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center"/>
        <w:tabs>
          <w:tab w:val="left" w:pos="390" w:leader="none"/>
          <w:tab w:val="center" w:pos="4404" w:leader="none"/>
        </w:tabs>
        <w:rPr>
          <w:rFonts w:hint="eastAsia" w:ascii="黑体" w:hAnsi="宋体" w:eastAsia="黑体"/>
          <w:color w:val="000000"/>
          <w:sz w:val="72"/>
          <w:szCs w:val="72"/>
          <w:highlight w:val="none"/>
        </w:rPr>
      </w:pPr>
      <w:r>
        <w:rPr>
          <w:rFonts w:hint="eastAsia" w:ascii="黑体" w:hAnsi="宋体" w:eastAsia="黑体"/>
          <w:color w:val="000000"/>
          <w:sz w:val="72"/>
          <w:szCs w:val="72"/>
          <w:highlight w:val="none"/>
        </w:rPr>
        <w:t xml:space="preserve">南京市政府采购</w:t>
      </w:r>
      <w:r>
        <w:rPr>
          <w:rFonts w:hint="eastAsia" w:ascii="黑体" w:hAnsi="宋体" w:eastAsia="黑体"/>
          <w:color w:val="000000"/>
          <w:sz w:val="72"/>
          <w:szCs w:val="72"/>
          <w:highlight w:val="none"/>
        </w:rPr>
      </w:r>
      <w:r/>
    </w:p>
    <w:p>
      <w:pPr>
        <w:pStyle w:val="990"/>
        <w:jc w:val="center"/>
        <w:tabs>
          <w:tab w:val="left" w:pos="390" w:leader="none"/>
          <w:tab w:val="center" w:pos="4404" w:leader="none"/>
        </w:tabs>
        <w:rPr>
          <w:rFonts w:hint="eastAsia" w:ascii="黑体" w:hAnsi="宋体" w:eastAsia="黑体"/>
          <w:color w:val="000000"/>
          <w:sz w:val="72"/>
          <w:szCs w:val="72"/>
          <w:highlight w:val="none"/>
        </w:rPr>
      </w:pPr>
      <w:r>
        <w:rPr>
          <w:rFonts w:hint="eastAsia" w:ascii="黑体" w:hAnsi="宋体" w:eastAsia="黑体"/>
          <w:color w:val="000000"/>
          <w:sz w:val="72"/>
          <w:szCs w:val="72"/>
          <w:highlight w:val="none"/>
        </w:rPr>
        <w:t xml:space="preserve">公开招标文件</w:t>
      </w:r>
      <w:r>
        <w:rPr>
          <w:rFonts w:hint="eastAsia" w:ascii="黑体" w:hAnsi="宋体" w:eastAsia="黑体"/>
          <w:color w:val="000000"/>
          <w:sz w:val="72"/>
          <w:szCs w:val="72"/>
          <w:highlight w:val="none"/>
        </w:rPr>
      </w:r>
      <w:r/>
    </w:p>
    <w:p>
      <w:pPr>
        <w:pStyle w:val="990"/>
        <w:jc w:val="center"/>
        <w:tabs>
          <w:tab w:val="left" w:pos="390" w:leader="none"/>
          <w:tab w:val="center" w:pos="4404" w:leader="none"/>
        </w:tabs>
        <w:rPr>
          <w:rFonts w:ascii="黑体" w:hAnsi="宋体" w:eastAsia="黑体"/>
          <w:color w:val="000000"/>
          <w:sz w:val="64"/>
          <w:szCs w:val="64"/>
          <w:highlight w:val="none"/>
        </w:rPr>
      </w:pPr>
      <w:r>
        <w:rPr>
          <w:rFonts w:ascii="黑体" w:hAnsi="宋体" w:eastAsia="黑体"/>
          <w:color w:val="000000"/>
          <w:sz w:val="64"/>
          <w:szCs w:val="64"/>
          <w:highlight w:val="none"/>
        </w:rPr>
      </w:r>
      <w:r/>
    </w:p>
    <w:p>
      <w:pPr>
        <w:pStyle w:val="1079"/>
        <w:rPr>
          <w:rFonts w:hint="eastAsia"/>
          <w:color w:val="000000"/>
          <w:highlight w:val="none"/>
          <w:lang w:val="zh-CN"/>
        </w:rPr>
      </w:pPr>
      <w:r>
        <w:rPr>
          <w:rFonts w:hint="eastAsia"/>
          <w:color w:val="000000"/>
          <w:highlight w:val="none"/>
          <w:lang w:val="zh-CN"/>
        </w:rPr>
      </w:r>
      <w:r/>
    </w:p>
    <w:tbl>
      <w:tblPr>
        <w:tblW w:w="10350" w:type="dxa"/>
        <w:jc w:val="center"/>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50"/>
      </w:tblGrid>
      <w:tr>
        <w:trPr>
          <w:trHeight w:val="1558"/>
        </w:trPr>
        <w:tc>
          <w:tcPr>
            <w:tcW w:w="10350" w:type="dxa"/>
            <w:vAlign w:val="top"/>
            <w:textDirection w:val="lrTb"/>
            <w:noWrap w:val="false"/>
          </w:tcPr>
          <w:p>
            <w:pPr>
              <w:pStyle w:val="990"/>
              <w:spacing w:line="360" w:lineRule="auto"/>
              <w:rPr>
                <w:rFonts w:hint="eastAsia" w:ascii="黑体" w:eastAsia="黑体"/>
                <w:color w:val="000000"/>
                <w:sz w:val="40"/>
                <w:szCs w:val="40"/>
                <w:highlight w:val="none"/>
                <w:lang w:eastAsia="zh-CN"/>
              </w:rPr>
            </w:pPr>
            <w:r>
              <w:rPr>
                <w:rFonts w:hint="eastAsia" w:ascii="黑体" w:eastAsia="黑体"/>
                <w:color w:val="000000"/>
                <w:sz w:val="40"/>
                <w:szCs w:val="40"/>
                <w:highlight w:val="none"/>
              </w:rPr>
              <w:t xml:space="preserve">采购编号：</w:t>
            </w:r>
            <w:r>
              <w:rPr>
                <w:rFonts w:ascii="SimHei" w:hAnsi="SimHei" w:eastAsia="SimHei" w:cs="SimHei"/>
                <w:color w:val="000000"/>
                <w:sz w:val="40"/>
              </w:rPr>
              <w:t xml:space="preserve">JSZC-320116-JSCY-G2026-0017</w:t>
            </w:r>
            <w:r>
              <w:rPr>
                <w:rFonts w:hint="eastAsia" w:ascii="黑体" w:eastAsia="黑体"/>
                <w:color w:val="000000"/>
                <w:sz w:val="40"/>
                <w:szCs w:val="40"/>
                <w:highlight w:val="none"/>
                <w:lang w:eastAsia="zh-CN"/>
              </w:rPr>
            </w:r>
            <w:r/>
          </w:p>
          <w:p>
            <w:pPr>
              <w:pStyle w:val="990"/>
              <w:ind w:left="2000" w:hanging="2000"/>
              <w:spacing w:line="360" w:lineRule="auto"/>
              <w:rPr>
                <w:rFonts w:hint="eastAsia" w:ascii="黑体" w:eastAsia="黑体"/>
                <w:color w:val="000000"/>
                <w:sz w:val="40"/>
                <w:szCs w:val="40"/>
                <w:highlight w:val="none"/>
                <w:lang w:eastAsia="zh-CN"/>
              </w:rPr>
            </w:pPr>
            <w:r>
              <w:rPr>
                <w:rFonts w:hint="eastAsia" w:ascii="黑体" w:eastAsia="黑体"/>
                <w:color w:val="000000"/>
                <w:sz w:val="40"/>
                <w:szCs w:val="40"/>
                <w:highlight w:val="none"/>
              </w:rPr>
              <w:t xml:space="preserve">采购项目：</w:t>
            </w:r>
            <w:r>
              <w:rPr>
                <w:rFonts w:hint="eastAsia" w:ascii="黑体" w:hAnsi="黑体" w:eastAsia="黑体" w:cs="黑体"/>
                <w:color w:val="000000"/>
                <w:sz w:val="40"/>
                <w:szCs w:val="40"/>
                <w:highlight w:val="none"/>
                <w:lang w:eastAsia="zh-CN"/>
              </w:rPr>
              <w:t xml:space="preserve">六合文庙消防系统设备及安装</w:t>
            </w:r>
            <w:r>
              <w:rPr>
                <w:rFonts w:hint="eastAsia" w:ascii="黑体" w:eastAsia="黑体"/>
                <w:color w:val="000000"/>
                <w:sz w:val="40"/>
                <w:szCs w:val="40"/>
                <w:highlight w:val="none"/>
                <w:lang w:eastAsia="zh-CN"/>
              </w:rPr>
            </w:r>
            <w:r/>
          </w:p>
          <w:p>
            <w:pPr>
              <w:pStyle w:val="990"/>
              <w:spacing w:line="360" w:lineRule="auto"/>
              <w:rPr>
                <w:rFonts w:hint="eastAsia" w:ascii="黑体" w:eastAsia="黑体"/>
                <w:color w:val="000000"/>
                <w:sz w:val="40"/>
                <w:szCs w:val="40"/>
                <w:highlight w:val="none"/>
                <w:lang w:eastAsia="zh-CN"/>
              </w:rPr>
              <w:outlineLvl w:val="0"/>
            </w:pPr>
            <w:r>
              <w:rPr>
                <w:rFonts w:hint="eastAsia" w:ascii="黑体" w:eastAsia="黑体"/>
                <w:color w:val="000000"/>
                <w:sz w:val="40"/>
                <w:szCs w:val="40"/>
                <w:highlight w:val="none"/>
              </w:rPr>
              <w:t xml:space="preserve">采购单位：</w:t>
            </w:r>
            <w:r>
              <w:rPr>
                <w:rFonts w:hint="eastAsia" w:ascii="黑体" w:hAnsi="黑体" w:eastAsia="黑体" w:cs="黑体"/>
                <w:color w:val="000000"/>
                <w:sz w:val="40"/>
                <w:szCs w:val="40"/>
                <w:highlight w:val="none"/>
                <w:lang w:eastAsia="zh-CN"/>
              </w:rPr>
              <w:t xml:space="preserve">南京市六合区博物馆（南京市六合区文化遗产保护中心）</w:t>
            </w:r>
            <w:r>
              <w:rPr>
                <w:rFonts w:hint="eastAsia" w:ascii="黑体" w:eastAsia="黑体"/>
                <w:color w:val="000000"/>
                <w:sz w:val="40"/>
                <w:szCs w:val="40"/>
                <w:highlight w:val="none"/>
                <w:lang w:eastAsia="zh-CN"/>
              </w:rPr>
            </w:r>
            <w:r/>
          </w:p>
          <w:p>
            <w:pPr>
              <w:pStyle w:val="990"/>
              <w:spacing w:line="360" w:lineRule="auto"/>
              <w:rPr>
                <w:rFonts w:hint="eastAsia" w:ascii="黑体" w:eastAsia="黑体"/>
                <w:color w:val="000000"/>
                <w:sz w:val="36"/>
                <w:szCs w:val="36"/>
                <w:highlight w:val="none"/>
              </w:rPr>
            </w:pPr>
            <w:r>
              <w:rPr>
                <w:rFonts w:hint="eastAsia" w:ascii="黑体" w:eastAsia="黑体"/>
                <w:color w:val="000000"/>
                <w:sz w:val="40"/>
                <w:szCs w:val="40"/>
                <w:highlight w:val="none"/>
              </w:rPr>
              <w:t xml:space="preserve">采购类别：货物类</w:t>
            </w:r>
            <w:r>
              <w:rPr>
                <w:rFonts w:hint="eastAsia" w:ascii="黑体" w:eastAsia="黑体"/>
                <w:color w:val="000000"/>
                <w:sz w:val="36"/>
                <w:szCs w:val="36"/>
                <w:highlight w:val="none"/>
              </w:rPr>
            </w:r>
            <w:r/>
          </w:p>
        </w:tc>
      </w:tr>
    </w:tbl>
    <w:p>
      <w:pPr>
        <w:pStyle w:val="990"/>
        <w:jc w:val="center"/>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990"/>
        <w:jc w:val="center"/>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990"/>
        <w:jc w:val="center"/>
        <w:rPr>
          <w:rFonts w:hint="eastAsia" w:ascii="黑体" w:hAnsi="宋体" w:eastAsia="黑体"/>
          <w:color w:val="000000"/>
          <w:sz w:val="32"/>
          <w:highlight w:val="none"/>
        </w:rPr>
      </w:pPr>
      <w:r>
        <w:rPr>
          <w:rFonts w:hint="eastAsia" w:ascii="黑体" w:hAnsi="宋体" w:eastAsia="黑体"/>
          <w:color w:val="000000"/>
          <w:sz w:val="32"/>
          <w:highlight w:val="none"/>
        </w:rPr>
        <mc:AlternateContent>
          <mc:Choice Requires="wpg">
            <w:drawing>
              <wp:inline xmlns:wp="http://schemas.openxmlformats.org/drawingml/2006/wordprocessingDrawing" distT="0" distB="0" distL="0" distR="0">
                <wp:extent cx="3765398" cy="220911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765398" cy="2209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6.5pt;height:173.9pt;mso-wrap-distance-left:0.0pt;mso-wrap-distance-top:0.0pt;mso-wrap-distance-right:0.0pt;mso-wrap-distance-bottom:0.0pt;" stroked="f">
                <v:path textboxrect="0,0,0,0"/>
                <v:imagedata r:id="rId16" o:title=""/>
              </v:shape>
            </w:pict>
          </mc:Fallback>
        </mc:AlternateContent>
      </w:r>
      <w:r>
        <w:rPr>
          <w:rFonts w:hint="eastAsia" w:ascii="黑体" w:hAnsi="宋体" w:eastAsia="黑体"/>
          <w:color w:val="000000"/>
          <w:sz w:val="32"/>
          <w:highlight w:val="none"/>
        </w:rPr>
      </w:r>
      <w:r/>
    </w:p>
    <w:p>
      <w:pPr>
        <w:pStyle w:val="990"/>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990"/>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990"/>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990"/>
        <w:jc w:val="center"/>
        <w:spacing w:line="360" w:lineRule="auto"/>
        <w:rPr>
          <w:rFonts w:hint="eastAsia" w:ascii="黑体" w:hAnsi="黑体" w:eastAsia="黑体" w:cs="黑体"/>
          <w:color w:val="000000"/>
          <w:sz w:val="40"/>
          <w:szCs w:val="40"/>
          <w:highlight w:val="none"/>
        </w:rPr>
        <w:outlineLvl w:val="0"/>
      </w:pPr>
      <w:r>
        <w:rPr>
          <w:rFonts w:hint="eastAsia" w:ascii="黑体" w:hAnsi="黑体" w:eastAsia="黑体" w:cs="黑体"/>
          <w:color w:val="000000"/>
          <w:sz w:val="40"/>
          <w:szCs w:val="40"/>
          <w:highlight w:val="none"/>
        </w:rPr>
        <w:t xml:space="preserve">江苏驰驿招标代理有限公司</w:t>
      </w:r>
      <w:r>
        <w:rPr>
          <w:rFonts w:hint="eastAsia" w:ascii="黑体" w:hAnsi="黑体" w:eastAsia="黑体" w:cs="黑体"/>
          <w:color w:val="000000"/>
          <w:sz w:val="40"/>
          <w:szCs w:val="40"/>
          <w:highlight w:val="none"/>
        </w:rPr>
      </w:r>
      <w:r/>
    </w:p>
    <w:p>
      <w:pPr>
        <w:pStyle w:val="990"/>
        <w:jc w:val="center"/>
        <w:spacing w:line="360" w:lineRule="auto"/>
        <w:rPr>
          <w:rFonts w:hint="eastAsia" w:ascii="宋体" w:hAnsi="宋体"/>
          <w:b/>
          <w:bCs/>
          <w:color w:val="000000"/>
          <w:sz w:val="40"/>
          <w:szCs w:val="40"/>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080" w:bottom="1440" w:left="1080" w:header="851" w:footer="680" w:gutter="0"/>
          <w:pgNumType w:start="1"/>
          <w:cols w:num="1" w:sep="0" w:space="1701" w:equalWidth="1"/>
          <w:docGrid w:linePitch="360"/>
          <w:titlePg/>
        </w:sectPr>
      </w:pPr>
      <w:r>
        <w:rPr>
          <w:rFonts w:hint="eastAsia" w:ascii="黑体" w:hAnsi="黑体" w:eastAsia="黑体" w:cs="黑体"/>
          <w:color w:val="000000"/>
          <w:sz w:val="40"/>
          <w:szCs w:val="40"/>
          <w:highlight w:val="none"/>
        </w:rPr>
        <w:t xml:space="preserve">二</w:t>
      </w:r>
      <w:r>
        <w:rPr>
          <w:rFonts w:hint="eastAsia" w:ascii="黑体" w:hAnsi="黑体" w:eastAsia="黑体" w:cs="黑体"/>
          <w:color w:val="000000"/>
          <w:sz w:val="40"/>
          <w:szCs w:val="40"/>
          <w:highlight w:val="none"/>
          <w:lang w:val="en-US" w:eastAsia="en-US"/>
        </w:rPr>
        <w:t xml:space="preserve">〇</w:t>
      </w:r>
      <w:r>
        <w:rPr>
          <w:rFonts w:hint="eastAsia" w:ascii="黑体" w:hAnsi="黑体" w:eastAsia="黑体" w:cs="黑体"/>
          <w:color w:val="000000"/>
          <w:sz w:val="40"/>
          <w:szCs w:val="40"/>
          <w:highlight w:val="none"/>
        </w:rPr>
        <w:t xml:space="preserve">二年</w:t>
      </w:r>
      <w:r>
        <w:rPr>
          <w:rFonts w:hint="eastAsia" w:ascii="黑体" w:hAnsi="黑体" w:eastAsia="黑体" w:cs="黑体"/>
          <w:color w:val="000000"/>
          <w:sz w:val="40"/>
          <w:szCs w:val="40"/>
          <w:highlight w:val="none"/>
          <w:lang w:val="en-US" w:eastAsia="zh-CN"/>
        </w:rPr>
        <w:t xml:space="preserve">七</w:t>
      </w:r>
      <w:r>
        <w:rPr>
          <w:rFonts w:hint="eastAsia" w:ascii="黑体" w:hAnsi="黑体" w:eastAsia="黑体" w:cs="黑体"/>
          <w:color w:val="000000"/>
          <w:sz w:val="40"/>
          <w:szCs w:val="40"/>
          <w:highlight w:val="none"/>
        </w:rPr>
        <w:t xml:space="preserve">月</w:t>
      </w:r>
      <w:r>
        <w:rPr>
          <w:rFonts w:hint="eastAsia" w:ascii="宋体" w:hAnsi="宋体"/>
          <w:b/>
          <w:bCs/>
          <w:color w:val="000000"/>
          <w:sz w:val="40"/>
          <w:szCs w:val="40"/>
          <w:highlight w:val="none"/>
        </w:rPr>
      </w:r>
      <w:r/>
    </w:p>
    <w:p>
      <w:pPr>
        <w:pStyle w:val="990"/>
        <w:jc w:val="center"/>
        <w:spacing w:before="100" w:beforeAutospacing="1" w:after="100" w:afterAutospacing="1"/>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rPr>
          <w:rFonts w:ascii="黑体" w:hAnsi="宋体" w:eastAsia="黑体"/>
          <w:bCs/>
          <w:color w:val="000000"/>
          <w:sz w:val="32"/>
          <w:szCs w:val="32"/>
          <w:highlight w:val="none"/>
        </w:rPr>
      </w:r>
      <w:r/>
    </w:p>
    <w:p>
      <w:pPr>
        <w:pStyle w:val="1056"/>
        <w:jc w:val="both"/>
        <w:spacing w:line="360" w:lineRule="auto"/>
        <w:tabs>
          <w:tab w:val="right" w:pos="9060" w:leader="middleDot"/>
        </w:tabs>
        <w:rPr>
          <w:rFonts w:ascii="宋体" w:hAnsi="宋体" w:eastAsia="宋体"/>
          <w:color w:val="000000"/>
          <w:sz w:val="24"/>
          <w:szCs w:val="24"/>
          <w:highlight w:val="none"/>
        </w:rPr>
      </w:pPr>
      <w:r>
        <w:rPr>
          <w:rFonts w:hint="eastAsia" w:ascii="宋体" w:hAnsi="宋体" w:eastAsia="宋体"/>
          <w:color w:val="000000"/>
          <w:sz w:val="24"/>
          <w:szCs w:val="24"/>
          <w:highlight w:val="none"/>
        </w:rPr>
        <w:fldChar w:fldCharType="begin"/>
      </w:r>
      <w:r>
        <w:rPr>
          <w:rFonts w:hint="eastAsia" w:ascii="宋体" w:hAnsi="宋体" w:eastAsia="宋体"/>
          <w:color w:val="000000"/>
          <w:sz w:val="24"/>
          <w:szCs w:val="24"/>
          <w:highlight w:val="none"/>
        </w:rPr>
        <w:instrText xml:space="preserve"> TOC \o "1-3" \h \z \u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fldChar w:fldCharType="begin"/>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"_Toc381716859"</w:instrText>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1097"/>
          <w:rFonts w:hint="eastAsia" w:ascii="宋体" w:hAnsi="宋体" w:eastAsia="宋体"/>
          <w:bCs/>
          <w:color w:val="000000"/>
          <w:sz w:val="24"/>
          <w:szCs w:val="24"/>
          <w:highlight w:val="none"/>
        </w:rPr>
        <w:t xml:space="preserve">第一章  </w:t>
      </w:r>
      <w:r>
        <w:rPr>
          <w:rStyle w:val="1097"/>
          <w:rFonts w:hint="eastAsia" w:ascii="宋体" w:hAnsi="宋体" w:eastAsia="宋体"/>
          <w:bCs/>
          <w:color w:val="000000"/>
          <w:sz w:val="24"/>
          <w:szCs w:val="24"/>
          <w:highlight w:val="none"/>
          <w:lang w:val="en-US" w:eastAsia="en-US"/>
        </w:rPr>
        <w:t xml:space="preserve">招标公告</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fldChar w:fldCharType="end"/>
      </w:r>
      <w:r>
        <w:rPr>
          <w:rFonts w:ascii="宋体" w:hAnsi="宋体" w:eastAsia="宋体"/>
          <w:color w:val="000000"/>
          <w:sz w:val="24"/>
          <w:szCs w:val="24"/>
          <w:highlight w:val="none"/>
        </w:rPr>
      </w:r>
      <w:r/>
    </w:p>
    <w:p>
      <w:pPr>
        <w:pStyle w:val="1056"/>
        <w:jc w:val="both"/>
        <w:spacing w:line="360" w:lineRule="auto"/>
        <w:tabs>
          <w:tab w:val="right" w:pos="9060" w:leader="middleDot"/>
        </w:tabs>
        <w:rPr>
          <w:rFonts w:hint="eastAsia" w:ascii="宋体" w:hAnsi="宋体" w:eastAsia="宋体"/>
          <w:caps w:val="0"/>
          <w:color w:val="000000"/>
          <w:sz w:val="24"/>
          <w:szCs w:val="24"/>
          <w:highlight w:val="none"/>
        </w:rPr>
      </w:pPr>
      <w:r>
        <w:rPr>
          <w:rStyle w:val="1097"/>
          <w:rFonts w:hint="eastAsia" w:ascii="宋体" w:hAnsi="宋体" w:eastAsia="宋体"/>
          <w:bCs/>
          <w:color w:val="000000"/>
          <w:sz w:val="24"/>
          <w:szCs w:val="24"/>
          <w:highlight w:val="none"/>
          <w:u w:val="none"/>
          <w:lang w:val="en-US" w:eastAsia="en-US"/>
        </w:rPr>
        <w:t xml:space="preserve">第二章  供应商须知</w:t>
      </w:r>
      <w:r>
        <w:rPr>
          <w:rFonts w:hint="eastAsia" w:ascii="宋体" w:hAnsi="宋体" w:eastAsia="宋体"/>
          <w:color w:val="000000"/>
          <w:sz w:val="24"/>
          <w:szCs w:val="24"/>
          <w:highlight w:val="none"/>
        </w:rPr>
        <w:fldChar w:fldCharType="begin"/>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"_Toc381716860"</w:instrText>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Fonts w:hint="eastAsia" w:ascii="宋体" w:hAnsi="宋体" w:eastAsia="宋体"/>
          <w:color w:val="000000"/>
          <w:sz w:val="24"/>
          <w:szCs w:val="24"/>
          <w:highlight w:val="none"/>
        </w:rPr>
        <w:t xml:space="preserve"> ······························7</w:t>
      </w:r>
      <w:r>
        <w:rPr>
          <w:rFonts w:hint="eastAsia" w:ascii="宋体" w:hAnsi="宋体" w:eastAsia="宋体"/>
          <w:color w:val="000000"/>
          <w:sz w:val="24"/>
          <w:szCs w:val="24"/>
          <w:highlight w:val="none"/>
        </w:rPr>
        <w:fldChar w:fldCharType="end"/>
      </w:r>
      <w:r>
        <w:rPr>
          <w:rFonts w:hint="eastAsia" w:ascii="宋体" w:hAnsi="宋体" w:eastAsia="宋体"/>
          <w:caps w:val="0"/>
          <w:color w:val="000000"/>
          <w:sz w:val="24"/>
          <w:szCs w:val="24"/>
          <w:highlight w:val="none"/>
        </w:rPr>
      </w:r>
      <w:r/>
    </w:p>
    <w:p>
      <w:pPr>
        <w:pStyle w:val="1056"/>
        <w:jc w:val="both"/>
        <w:spacing w:line="360" w:lineRule="auto"/>
        <w:tabs>
          <w:tab w:val="right" w:pos="9060" w:leader="middleDot"/>
        </w:tabs>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fldChar w:fldCharType="begin"/>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"_Toc381716873"</w:instrText>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1097"/>
          <w:rFonts w:hint="eastAsia" w:ascii="宋体" w:hAnsi="宋体" w:eastAsia="宋体"/>
          <w:color w:val="000000"/>
          <w:sz w:val="24"/>
          <w:szCs w:val="24"/>
          <w:highlight w:val="none"/>
        </w:rPr>
        <w:t xml:space="preserve">第三章  纪律和职责</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eastAsia="zh-CN"/>
        </w:rPr>
      </w:r>
      <w:r/>
    </w:p>
    <w:p>
      <w:pPr>
        <w:pStyle w:val="1056"/>
        <w:jc w:val="both"/>
        <w:spacing w:line="360" w:lineRule="auto"/>
        <w:tabs>
          <w:tab w:val="right" w:pos="9060" w:leader="middleDot"/>
        </w:tabs>
        <w:rPr>
          <w:rFonts w:hint="eastAsia" w:eastAsia="宋体"/>
          <w:color w:val="000000"/>
          <w:highlight w:val="none"/>
          <w:lang w:eastAsia="zh-CN"/>
        </w:rPr>
      </w:pPr>
      <w:r>
        <w:rPr>
          <w:rFonts w:hint="eastAsia" w:ascii="宋体" w:hAnsi="宋体" w:eastAsia="宋体"/>
          <w:color w:val="000000"/>
          <w:sz w:val="24"/>
          <w:szCs w:val="24"/>
          <w:highlight w:val="none"/>
        </w:rPr>
        <w:fldChar w:fldCharType="begin"/>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"_Toc381716873"</w:instrText>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1097"/>
          <w:rFonts w:hint="eastAsia" w:ascii="宋体" w:hAnsi="宋体" w:eastAsia="宋体"/>
          <w:color w:val="000000"/>
          <w:sz w:val="24"/>
          <w:szCs w:val="24"/>
          <w:highlight w:val="none"/>
        </w:rPr>
        <w:t xml:space="preserve">第四章  评标标准</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eastAsia="zh-CN"/>
        </w:rPr>
        <w:t xml:space="preserve">7</w:t>
      </w:r>
      <w:r>
        <w:rPr>
          <w:rFonts w:hint="eastAsia" w:eastAsia="宋体"/>
          <w:color w:val="000000"/>
          <w:highlight w:val="none"/>
          <w:lang w:eastAsia="zh-CN"/>
        </w:rPr>
      </w:r>
      <w:r/>
    </w:p>
    <w:p>
      <w:pPr>
        <w:pStyle w:val="1056"/>
        <w:jc w:val="both"/>
        <w:spacing w:line="360" w:lineRule="auto"/>
        <w:tabs>
          <w:tab w:val="right" w:pos="9060" w:leader="middleDot"/>
        </w:tabs>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fldChar w:fldCharType="begin"/>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"_Toc381716885"</w:instrText>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1097"/>
          <w:rFonts w:hint="eastAsia" w:ascii="宋体" w:hAnsi="宋体" w:eastAsia="宋体"/>
          <w:color w:val="000000"/>
          <w:sz w:val="24"/>
          <w:szCs w:val="24"/>
          <w:highlight w:val="none"/>
        </w:rPr>
        <w:t xml:space="preserve">第五章  采购项目需求</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r>
      <w:r/>
    </w:p>
    <w:p>
      <w:pPr>
        <w:pStyle w:val="1056"/>
        <w:jc w:val="both"/>
        <w:spacing w:line="360" w:lineRule="auto"/>
        <w:tabs>
          <w:tab w:val="right" w:pos="9060" w:leader="middleDot"/>
        </w:tabs>
        <w:rPr>
          <w:rFonts w:hint="eastAsia" w:eastAsia="宋体"/>
          <w:color w:val="000000"/>
          <w:highlight w:val="none"/>
          <w:lang w:eastAsia="zh-CN"/>
        </w:rPr>
      </w:pPr>
      <w:r>
        <w:rPr>
          <w:rFonts w:hint="eastAsia" w:ascii="宋体" w:hAnsi="宋体" w:eastAsia="宋体"/>
          <w:color w:val="000000"/>
          <w:sz w:val="24"/>
          <w:szCs w:val="24"/>
          <w:highlight w:val="none"/>
        </w:rPr>
        <w:fldChar w:fldCharType="begin"/>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"_Toc381716885"</w:instrText>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1097"/>
          <w:rFonts w:hint="eastAsia" w:ascii="宋体" w:hAnsi="宋体" w:eastAsia="宋体"/>
          <w:color w:val="000000"/>
          <w:sz w:val="24"/>
          <w:szCs w:val="24"/>
          <w:highlight w:val="none"/>
        </w:rPr>
        <w:t xml:space="preserve">第六章 </w:t>
      </w:r>
      <w:r>
        <w:rPr>
          <w:rStyle w:val="1097"/>
          <w:rFonts w:hint="eastAsia" w:ascii="宋体" w:hAnsi="宋体" w:eastAsia="宋体"/>
          <w:color w:val="000000"/>
          <w:sz w:val="24"/>
          <w:szCs w:val="24"/>
          <w:highlight w:val="none"/>
          <w:lang w:val="en-US"/>
        </w:rPr>
        <w:t xml:space="preserve"> </w:t>
      </w:r>
      <w:r>
        <w:rPr>
          <w:rStyle w:val="1097"/>
          <w:rFonts w:hint="eastAsia" w:ascii="宋体" w:hAnsi="宋体" w:eastAsia="宋体"/>
          <w:color w:val="000000"/>
          <w:sz w:val="24"/>
          <w:szCs w:val="24"/>
          <w:highlight w:val="none"/>
        </w:rPr>
        <w:t xml:space="preserve">合同主要条款及格式</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eastAsia="zh-CN"/>
        </w:rPr>
        <w:t xml:space="preserve">9</w:t>
      </w:r>
      <w:r>
        <w:rPr>
          <w:rFonts w:hint="eastAsia" w:eastAsia="宋体"/>
          <w:color w:val="000000"/>
          <w:highlight w:val="none"/>
          <w:lang w:eastAsia="zh-CN"/>
        </w:rPr>
      </w:r>
      <w:r/>
    </w:p>
    <w:p>
      <w:pPr>
        <w:pStyle w:val="1056"/>
        <w:jc w:val="both"/>
        <w:spacing w:line="360" w:lineRule="auto"/>
        <w:tabs>
          <w:tab w:val="right" w:pos="9060" w:leader="middleDot"/>
        </w:tabs>
        <w:rPr>
          <w:rFonts w:hint="eastAsia" w:ascii="宋体" w:hAnsi="宋体" w:eastAsia="宋体"/>
          <w:caps w:val="0"/>
          <w:color w:val="000000"/>
          <w:sz w:val="24"/>
          <w:szCs w:val="24"/>
          <w:highlight w:val="none"/>
          <w:lang w:eastAsia="zh-CN"/>
        </w:rPr>
      </w:pPr>
      <w:r>
        <w:rPr>
          <w:rFonts w:hint="eastAsia" w:ascii="宋体" w:hAnsi="宋体" w:eastAsia="宋体"/>
          <w:color w:val="000000"/>
          <w:sz w:val="24"/>
          <w:szCs w:val="24"/>
          <w:highlight w:val="none"/>
        </w:rPr>
        <w:fldChar w:fldCharType="begin"/>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instrText xml:space="preserve">HYPERLINK \l "_Toc381716888"</w:instrText>
      </w:r>
      <w:r>
        <w:rPr>
          <w:rStyle w:val="1097"/>
          <w:rFonts w:hint="eastAsia" w:ascii="宋体" w:hAnsi="宋体" w:eastAsia="宋体"/>
          <w:color w:val="000000"/>
          <w:sz w:val="24"/>
          <w:szCs w:val="24"/>
          <w:highlight w:val="none"/>
        </w:rPr>
        <w:instrText xml:space="preserve"> </w:instrText>
      </w:r>
      <w:r>
        <w:rPr>
          <w:rFonts w:hint="eastAsia" w:ascii="宋体" w:hAnsi="宋体" w:eastAsia="宋体"/>
          <w:color w:val="000000"/>
          <w:sz w:val="24"/>
          <w:szCs w:val="24"/>
          <w:highlight w:val="none"/>
        </w:rPr>
        <w:fldChar w:fldCharType="separate"/>
      </w:r>
      <w:r>
        <w:rPr>
          <w:rStyle w:val="1097"/>
          <w:rFonts w:hint="eastAsia" w:ascii="宋体" w:hAnsi="宋体" w:eastAsia="宋体"/>
          <w:color w:val="000000"/>
          <w:sz w:val="24"/>
          <w:szCs w:val="24"/>
          <w:highlight w:val="none"/>
        </w:rPr>
        <w:t xml:space="preserve">第七章  投标文件格式</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lang w:val="en-US" w:eastAsia="zh-CN"/>
        </w:rPr>
        <w:t xml:space="preserve">6</w:t>
      </w:r>
      <w:r>
        <w:rPr>
          <w:rFonts w:hint="eastAsia" w:ascii="宋体" w:hAnsi="宋体" w:eastAsia="宋体"/>
          <w:caps w:val="0"/>
          <w:color w:val="000000"/>
          <w:sz w:val="24"/>
          <w:szCs w:val="24"/>
          <w:highlight w:val="none"/>
          <w:lang w:eastAsia="zh-CN"/>
        </w:rPr>
      </w:r>
      <w:r/>
    </w:p>
    <w:p>
      <w:pPr>
        <w:pStyle w:val="990"/>
        <w:jc w:val="both"/>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990"/>
        <w:jc w:val="center"/>
        <w:spacing w:line="360" w:lineRule="auto"/>
        <w:rPr>
          <w:rFonts w:hint="eastAsia" w:ascii="黑体" w:hAnsi="黑体" w:eastAsia="黑体" w:cs="黑体"/>
          <w:color w:val="000000"/>
          <w:sz w:val="32"/>
          <w:szCs w:val="32"/>
          <w:highlight w:val="none"/>
          <w:lang w:val="en-US" w:eastAsia="en-US"/>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w:t>
      </w:r>
      <w:r>
        <w:rPr>
          <w:rFonts w:hint="eastAsia" w:ascii="黑体" w:hAnsi="黑体" w:eastAsia="黑体" w:cs="黑体"/>
          <w:color w:val="000000"/>
          <w:sz w:val="32"/>
          <w:szCs w:val="32"/>
          <w:highlight w:val="none"/>
          <w:lang w:val="en-US" w:eastAsia="en-US"/>
        </w:rPr>
        <w:t xml:space="preserve">招标公告</w:t>
      </w:r>
      <w:r>
        <w:rPr>
          <w:rFonts w:hint="eastAsia" w:ascii="黑体" w:hAnsi="黑体" w:eastAsia="黑体" w:cs="黑体"/>
          <w:color w:val="000000"/>
          <w:sz w:val="32"/>
          <w:szCs w:val="32"/>
          <w:highlight w:val="none"/>
          <w:lang w:val="en-US" w:eastAsia="en-US"/>
        </w:rPr>
      </w:r>
      <w:r/>
    </w:p>
    <w:p>
      <w:pPr>
        <w:pStyle w:val="1077"/>
        <w:spacing w:before="80" w:beforeAutospacing="0" w:after="80" w:afterAutospacing="0" w:line="360" w:lineRule="auto"/>
        <w:rPr>
          <w:rFonts w:hint="eastAsia" w:ascii="宋体" w:hAnsi="宋体" w:eastAsia="宋体" w:cs="宋体"/>
          <w:color w:val="000000"/>
          <w:highlight w:val="none"/>
          <w:lang w:val="en-US"/>
        </w:rPr>
      </w:pPr>
      <w:r>
        <w:rPr>
          <w:rFonts w:hint="eastAsia" w:ascii="宋体" w:hAnsi="宋体" w:eastAsia="宋体"/>
          <w:b/>
          <w:bCs/>
          <w:color w:val="000000"/>
          <w:highlight w:val="none"/>
          <w:lang w:val="en-US"/>
        </w:rPr>
        <w:t xml:space="preserve">一、项目概况</w:t>
      </w:r>
      <w:r>
        <w:rPr>
          <w:rFonts w:hint="eastAsia" w:ascii="宋体" w:hAnsi="宋体" w:eastAsia="宋体" w:cs="宋体"/>
          <w:color w:val="000000"/>
          <w:highlight w:val="none"/>
          <w:lang w:val="en-US"/>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bCs/>
          <w:color w:val="000000"/>
          <w:highlight w:val="none"/>
          <w:u w:val="single"/>
          <w:lang w:eastAsia="zh-CN"/>
        </w:rPr>
        <w:t xml:space="preserve">六合文庙消防系统设备及安装</w:t>
      </w:r>
      <w:r>
        <w:rPr>
          <w:rFonts w:hint="eastAsia" w:ascii="宋体" w:hAnsi="宋体" w:eastAsia="宋体" w:cs="宋体"/>
          <w:color w:val="000000"/>
          <w:highlight w:val="none"/>
        </w:rPr>
        <w:t xml:space="preserve">招标项目的潜在投标人应在</w:t>
      </w:r>
      <w:r>
        <w:rPr>
          <w:rFonts w:hint="eastAsia" w:ascii="宋体" w:hAnsi="宋体" w:eastAsia="宋体" w:cs="宋体"/>
          <w:color w:val="000000"/>
          <w:highlight w:val="none"/>
          <w:u w:val="single"/>
        </w:rPr>
        <w:t xml:space="preserve">江苏政府采购网“苏采云”系统</w:t>
      </w:r>
      <w:r>
        <w:rPr>
          <w:rFonts w:hint="eastAsia" w:ascii="宋体" w:hAnsi="宋体" w:eastAsia="宋体" w:cs="宋体"/>
          <w:color w:val="000000"/>
          <w:highlight w:val="none"/>
        </w:rPr>
        <w:t xml:space="preserve">获取招标文件，并于</w:t>
      </w:r>
      <w:r>
        <w:rPr>
          <w:rFonts w:hint="eastAsia" w:ascii="宋体" w:hAnsi="宋体" w:eastAsia="宋体" w:cs="宋体"/>
          <w:color w:val="000000"/>
          <w:highlight w:val="none"/>
          <w:u w:val="single"/>
        </w:rPr>
        <w:t xml:space="preserve">202</w:t>
      </w:r>
      <w:r>
        <w:rPr>
          <w:rFonts w:hint="eastAsia" w:ascii="宋体" w:hAnsi="宋体" w:eastAsia="宋体" w:cs="宋体"/>
          <w:color w:val="000000"/>
          <w:highlight w:val="none"/>
          <w:u w:val="single"/>
          <w:lang w:val="en-US" w:eastAsia="zh-CN"/>
        </w:rPr>
        <w:t xml:space="preserve">6</w:t>
      </w:r>
      <w:r>
        <w:rPr>
          <w:rFonts w:hint="eastAsia" w:ascii="宋体" w:hAnsi="宋体" w:eastAsia="宋体" w:cs="宋体"/>
          <w:color w:val="000000"/>
          <w:highlight w:val="none"/>
          <w:u w:val="single"/>
        </w:rPr>
        <w:t xml:space="preserve">年</w:t>
      </w:r>
      <w:r>
        <w:rPr>
          <w:rFonts w:hint="eastAsia" w:ascii="宋体" w:hAnsi="宋体" w:eastAsia="宋体" w:cs="宋体"/>
          <w:color w:val="000000"/>
          <w:highlight w:val="none"/>
          <w:u w:val="single"/>
          <w:lang w:val="en-US" w:eastAsia="zh-CN"/>
        </w:rPr>
        <w:t xml:space="preserve">7</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24</w:t>
      </w:r>
      <w:r>
        <w:rPr>
          <w:rFonts w:hint="eastAsia" w:ascii="宋体" w:hAnsi="宋体" w:eastAsia="宋体" w:cs="宋体"/>
          <w:color w:val="000000"/>
          <w:highlight w:val="none"/>
          <w:u w:val="single"/>
        </w:rPr>
        <w:t xml:space="preserve">日9时00分</w:t>
      </w:r>
      <w:r>
        <w:rPr>
          <w:rFonts w:hint="eastAsia" w:ascii="宋体" w:hAnsi="宋体" w:eastAsia="宋体" w:cs="宋体"/>
          <w:color w:val="000000"/>
          <w:highlight w:val="none"/>
        </w:rPr>
        <w:t xml:space="preserve">（北京时间）前递交投标文件。</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基本情况</w:t>
      </w:r>
      <w:r>
        <w:rPr>
          <w:rFonts w:hint="eastAsia" w:ascii="宋体" w:hAnsi="宋体" w:eastAsia="宋体" w:cs="宋体"/>
          <w:color w:val="000000"/>
          <w:highlight w:val="none"/>
        </w:rPr>
      </w:r>
      <w:r/>
    </w:p>
    <w:p>
      <w:pPr>
        <w:pStyle w:val="990"/>
        <w:jc w:val="left"/>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rPr>
        <w:t xml:space="preserve">1.1采购编号：</w:t>
      </w:r>
      <w:r>
        <w:rPr>
          <w:rFonts w:hint="eastAsia" w:ascii="宋体" w:hAnsi="宋体" w:eastAsia="宋体" w:cs="宋体"/>
          <w:color w:val="000000"/>
          <w:sz w:val="24"/>
          <w:szCs w:val="24"/>
          <w:highlight w:val="none"/>
        </w:rPr>
        <w:t xml:space="preserve">JSZC-320116-JSCY-G2026-0017</w:t>
      </w:r>
      <w:r>
        <w:rPr>
          <w:rFonts w:hint="eastAsia" w:ascii="宋体" w:hAnsi="宋体" w:eastAsia="宋体" w:cs="宋体"/>
          <w:color w:val="000000"/>
          <w:sz w:val="24"/>
          <w:szCs w:val="24"/>
          <w:highlight w:val="none"/>
          <w:lang w:eastAsia="zh-CN"/>
        </w:rPr>
      </w:r>
      <w:r/>
    </w:p>
    <w:p>
      <w:pPr>
        <w:pStyle w:val="1031"/>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1.2项目名称：</w:t>
      </w:r>
      <w:r>
        <w:rPr>
          <w:rFonts w:hint="eastAsia" w:ascii="宋体" w:hAnsi="宋体" w:eastAsia="宋体" w:cs="宋体"/>
          <w:color w:val="000000"/>
          <w:sz w:val="24"/>
          <w:szCs w:val="24"/>
          <w:highlight w:val="none"/>
          <w:lang w:eastAsia="zh-CN"/>
        </w:rPr>
        <w:t xml:space="preserve">六合文庙消防系统设备及安装</w:t>
      </w:r>
      <w:r>
        <w:rPr>
          <w:rFonts w:hint="eastAsia" w:ascii="宋体" w:hAnsi="宋体" w:eastAsia="宋体" w:cs="宋体"/>
          <w:color w:val="000000"/>
          <w:sz w:val="24"/>
          <w:szCs w:val="24"/>
          <w:highlight w:val="none"/>
          <w:lang w:eastAsia="zh-CN"/>
        </w:rPr>
      </w:r>
      <w:r/>
    </w:p>
    <w:p>
      <w:pPr>
        <w:pStyle w:val="1031"/>
        <w:spacing w:line="360" w:lineRule="auto"/>
        <w:rPr>
          <w:rFonts w:hint="eastAsia" w:ascii="宋体" w:hAnsi="宋体" w:eastAsia="楷体_GB2312"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w:t>
      </w:r>
      <w:bookmarkStart w:id="0" w:name="_Hlk196316276"/>
      <w:r>
        <w:rPr>
          <w:rFonts w:hint="eastAsia" w:ascii="宋体" w:hAnsi="宋体" w:eastAsia="宋体" w:cs="宋体"/>
          <w:color w:val="000000"/>
          <w:sz w:val="24"/>
          <w:szCs w:val="24"/>
          <w:highlight w:val="none"/>
        </w:rPr>
        <w:t xml:space="preserve">预算金额：</w:t>
      </w:r>
      <w:bookmarkEnd w:id="0"/>
      <w:r>
        <w:rPr>
          <w:rFonts w:hint="eastAsia" w:ascii="宋体" w:hAnsi="宋体" w:eastAsia="宋体" w:cs="宋体"/>
          <w:color w:val="000000"/>
          <w:sz w:val="24"/>
          <w:szCs w:val="24"/>
          <w:highlight w:val="none"/>
        </w:rPr>
        <w:t xml:space="preserve">1108630.64</w:t>
      </w:r>
      <w:r>
        <w:rPr>
          <w:rFonts w:hint="eastAsia" w:ascii="宋体" w:hAnsi="宋体" w:eastAsia="宋体" w:cs="宋体"/>
          <w:color w:val="000000"/>
          <w:sz w:val="24"/>
          <w:szCs w:val="24"/>
          <w:highlight w:val="none"/>
          <w:lang w:val="en-US" w:eastAsia="zh-CN"/>
        </w:rPr>
        <w:t xml:space="preserve">元</w:t>
      </w:r>
      <w:r>
        <w:rPr>
          <w:rFonts w:hint="eastAsia" w:ascii="宋体" w:hAnsi="宋体" w:eastAsia="楷体_GB2312" w:cs="宋体"/>
          <w:color w:val="000000"/>
          <w:sz w:val="24"/>
          <w:szCs w:val="24"/>
          <w:highlight w:val="none"/>
          <w:lang w:val="en-US" w:eastAsia="zh-CN"/>
        </w:rPr>
      </w:r>
      <w:r/>
    </w:p>
    <w:p>
      <w:pPr>
        <w:pStyle w:val="1031"/>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1.4最高限价：</w:t>
      </w:r>
      <w:bookmarkStart w:id="1" w:name="_Hlk196316330"/>
      <w:r>
        <w:rPr>
          <w:rFonts w:hint="eastAsia" w:ascii="宋体" w:hAnsi="宋体" w:eastAsia="宋体" w:cs="宋体"/>
          <w:color w:val="000000"/>
          <w:sz w:val="24"/>
          <w:szCs w:val="24"/>
          <w:highlight w:val="none"/>
        </w:rPr>
        <w:t xml:space="preserve">1106130.64元 </w:t>
      </w:r>
      <w:bookmarkEnd w:id="1"/>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9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1.5采购需求：六合文庙位于江苏省南京市六合区雄州街道观滁社区，为江苏省第四批省级文保单位。本次</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内容主要包括火灾自动报警系统、消防水灭火系统、应急疏散照明与疏散指示标志照明系统、消防应急广播系统、电气火灾监测及消防电源监测系统、消防灭火器具设置、消防控制室建设、智慧消防建设等。</w:t>
      </w:r>
      <w:r>
        <w:rPr>
          <w:rFonts w:hint="eastAsia" w:ascii="宋体" w:hAnsi="宋体" w:eastAsia="宋体"/>
          <w:color w:val="000000"/>
          <w:sz w:val="24"/>
          <w:szCs w:val="24"/>
          <w:highlight w:val="none"/>
        </w:rPr>
        <w:t xml:space="preserve">    </w:t>
      </w:r>
      <w:r>
        <w:rPr>
          <w:rFonts w:ascii="宋体" w:hAnsi="宋体" w:eastAsia="宋体" w:cs="宋体"/>
          <w:color w:val="000000"/>
          <w:sz w:val="24"/>
          <w:szCs w:val="24"/>
          <w:highlight w:val="none"/>
        </w:rPr>
      </w:r>
      <w:r/>
    </w:p>
    <w:p>
      <w:pPr>
        <w:pStyle w:val="1031"/>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1.6合同履行期限：</w:t>
      </w:r>
      <w:r>
        <w:rPr>
          <w:rFonts w:hint="eastAsia" w:ascii="宋体" w:hAnsi="宋体" w:eastAsia="宋体"/>
          <w:bCs/>
          <w:color w:val="000000"/>
          <w:sz w:val="24"/>
          <w:szCs w:val="24"/>
          <w:highlight w:val="none"/>
        </w:rPr>
        <w:t xml:space="preserve">合同签订之日起</w:t>
      </w:r>
      <w:r>
        <w:rPr>
          <w:rFonts w:hint="eastAsia" w:ascii="宋体" w:hAnsi="宋体" w:eastAsia="宋体"/>
          <w:bCs/>
          <w:color w:val="000000"/>
          <w:sz w:val="24"/>
          <w:szCs w:val="24"/>
          <w:highlight w:val="none"/>
          <w:lang w:val="en-US" w:eastAsia="zh-CN"/>
        </w:rPr>
        <w:t xml:space="preserve">1</w:t>
      </w:r>
      <w:r>
        <w:rPr>
          <w:rFonts w:hint="eastAsia" w:ascii="宋体" w:hAnsi="宋体" w:eastAsia="宋体"/>
          <w:bCs/>
          <w:color w:val="000000"/>
          <w:sz w:val="24"/>
          <w:szCs w:val="24"/>
          <w:highlight w:val="none"/>
          <w:lang w:val="en-US" w:eastAsia="zh-CN"/>
        </w:rPr>
        <w:t xml:space="preserve">80</w:t>
      </w:r>
      <w:r>
        <w:rPr>
          <w:rFonts w:hint="eastAsia" w:ascii="宋体" w:hAnsi="宋体" w:eastAsia="宋体"/>
          <w:bCs/>
          <w:color w:val="000000"/>
          <w:sz w:val="24"/>
          <w:szCs w:val="24"/>
          <w:highlight w:val="none"/>
        </w:rPr>
        <w:t xml:space="preserve">天内完成供货安装</w:t>
      </w:r>
      <w:r>
        <w:rPr>
          <w:rFonts w:hint="eastAsia" w:ascii="宋体" w:hAnsi="宋体" w:eastAsia="宋体"/>
          <w:color w:val="000000"/>
          <w:sz w:val="24"/>
          <w:szCs w:val="24"/>
          <w:highlight w:val="none"/>
          <w:lang w:val="en-US"/>
        </w:rPr>
        <w:t xml:space="preserve">。     </w:t>
      </w:r>
      <w:r>
        <w:rPr>
          <w:rFonts w:ascii="宋体" w:hAnsi="宋体" w:eastAsia="宋体" w:cs="宋体"/>
          <w:color w:val="000000"/>
          <w:sz w:val="24"/>
          <w:szCs w:val="24"/>
          <w:highlight w:val="none"/>
        </w:rPr>
      </w:r>
      <w:r/>
    </w:p>
    <w:p>
      <w:pPr>
        <w:pStyle w:val="103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1.7本项目不接受联合体投标。</w:t>
      </w:r>
      <w:r>
        <w:rPr>
          <w:rFonts w:hint="eastAsia" w:ascii="宋体" w:hAnsi="宋体" w:eastAsia="宋体" w:cs="宋体"/>
          <w:color w:val="000000"/>
          <w:sz w:val="24"/>
          <w:szCs w:val="24"/>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Style w:val="1090"/>
          <w:rFonts w:hint="eastAsia" w:ascii="宋体" w:hAnsi="宋体" w:eastAsia="宋体" w:cs="宋体"/>
          <w:color w:val="000000"/>
          <w:highlight w:val="none"/>
        </w:rPr>
        <w:t xml:space="preserve">二、申请人的资格要求：</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lang w:eastAsia="en-US"/>
        </w:rPr>
      </w:pPr>
      <w:r>
        <w:rPr>
          <w:rFonts w:hint="eastAsia" w:ascii="宋体" w:hAnsi="宋体" w:eastAsia="宋体" w:cs="宋体"/>
          <w:color w:val="000000"/>
        </w:rPr>
        <w:t xml:space="preserve">2.1满足《中华人民共和国政府采购法》第二十二条规定</w:t>
      </w: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p>
      <w:pPr>
        <w:pStyle w:val="1077"/>
        <w:numPr>
          <w:ilvl w:val="0"/>
          <w:numId w:val="6"/>
        </w:numPr>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具有独立承担民事责任的能力（提供法人或者其他组织的营业执照，自然人的身份证明）。</w:t>
      </w:r>
      <w:r>
        <w:rPr>
          <w:rFonts w:hint="eastAsia" w:ascii="宋体" w:hAnsi="宋体" w:eastAsia="宋体" w:cs="宋体"/>
          <w:color w:val="000000"/>
        </w:rPr>
      </w:r>
      <w:r/>
    </w:p>
    <w:p>
      <w:pPr>
        <w:pStyle w:val="1077"/>
        <w:numPr>
          <w:ilvl w:val="0"/>
          <w:numId w:val="6"/>
        </w:numPr>
        <w:spacing w:before="80" w:beforeAutospacing="0" w:after="80" w:afterAutospacing="0"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具有良好的商业信誉和健全的财务会计制度</w:t>
      </w:r>
      <w:r>
        <w:rPr>
          <w:rFonts w:hint="eastAsia" w:ascii="宋体" w:hAnsi="宋体" w:eastAsia="宋体" w:cs="宋体"/>
          <w:color w:val="000000"/>
        </w:rPr>
        <w:t xml:space="preserve">（提供参加本次政府采购活动前的会计报表</w:t>
      </w:r>
      <w:r>
        <w:rPr>
          <w:rFonts w:hint="eastAsia" w:ascii="宋体" w:hAnsi="宋体" w:eastAsia="宋体" w:cs="宋体"/>
          <w:color w:val="000000"/>
          <w:lang w:val="en-US" w:eastAsia="zh-CN"/>
        </w:rPr>
        <w:t xml:space="preserve">等</w:t>
      </w:r>
      <w:r>
        <w:rPr>
          <w:rFonts w:hint="eastAsia" w:ascii="宋体" w:hAnsi="宋体" w:eastAsia="宋体" w:cs="宋体"/>
          <w:color w:val="000000"/>
        </w:rPr>
        <w:t xml:space="preserve">,成立不满一个月不需提供）</w:t>
      </w: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p>
      <w:pPr>
        <w:pStyle w:val="1077"/>
        <w:numPr>
          <w:ilvl w:val="0"/>
          <w:numId w:val="6"/>
        </w:numPr>
        <w:spacing w:before="80" w:beforeAutospacing="0" w:after="80" w:afterAutospacing="0"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具有履行合同所必需的设备和专业技术能力</w:t>
      </w:r>
      <w:r>
        <w:rPr>
          <w:rFonts w:hint="eastAsia" w:ascii="宋体" w:hAnsi="宋体" w:eastAsia="宋体" w:cs="宋体"/>
          <w:color w:val="000000"/>
        </w:rPr>
        <w:t xml:space="preserve">（根据项目需求提供履行合同所必需的设备和专业技术能力的证明材料或承诺函）</w:t>
      </w: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p>
      <w:pPr>
        <w:pStyle w:val="1077"/>
        <w:numPr>
          <w:ilvl w:val="0"/>
          <w:numId w:val="6"/>
        </w:numPr>
        <w:spacing w:before="80" w:beforeAutospacing="0" w:after="80" w:afterAutospacing="0"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有依法缴纳税收和社会保障资金的良好记录</w:t>
      </w:r>
      <w:r>
        <w:rPr>
          <w:rFonts w:hint="eastAsia" w:ascii="宋体" w:hAnsi="宋体" w:eastAsia="宋体" w:cs="宋体"/>
          <w:color w:val="000000"/>
        </w:rPr>
        <w:t xml:space="preserve">（提供参加本次政府采购活动前六个月内（至少一个月）依法缴纳税收和社会保障资金的相关材料）</w:t>
      </w: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p>
      <w:pPr>
        <w:pStyle w:val="1077"/>
        <w:numPr>
          <w:ilvl w:val="0"/>
          <w:numId w:val="6"/>
        </w:numPr>
        <w:spacing w:before="80" w:beforeAutospacing="0" w:after="80" w:afterAutospacing="0"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参加政府采购活动前三年内，在经营活动中没有重大违法记录</w:t>
      </w:r>
      <w:r>
        <w:rPr>
          <w:rFonts w:hint="eastAsia" w:ascii="宋体" w:hAnsi="宋体" w:eastAsia="宋体" w:cs="宋体"/>
          <w:color w:val="000000"/>
        </w:rPr>
        <w:t xml:space="preserve">（提供参加本次政府采购活动前3年内在经营活动中没有重大违法记录的书面声明）</w:t>
      </w: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p>
      <w:pPr>
        <w:pStyle w:val="1077"/>
        <w:numPr>
          <w:ilvl w:val="0"/>
          <w:numId w:val="6"/>
        </w:numPr>
        <w:spacing w:before="80" w:beforeAutospacing="0" w:after="80" w:afterAutospacing="0"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法律、行政法规规定的其他条件</w:t>
      </w:r>
      <w:r>
        <w:rPr>
          <w:rFonts w:hint="eastAsia" w:ascii="宋体" w:hAnsi="宋体" w:eastAsia="宋体" w:cs="宋体"/>
          <w:color w:val="000000"/>
        </w:rPr>
        <w:t xml:space="preserve">：</w:t>
      </w:r>
      <w:r>
        <w:rPr>
          <w:rFonts w:hint="eastAsia" w:ascii="宋体" w:hAnsi="宋体" w:eastAsia="宋体" w:cs="宋体"/>
          <w:color w:val="000000"/>
          <w:lang w:val="en-US"/>
        </w:rPr>
        <w:t xml:space="preserve">无</w:t>
      </w: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p>
      <w:pPr>
        <w:pStyle w:val="1077"/>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2.2落实政府采购政策需满足的资格要求：本项目为非预留份额的采购项目或采购包，执行价格扣除优惠政策。</w:t>
      </w:r>
      <w:r>
        <w:rPr>
          <w:rFonts w:ascii="宋体" w:hAnsi="宋体" w:eastAsia="宋体" w:cs="宋体"/>
          <w:color w:val="000000"/>
          <w:highlight w:val="none"/>
        </w:rPr>
      </w:r>
      <w:r/>
    </w:p>
    <w:p>
      <w:pPr>
        <w:pStyle w:val="1077"/>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2.3本项目的特定资格要求：无。</w:t>
      </w:r>
      <w:r>
        <w:rPr>
          <w:rFonts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2.4拒绝下述供应商参加本次采购活动：</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（1）供应商单位负责人为同一人或者存在直接控股、管理关系的不同供应商，不得参加本项目的采购活动；</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Fonts w:hint="eastAsia" w:ascii="宋体" w:hAnsi="宋体" w:eastAsia="宋体" w:cs="宋体"/>
          <w:color w:val="000000"/>
          <w:highlight w:val="none"/>
        </w:rPr>
      </w:pPr>
      <w:r>
        <w:rPr>
          <w:rStyle w:val="1090"/>
          <w:rFonts w:hint="eastAsia" w:ascii="宋体" w:hAnsi="宋体" w:eastAsia="宋体" w:cs="宋体"/>
          <w:color w:val="000000"/>
          <w:highlight w:val="none"/>
        </w:rPr>
        <w:t xml:space="preserve">三、获取招标文件</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Style w:val="1090"/>
          <w:rFonts w:hint="eastAsia" w:ascii="宋体" w:hAnsi="宋体" w:eastAsia="宋体" w:cs="宋体"/>
          <w:b w:val="0"/>
          <w:bCs w:val="0"/>
          <w:color w:val="000000"/>
          <w:highlight w:val="none"/>
        </w:rPr>
      </w:pPr>
      <w:r>
        <w:rPr>
          <w:rStyle w:val="1090"/>
          <w:rFonts w:hint="eastAsia" w:ascii="宋体" w:hAnsi="宋体" w:eastAsia="宋体" w:cs="宋体"/>
          <w:b w:val="0"/>
          <w:bCs w:val="0"/>
          <w:color w:val="000000"/>
          <w:highlight w:val="none"/>
          <w:lang w:val="en-US"/>
        </w:rPr>
        <w:t xml:space="preserve">3.1</w:t>
      </w:r>
      <w:r>
        <w:rPr>
          <w:rStyle w:val="1090"/>
          <w:rFonts w:hint="eastAsia" w:ascii="宋体" w:hAnsi="宋体" w:eastAsia="宋体" w:cs="宋体"/>
          <w:b w:val="0"/>
          <w:bCs w:val="0"/>
          <w:color w:val="000000"/>
          <w:highlight w:val="none"/>
        </w:rPr>
        <w:t xml:space="preserve">时间：</w:t>
      </w:r>
      <w:r>
        <w:rPr>
          <w:rFonts w:hint="eastAsia" w:ascii="宋体" w:hAnsi="宋体" w:eastAsia="宋体" w:cs="宋体"/>
          <w:color w:val="000000"/>
          <w:highlight w:val="none"/>
        </w:rPr>
        <w:t xml:space="preserve">自招标文件公告发布之日起</w:t>
      </w:r>
      <w:r>
        <w:rPr>
          <w:rFonts w:hint="eastAsia" w:ascii="宋体" w:hAnsi="宋体" w:eastAsia="Calibri" w:cs="宋体"/>
          <w:color w:val="000000"/>
          <w:highlight w:val="none"/>
        </w:rPr>
        <w:t xml:space="preserve">5</w:t>
      </w:r>
      <w:r>
        <w:rPr>
          <w:rFonts w:hint="eastAsia" w:ascii="宋体" w:hAnsi="宋体" w:eastAsia="宋体" w:cs="宋体"/>
          <w:color w:val="000000"/>
          <w:highlight w:val="none"/>
        </w:rPr>
        <w:t xml:space="preserve">个工作日</w:t>
      </w:r>
      <w:r>
        <w:rPr>
          <w:rFonts w:hint="eastAsia" w:ascii="宋体" w:hAnsi="宋体" w:eastAsia="宋体" w:cs="宋体"/>
          <w:bCs/>
          <w:color w:val="000000"/>
          <w:highlight w:val="none"/>
          <w:lang w:val="en-US"/>
        </w:rPr>
        <w:t xml:space="preserve">；</w:t>
      </w:r>
      <w:r>
        <w:rPr>
          <w:rStyle w:val="1090"/>
          <w:rFonts w:hint="eastAsia" w:ascii="宋体" w:hAnsi="宋体" w:eastAsia="宋体" w:cs="宋体"/>
          <w:b w:val="0"/>
          <w:bCs w:val="0"/>
          <w:color w:val="000000"/>
          <w:highlight w:val="none"/>
        </w:rPr>
      </w:r>
      <w:r/>
    </w:p>
    <w:p>
      <w:pPr>
        <w:pStyle w:val="1077"/>
        <w:spacing w:before="80" w:beforeAutospacing="0" w:after="80" w:afterAutospacing="0" w:line="360" w:lineRule="auto"/>
        <w:rPr>
          <w:rStyle w:val="1090"/>
          <w:rFonts w:hint="eastAsia" w:ascii="宋体" w:hAnsi="宋体" w:eastAsia="宋体" w:cs="宋体"/>
          <w:b w:val="0"/>
          <w:bCs w:val="0"/>
          <w:color w:val="000000"/>
          <w:highlight w:val="none"/>
        </w:rPr>
      </w:pPr>
      <w:r>
        <w:rPr>
          <w:rStyle w:val="1090"/>
          <w:rFonts w:hint="eastAsia" w:ascii="宋体" w:hAnsi="宋体" w:eastAsia="宋体" w:cs="宋体"/>
          <w:b w:val="0"/>
          <w:bCs w:val="0"/>
          <w:color w:val="000000"/>
          <w:highlight w:val="none"/>
          <w:lang w:val="en-US"/>
        </w:rPr>
        <w:t xml:space="preserve">3.2</w:t>
      </w:r>
      <w:r>
        <w:rPr>
          <w:rStyle w:val="1090"/>
          <w:rFonts w:hint="eastAsia" w:ascii="宋体" w:hAnsi="宋体" w:eastAsia="宋体" w:cs="宋体"/>
          <w:b w:val="0"/>
          <w:bCs w:val="0"/>
          <w:color w:val="000000"/>
          <w:highlight w:val="none"/>
        </w:rPr>
        <w:t xml:space="preserve">地点：江苏政府采购网“苏采云”系统；</w:t>
      </w:r>
      <w:r>
        <w:rPr>
          <w:rStyle w:val="1090"/>
          <w:rFonts w:hint="eastAsia" w:ascii="宋体" w:hAnsi="宋体" w:eastAsia="宋体" w:cs="宋体"/>
          <w:b w:val="0"/>
          <w:bCs w:val="0"/>
          <w:color w:val="000000"/>
          <w:highlight w:val="none"/>
        </w:rPr>
      </w:r>
      <w:r/>
    </w:p>
    <w:p>
      <w:pPr>
        <w:pStyle w:val="1077"/>
        <w:spacing w:before="80" w:beforeAutospacing="0" w:after="80" w:afterAutospacing="0" w:line="360" w:lineRule="auto"/>
        <w:rPr>
          <w:rStyle w:val="1090"/>
          <w:rFonts w:hint="eastAsia" w:ascii="宋体" w:hAnsi="宋体" w:eastAsia="宋体" w:cs="宋体"/>
          <w:b w:val="0"/>
          <w:bCs w:val="0"/>
          <w:color w:val="000000"/>
          <w:highlight w:val="none"/>
        </w:rPr>
      </w:pPr>
      <w:r>
        <w:rPr>
          <w:rStyle w:val="1090"/>
          <w:rFonts w:hint="eastAsia" w:ascii="宋体" w:hAnsi="宋体" w:eastAsia="宋体" w:cs="宋体"/>
          <w:b w:val="0"/>
          <w:bCs w:val="0"/>
          <w:color w:val="000000"/>
          <w:highlight w:val="none"/>
          <w:lang w:val="en-US"/>
        </w:rPr>
        <w:t xml:space="preserve">3.3</w:t>
      </w:r>
      <w:r>
        <w:rPr>
          <w:rStyle w:val="1090"/>
          <w:rFonts w:hint="eastAsia" w:ascii="宋体" w:hAnsi="宋体" w:eastAsia="宋体" w:cs="宋体"/>
          <w:b w:val="0"/>
          <w:bCs w:val="0"/>
          <w:color w:val="000000"/>
          <w:highlight w:val="none"/>
        </w:rPr>
        <w:t xml:space="preserve">方式：网站下载；</w:t>
      </w:r>
      <w:r>
        <w:rPr>
          <w:rStyle w:val="1090"/>
          <w:rFonts w:hint="eastAsia" w:ascii="宋体" w:hAnsi="宋体" w:eastAsia="宋体" w:cs="宋体"/>
          <w:b w:val="0"/>
          <w:bCs w:val="0"/>
          <w:color w:val="000000"/>
          <w:highlight w:val="none"/>
        </w:rPr>
      </w:r>
      <w:r/>
    </w:p>
    <w:p>
      <w:pPr>
        <w:pStyle w:val="1077"/>
        <w:spacing w:before="80" w:beforeAutospacing="0" w:after="80" w:afterAutospacing="0" w:line="360" w:lineRule="auto"/>
        <w:rPr>
          <w:rStyle w:val="1090"/>
          <w:rFonts w:hint="eastAsia" w:ascii="宋体" w:hAnsi="宋体" w:eastAsia="宋体" w:cs="宋体"/>
          <w:b w:val="0"/>
          <w:bCs w:val="0"/>
          <w:color w:val="000000"/>
          <w:highlight w:val="none"/>
        </w:rPr>
      </w:pPr>
      <w:r>
        <w:rPr>
          <w:rStyle w:val="1090"/>
          <w:rFonts w:hint="eastAsia" w:ascii="宋体" w:hAnsi="宋体" w:eastAsia="宋体" w:cs="宋体"/>
          <w:b w:val="0"/>
          <w:bCs w:val="0"/>
          <w:color w:val="000000"/>
          <w:highlight w:val="none"/>
          <w:lang w:val="en-US"/>
        </w:rPr>
        <w:t xml:space="preserve">3.4</w:t>
      </w:r>
      <w:r>
        <w:rPr>
          <w:rStyle w:val="1090"/>
          <w:rFonts w:hint="eastAsia" w:ascii="宋体" w:hAnsi="宋体" w:eastAsia="宋体" w:cs="宋体"/>
          <w:b w:val="0"/>
          <w:bCs w:val="0"/>
          <w:color w:val="000000"/>
          <w:highlight w:val="none"/>
        </w:rPr>
        <w:t xml:space="preserve">售价：0.00元。</w:t>
      </w:r>
      <w:r>
        <w:rPr>
          <w:rStyle w:val="1090"/>
          <w:rFonts w:hint="eastAsia" w:ascii="宋体" w:hAnsi="宋体" w:eastAsia="宋体" w:cs="宋体"/>
          <w:b w:val="0"/>
          <w:bCs w:val="0"/>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Style w:val="1090"/>
          <w:rFonts w:hint="eastAsia" w:ascii="宋体" w:hAnsi="宋体" w:eastAsia="宋体" w:cs="宋体"/>
          <w:color w:val="000000"/>
          <w:highlight w:val="none"/>
        </w:rPr>
        <w:t xml:space="preserve">四、提交投标文件截止时间、开标时间和地点</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4.1</w:t>
      </w:r>
      <w:r>
        <w:rPr>
          <w:rFonts w:hint="eastAsia" w:ascii="宋体" w:hAnsi="宋体" w:eastAsia="宋体" w:cs="宋体"/>
          <w:color w:val="000000"/>
          <w:highlight w:val="none"/>
          <w:lang w:val="en-US" w:eastAsia="en-US"/>
        </w:rPr>
        <w:t xml:space="preserve">递交</w:t>
      </w:r>
      <w:r>
        <w:rPr>
          <w:rFonts w:hint="eastAsia" w:ascii="宋体" w:hAnsi="宋体" w:eastAsia="宋体" w:cs="宋体"/>
          <w:color w:val="000000"/>
          <w:highlight w:val="none"/>
          <w:lang w:val="en-US"/>
        </w:rPr>
        <w:t xml:space="preserve">投标</w:t>
      </w:r>
      <w:r>
        <w:rPr>
          <w:rFonts w:hint="eastAsia" w:ascii="宋体" w:hAnsi="宋体" w:eastAsia="宋体" w:cs="宋体"/>
          <w:color w:val="000000"/>
          <w:highlight w:val="none"/>
        </w:rPr>
        <w:t xml:space="preserve">文件截止时间、开标时间：202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年7月2</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rPr>
        <w:t xml:space="preserve">9</w:t>
      </w:r>
      <w:r>
        <w:rPr>
          <w:rFonts w:hint="eastAsia" w:ascii="宋体" w:hAnsi="宋体" w:eastAsia="宋体" w:cs="宋体"/>
          <w:color w:val="000000"/>
          <w:highlight w:val="none"/>
        </w:rPr>
        <w:t xml:space="preserve">时00分（北京时间）；</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rPr>
        <w:t xml:space="preserve">2</w:t>
      </w:r>
      <w:r>
        <w:rPr>
          <w:rFonts w:hint="eastAsia" w:ascii="宋体" w:hAnsi="宋体" w:eastAsia="宋体" w:cs="宋体"/>
          <w:color w:val="000000"/>
          <w:highlight w:val="none"/>
        </w:rPr>
        <w:t xml:space="preserve">开标地点：“苏采云”政府采购交易系统网上开标大厅。</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Style w:val="1090"/>
          <w:rFonts w:hint="eastAsia" w:ascii="宋体" w:hAnsi="宋体" w:eastAsia="宋体" w:cs="宋体"/>
          <w:color w:val="000000"/>
          <w:highlight w:val="none"/>
        </w:rPr>
        <w:t xml:space="preserve">五、公告期限</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Style w:val="1090"/>
          <w:rFonts w:hint="eastAsia" w:ascii="宋体" w:hAnsi="宋体" w:eastAsia="宋体" w:cs="宋体"/>
          <w:color w:val="000000"/>
          <w:highlight w:val="none"/>
        </w:rPr>
        <w:t xml:space="preserve">六、其他补充事宜</w:t>
      </w:r>
      <w:r>
        <w:rPr>
          <w:rFonts w:hint="eastAsia" w:ascii="宋体" w:hAnsi="宋体" w:eastAsia="宋体" w:cs="宋体"/>
          <w:color w:val="000000"/>
          <w:highlight w:val="none"/>
        </w:rPr>
      </w:r>
      <w:r/>
    </w:p>
    <w:p>
      <w:pPr>
        <w:pStyle w:val="1077"/>
        <w:spacing w:before="80" w:beforeAutospacing="0" w:after="8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6.1集中现场考察或答疑：</w:t>
      </w:r>
      <w:r>
        <w:rPr>
          <w:rFonts w:hint="eastAsia" w:ascii="宋体" w:hAnsi="宋体" w:eastAsia="宋体" w:cs="宋体"/>
          <w:color w:val="000000"/>
          <w:highlight w:val="none"/>
          <w:lang w:val="en-US" w:eastAsia="zh-CN"/>
        </w:rPr>
        <w:t xml:space="preserve">采购人不组织。</w:t>
      </w:r>
      <w:r>
        <w:rPr>
          <w:rFonts w:ascii="宋体" w:hAnsi="宋体" w:eastAsia="宋体" w:cs="宋体"/>
          <w:color w:val="000000"/>
          <w:highlight w:val="none"/>
          <w:lang w:val="en-US" w:eastAsia="zh-CN"/>
        </w:rPr>
      </w:r>
      <w:r/>
    </w:p>
    <w:p>
      <w:pPr>
        <w:pStyle w:val="1077"/>
        <w:spacing w:before="80" w:beforeAutospacing="0" w:after="8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6.2投标保证金数额及交纳办法：本项目不收取投标保证金。</w:t>
      </w:r>
      <w:r>
        <w:rPr>
          <w:rFonts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6.3是否接受进口产品：否。</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lang w:val="en-US"/>
        </w:rPr>
        <w:t xml:space="preserve">5</w:t>
      </w:r>
      <w:r>
        <w:rPr>
          <w:rFonts w:hint="eastAsia" w:ascii="宋体" w:hAnsi="宋体" w:eastAsia="宋体" w:cs="宋体"/>
          <w:color w:val="000000"/>
          <w:highlight w:val="none"/>
        </w:rPr>
        <w:t xml:space="preserve">政府采购信用承诺</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6.5.1</w:t>
      </w:r>
      <w:r>
        <w:rPr>
          <w:rFonts w:hint="eastAsia" w:ascii="宋体" w:hAnsi="宋体" w:eastAsia="宋体" w:cs="宋体"/>
          <w:color w:val="000000"/>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w:t>
      </w:r>
      <w:r>
        <w:rPr>
          <w:rFonts w:hint="eastAsia" w:ascii="宋体" w:hAnsi="宋体" w:eastAsia="宋体" w:cs="宋体"/>
          <w:color w:val="000000"/>
          <w:highlight w:val="none"/>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eastAsia="宋体" w:cs="宋体"/>
          <w:color w:val="000000"/>
          <w:highlight w:val="none"/>
          <w:lang w:val="en-US"/>
        </w:rPr>
        <w:t xml:space="preserve">并将扫描件上传至投标系统</w:t>
      </w:r>
      <w:r>
        <w:rPr>
          <w:rFonts w:hint="eastAsia" w:ascii="宋体" w:hAnsi="宋体" w:eastAsia="宋体" w:cs="宋体"/>
          <w:color w:val="000000"/>
          <w:highlight w:val="none"/>
        </w:rPr>
        <w:t xml:space="preserve">。</w:t>
      </w:r>
      <w:bookmarkStart w:id="2" w:name="_Hlk195878404"/>
      <w:r>
        <w:rPr>
          <w:rFonts w:hint="eastAsia" w:ascii="宋体" w:hAnsi="宋体" w:eastAsia="宋体" w:cs="宋体"/>
          <w:color w:val="000000"/>
          <w:highlight w:val="none"/>
        </w:rPr>
        <w:t xml:space="preserve">打印时间须为本招标公告发布之日起至提交投标文件截止日前。</w:t>
      </w:r>
      <w:bookmarkEnd w:id="2"/>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6.5.2</w:t>
      </w:r>
      <w:r>
        <w:rPr>
          <w:rFonts w:hint="eastAsia" w:ascii="宋体" w:hAnsi="宋体" w:eastAsia="宋体" w:cs="宋体"/>
          <w:color w:val="000000"/>
          <w:highlight w:val="none"/>
        </w:rPr>
        <w:t xml:space="preserve">在政府采购资格审查环节，供应商只需提供《南京市政府采购供应商信用记录表暨信用承诺书》即可替代即可替代以下证明材料： </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（1）符合国家相关规定的财务状况报告； </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（2）依法缴纳税收的证明材料； </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（3）依法缴纳社会保障资金的证明材料； </w:t>
      </w:r>
      <w:r>
        <w:rPr>
          <w:rFonts w:hint="eastAsia" w:ascii="宋体" w:hAnsi="宋体" w:eastAsia="宋体" w:cs="宋体"/>
          <w:color w:val="000000"/>
          <w:highlight w:val="none"/>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（4）具备履行政府采购合同所必需的设备和专业技术能力的证明材料； </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（5）参加政府采购活动前三年内在经营活动中没有重大违法记录的证明材料； </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（6）未被列入失信被执行人、重大税收违法失信主体、政府采购严重违法失信行为记录名单的证明材料。 </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Fonts w:hint="eastAsia" w:ascii="宋体" w:hAnsi="宋体" w:eastAsia="宋体" w:cs="宋体"/>
          <w:color w:val="000000"/>
          <w:highlight w:val="none"/>
          <w:lang w:eastAsia="en-US"/>
        </w:rPr>
      </w:pPr>
      <w:r>
        <w:rPr>
          <w:rFonts w:hint="eastAsia" w:ascii="宋体" w:hAnsi="宋体" w:eastAsia="宋体" w:cs="宋体"/>
          <w:color w:val="000000"/>
          <w:highlight w:val="none"/>
          <w:lang w:val="en-US"/>
        </w:rPr>
        <w:t xml:space="preserve">6.5.3</w:t>
      </w:r>
      <w:r>
        <w:rPr>
          <w:rFonts w:hint="eastAsia" w:ascii="宋体" w:hAnsi="宋体" w:eastAsia="宋体" w:cs="宋体"/>
          <w:color w:val="000000"/>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color w:val="000000"/>
          <w:highlight w:val="none"/>
          <w:lang w:eastAsia="en-US"/>
        </w:rPr>
      </w:r>
      <w:r/>
    </w:p>
    <w:p>
      <w:pPr>
        <w:pStyle w:val="1077"/>
        <w:spacing w:before="80" w:beforeAutospacing="0" w:after="80" w:afterAutospacing="0" w:line="360" w:lineRule="auto"/>
        <w:widowControl w:val="off"/>
        <w:rPr>
          <w:rFonts w:hint="eastAsia" w:ascii="宋体" w:hAnsi="宋体" w:eastAsia="宋体" w:cs="宋体"/>
          <w:color w:val="000000"/>
          <w:highlight w:val="none"/>
          <w:lang w:eastAsia="en-US"/>
        </w:rPr>
      </w:pPr>
      <w:r>
        <w:rPr>
          <w:rFonts w:hint="eastAsia" w:ascii="宋体" w:hAnsi="宋体" w:eastAsia="宋体" w:cs="宋体"/>
          <w:color w:val="000000"/>
          <w:highlight w:val="none"/>
          <w:lang w:val="en-US"/>
        </w:rPr>
        <w:t xml:space="preserve">6.5.4</w:t>
      </w:r>
      <w:r>
        <w:rPr>
          <w:rFonts w:hint="eastAsia" w:ascii="宋体" w:hAnsi="宋体" w:eastAsia="宋体" w:cs="宋体"/>
          <w:color w:val="000000"/>
          <w:highlight w:val="none"/>
          <w:lang w:eastAsia="en-US"/>
        </w:rPr>
        <w:t xml:space="preserve">其中不适用信用承诺的情形：</w:t>
      </w: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color w:val="000000"/>
          <w:highlight w:val="none"/>
          <w:lang w:val="en-US" w:eastAsia="en-US"/>
        </w:rPr>
        <w:t xml:space="preserve">。</w:t>
      </w:r>
      <w:r>
        <w:rPr>
          <w:rFonts w:hint="eastAsia" w:ascii="宋体" w:hAnsi="宋体" w:eastAsia="宋体" w:cs="宋体"/>
          <w:color w:val="000000"/>
          <w:highlight w:val="none"/>
          <w:lang w:eastAsia="en-US"/>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rPr>
        <w:t xml:space="preserve">6.5.5</w:t>
      </w:r>
      <w:r>
        <w:rPr>
          <w:rFonts w:hint="eastAsia" w:ascii="宋体" w:hAnsi="宋体" w:eastAsia="宋体" w:cs="宋体"/>
          <w:color w:val="000000"/>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lang w:val="en-US"/>
        </w:rPr>
        <w:t xml:space="preserve">6</w:t>
      </w:r>
      <w:r>
        <w:rPr>
          <w:rFonts w:hint="eastAsia" w:ascii="宋体" w:hAnsi="宋体" w:eastAsia="宋体" w:cs="宋体"/>
          <w:color w:val="000000"/>
          <w:highlight w:val="none"/>
        </w:rPr>
        <w:t xml:space="preserve">公告媒体</w:t>
      </w:r>
      <w:r>
        <w:rPr>
          <w:rFonts w:hint="eastAsia" w:ascii="宋体" w:hAnsi="宋体" w:eastAsia="宋体" w:cs="宋体"/>
          <w:color w:val="000000"/>
          <w:highlight w:val="none"/>
        </w:rPr>
      </w:r>
      <w:r/>
    </w:p>
    <w:p>
      <w:pPr>
        <w:pStyle w:val="1077"/>
        <w:spacing w:before="80" w:beforeAutospacing="0" w:after="80" w:afterAutospacing="0" w:line="360"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（1）本采购公告在</w:t>
      </w:r>
      <w:r>
        <w:rPr>
          <w:rFonts w:hint="eastAsia" w:ascii="宋体" w:hAnsi="宋体" w:eastAsia="宋体"/>
          <w:color w:val="000000"/>
          <w:highlight w:val="none"/>
        </w:rPr>
        <w:t xml:space="preserve">南京公共采购信息网</w:t>
      </w:r>
      <w:r>
        <w:rPr>
          <w:rFonts w:hint="eastAsia" w:ascii="宋体" w:hAnsi="宋体" w:eastAsia="宋体"/>
          <w:color w:val="000000"/>
          <w:highlight w:val="none"/>
          <w:lang w:val="en-US"/>
        </w:rPr>
        <w:t xml:space="preserve">（</w:t>
      </w:r>
      <w:r>
        <w:rPr>
          <w:rFonts w:hint="eastAsia" w:ascii="宋体" w:hAnsi="宋体"/>
          <w:color w:val="000000"/>
          <w:highlight w:val="none"/>
          <w:lang w:val="en-US"/>
        </w:rPr>
        <w:t xml:space="preserve">https://njgc.jfh.com</w:t>
      </w:r>
      <w:r>
        <w:rPr>
          <w:rFonts w:hint="eastAsia" w:ascii="宋体" w:hAnsi="宋体" w:eastAsia="宋体"/>
          <w:color w:val="000000"/>
          <w:highlight w:val="none"/>
          <w:lang w:val="en-US"/>
        </w:rPr>
        <w:t xml:space="preserve">）</w:t>
      </w:r>
      <w:r>
        <w:rPr>
          <w:rFonts w:hint="eastAsia" w:ascii="宋体" w:hAnsi="宋体" w:eastAsia="宋体"/>
          <w:color w:val="000000"/>
          <w:highlight w:val="none"/>
        </w:rPr>
        <w:t xml:space="preserve">、江苏政府采购网</w:t>
      </w:r>
      <w:r>
        <w:rPr>
          <w:rFonts w:hint="eastAsia" w:ascii="宋体" w:hAnsi="宋体" w:eastAsia="宋体"/>
          <w:color w:val="000000"/>
          <w:highlight w:val="none"/>
          <w:lang w:val="en-US"/>
        </w:rPr>
        <w:t xml:space="preserve">（</w:t>
      </w:r>
      <w:r>
        <w:rPr>
          <w:rFonts w:hint="eastAsia" w:ascii="宋体" w:hAnsi="宋体"/>
          <w:color w:val="000000"/>
          <w:highlight w:val="none"/>
          <w:lang w:val="en-US"/>
        </w:rPr>
        <w:t xml:space="preserve">http://www.ccgp-jiangsu.gov.cn/</w:t>
      </w:r>
      <w:r>
        <w:rPr>
          <w:rFonts w:hint="eastAsia" w:ascii="宋体" w:hAnsi="宋体" w:eastAsia="宋体"/>
          <w:color w:val="000000"/>
          <w:highlight w:val="none"/>
          <w:lang w:val="en-US"/>
        </w:rPr>
        <w:t xml:space="preserve">）、中国政府采购网（</w:t>
      </w:r>
      <w:r>
        <w:rPr>
          <w:rFonts w:hint="eastAsia" w:ascii="宋体" w:hAnsi="宋体"/>
          <w:bCs/>
          <w:color w:val="000000"/>
          <w:highlight w:val="none"/>
          <w:lang w:val="en-US"/>
        </w:rPr>
        <w:t xml:space="preserve">www.ccgp.gov.cn</w:t>
      </w:r>
      <w:r>
        <w:rPr>
          <w:rFonts w:hint="eastAsia" w:ascii="宋体" w:hAnsi="宋体" w:eastAsia="宋体"/>
          <w:color w:val="000000"/>
          <w:highlight w:val="none"/>
          <w:lang w:val="en-US"/>
        </w:rPr>
        <w:t xml:space="preserve">）</w:t>
      </w:r>
      <w:r>
        <w:rPr>
          <w:rFonts w:hint="eastAsia" w:ascii="宋体" w:hAnsi="宋体" w:eastAsia="宋体" w:cs="宋体"/>
          <w:color w:val="000000"/>
          <w:highlight w:val="none"/>
        </w:rPr>
        <w:t xml:space="preserve">公示发布，敬请各供应商关注；</w:t>
      </w:r>
      <w:r>
        <w:rPr>
          <w:rFonts w:ascii="宋体" w:hAnsi="宋体" w:eastAsia="宋体" w:cs="宋体"/>
          <w:color w:val="000000"/>
          <w:highlight w:val="none"/>
        </w:rPr>
      </w:r>
      <w:r/>
    </w:p>
    <w:p>
      <w:pPr>
        <w:pStyle w:val="1077"/>
        <w:spacing w:before="80" w:beforeAutospacing="0" w:after="8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（2）若有关本次采购存在变动或修改，敬请各供应商及时关注</w:t>
      </w:r>
      <w:r>
        <w:rPr>
          <w:rFonts w:hint="eastAsia" w:ascii="宋体" w:hAnsi="宋体" w:eastAsia="宋体"/>
          <w:color w:val="000000"/>
          <w:highlight w:val="none"/>
        </w:rPr>
        <w:t xml:space="preserve">南京公共采购信息网</w:t>
      </w:r>
      <w:r>
        <w:rPr>
          <w:rFonts w:hint="eastAsia" w:ascii="宋体" w:hAnsi="宋体" w:eastAsia="宋体"/>
          <w:color w:val="000000"/>
          <w:highlight w:val="none"/>
          <w:lang w:val="en-US"/>
        </w:rPr>
        <w:t xml:space="preserve">（</w:t>
      </w:r>
      <w:r>
        <w:rPr>
          <w:rFonts w:hint="eastAsia" w:ascii="宋体" w:hAnsi="宋体"/>
          <w:color w:val="000000"/>
          <w:highlight w:val="none"/>
          <w:lang w:val="en-US"/>
        </w:rPr>
        <w:t xml:space="preserve">https://njgc.jfh.com</w:t>
      </w:r>
      <w:r>
        <w:rPr>
          <w:rFonts w:hint="eastAsia" w:ascii="宋体" w:hAnsi="宋体" w:eastAsia="宋体"/>
          <w:color w:val="000000"/>
          <w:highlight w:val="none"/>
          <w:lang w:val="en-US"/>
        </w:rPr>
        <w:t xml:space="preserve">）</w:t>
      </w:r>
      <w:r>
        <w:rPr>
          <w:rFonts w:hint="eastAsia" w:ascii="宋体" w:hAnsi="宋体" w:eastAsia="宋体"/>
          <w:color w:val="000000"/>
          <w:highlight w:val="none"/>
        </w:rPr>
        <w:t xml:space="preserve">、江苏政府采购网</w:t>
      </w:r>
      <w:r>
        <w:rPr>
          <w:rFonts w:hint="eastAsia" w:ascii="宋体" w:hAnsi="宋体" w:eastAsia="宋体"/>
          <w:color w:val="000000"/>
          <w:highlight w:val="none"/>
          <w:lang w:val="en-US"/>
        </w:rPr>
        <w:t xml:space="preserve">（</w:t>
      </w:r>
      <w:r>
        <w:rPr>
          <w:rFonts w:hint="eastAsia" w:ascii="宋体" w:hAnsi="宋体"/>
          <w:color w:val="000000"/>
          <w:highlight w:val="none"/>
          <w:lang w:val="en-US"/>
        </w:rPr>
        <w:t xml:space="preserve">http://www.ccgp-jiangsu.gov.cn/</w:t>
      </w:r>
      <w:r>
        <w:rPr>
          <w:rFonts w:hint="eastAsia" w:ascii="宋体" w:hAnsi="宋体" w:eastAsia="宋体"/>
          <w:color w:val="000000"/>
          <w:highlight w:val="none"/>
          <w:lang w:val="en-US"/>
        </w:rPr>
        <w:t xml:space="preserve">）、中国政府采购网（</w:t>
      </w:r>
      <w:r>
        <w:rPr>
          <w:rFonts w:hint="eastAsia" w:ascii="宋体" w:hAnsi="宋体"/>
          <w:bCs/>
          <w:color w:val="000000"/>
          <w:highlight w:val="none"/>
          <w:lang w:val="en-US"/>
        </w:rPr>
        <w:t xml:space="preserve">www.ccgp.gov.cn</w:t>
      </w:r>
      <w:r>
        <w:rPr>
          <w:rFonts w:hint="eastAsia" w:ascii="宋体" w:hAnsi="宋体" w:eastAsia="宋体"/>
          <w:color w:val="000000"/>
          <w:highlight w:val="none"/>
          <w:lang w:val="en-US"/>
        </w:rPr>
        <w:t xml:space="preserve">）</w:t>
      </w:r>
      <w:r>
        <w:rPr>
          <w:rFonts w:hint="eastAsia" w:ascii="宋体" w:hAnsi="宋体" w:eastAsia="宋体" w:cs="宋体"/>
          <w:color w:val="000000"/>
          <w:highlight w:val="none"/>
        </w:rPr>
        <w:t xml:space="preserve">发布的关于本项目的信息更正公告。</w:t>
      </w:r>
      <w:r>
        <w:rPr>
          <w:rFonts w:hint="eastAsia" w:ascii="宋体" w:hAnsi="宋体" w:eastAsia="宋体" w:cs="宋体"/>
          <w:color w:val="000000"/>
          <w:highlight w:val="none"/>
        </w:rPr>
      </w:r>
      <w:r/>
    </w:p>
    <w:p>
      <w:pPr>
        <w:pStyle w:val="99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r>
        <w:rPr>
          <w:rFonts w:hint="eastAsia" w:ascii="宋体" w:hAnsi="宋体" w:eastAsia="宋体" w:cs="宋体"/>
          <w:b/>
          <w:bCs/>
          <w:color w:val="000000"/>
          <w:sz w:val="24"/>
          <w:szCs w:val="24"/>
          <w:highlight w:val="none"/>
        </w:rPr>
      </w:r>
      <w:r/>
    </w:p>
    <w:p>
      <w:pPr>
        <w:pStyle w:val="990"/>
        <w:spacing w:line="360" w:lineRule="auto"/>
        <w:rPr>
          <w:rFonts w:hint="eastAsia" w:ascii="宋体" w:hAnsi="宋体" w:eastAsia="宋体"/>
          <w:color w:val="000000"/>
          <w:sz w:val="24"/>
          <w:szCs w:val="24"/>
          <w:highlight w:val="none"/>
          <w:lang w:val="en-US" w:eastAsia="en-US"/>
        </w:rPr>
      </w:pPr>
      <w:r>
        <w:rPr>
          <w:rFonts w:hint="eastAsia" w:ascii="宋体" w:hAnsi="宋体" w:eastAsia="宋体"/>
          <w:color w:val="000000"/>
          <w:sz w:val="24"/>
          <w:szCs w:val="24"/>
          <w:highlight w:val="none"/>
        </w:rPr>
        <w:t xml:space="preserve">7.1</w:t>
      </w:r>
      <w:r>
        <w:rPr>
          <w:rFonts w:hint="eastAsia" w:ascii="宋体" w:hAnsi="宋体" w:eastAsia="宋体"/>
          <w:color w:val="000000"/>
          <w:sz w:val="24"/>
          <w:szCs w:val="24"/>
          <w:highlight w:val="none"/>
          <w:lang w:val="en-US" w:eastAsia="en-US"/>
        </w:rPr>
        <w:t xml:space="preserve">采购人信息</w:t>
      </w:r>
      <w:r>
        <w:rPr>
          <w:rFonts w:hint="eastAsia" w:ascii="宋体" w:hAnsi="宋体" w:eastAsia="宋体"/>
          <w:color w:val="000000"/>
          <w:sz w:val="24"/>
          <w:szCs w:val="24"/>
          <w:highlight w:val="none"/>
          <w:lang w:val="en-US" w:eastAsia="en-US"/>
        </w:rPr>
      </w:r>
      <w:r/>
    </w:p>
    <w:p>
      <w:pPr>
        <w:pStyle w:val="99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lang w:eastAsia="zh-CN"/>
        </w:rPr>
        <w:t xml:space="preserve">南京市六合区博物馆（南京市六合区文化遗产保护中心）</w:t>
      </w:r>
      <w:r>
        <w:rPr>
          <w:rFonts w:hint="eastAsia" w:ascii="宋体" w:hAnsi="宋体" w:eastAsia="宋体"/>
          <w:color w:val="000000"/>
          <w:sz w:val="24"/>
          <w:szCs w:val="24"/>
          <w:highlight w:val="none"/>
          <w:lang w:eastAsia="zh-CN"/>
        </w:rPr>
      </w:r>
      <w:r/>
    </w:p>
    <w:p>
      <w:pPr>
        <w:pStyle w:val="99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单位地址：</w:t>
      </w:r>
      <w:r>
        <w:rPr>
          <w:rFonts w:hint="eastAsia" w:ascii="宋体" w:hAnsi="宋体" w:eastAsia="宋体"/>
          <w:color w:val="000000"/>
          <w:sz w:val="24"/>
          <w:szCs w:val="24"/>
          <w:highlight w:val="none"/>
          <w:lang w:eastAsia="zh-CN"/>
        </w:rPr>
        <w:t xml:space="preserve">南京市六合区雄州街道王桥路168号</w:t>
      </w:r>
      <w:r>
        <w:rPr>
          <w:rFonts w:hint="eastAsia" w:ascii="宋体" w:hAnsi="宋体" w:eastAsia="宋体"/>
          <w:color w:val="000000"/>
          <w:sz w:val="24"/>
          <w:szCs w:val="24"/>
          <w:highlight w:val="none"/>
          <w:lang w:eastAsia="zh-CN"/>
        </w:rPr>
      </w:r>
      <w:r/>
    </w:p>
    <w:p>
      <w:pPr>
        <w:pStyle w:val="99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陈先生</w:t>
      </w:r>
      <w:r>
        <w:rPr>
          <w:rFonts w:hint="eastAsia" w:ascii="宋体" w:hAnsi="宋体" w:eastAsia="宋体"/>
          <w:color w:val="000000"/>
          <w:sz w:val="24"/>
          <w:szCs w:val="24"/>
          <w:highlight w:val="none"/>
          <w:lang w:eastAsia="zh-CN"/>
        </w:rPr>
      </w:r>
      <w:r/>
    </w:p>
    <w:p>
      <w:pPr>
        <w:pStyle w:val="99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lang w:val="en-US" w:eastAsia="zh-CN"/>
        </w:rPr>
        <w:t xml:space="preserve">025-57638989</w:t>
      </w:r>
      <w:r>
        <w:rPr>
          <w:rFonts w:hint="eastAsia" w:ascii="宋体" w:hAnsi="宋体" w:eastAsia="宋体"/>
          <w:color w:val="000000"/>
          <w:sz w:val="24"/>
          <w:szCs w:val="24"/>
          <w:highlight w:val="none"/>
          <w:lang w:eastAsia="zh-CN"/>
        </w:rPr>
      </w:r>
      <w:r/>
    </w:p>
    <w:p>
      <w:pPr>
        <w:pStyle w:val="9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7.2</w:t>
      </w:r>
      <w:r>
        <w:rPr>
          <w:rFonts w:hint="eastAsia" w:ascii="宋体" w:hAnsi="宋体" w:eastAsia="宋体"/>
          <w:color w:val="000000"/>
          <w:sz w:val="24"/>
          <w:szCs w:val="24"/>
          <w:highlight w:val="none"/>
          <w:lang w:val="en-US" w:eastAsia="en-US"/>
        </w:rPr>
        <w:t xml:space="preserve">采购代理机构信息</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lang w:val="en-US"/>
        </w:rPr>
      </w:r>
      <w:r/>
    </w:p>
    <w:p>
      <w:pPr>
        <w:pStyle w:val="99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单位名称：江苏驰驿招标代理有限公司</w:t>
      </w:r>
      <w:r>
        <w:rPr>
          <w:rFonts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单位地址：</w:t>
      </w:r>
      <w:r>
        <w:rPr>
          <w:rFonts w:ascii="宋体" w:hAnsi="宋体" w:eastAsia="宋体"/>
          <w:color w:val="000000"/>
          <w:sz w:val="24"/>
          <w:szCs w:val="24"/>
          <w:highlight w:val="none"/>
        </w:rPr>
        <w:t xml:space="preserve">南京市鼓楼区水佑岗6号</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eastAsia="zh-CN"/>
        </w:rPr>
        <w:t xml:space="preserve">邢工</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lang w:eastAsia="zh-CN"/>
        </w:rPr>
        <w:t xml:space="preserve">025-58956157</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shd w:val="clear" w:color="auto" w:fill="ffffff"/>
          <w:lang w:val="en-US" w:eastAsia="en-US"/>
        </w:rPr>
      </w:pPr>
      <w:r>
        <w:rPr>
          <w:rFonts w:hint="eastAsia" w:ascii="宋体" w:hAnsi="宋体" w:eastAsia="宋体"/>
          <w:color w:val="000000"/>
          <w:sz w:val="24"/>
          <w:szCs w:val="24"/>
          <w:highlight w:val="none"/>
          <w:shd w:val="clear" w:color="auto" w:fill="ffffff"/>
        </w:rPr>
        <w:t xml:space="preserve">7.3</w:t>
      </w:r>
      <w:r>
        <w:rPr>
          <w:rFonts w:hint="eastAsia" w:ascii="宋体" w:hAnsi="宋体" w:eastAsia="宋体"/>
          <w:color w:val="000000"/>
          <w:sz w:val="24"/>
          <w:szCs w:val="24"/>
          <w:highlight w:val="none"/>
          <w:shd w:val="clear" w:color="auto" w:fill="ffffff"/>
          <w:lang w:val="en-US" w:eastAsia="en-US"/>
        </w:rPr>
        <w:t xml:space="preserve">项目联系方式</w:t>
      </w:r>
      <w:r>
        <w:rPr>
          <w:rFonts w:hint="eastAsia" w:ascii="宋体" w:hAnsi="宋体" w:eastAsia="宋体"/>
          <w:color w:val="000000"/>
          <w:sz w:val="24"/>
          <w:szCs w:val="24"/>
          <w:highlight w:val="none"/>
          <w:shd w:val="clear" w:color="auto" w:fill="ffffff"/>
          <w:lang w:val="en-US" w:eastAsia="en-US"/>
        </w:rPr>
      </w:r>
      <w:r/>
    </w:p>
    <w:p>
      <w:pPr>
        <w:pStyle w:val="1077"/>
        <w:spacing w:before="80" w:beforeAutospacing="0" w:after="8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项目联系人：</w:t>
      </w:r>
      <w:r>
        <w:rPr>
          <w:rFonts w:hint="eastAsia" w:ascii="宋体" w:hAnsi="宋体" w:eastAsia="宋体" w:cs="宋体"/>
          <w:color w:val="000000"/>
          <w:highlight w:val="none"/>
          <w:lang w:eastAsia="zh-CN"/>
        </w:rPr>
        <w:t xml:space="preserve">邢工</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电话：</w:t>
      </w:r>
      <w:r>
        <w:rPr>
          <w:rFonts w:hint="eastAsia" w:ascii="宋体" w:hAnsi="宋体" w:eastAsia="宋体"/>
          <w:color w:val="000000"/>
          <w:highlight w:val="none"/>
          <w:lang w:eastAsia="zh-CN"/>
        </w:rPr>
        <w:t xml:space="preserve">025-58956157</w:t>
      </w:r>
      <w:r>
        <w:rPr>
          <w:rFonts w:hint="eastAsia" w:ascii="宋体" w:hAnsi="宋体" w:eastAsia="宋体"/>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90"/>
        <w:rPr>
          <w:rFonts w:hint="eastAsia" w:eastAsia="等线"/>
          <w:color w:val="000000"/>
          <w:highlight w:val="none"/>
        </w:rPr>
      </w:pPr>
      <w:r>
        <w:rPr>
          <w:rFonts w:hint="eastAsia" w:eastAsia="等线"/>
          <w:color w:val="000000"/>
          <w:highlight w:val="none"/>
        </w:rPr>
      </w:r>
      <w:r/>
    </w:p>
    <w:p>
      <w:pPr>
        <w:pStyle w:val="990"/>
        <w:jc w:val="center"/>
        <w:spacing w:line="360" w:lineRule="auto"/>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pStyle w:val="990"/>
        <w:jc w:val="center"/>
        <w:spacing w:line="360" w:lineRule="auto"/>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t xml:space="preserve">第二章  供应商须知</w:t>
      </w:r>
      <w:r>
        <w:rPr>
          <w:rFonts w:hint="eastAsia" w:ascii="黑体" w:hAnsi="黑体" w:eastAsia="黑体" w:cs="黑体"/>
          <w:bCs/>
          <w:color w:val="000000"/>
          <w:sz w:val="32"/>
          <w:szCs w:val="36"/>
          <w:highlight w:val="none"/>
        </w:rPr>
      </w:r>
      <w:r/>
    </w:p>
    <w:p>
      <w:pPr>
        <w:pStyle w:val="990"/>
        <w:jc w:val="center"/>
        <w:spacing w:line="360" w:lineRule="auto"/>
        <w:shd w:val="clear" w:color="auto" w:fill="ffffff"/>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rPr>
          <w:rFonts w:hint="eastAsia" w:ascii="宋体" w:hAnsi="宋体" w:eastAsia="宋体"/>
          <w:b/>
          <w:bCs/>
          <w:color w:val="000000"/>
          <w:sz w:val="21"/>
          <w:szCs w:val="21"/>
          <w:highlight w:val="none"/>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9"/>
        <w:gridCol w:w="7054"/>
      </w:tblGrid>
      <w:tr>
        <w:trPr/>
        <w:tc>
          <w:tcPr>
            <w:tcW w:w="720" w:type="dxa"/>
            <w:vAlign w:val="center"/>
            <w:textDirection w:val="lrTb"/>
            <w:noWrap w:val="false"/>
          </w:tcPr>
          <w:p>
            <w:pPr>
              <w:pStyle w:val="99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2169" w:type="dxa"/>
            <w:vAlign w:val="center"/>
            <w:textDirection w:val="lrTb"/>
            <w:noWrap w:val="false"/>
          </w:tcPr>
          <w:p>
            <w:pPr>
              <w:pStyle w:val="99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 </w:t>
            </w:r>
            <w:r>
              <w:rPr>
                <w:rFonts w:hint="eastAsia" w:ascii="宋体" w:hAnsi="宋体" w:eastAsia="宋体" w:cs="宋体"/>
                <w:b/>
                <w:color w:val="000000"/>
                <w:sz w:val="21"/>
                <w:szCs w:val="21"/>
                <w:highlight w:val="none"/>
                <w:lang w:val="en-US"/>
              </w:rPr>
              <w:t xml:space="preserve"> </w:t>
            </w:r>
            <w:r>
              <w:rPr>
                <w:rFonts w:hint="eastAsia" w:ascii="宋体" w:hAnsi="宋体" w:eastAsia="宋体" w:cs="宋体"/>
                <w:b/>
                <w:color w:val="000000"/>
                <w:sz w:val="21"/>
                <w:szCs w:val="21"/>
                <w:highlight w:val="none"/>
              </w:rPr>
              <w:t xml:space="preserve">称</w:t>
            </w:r>
            <w:r>
              <w:rPr>
                <w:rFonts w:hint="eastAsia" w:ascii="宋体" w:hAnsi="宋体" w:eastAsia="宋体" w:cs="宋体"/>
                <w:b/>
                <w:color w:val="000000"/>
                <w:sz w:val="21"/>
                <w:szCs w:val="21"/>
                <w:highlight w:val="none"/>
              </w:rPr>
            </w:r>
            <w:r/>
          </w:p>
        </w:tc>
        <w:tc>
          <w:tcPr>
            <w:tcW w:w="7054" w:type="dxa"/>
            <w:vAlign w:val="center"/>
            <w:textDirection w:val="lrTb"/>
            <w:noWrap w:val="false"/>
          </w:tcPr>
          <w:p>
            <w:pPr>
              <w:pStyle w:val="99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内  容</w:t>
            </w:r>
            <w:r>
              <w:rPr>
                <w:rFonts w:hint="eastAsia" w:ascii="宋体" w:hAnsi="宋体" w:eastAsia="宋体" w:cs="宋体"/>
                <w:b/>
                <w:color w:val="000000"/>
                <w:sz w:val="21"/>
                <w:szCs w:val="21"/>
                <w:highlight w:val="none"/>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en-US"/>
              </w:rPr>
              <w:t xml:space="preserve">信息</w:t>
            </w:r>
            <w:r>
              <w:rPr>
                <w:rFonts w:hint="eastAsia" w:ascii="宋体" w:hAnsi="宋体" w:eastAsia="宋体" w:cs="宋体"/>
                <w:color w:val="000000"/>
                <w:sz w:val="21"/>
                <w:szCs w:val="21"/>
                <w:highlight w:val="none"/>
              </w:rPr>
            </w:r>
            <w:r/>
          </w:p>
        </w:tc>
        <w:tc>
          <w:tcPr>
            <w:tcW w:w="7054" w:type="dxa"/>
            <w:vAlign w:val="top"/>
            <w:textDirection w:val="lrTb"/>
            <w:noWrap w:val="false"/>
          </w:tcPr>
          <w:p>
            <w:pPr>
              <w:pStyle w:val="990"/>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lang w:val="en-US" w:eastAsia="zh-CN"/>
              </w:rPr>
              <w:t xml:space="preserve">南京市六合区博物馆（南京市六合区文化遗产保护中心）</w:t>
            </w:r>
            <w:r>
              <w:rPr>
                <w:rFonts w:hint="eastAsia" w:ascii="宋体" w:hAnsi="宋体" w:eastAsia="宋体"/>
                <w:color w:val="000000"/>
                <w:sz w:val="21"/>
                <w:szCs w:val="21"/>
                <w:highlight w:val="none"/>
                <w:lang w:eastAsia="zh-CN"/>
              </w:rPr>
            </w:r>
            <w:r/>
          </w:p>
          <w:p>
            <w:pPr>
              <w:pStyle w:val="990"/>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南京市六合区雄州街道王桥路168号</w:t>
            </w:r>
            <w:r>
              <w:rPr>
                <w:rFonts w:hint="eastAsia" w:ascii="宋体" w:hAnsi="宋体" w:eastAsia="宋体"/>
                <w:color w:val="000000"/>
                <w:sz w:val="21"/>
                <w:szCs w:val="21"/>
                <w:highlight w:val="none"/>
                <w:lang w:eastAsia="zh-CN"/>
              </w:rPr>
            </w:r>
            <w:r/>
          </w:p>
          <w:p>
            <w:pPr>
              <w:pStyle w:val="990"/>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eastAsia="zh-CN"/>
              </w:rPr>
              <w:t xml:space="preserve">陈先生</w:t>
            </w:r>
            <w:r>
              <w:rPr>
                <w:rFonts w:hint="eastAsia" w:ascii="宋体" w:hAnsi="宋体" w:eastAsia="宋体"/>
                <w:color w:val="000000"/>
                <w:sz w:val="21"/>
                <w:szCs w:val="21"/>
                <w:highlight w:val="none"/>
                <w:lang w:eastAsia="zh-CN"/>
              </w:rPr>
            </w:r>
            <w:r/>
          </w:p>
          <w:p>
            <w:pPr>
              <w:pStyle w:val="990"/>
              <w:jc w:val="left"/>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olor w:val="000000"/>
                <w:sz w:val="21"/>
                <w:szCs w:val="21"/>
                <w:highlight w:val="none"/>
              </w:rPr>
              <w:t xml:space="preserve">电话：</w:t>
            </w:r>
            <w:r>
              <w:rPr>
                <w:rFonts w:hint="eastAsia" w:ascii="宋体" w:hAnsi="宋体" w:eastAsia="宋体"/>
                <w:color w:val="000000"/>
                <w:sz w:val="21"/>
                <w:szCs w:val="21"/>
                <w:highlight w:val="none"/>
                <w:lang w:eastAsia="zh-CN"/>
              </w:rPr>
              <w:t xml:space="preserve">025-57638989</w:t>
            </w:r>
            <w:r>
              <w:rPr>
                <w:rFonts w:hint="eastAsia" w:ascii="宋体" w:hAnsi="宋体" w:eastAsia="宋体" w:cs="宋体"/>
                <w:color w:val="000000"/>
                <w:sz w:val="21"/>
                <w:szCs w:val="21"/>
                <w:highlight w:val="none"/>
                <w:lang w:eastAsia="zh-CN"/>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lang w:val="en-US" w:eastAsia="en-US"/>
              </w:rPr>
              <w:t xml:space="preserve">信息</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名称：江苏驰驿招标代理有限公司</w:t>
            </w:r>
            <w:r>
              <w:rPr>
                <w:rFonts w:hint="eastAsia" w:ascii="宋体" w:hAnsi="宋体" w:eastAsia="宋体"/>
                <w:color w:val="000000"/>
                <w:sz w:val="21"/>
                <w:szCs w:val="21"/>
                <w:highlight w:val="none"/>
              </w:rPr>
            </w:r>
            <w:r/>
          </w:p>
          <w:p>
            <w:pPr>
              <w:pStyle w:val="990"/>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地址：南京市鼓楼区水佑岗6号</w:t>
            </w:r>
            <w:r>
              <w:rPr>
                <w:rFonts w:hint="eastAsia" w:ascii="宋体" w:hAnsi="宋体" w:eastAsia="宋体"/>
                <w:color w:val="000000"/>
                <w:sz w:val="21"/>
                <w:szCs w:val="21"/>
                <w:highlight w:val="none"/>
              </w:rPr>
            </w:r>
            <w:r/>
          </w:p>
          <w:p>
            <w:pPr>
              <w:pStyle w:val="990"/>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eastAsia="zh-CN"/>
              </w:rPr>
              <w:t xml:space="preserve">邢工</w:t>
            </w:r>
            <w:r>
              <w:rPr>
                <w:rFonts w:hint="eastAsia" w:ascii="宋体" w:hAnsi="宋体" w:eastAsia="宋体"/>
                <w:color w:val="000000"/>
                <w:sz w:val="21"/>
                <w:szCs w:val="21"/>
                <w:highlight w:val="none"/>
                <w:lang w:eastAsia="zh-CN"/>
              </w:rPr>
            </w:r>
            <w:r/>
          </w:p>
          <w:p>
            <w:pPr>
              <w:pStyle w:val="990"/>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olor w:val="000000"/>
                <w:sz w:val="21"/>
                <w:szCs w:val="21"/>
                <w:highlight w:val="none"/>
              </w:rPr>
              <w:t xml:space="preserve">电话：</w:t>
            </w:r>
            <w:r>
              <w:rPr>
                <w:rFonts w:hint="eastAsia" w:ascii="宋体" w:hAnsi="宋体" w:eastAsia="宋体"/>
                <w:color w:val="000000"/>
                <w:sz w:val="21"/>
                <w:szCs w:val="21"/>
                <w:highlight w:val="none"/>
                <w:lang w:eastAsia="zh-CN"/>
              </w:rPr>
              <w:t xml:space="preserve">025-58956157</w:t>
            </w:r>
            <w:r>
              <w:rPr>
                <w:rFonts w:hint="eastAsia" w:ascii="宋体" w:hAnsi="宋体" w:eastAsia="宋体" w:cs="宋体"/>
                <w:color w:val="000000"/>
                <w:sz w:val="21"/>
                <w:szCs w:val="21"/>
                <w:highlight w:val="none"/>
                <w:lang w:eastAsia="zh-CN"/>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采购项目名称</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六合文庙消防系统设备及安装</w:t>
            </w:r>
            <w:r>
              <w:rPr>
                <w:rFonts w:hint="eastAsia" w:ascii="宋体" w:hAnsi="宋体" w:eastAsia="宋体" w:cs="宋体"/>
                <w:color w:val="000000"/>
                <w:sz w:val="21"/>
                <w:szCs w:val="21"/>
                <w:highlight w:val="none"/>
                <w:lang w:eastAsia="zh-CN"/>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rPr>
              <w:t xml:space="preserve">项目所属行业</w:t>
            </w:r>
            <w:r>
              <w:rPr>
                <w:rFonts w:hint="eastAsia" w:ascii="宋体" w:hAnsi="宋体" w:eastAsia="宋体" w:cs="宋体"/>
                <w:color w:val="000000"/>
                <w:sz w:val="21"/>
                <w:szCs w:val="21"/>
                <w:highlight w:val="none"/>
                <w:lang w:val="en-US" w:eastAsia="en-US"/>
              </w:rPr>
              <w:t xml:space="preserve">划分</w:t>
            </w:r>
            <w:r>
              <w:rPr>
                <w:rFonts w:hint="eastAsia" w:ascii="宋体" w:hAnsi="宋体" w:eastAsia="宋体" w:cs="宋体"/>
                <w:color w:val="000000"/>
                <w:sz w:val="21"/>
                <w:szCs w:val="21"/>
                <w:highlight w:val="none"/>
                <w:lang w:val="en-US" w:eastAsia="en-US"/>
              </w:rPr>
            </w:r>
            <w:r/>
          </w:p>
        </w:tc>
        <w:tc>
          <w:tcPr>
            <w:tcW w:w="7054" w:type="dxa"/>
            <w:vAlign w:val="center"/>
            <w:textDirection w:val="lrTb"/>
            <w:noWrap w:val="false"/>
          </w:tcPr>
          <w:p>
            <w:pPr>
              <w:pStyle w:val="99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lang w:val="en-US"/>
              </w:rPr>
              <w:t xml:space="preserve">根据《关于印发中小企业划型标准规定的通知》（工信部联企业〔2011〕300号）及《国家统计局关于印发〈统计上大中小微型企业划分办法（2017）〉的通知》（国统字〔2017〕213号）等文件规定，本项目所属行业为“工业”。</w:t>
            </w:r>
            <w:r>
              <w:rPr>
                <w:rFonts w:hint="eastAsia" w:ascii="宋体" w:hAnsi="宋体" w:eastAsia="宋体" w:cs="宋体"/>
                <w:color w:val="000000"/>
                <w:sz w:val="21"/>
                <w:szCs w:val="21"/>
                <w:highlight w:val="none"/>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分包划分与实施地点</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spacing w:line="360" w:lineRule="auto"/>
              <w:shd w:val="clear" w:color="auto" w:fill="ffffff"/>
              <w:widowControl/>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一个分包，</w:t>
            </w:r>
            <w:r>
              <w:rPr>
                <w:rFonts w:ascii="宋体" w:hAnsi="宋体" w:eastAsia="宋体" w:cs="宋体"/>
                <w:color w:val="000000"/>
                <w:sz w:val="21"/>
                <w:szCs w:val="21"/>
                <w:highlight w:val="none"/>
              </w:rPr>
              <w:t xml:space="preserve">南京市</w:t>
            </w:r>
            <w:r>
              <w:rPr>
                <w:rFonts w:hint="eastAsia" w:ascii="宋体" w:hAnsi="宋体" w:eastAsia="宋体" w:cs="宋体"/>
                <w:color w:val="000000"/>
                <w:sz w:val="21"/>
                <w:szCs w:val="21"/>
                <w:highlight w:val="none"/>
              </w:rPr>
              <w:t xml:space="preserve">。</w:t>
            </w:r>
            <w:r>
              <w:rPr>
                <w:rFonts w:ascii="宋体" w:hAnsi="宋体" w:eastAsia="宋体" w:cs="宋体"/>
                <w:b/>
                <w:color w:val="000000"/>
                <w:sz w:val="21"/>
                <w:szCs w:val="21"/>
                <w:highlight w:val="none"/>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分包主体</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color w:val="000000"/>
                <w:sz w:val="21"/>
                <w:szCs w:val="21"/>
                <w:highlight w:val="none"/>
                <w:lang w:val="en-US"/>
              </w:rPr>
              <w:t xml:space="preserve">2.1、2.3</w:t>
            </w:r>
            <w:r>
              <w:rPr>
                <w:rFonts w:hint="eastAsia" w:ascii="宋体" w:hAnsi="宋体" w:eastAsia="宋体" w:cs="宋体"/>
                <w:bCs/>
                <w:color w:val="000000"/>
                <w:sz w:val="21"/>
                <w:szCs w:val="21"/>
                <w:highlight w:val="none"/>
              </w:rPr>
              <w:t xml:space="preserve">相应资质条件且不得再次分包。</w:t>
            </w:r>
            <w:r>
              <w:rPr>
                <w:rFonts w:hint="eastAsia" w:ascii="宋体" w:hAnsi="宋体" w:eastAsia="宋体" w:cs="宋体"/>
                <w:color w:val="000000"/>
                <w:sz w:val="21"/>
                <w:szCs w:val="21"/>
                <w:highlight w:val="none"/>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提交投标文件截止之日起</w:t>
            </w:r>
            <w:r>
              <w:rPr>
                <w:rFonts w:hint="eastAsia" w:ascii="宋体" w:hAnsi="宋体" w:eastAsia="宋体" w:cs="宋体"/>
                <w:color w:val="000000"/>
                <w:sz w:val="21"/>
                <w:szCs w:val="21"/>
                <w:highlight w:val="none"/>
                <w:lang w:val="en-US"/>
              </w:rPr>
              <w:t xml:space="preserve">60</w:t>
            </w:r>
            <w:r>
              <w:rPr>
                <w:rFonts w:hint="eastAsia" w:ascii="宋体" w:hAnsi="宋体" w:eastAsia="宋体" w:cs="宋体"/>
                <w:color w:val="000000"/>
                <w:sz w:val="21"/>
                <w:szCs w:val="21"/>
                <w:highlight w:val="none"/>
              </w:rPr>
              <w:t xml:space="preserve">日（供应商应承诺投标有效期不少于</w:t>
            </w:r>
            <w:r>
              <w:rPr>
                <w:rFonts w:hint="eastAsia" w:ascii="宋体" w:hAnsi="宋体" w:eastAsia="宋体" w:cs="宋体"/>
                <w:color w:val="000000"/>
                <w:sz w:val="21"/>
                <w:szCs w:val="21"/>
                <w:highlight w:val="none"/>
                <w:lang w:val="en-US"/>
              </w:rPr>
              <w:t xml:space="preserve">60日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投标文件拒收情形</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olor w:val="000000"/>
                <w:sz w:val="21"/>
                <w:szCs w:val="21"/>
                <w:highlight w:val="none"/>
                <w:lang w:val="en-US"/>
              </w:rPr>
              <w:t xml:space="preserve">拒绝接收提交投标文件截止时间后上传的任何电子响应文件。</w:t>
            </w:r>
            <w:r>
              <w:rPr>
                <w:rFonts w:hint="eastAsia" w:ascii="宋体" w:hAnsi="宋体" w:eastAsia="宋体" w:cs="宋体"/>
                <w:color w:val="000000"/>
                <w:sz w:val="21"/>
                <w:szCs w:val="21"/>
                <w:highlight w:val="none"/>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投标无效情形</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供应商在苏采云系统规定的时间内未成功解密电子投标文件。</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供应商未按照招标文件要求上传电子投标文件。</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同一供应商提交两个（含两个）以上不同的投标报价。</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不同供应商的投标文件由同一单位或者个人编制。</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不同供应商委托同一单位或者个人办理投标事宜。</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不同供应商的投标文件载明的项目管理成员或者联系人员为同一人。</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不同供应商的投标文件异常一致或者投标报价呈规律性差异。</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供应商不具备招标文件规定的资格要求。</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不同供应商的法定代表人或委托代理人有夫妻、直系血亲关系的。</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不同供应商的负责人为同一人或者存在控股、管理关系的。</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供应商的报价超过招标文件中规定的项目预算或者最高限价的。</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未通过符合性审查。</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不符合招标文件中实质性要求和条件。</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供应商被“信用中国”网站（www.creditchina.gov.cn）列入失信被执行人或重大税收违法案件当事人名单或政府采购严重失信行为记录名单。</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投标文件含有采购人不能接受的附加条件。</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评标委员会认为供应商的报价明显低于其他通过符合性审查供应商的报价，有可能影响产品质量或者不能诚信履约的，</w:t>
            </w:r>
            <w:r>
              <w:rPr>
                <w:rFonts w:hint="eastAsia" w:ascii="宋体" w:hAnsi="宋体" w:eastAsia="宋体" w:cs="宋体"/>
                <w:color w:val="000000"/>
                <w:sz w:val="21"/>
                <w:szCs w:val="21"/>
                <w:highlight w:val="none"/>
                <w:lang w:val="en-US" w:eastAsia="zh-CN"/>
              </w:rPr>
              <w:t xml:space="preserve">将</w:t>
            </w:r>
            <w:r>
              <w:rPr>
                <w:rFonts w:hint="eastAsia" w:ascii="宋体" w:hAnsi="宋体" w:eastAsia="宋体" w:cs="宋体"/>
                <w:color w:val="000000"/>
                <w:sz w:val="21"/>
                <w:szCs w:val="21"/>
                <w:highlight w:val="none"/>
              </w:rPr>
              <w:t xml:space="preserve">按照《关于推动解决政府采购异常低价问题的通知》（财库〔2026〕2号）规定，启动异常低价投标审查程序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通过苏采云系统要求其在合理的时间内提供说明，必要时提交相关证明材料。供应商不能证明其报价合理性的，评标委员会应当将其作为无效投标处理。</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投标文件未按照招标文件要求签署或加盖电子签章。</w:t>
            </w:r>
            <w:r>
              <w:rPr>
                <w:rFonts w:hint="eastAsia" w:ascii="宋体" w:hAnsi="宋体" w:eastAsia="宋体" w:cs="宋体"/>
                <w:color w:val="000000"/>
                <w:sz w:val="21"/>
                <w:szCs w:val="21"/>
                <w:highlight w:val="none"/>
              </w:rPr>
            </w:r>
            <w:r/>
          </w:p>
          <w:p>
            <w:pPr>
              <w:pStyle w:val="990"/>
              <w:numPr>
                <w:ilvl w:val="0"/>
                <w:numId w:val="7"/>
              </w:num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法律法规及本招标文件规定的其他无效投标情形。</w:t>
            </w:r>
            <w:r>
              <w:rPr>
                <w:rFonts w:hint="eastAsia" w:ascii="宋体" w:hAnsi="宋体" w:eastAsia="宋体" w:cs="宋体"/>
                <w:color w:val="000000"/>
                <w:sz w:val="21"/>
                <w:szCs w:val="21"/>
                <w:highlight w:val="none"/>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10</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废标情形</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）符合资格条件的供应商或者对招标文件作出实质性响应的供应商不足三家。</w:t>
            </w:r>
            <w:r>
              <w:rPr>
                <w:rFonts w:hint="eastAsia" w:ascii="宋体" w:hAnsi="宋体" w:eastAsia="宋体" w:cs="宋体"/>
                <w:color w:val="000000"/>
                <w:sz w:val="21"/>
                <w:szCs w:val="21"/>
                <w:highlight w:val="none"/>
              </w:rPr>
            </w:r>
            <w:r/>
          </w:p>
          <w:p>
            <w:pPr>
              <w:pStyle w:val="99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）出现影响采购公正的违法、违规行为。</w:t>
            </w:r>
            <w:r>
              <w:rPr>
                <w:rFonts w:hint="eastAsia" w:ascii="宋体" w:hAnsi="宋体" w:eastAsia="宋体" w:cs="宋体"/>
                <w:color w:val="000000"/>
                <w:sz w:val="21"/>
                <w:szCs w:val="21"/>
                <w:highlight w:val="none"/>
              </w:rPr>
            </w:r>
            <w:r/>
          </w:p>
          <w:p>
            <w:pPr>
              <w:pStyle w:val="99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w:t>
            </w:r>
            <w:bookmarkStart w:id="3" w:name="_Hlk187223365"/>
            <w:r>
              <w:rPr>
                <w:rFonts w:hint="eastAsia" w:ascii="宋体" w:hAnsi="宋体" w:eastAsia="宋体" w:cs="宋体"/>
                <w:color w:val="000000"/>
                <w:sz w:val="21"/>
                <w:szCs w:val="21"/>
                <w:highlight w:val="none"/>
              </w:rPr>
              <w:t xml:space="preserve">供应商的报价均超过了项目预算，采购人不能支付的。</w:t>
            </w:r>
            <w:bookmarkEnd w:id="3"/>
            <w:r>
              <w:rPr>
                <w:rFonts w:hint="eastAsia" w:ascii="宋体" w:hAnsi="宋体" w:eastAsia="宋体" w:cs="宋体"/>
                <w:color w:val="000000"/>
                <w:sz w:val="21"/>
                <w:szCs w:val="21"/>
                <w:highlight w:val="none"/>
              </w:rPr>
            </w:r>
            <w:r/>
          </w:p>
          <w:p>
            <w:pPr>
              <w:pStyle w:val="990"/>
              <w:jc w:val="lef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）因重大变故，采购任务取消的。</w:t>
            </w:r>
            <w:r>
              <w:rPr>
                <w:rFonts w:ascii="宋体" w:hAnsi="宋体" w:eastAsia="宋体" w:cs="宋体"/>
                <w:color w:val="000000"/>
                <w:sz w:val="21"/>
                <w:szCs w:val="21"/>
                <w:highlight w:val="none"/>
              </w:rPr>
            </w:r>
            <w:r/>
          </w:p>
          <w:p>
            <w:pPr>
              <w:pStyle w:val="99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评标委员会</w:t>
            </w:r>
            <w:r>
              <w:rPr>
                <w:rFonts w:hint="eastAsia" w:ascii="宋体" w:hAnsi="宋体" w:eastAsia="宋体" w:cs="宋体"/>
                <w:color w:val="000000"/>
                <w:sz w:val="21"/>
                <w:szCs w:val="21"/>
                <w:highlight w:val="none"/>
              </w:rPr>
              <w:t xml:space="preserve">认定招标文件存在歧义、重大缺陷导致评审工作无法进行。</w:t>
            </w:r>
            <w:r>
              <w:rPr>
                <w:rFonts w:hint="eastAsia" w:ascii="宋体" w:hAnsi="宋体" w:eastAsia="宋体" w:cs="宋体"/>
                <w:color w:val="000000"/>
                <w:sz w:val="21"/>
                <w:szCs w:val="21"/>
                <w:highlight w:val="none"/>
              </w:rPr>
            </w:r>
            <w:r/>
          </w:p>
          <w:p>
            <w:pPr>
              <w:pStyle w:val="99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）因苏采云系统故障造成开标不成功。</w:t>
            </w:r>
            <w:r>
              <w:rPr>
                <w:rFonts w:hint="eastAsia" w:ascii="宋体" w:hAnsi="宋体" w:eastAsia="宋体" w:cs="宋体"/>
                <w:color w:val="000000"/>
                <w:sz w:val="21"/>
                <w:szCs w:val="21"/>
                <w:highlight w:val="none"/>
              </w:rPr>
            </w:r>
            <w:r/>
          </w:p>
          <w:p>
            <w:pPr>
              <w:pStyle w:val="99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如出现投标截止时间后参加投标的供应商或者对招标文件作出实质性响应的供应商不足三家的情况，按政府采购相关规定执行。</w:t>
            </w:r>
            <w:r>
              <w:rPr>
                <w:rFonts w:hint="eastAsia" w:ascii="宋体" w:hAnsi="宋体" w:eastAsia="宋体" w:cs="宋体"/>
                <w:color w:val="000000"/>
                <w:sz w:val="21"/>
                <w:szCs w:val="21"/>
                <w:highlight w:val="none"/>
              </w:rPr>
            </w:r>
            <w:r/>
          </w:p>
        </w:tc>
      </w:tr>
      <w:tr>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w:t>
            </w:r>
            <w:r>
              <w:rPr>
                <w:rFonts w:hint="eastAsia" w:ascii="宋体" w:hAnsi="宋体" w:eastAsia="宋体" w:cs="宋体"/>
                <w:color w:val="000000"/>
                <w:sz w:val="21"/>
                <w:szCs w:val="21"/>
                <w:highlight w:val="none"/>
              </w:rPr>
            </w:r>
            <w:r/>
          </w:p>
        </w:tc>
        <w:tc>
          <w:tcPr>
            <w:tcW w:w="2169" w:type="dxa"/>
            <w:vAlign w:val="center"/>
            <w:textDirection w:val="lrTb"/>
            <w:noWrap w:val="false"/>
          </w:tcPr>
          <w:p>
            <w:pPr>
              <w:pStyle w:val="99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盖章要求</w:t>
            </w:r>
            <w:r>
              <w:rPr>
                <w:rFonts w:hint="eastAsia" w:ascii="宋体" w:hAnsi="宋体" w:eastAsia="宋体" w:cs="宋体"/>
                <w:color w:val="000000"/>
                <w:sz w:val="21"/>
                <w:szCs w:val="21"/>
                <w:highlight w:val="none"/>
              </w:rPr>
            </w:r>
            <w:r/>
          </w:p>
        </w:tc>
        <w:tc>
          <w:tcPr>
            <w:tcW w:w="7054" w:type="dxa"/>
            <w:vAlign w:val="center"/>
            <w:textDirection w:val="lrTb"/>
            <w:noWrap w:val="false"/>
          </w:tcPr>
          <w:p>
            <w:pPr>
              <w:pStyle w:val="990"/>
              <w:jc w:val="left"/>
              <w:spacing w:line="360" w:lineRule="auto"/>
              <w:rPr>
                <w:rFonts w:ascii="宋体" w:hAnsi="宋体" w:eastAsia="宋体" w:cs="宋体"/>
                <w:color w:val="000000"/>
                <w:sz w:val="21"/>
                <w:szCs w:val="21"/>
                <w:highlight w:val="none"/>
              </w:rPr>
            </w:pPr>
            <w:r>
              <w:rPr>
                <w:rFonts w:hint="eastAsia" w:ascii="宋体" w:hAnsi="宋体" w:eastAsia="宋体"/>
                <w:color w:val="000000"/>
                <w:sz w:val="21"/>
                <w:szCs w:val="21"/>
                <w:highlight w:val="none"/>
                <w:lang w:val="en-US"/>
              </w:rPr>
              <w:t xml:space="preserve">（1）供应商投标文件</w:t>
            </w:r>
            <w:r>
              <w:rPr>
                <w:rFonts w:hint="eastAsia" w:ascii="宋体" w:hAnsi="宋体" w:eastAsia="宋体" w:cs="宋体"/>
                <w:color w:val="000000"/>
                <w:sz w:val="21"/>
                <w:szCs w:val="21"/>
                <w:highlight w:val="none"/>
              </w:rPr>
              <w:t xml:space="preserve">不得使用其他形式（如带有“专用章”、“合同章”、“财务章”、“业务章”等字样）的电子印章；否则，按无效投标处理。</w:t>
            </w:r>
            <w:r>
              <w:rPr>
                <w:rFonts w:ascii="宋体" w:hAnsi="宋体" w:eastAsia="宋体" w:cs="宋体"/>
                <w:color w:val="000000"/>
                <w:sz w:val="21"/>
                <w:szCs w:val="21"/>
                <w:highlight w:val="none"/>
              </w:rPr>
            </w:r>
            <w:r/>
          </w:p>
          <w:p>
            <w:pPr>
              <w:pStyle w:val="990"/>
              <w:jc w:val="left"/>
              <w:spacing w:line="360" w:lineRule="auto"/>
              <w:rPr>
                <w:rFonts w:hint="eastAsia"/>
                <w:color w:val="000000"/>
                <w:highlight w:val="none"/>
                <w:lang w:val="en-US"/>
              </w:rPr>
            </w:pPr>
            <w:r>
              <w:rPr>
                <w:rFonts w:hint="eastAsia" w:ascii="宋体" w:hAnsi="宋体" w:eastAsia="宋体" w:cs="宋体"/>
                <w:color w:val="000000"/>
                <w:sz w:val="21"/>
                <w:szCs w:val="21"/>
                <w:highlight w:val="none"/>
              </w:rPr>
              <w:t xml:space="preserve">（2）招标文件要求供应商提供加盖公章的证明材料可以使用加盖公章的扫描件上传至投标系统或者上传至投标系统加盖电子签章。</w:t>
            </w:r>
            <w:r>
              <w:rPr>
                <w:rFonts w:hint="eastAsia"/>
                <w:color w:val="000000"/>
                <w:highlight w:val="none"/>
                <w:lang w:val="en-US"/>
              </w:rPr>
            </w:r>
            <w:r/>
          </w:p>
        </w:tc>
      </w:tr>
      <w:tr>
        <w:trPr>
          <w:trHeight w:val="1712"/>
        </w:trPr>
        <w:tc>
          <w:tcPr>
            <w:tcW w:w="720" w:type="dxa"/>
            <w:vAlign w:val="center"/>
            <w:textDirection w:val="lrTb"/>
            <w:noWrap w:val="false"/>
          </w:tcPr>
          <w:p>
            <w:pPr>
              <w:pStyle w:val="990"/>
              <w:jc w:val="center"/>
              <w:spacing w:line="360" w:lineRule="auto"/>
              <w:shd w:val="clear" w:color="auto" w:fill="ffffff"/>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lang w:val="en-US"/>
              </w:rPr>
            </w:r>
            <w:r/>
          </w:p>
        </w:tc>
        <w:tc>
          <w:tcPr>
            <w:tcW w:w="2169" w:type="dxa"/>
            <w:vAlign w:val="center"/>
            <w:textDirection w:val="lrTb"/>
            <w:noWrap w:val="false"/>
          </w:tcPr>
          <w:p>
            <w:pPr>
              <w:pStyle w:val="990"/>
              <w:jc w:val="center"/>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核心产品品牌要求</w:t>
            </w:r>
            <w:r>
              <w:rPr>
                <w:rFonts w:hint="eastAsia" w:ascii="宋体" w:hAnsi="宋体" w:eastAsia="宋体" w:cs="宋体"/>
                <w:color w:val="000000"/>
                <w:sz w:val="21"/>
                <w:szCs w:val="21"/>
                <w:highlight w:val="none"/>
                <w:lang w:val="en-US"/>
              </w:rPr>
            </w:r>
            <w:r/>
          </w:p>
        </w:tc>
        <w:tc>
          <w:tcPr>
            <w:tcW w:w="7054" w:type="dxa"/>
            <w:vAlign w:val="center"/>
            <w:textDirection w:val="lrTb"/>
            <w:noWrap w:val="false"/>
          </w:tcPr>
          <w:p>
            <w:pPr>
              <w:pStyle w:val="99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相同品牌产品且通过资格性审查、符合性审查的不同供应商参加本项目投标的，按一家供应商计算，评审后得分最高的同品牌供应商获得中标人推荐资格；评审得分相同的，由采购人或者采购人委托评标委员会采取随机抽取方式确定中标人推荐资格，其他同品牌供应商不作为中标候选人。</w:t>
            </w:r>
            <w:r>
              <w:rPr>
                <w:rFonts w:hint="eastAsia" w:ascii="宋体" w:hAnsi="宋体" w:eastAsia="宋体" w:cs="宋体"/>
                <w:color w:val="000000"/>
                <w:sz w:val="21"/>
                <w:szCs w:val="21"/>
                <w:highlight w:val="none"/>
              </w:rPr>
            </w:r>
            <w:r/>
          </w:p>
        </w:tc>
      </w:tr>
    </w:tbl>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一、总   则</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outlineLvl w:val="0"/>
      </w:pP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rPr>
        <w:t xml:space="preserve"> 1、适用法律</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1.1《中华人民共和国政府采购法》、《中华人民共和国政府采购法实施条例》、《政府采购货物和服务招标投标管理办法》等有关法律、规章和规定。</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color w:val="000000"/>
          <w:sz w:val="24"/>
          <w:szCs w:val="24"/>
          <w:highlight w:val="none"/>
        </w:rPr>
        <w:outlineLvl w:val="0"/>
      </w:pPr>
      <w:r>
        <w:rPr>
          <w:rFonts w:hint="eastAsia" w:ascii="宋体" w:hAnsi="宋体" w:eastAsia="宋体"/>
          <w:b/>
          <w:color w:val="000000"/>
          <w:sz w:val="24"/>
          <w:szCs w:val="24"/>
          <w:highlight w:val="none"/>
        </w:rPr>
        <w:t xml:space="preserve">  2、定义</w:t>
      </w:r>
      <w:r>
        <w:rPr>
          <w:rFonts w:hint="eastAsia" w:ascii="宋体" w:hAnsi="宋体" w:eastAsia="宋体"/>
          <w:b/>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2.1“</w:t>
      </w:r>
      <w:r>
        <w:rPr>
          <w:rFonts w:hint="eastAsia" w:ascii="宋体" w:hAnsi="宋体" w:eastAsia="宋体"/>
          <w:bCs/>
          <w:color w:val="000000"/>
          <w:sz w:val="24"/>
          <w:szCs w:val="24"/>
          <w:highlight w:val="none"/>
        </w:rPr>
        <w:t xml:space="preserve">供应商</w:t>
      </w:r>
      <w:r>
        <w:rPr>
          <w:rFonts w:hint="eastAsia" w:ascii="宋体" w:hAnsi="宋体" w:eastAsia="宋体"/>
          <w:color w:val="000000"/>
          <w:sz w:val="24"/>
          <w:szCs w:val="24"/>
          <w:highlight w:val="none"/>
        </w:rPr>
        <w:t xml:space="preserve">”是指响应招标、参加投标竞争的法人、其他组织或者自然人。</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  2.2“产品”指本招标文件中所述产品及相关服务。</w:t>
      </w:r>
      <w:r>
        <w:rPr>
          <w:rFonts w:hint="eastAsia" w:ascii="宋体" w:hAnsi="宋体" w:eastAsia="宋体"/>
          <w:b/>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2.3“用户或使用单位”是指本项目采购人。</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3、政策功能</w:t>
      </w:r>
      <w:r>
        <w:rPr>
          <w:rFonts w:hint="eastAsia" w:ascii="宋体" w:hAnsi="宋体" w:eastAsia="宋体"/>
          <w:b/>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3.1中小企业政策</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对于专门面向中小企业或小型、微型企业的项目，只面向中小企业或小型、微型企业采购。对于非专门面向中小企业的项目，对小型和微型企业提供的货物、承担的工程或服报价价格给予扣除，用扣除后的价格参与评审，具体内容如下：</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1）货物：供应商提供的货物均为小微企业制造的，给予投标报价10%的扣除，用扣除后的价格参与评审。（</w:t>
      </w:r>
      <w:r>
        <w:rPr>
          <w:rFonts w:hint="eastAsia" w:ascii="宋体" w:hAnsi="宋体" w:eastAsia="宋体"/>
          <w:b/>
          <w:color w:val="000000"/>
          <w:sz w:val="24"/>
          <w:szCs w:val="24"/>
          <w:highlight w:val="none"/>
          <w:lang w:val="en-US"/>
        </w:rPr>
        <w:t xml:space="preserve">本项目为货物类采购，按此条标准执行，在投标系统上传《中小企业声明函》。属于监狱企业的在投标系统上传由省级以上监狱管理局、戒毒管理局(含新疆生产建设兵团)出具证明文件或《残疾人福利性单位声明函》</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2）工程：投标供应商为小微企业，则给予投标价格5%的扣除，用扣除后的价格参与评审。</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3）服务：投标供应商为小微企业，则给予投标价格10%的扣除，用扣除后的价格参与评审。</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3</w:t>
      </w:r>
      <w:r>
        <w:rPr>
          <w:rFonts w:hint="eastAsia" w:ascii="宋体" w:hAnsi="宋体" w:eastAsia="宋体"/>
          <w:bCs/>
          <w:color w:val="000000"/>
          <w:sz w:val="24"/>
          <w:szCs w:val="24"/>
          <w:highlight w:val="none"/>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color w:val="000000"/>
          <w:sz w:val="24"/>
          <w:szCs w:val="24"/>
          <w:highlight w:val="none"/>
          <w:lang w:val="en-US"/>
        </w:rPr>
        <w:t xml:space="preserve">4</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工程项目为2%</w:t>
      </w:r>
      <w:r>
        <w:rPr>
          <w:rFonts w:hint="eastAsia" w:ascii="宋体" w:hAnsi="宋体" w:eastAsia="宋体"/>
          <w:bCs/>
          <w:color w:val="000000"/>
          <w:sz w:val="24"/>
          <w:szCs w:val="24"/>
          <w:highlight w:val="none"/>
        </w:rPr>
        <w:t xml:space="preserve">）的价格扣除。</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4</w:t>
      </w:r>
      <w:r>
        <w:rPr>
          <w:rFonts w:hint="eastAsia" w:ascii="宋体" w:hAnsi="宋体" w:eastAsia="宋体"/>
          <w:bCs/>
          <w:color w:val="000000"/>
          <w:sz w:val="24"/>
          <w:szCs w:val="24"/>
          <w:highlight w:val="none"/>
        </w:rPr>
        <w:t xml:space="preserve">）中小企业依据《政府采购促进中小企业发展管理办法》（财库〔2020〕46号）规定的政策获取政府采购合同后，小型、微型企业不得分包或转包给大型、中型企业，中型企业不得分包或转包给大型企业。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5</w:t>
      </w:r>
      <w:r>
        <w:rPr>
          <w:rFonts w:hint="eastAsia" w:ascii="宋体" w:hAnsi="宋体" w:eastAsia="宋体"/>
          <w:bCs/>
          <w:color w:val="000000"/>
          <w:sz w:val="24"/>
          <w:szCs w:val="24"/>
          <w:highlight w:val="none"/>
        </w:rPr>
        <w:t xml:space="preserve">）组成联合体的大中型企业和其他自然人、法人或者其他组织，与小型、微型企业之间不得存在投资关系。</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6</w:t>
      </w:r>
      <w:r>
        <w:rPr>
          <w:rFonts w:hint="eastAsia" w:ascii="宋体" w:hAnsi="宋体" w:eastAsia="宋体"/>
          <w:bCs/>
          <w:color w:val="000000"/>
          <w:sz w:val="24"/>
          <w:szCs w:val="24"/>
          <w:highlight w:val="none"/>
        </w:rPr>
        <w:t xml:space="preserve">）供应商同时为小型、微型企业、监狱企业或残疾人福利性单位的，评审中只享受一次价格扣除。不重复进行价格扣除。</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t xml:space="preserve">（7）未按要求提供相关材料的，不享受相关政策。</w:t>
      </w:r>
      <w:r>
        <w:rPr>
          <w:rFonts w:hint="eastAsia" w:ascii="宋体" w:hAnsi="宋体" w:eastAsia="宋体"/>
          <w:bCs/>
          <w:color w:val="000000"/>
          <w:sz w:val="24"/>
          <w:szCs w:val="24"/>
          <w:highlight w:val="none"/>
          <w:lang w:val="en-US"/>
        </w:rPr>
      </w:r>
      <w:r/>
    </w:p>
    <w:p>
      <w:pPr>
        <w:pStyle w:val="990"/>
        <w:ind w:firstLine="24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3.2节能产品、环境标志产品规定</w:t>
      </w:r>
      <w:r>
        <w:rPr>
          <w:rFonts w:hint="eastAsia" w:ascii="宋体" w:hAnsi="宋体" w:eastAsia="宋体"/>
          <w:bCs/>
          <w:color w:val="000000"/>
          <w:sz w:val="24"/>
          <w:szCs w:val="24"/>
          <w:highlight w:val="none"/>
        </w:rPr>
      </w:r>
      <w:r/>
    </w:p>
    <w:p>
      <w:pPr>
        <w:pStyle w:val="990"/>
        <w:numPr>
          <w:ilvl w:val="0"/>
          <w:numId w:val="8"/>
        </w:numPr>
        <w:ind w:firstLine="24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执行节能环保产品优先采购和强制采购制度。节能产品是指列入财政部、国家发展和改革委员会制定的《节能产品政府采购品目清单》（财库〔</w:t>
      </w:r>
      <w:r>
        <w:rPr>
          <w:rFonts w:ascii="宋体" w:hAnsi="宋体" w:eastAsia="宋体"/>
          <w:bCs/>
          <w:color w:val="000000"/>
          <w:sz w:val="24"/>
          <w:szCs w:val="24"/>
          <w:highlight w:val="none"/>
        </w:rPr>
        <w:t xml:space="preserve">2019</w:t>
      </w: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t xml:space="preserve">19</w:t>
      </w:r>
      <w:r>
        <w:rPr>
          <w:rFonts w:hint="eastAsia" w:ascii="宋体" w:hAnsi="宋体" w:eastAsia="宋体"/>
          <w:bCs/>
          <w:color w:val="000000"/>
          <w:sz w:val="24"/>
          <w:szCs w:val="24"/>
          <w:highlight w:val="none"/>
        </w:rPr>
        <w:t xml:space="preserve">号），且依据国家相关标准的最新版本，依据国家能效标准中二级能效（水效）指标认证的节能产品；环境标志产品是指列入财政部、生态环境部制定的《环境标志产品政府采购品目清单》（财库〔</w:t>
      </w:r>
      <w:r>
        <w:rPr>
          <w:rFonts w:ascii="宋体" w:hAnsi="宋体" w:eastAsia="宋体"/>
          <w:bCs/>
          <w:color w:val="000000"/>
          <w:sz w:val="24"/>
          <w:szCs w:val="24"/>
          <w:highlight w:val="none"/>
        </w:rPr>
        <w:t xml:space="preserve">2019</w:t>
      </w: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t xml:space="preserve">18</w:t>
      </w:r>
      <w:r>
        <w:rPr>
          <w:rFonts w:hint="eastAsia" w:ascii="宋体" w:hAnsi="宋体" w:eastAsia="宋体"/>
          <w:bCs/>
          <w:color w:val="000000"/>
          <w:sz w:val="24"/>
          <w:szCs w:val="24"/>
          <w:highlight w:val="none"/>
        </w:rPr>
        <w:t xml:space="preserve">号），且依据相关标准的最新版本认证的环境标志产品。国家对品目清单进行调整的，按照最新调整的品目清单执行。</w:t>
      </w:r>
      <w:r>
        <w:rPr>
          <w:rFonts w:hint="eastAsia" w:ascii="宋体" w:hAnsi="宋体" w:eastAsia="宋体"/>
          <w:bCs/>
          <w:color w:val="000000"/>
          <w:sz w:val="24"/>
          <w:szCs w:val="24"/>
          <w:highlight w:val="none"/>
        </w:rPr>
      </w:r>
      <w:r/>
    </w:p>
    <w:p>
      <w:pPr>
        <w:pStyle w:val="990"/>
        <w:ind w:firstLine="24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rPr>
        <w:t xml:space="preserve">）属于政府强制采购节能产品的，供应商应当选择依据国家能效标准中二级能效（水效）指标认证的节能产品投标，并提供国家确定的认证机构出具的、处于有效期之内的节能产品认证证书。</w:t>
      </w:r>
      <w:r>
        <w:rPr>
          <w:rFonts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rPr>
        <w:t xml:space="preserve">）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特别说明：节能、环保产品必须纳入</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中国政府采购网</w:t>
      </w:r>
      <w:r>
        <w:rPr>
          <w:rFonts w:ascii="宋体" w:hAnsi="宋体" w:eastAsia="宋体"/>
          <w:bCs/>
          <w:color w:val="000000"/>
          <w:sz w:val="24"/>
          <w:szCs w:val="24"/>
          <w:highlight w:val="none"/>
        </w:rPr>
        <w:t xml:space="preserve">http://www.ccgp.gov.cn”</w:t>
      </w:r>
      <w:r>
        <w:rPr>
          <w:rFonts w:hint="eastAsia" w:ascii="宋体" w:hAnsi="宋体" w:eastAsia="宋体"/>
          <w:bCs/>
          <w:color w:val="000000"/>
          <w:sz w:val="24"/>
          <w:szCs w:val="24"/>
          <w:highlight w:val="none"/>
        </w:rPr>
        <w:t xml:space="preserve">等官方网站</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节能、环保产品查询系统</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，且以提供的证书为准）。</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eastAsia="zh-CN"/>
        </w:rPr>
        <w:t xml:space="preserve">3</w:t>
      </w:r>
      <w:r>
        <w:rPr>
          <w:rFonts w:hint="eastAsia" w:ascii="宋体" w:hAnsi="宋体" w:eastAsia="宋体"/>
          <w:bCs/>
          <w:color w:val="000000"/>
          <w:sz w:val="24"/>
          <w:szCs w:val="24"/>
          <w:highlight w:val="none"/>
          <w:lang w:val="en-US" w:eastAsia="zh-CN"/>
        </w:rPr>
        <w:t xml:space="preserve">.3</w:t>
      </w:r>
      <w:r>
        <w:rPr>
          <w:rFonts w:hint="eastAsia" w:ascii="宋体" w:hAnsi="宋体" w:eastAsia="宋体"/>
          <w:bCs/>
          <w:color w:val="000000"/>
          <w:sz w:val="24"/>
          <w:szCs w:val="24"/>
          <w:highlight w:val="none"/>
          <w:lang w:val="en-US"/>
        </w:rPr>
        <w:t xml:space="preserve">.绿色采购</w:t>
      </w:r>
      <w:r>
        <w:rPr>
          <w:rFonts w:hint="eastAsia" w:ascii="宋体" w:hAnsi="宋体" w:eastAsia="宋体"/>
          <w:bCs/>
          <w:color w:val="000000"/>
          <w:sz w:val="24"/>
          <w:szCs w:val="24"/>
          <w:highlight w:val="none"/>
          <w:lang w:val="en-US"/>
        </w:rPr>
      </w:r>
      <w:r/>
    </w:p>
    <w:p>
      <w:pPr>
        <w:pStyle w:val="990"/>
        <w:ind w:firstLine="240"/>
        <w:jc w:val="left"/>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eastAsia="zh-CN"/>
        </w:rPr>
        <w:t xml:space="preserve">（</w:t>
      </w:r>
      <w:r>
        <w:rPr>
          <w:rFonts w:hint="eastAsia" w:ascii="宋体" w:hAnsi="宋体" w:eastAsia="宋体"/>
          <w:bCs/>
          <w:color w:val="000000"/>
          <w:sz w:val="24"/>
          <w:szCs w:val="24"/>
          <w:highlight w:val="none"/>
          <w:lang w:val="en-US" w:eastAsia="zh-CN"/>
        </w:rPr>
        <w:t xml:space="preserve">1</w:t>
      </w:r>
      <w:r>
        <w:rPr>
          <w:rFonts w:hint="eastAsia" w:ascii="宋体" w:hAnsi="宋体" w:eastAsia="宋体"/>
          <w:bCs/>
          <w:color w:val="000000"/>
          <w:sz w:val="24"/>
          <w:szCs w:val="24"/>
          <w:highlight w:val="none"/>
          <w:lang w:val="en-US" w:eastAsia="zh-CN"/>
        </w:rPr>
        <w:t xml:space="preserve">）本项目</w:t>
      </w:r>
      <w:r>
        <w:rPr>
          <w:rFonts w:hint="eastAsia" w:ascii="宋体" w:hAnsi="宋体" w:eastAsia="宋体"/>
          <w:bCs/>
          <w:color w:val="000000"/>
          <w:sz w:val="24"/>
          <w:szCs w:val="24"/>
          <w:highlight w:val="none"/>
          <w:lang w:val="en-US" w:eastAsia="zh-CN"/>
        </w:rPr>
        <w:t xml:space="preserve">如涉及绿色采购政策的按照</w:t>
      </w:r>
      <w:r>
        <w:rPr>
          <w:rFonts w:hint="eastAsia" w:ascii="宋体" w:hAnsi="宋体" w:eastAsia="宋体"/>
          <w:bCs/>
          <w:color w:val="000000"/>
          <w:sz w:val="24"/>
          <w:szCs w:val="24"/>
          <w:highlight w:val="none"/>
          <w:lang w:val="en-US" w:eastAsia="zh-CN"/>
        </w:rPr>
        <w:t xml:space="preserve">江苏省财政厅关于加强政府绿色采购有关事项的通知（苏财购〔2023〕65号）规定执行绿色采购需求标准。</w:t>
      </w:r>
      <w:r>
        <w:rPr>
          <w:rFonts w:hint="eastAsia" w:ascii="宋体" w:hAnsi="宋体" w:eastAsia="宋体"/>
          <w:bCs/>
          <w:color w:val="000000"/>
          <w:sz w:val="24"/>
          <w:szCs w:val="24"/>
          <w:highlight w:val="none"/>
          <w:lang w:val="en-US"/>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rPr>
        <w:t xml:space="preserve">3.</w:t>
      </w:r>
      <w:r>
        <w:rPr>
          <w:rFonts w:hint="eastAsia" w:ascii="宋体" w:hAnsi="宋体" w:eastAsia="宋体"/>
          <w:bCs/>
          <w:color w:val="000000"/>
          <w:sz w:val="24"/>
          <w:szCs w:val="24"/>
          <w:highlight w:val="none"/>
          <w:lang w:val="en-US" w:eastAsia="zh-CN"/>
        </w:rPr>
        <w:t xml:space="preserve">4</w:t>
      </w:r>
      <w:r>
        <w:rPr>
          <w:rFonts w:hint="eastAsia" w:ascii="宋体" w:hAnsi="宋体" w:eastAsia="宋体"/>
          <w:bCs/>
          <w:color w:val="000000"/>
          <w:sz w:val="24"/>
          <w:szCs w:val="24"/>
          <w:highlight w:val="none"/>
        </w:rPr>
        <w:t xml:space="preserve">进口产品政策</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1</w:t>
      </w:r>
      <w:r>
        <w:rPr>
          <w:rFonts w:hint="eastAsia" w:ascii="宋体" w:hAnsi="宋体" w:eastAsia="宋体"/>
          <w:bCs/>
          <w:color w:val="000000"/>
          <w:sz w:val="24"/>
          <w:szCs w:val="24"/>
          <w:highlight w:val="none"/>
        </w:rPr>
        <w:t xml:space="preserve">）除第一章</w:t>
      </w:r>
      <w:r>
        <w:rPr>
          <w:rFonts w:hint="eastAsia" w:ascii="宋体" w:hAnsi="宋体" w:eastAsia="宋体"/>
          <w:bCs/>
          <w:color w:val="000000"/>
          <w:sz w:val="24"/>
          <w:szCs w:val="24"/>
          <w:highlight w:val="none"/>
          <w:lang w:val="en-US"/>
        </w:rPr>
        <w:t xml:space="preserve">招标公告</w:t>
      </w:r>
      <w:r>
        <w:rPr>
          <w:rFonts w:hint="eastAsia" w:ascii="宋体" w:hAnsi="宋体" w:eastAsia="宋体"/>
          <w:bCs/>
          <w:color w:val="000000"/>
          <w:sz w:val="24"/>
          <w:szCs w:val="24"/>
          <w:highlight w:val="none"/>
        </w:rPr>
        <w:t xml:space="preserve">另有规定外，不允许进口产品参加。进口产品认定依照《财政部关于政府采购进口产品管理有关问题的通知》（财办库〔2008〕248号）的规定。</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（2）允许进口产品参加的，满足需求的国内产品可以参加。</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（3）允许进口产品参加的，优先采购向我国企业转让技术、与我国企业签订消化吸收再创新方案的供应商的进口产品。</w:t>
      </w:r>
      <w:r>
        <w:rPr>
          <w:rFonts w:hint="eastAsia" w:ascii="宋体" w:hAnsi="宋体" w:eastAsia="宋体"/>
          <w:bCs/>
          <w:color w:val="000000"/>
          <w:sz w:val="24"/>
          <w:szCs w:val="24"/>
          <w:highlight w:val="none"/>
        </w:rPr>
      </w:r>
      <w:r/>
    </w:p>
    <w:p>
      <w:pPr>
        <w:pStyle w:val="990"/>
        <w:ind w:firstLine="240"/>
        <w:jc w:val="left"/>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（4）未按要求提供相关材料的，不享受相关政策。</w:t>
      </w:r>
      <w:r>
        <w:rPr>
          <w:rFonts w:hint="eastAsia" w:ascii="宋体" w:hAnsi="宋体" w:eastAsia="宋体"/>
          <w:bCs/>
          <w:color w:val="000000"/>
          <w:sz w:val="24"/>
          <w:szCs w:val="24"/>
          <w:highlight w:val="none"/>
        </w:rPr>
      </w:r>
      <w:r/>
    </w:p>
    <w:p>
      <w:pPr>
        <w:pStyle w:val="99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3.5本国产品政策</w:t>
      </w:r>
      <w:r>
        <w:rPr>
          <w:rFonts w:hint="eastAsia" w:ascii="宋体" w:hAnsi="宋体" w:eastAsia="宋体"/>
          <w:bCs/>
          <w:color w:val="000000"/>
          <w:sz w:val="24"/>
          <w:szCs w:val="24"/>
          <w:highlight w:val="none"/>
          <w:lang w:val="en-US" w:eastAsia="zh-CN"/>
        </w:rPr>
      </w:r>
      <w:r/>
    </w:p>
    <w:p>
      <w:pPr>
        <w:pStyle w:val="990"/>
        <w:numPr>
          <w:ilvl w:val="0"/>
          <w:numId w:val="0"/>
        </w:numPr>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本次政府采购中实施本国产品标准及相关政策。</w:t>
      </w:r>
      <w:r>
        <w:rPr>
          <w:rFonts w:hint="eastAsia" w:ascii="宋体" w:hAnsi="宋体" w:eastAsia="宋体"/>
          <w:bCs/>
          <w:color w:val="000000"/>
          <w:sz w:val="24"/>
          <w:szCs w:val="24"/>
          <w:highlight w:val="none"/>
          <w:lang w:val="en-US" w:eastAsia="zh-CN"/>
        </w:rPr>
      </w:r>
      <w:r/>
    </w:p>
    <w:p>
      <w:pPr>
        <w:pStyle w:val="990"/>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（2）本国产品应当符合以下条件：</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1）在中国境内生产</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2）在中国境内生产的组件成本占比达到规定比例</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3）特定产品的关键组件、关键工序符合相关要求</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bCs/>
          <w:color w:val="000000"/>
          <w:sz w:val="24"/>
          <w:szCs w:val="24"/>
          <w:highlight w:val="none"/>
          <w:lang w:val="en-US" w:eastAsia="zh-CN"/>
        </w:rPr>
      </w:r>
      <w:r/>
    </w:p>
    <w:p>
      <w:pPr>
        <w:pStyle w:val="990"/>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（3）本国产品标准的适用范围</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Cs/>
          <w:color w:val="000000"/>
          <w:sz w:val="24"/>
          <w:szCs w:val="24"/>
          <w:highlight w:val="none"/>
          <w:lang w:val="en-US" w:eastAsia="zh-CN"/>
        </w:rPr>
      </w:r>
      <w:r/>
    </w:p>
    <w:p>
      <w:pPr>
        <w:pStyle w:val="990"/>
        <w:ind w:firstLine="24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（4）对本国产品的支持政策</w:t>
      </w:r>
      <w:r>
        <w:rPr>
          <w:rFonts w:hint="eastAsia" w:ascii="宋体" w:hAnsi="宋体" w:eastAsia="宋体" w:cs="宋体"/>
          <w:bCs/>
          <w:color w:val="000000"/>
          <w:sz w:val="24"/>
          <w:szCs w:val="24"/>
          <w:highlight w:val="none"/>
          <w:lang w:val="en-US" w:eastAsia="zh-CN"/>
        </w:rPr>
      </w:r>
      <w:r/>
    </w:p>
    <w:p>
      <w:pPr>
        <w:pStyle w:val="990"/>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本</w:t>
      </w:r>
      <w:r>
        <w:rPr>
          <w:rFonts w:hint="eastAsia" w:ascii="宋体" w:hAnsi="宋体" w:eastAsia="宋体" w:cs="宋体"/>
          <w:color w:val="000000"/>
          <w:sz w:val="24"/>
          <w:szCs w:val="24"/>
          <w:highlight w:val="none"/>
          <w:lang w:val="en-US" w:eastAsia="zh-CN"/>
        </w:rPr>
        <w:t xml:space="preserve">项目如</w:t>
      </w:r>
      <w:r>
        <w:rPr>
          <w:rFonts w:hint="eastAsia" w:ascii="宋体" w:hAnsi="宋体" w:eastAsia="宋体" w:cs="宋体"/>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val="zh-CN" w:eastAsia="zh-CN"/>
        </w:rPr>
      </w:r>
      <w:r/>
    </w:p>
    <w:p>
      <w:pPr>
        <w:pStyle w:val="990"/>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宋体"/>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宋体"/>
          <w:i w:val="0"/>
          <w:iCs w:val="0"/>
          <w:caps w:val="0"/>
          <w:color w:val="000000"/>
          <w:spacing w:val="0"/>
          <w:sz w:val="24"/>
          <w:szCs w:val="24"/>
          <w:highlight w:val="none"/>
          <w:shd w:val="clear" w:color="auto" w:fill="auto"/>
        </w:rPr>
      </w:r>
      <w:r/>
    </w:p>
    <w:p>
      <w:pPr>
        <w:pStyle w:val="990"/>
        <w:ind w:firstLine="420"/>
        <w:keepLines w:val="0"/>
        <w:keepNext w:val="0"/>
        <w:pageBreakBefore w:val="0"/>
        <w:spacing w:line="360" w:lineRule="auto"/>
        <w:widowControl w:val="off"/>
        <w:rPr>
          <w:rFonts w:hint="eastAsia" w:ascii="宋体" w:hAnsi="宋体" w:eastAsia="宋体" w:cs="宋体"/>
          <w:b/>
          <w:bCs/>
          <w:i w:val="0"/>
          <w:iCs w:val="0"/>
          <w:caps w:val="0"/>
          <w:color w:val="000000"/>
          <w:spacing w:val="0"/>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宋体"/>
          <w:i w:val="0"/>
          <w:iCs w:val="0"/>
          <w:caps w:val="0"/>
          <w:color w:val="000000"/>
          <w:spacing w:val="0"/>
          <w:sz w:val="24"/>
          <w:szCs w:val="24"/>
          <w:highlight w:val="none"/>
          <w:shd w:val="clear" w:color="auto" w:fill="auto"/>
        </w:rPr>
        <w:t xml:space="preserve">以上时，则依法对该供应商提供的全部产品给予价格评审优惠，即对该供应商提供的全部产品的总报价给予</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宋体"/>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宋体"/>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宋体"/>
          <w:b/>
          <w:bCs/>
          <w:i w:val="0"/>
          <w:iCs w:val="0"/>
          <w:caps w:val="0"/>
          <w:color w:val="000000"/>
          <w:spacing w:val="0"/>
          <w:sz w:val="24"/>
          <w:szCs w:val="24"/>
          <w:highlight w:val="none"/>
          <w:shd w:val="clear" w:color="auto" w:fill="auto"/>
          <w:lang w:eastAsia="zh-CN"/>
        </w:rPr>
        <w:t xml:space="preserve">。</w:t>
      </w:r>
      <w:r>
        <w:rPr>
          <w:rFonts w:hint="eastAsia" w:ascii="宋体" w:hAnsi="宋体" w:eastAsia="宋体" w:cs="宋体"/>
          <w:b/>
          <w:bCs/>
          <w:i w:val="0"/>
          <w:iCs w:val="0"/>
          <w:caps w:val="0"/>
          <w:color w:val="000000"/>
          <w:spacing w:val="0"/>
          <w:sz w:val="24"/>
          <w:szCs w:val="24"/>
          <w:highlight w:val="none"/>
          <w:shd w:val="clear" w:color="auto" w:fill="auto"/>
          <w:lang w:eastAsia="zh-CN"/>
        </w:rPr>
      </w:r>
      <w:r/>
    </w:p>
    <w:p>
      <w:pPr>
        <w:pStyle w:val="99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4）供应商需按照采购文件要求提供《关于符合本国产品标准的声明函》，如不提供将不享受本国产品价格评审优惠。</w:t>
      </w:r>
      <w:r>
        <w:rPr>
          <w:rFonts w:hint="eastAsia" w:ascii="宋体" w:hAnsi="宋体" w:eastAsia="宋体" w:cs="宋体"/>
          <w:color w:val="000000"/>
          <w:sz w:val="24"/>
          <w:szCs w:val="24"/>
          <w:highlight w:val="none"/>
        </w:rPr>
        <w:t xml:space="preserve">供应商需在</w:t>
      </w:r>
      <w:r>
        <w:rPr>
          <w:rFonts w:hint="eastAsia" w:ascii="宋体" w:hAnsi="宋体" w:eastAsia="宋体" w:cs="宋体"/>
          <w:color w:val="000000"/>
          <w:sz w:val="24"/>
          <w:szCs w:val="24"/>
          <w:highlight w:val="none"/>
          <w:lang w:val="en-US" w:eastAsia="zh-CN"/>
        </w:rPr>
        <w:t xml:space="preserve">《关于符合本国产品标准的声明函》中逐项</w:t>
      </w:r>
      <w:r>
        <w:rPr>
          <w:rFonts w:hint="eastAsia" w:ascii="宋体" w:hAnsi="宋体" w:eastAsia="宋体" w:cs="宋体"/>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90"/>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Cs/>
          <w:color w:val="000000"/>
          <w:sz w:val="24"/>
          <w:szCs w:val="24"/>
          <w:highlight w:val="none"/>
          <w:lang w:val="en-US" w:eastAsia="zh-CN"/>
        </w:rPr>
      </w:r>
      <w:r/>
    </w:p>
    <w:p>
      <w:pPr>
        <w:pStyle w:val="990"/>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（5）政策执行要求</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bCs/>
          <w:color w:val="000000"/>
          <w:sz w:val="24"/>
          <w:szCs w:val="24"/>
          <w:highlight w:val="none"/>
          <w:lang w:val="en-US" w:eastAsia="zh-CN"/>
        </w:rPr>
      </w:r>
      <w:r/>
    </w:p>
    <w:p>
      <w:pPr>
        <w:pStyle w:val="990"/>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bCs/>
          <w:color w:val="000000"/>
          <w:sz w:val="24"/>
          <w:szCs w:val="24"/>
          <w:highlight w:val="none"/>
          <w:lang w:val="en-US" w:eastAsia="zh-CN"/>
        </w:rPr>
      </w:r>
      <w:r/>
    </w:p>
    <w:p>
      <w:pPr>
        <w:pStyle w:val="990"/>
        <w:ind w:firstLine="240"/>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lang w:val="en-US" w:eastAsia="zh-CN"/>
        </w:rPr>
        <w:t xml:space="preserve">6</w:t>
      </w:r>
      <w:r>
        <w:rPr>
          <w:rFonts w:hint="eastAsia" w:ascii="宋体" w:hAnsi="宋体" w:eastAsia="宋体"/>
          <w:bCs/>
          <w:color w:val="000000"/>
          <w:sz w:val="24"/>
          <w:szCs w:val="24"/>
          <w:highlight w:val="none"/>
        </w:rPr>
        <w:t xml:space="preserve">供应商信用：拒绝被“信用中国”网站（www.creditchina.gov.cn）、中国政府采购网（www.ccgp.gov.cn）网站列入失信被执行人、重大税收违法案件当事人名单、政府采购严重违法失信行为记录名单的供应商参与</w:t>
      </w:r>
      <w:r>
        <w:rPr>
          <w:rFonts w:hint="eastAsia" w:ascii="宋体" w:hAnsi="宋体" w:eastAsia="宋体"/>
          <w:bCs/>
          <w:color w:val="000000"/>
          <w:sz w:val="24"/>
          <w:szCs w:val="24"/>
          <w:highlight w:val="none"/>
          <w:lang w:val="en-US"/>
        </w:rPr>
        <w:t xml:space="preserve">本次</w:t>
      </w:r>
      <w:r>
        <w:rPr>
          <w:rFonts w:hint="eastAsia" w:ascii="宋体" w:hAnsi="宋体" w:eastAsia="宋体"/>
          <w:bCs/>
          <w:color w:val="000000"/>
          <w:sz w:val="24"/>
          <w:szCs w:val="24"/>
          <w:highlight w:val="none"/>
        </w:rPr>
        <w:t xml:space="preserve">政府采购活动。</w:t>
      </w:r>
      <w:r>
        <w:rPr>
          <w:rFonts w:hint="eastAsia" w:ascii="宋体" w:hAnsi="宋体" w:eastAsia="宋体"/>
          <w:bCs/>
          <w:color w:val="000000"/>
          <w:sz w:val="24"/>
          <w:szCs w:val="24"/>
          <w:highlight w:val="none"/>
          <w:lang w:val="en-US"/>
        </w:rPr>
      </w:r>
      <w:r/>
    </w:p>
    <w:p>
      <w:pPr>
        <w:pStyle w:val="99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rPr>
        <w:t xml:space="preserve">  </w:t>
      </w:r>
      <w:r>
        <w:rPr>
          <w:rFonts w:hint="eastAsia" w:ascii="宋体" w:hAnsi="宋体" w:eastAsia="宋体"/>
          <w:b/>
          <w:color w:val="000000"/>
          <w:sz w:val="24"/>
          <w:szCs w:val="24"/>
          <w:highlight w:val="none"/>
        </w:rPr>
        <w:t xml:space="preserve">4、招标文件的约束力</w:t>
      </w:r>
      <w:r>
        <w:rPr>
          <w:rFonts w:hint="eastAsia" w:ascii="宋体" w:hAnsi="宋体" w:eastAsia="宋体"/>
          <w:b/>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4.1供应商一旦获取了本招标文件并参加投标，即被认为接受了本招标文件中的所有条件和规定。</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二、招标文件构成</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  5、招标文件组成</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5.1投标邀请</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5.2</w:t>
      </w:r>
      <w:r>
        <w:rPr>
          <w:rFonts w:hint="eastAsia" w:ascii="宋体" w:hAnsi="宋体" w:eastAsia="宋体"/>
          <w:color w:val="000000"/>
          <w:sz w:val="24"/>
          <w:szCs w:val="24"/>
          <w:highlight w:val="none"/>
        </w:rPr>
        <w:t xml:space="preserve">供应商须知</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5.3</w:t>
      </w:r>
      <w:r>
        <w:rPr>
          <w:rFonts w:hint="eastAsia" w:ascii="宋体" w:hAnsi="宋体" w:eastAsia="宋体"/>
          <w:color w:val="000000"/>
          <w:sz w:val="24"/>
          <w:szCs w:val="24"/>
          <w:highlight w:val="none"/>
        </w:rPr>
        <w:t xml:space="preserve">评标标准</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5.4纪律和职责</w:t>
      </w:r>
      <w:r>
        <w:rPr>
          <w:rFonts w:hint="eastAsia" w:ascii="宋体" w:hAnsi="宋体" w:eastAsia="宋体"/>
          <w:color w:val="000000"/>
          <w:sz w:val="24"/>
          <w:szCs w:val="24"/>
          <w:highlight w:val="none"/>
          <w:lang w:val="en-US"/>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5.5</w:t>
      </w:r>
      <w:r>
        <w:rPr>
          <w:rFonts w:hint="eastAsia" w:ascii="宋体" w:hAnsi="宋体" w:eastAsia="宋体"/>
          <w:color w:val="000000"/>
          <w:sz w:val="24"/>
          <w:szCs w:val="24"/>
          <w:highlight w:val="none"/>
        </w:rPr>
        <w:t xml:space="preserve">采购项目需求</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5.6</w:t>
      </w:r>
      <w:r>
        <w:rPr>
          <w:rFonts w:hint="eastAsia" w:ascii="宋体" w:hAnsi="宋体" w:eastAsia="宋体"/>
          <w:color w:val="000000"/>
          <w:sz w:val="24"/>
          <w:szCs w:val="24"/>
          <w:highlight w:val="none"/>
        </w:rPr>
        <w:t xml:space="preserve">合同主要条款及格式</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5.7</w:t>
      </w:r>
      <w:r>
        <w:rPr>
          <w:rFonts w:hint="eastAsia" w:ascii="宋体" w:hAnsi="宋体" w:eastAsia="宋体"/>
          <w:color w:val="000000"/>
          <w:sz w:val="24"/>
          <w:szCs w:val="24"/>
          <w:highlight w:val="none"/>
        </w:rPr>
        <w:t xml:space="preserve">投标文件格式</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招标的最小单位是包。采购项目需求中未分包的，供应商对要求提供的服务不得部分投标；采购项目需求中已经分包的，可以以包为单位投标。</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  6、招标文件的澄清、补充或修改</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6.1采购代理机构对已发出的招标文件进行必要澄清、补充或者修改的，将在招标文件要求提交投标文件截止时间</w:t>
      </w:r>
      <w:r>
        <w:rPr>
          <w:rFonts w:hint="eastAsia" w:ascii="宋体" w:hAnsi="宋体" w:eastAsia="宋体"/>
          <w:color w:val="000000"/>
          <w:sz w:val="24"/>
          <w:szCs w:val="24"/>
          <w:highlight w:val="none"/>
          <w:lang w:val="en-US"/>
        </w:rPr>
        <w:t xml:space="preserve">15</w:t>
      </w:r>
      <w:r>
        <w:rPr>
          <w:rFonts w:hint="eastAsia" w:ascii="宋体" w:hAnsi="宋体" w:eastAsia="宋体"/>
          <w:color w:val="000000"/>
          <w:sz w:val="24"/>
          <w:szCs w:val="24"/>
          <w:highlight w:val="none"/>
        </w:rPr>
        <w:t xml:space="preserve">日前，在原采购公告媒体发布更正公告；不足15日的，采购代理机构将顺延提交投标文件的截止时间。该澄清、补充或者修改的内容为招标文件的组成部分。</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6.2采购代理机构有权按照法定的要求推迟投标截止日期和开标日期，并在原公告媒体发布更正公告。</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6.3供应商应在投标截止时间前关注原采购信息发布媒体上有关本招标项目有无变更公告，</w:t>
      </w:r>
      <w:r>
        <w:rPr>
          <w:rFonts w:hint="eastAsia" w:ascii="宋体" w:hAnsi="宋体" w:eastAsia="宋体"/>
          <w:color w:val="000000"/>
          <w:sz w:val="24"/>
          <w:highlight w:val="none"/>
        </w:rPr>
        <w:t xml:space="preserve">根据更正公告内容自行决定是否需要重新制作和提交投标文件，并承担由此产生的相应责任</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t xml:space="preserve">三、投标</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7、投标文件的语言、计量单位、货币</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7.1供应商提交的投标文件、技术文件和资料，包括相关说明，以及供应商与采购代理机构就有关投标的所有来往函电均应使用中文。</w:t>
      </w:r>
      <w:r>
        <w:rPr>
          <w:rFonts w:hint="eastAsia" w:ascii="宋体" w:hAnsi="宋体" w:eastAsia="宋体"/>
          <w:b/>
          <w:bCs/>
          <w:color w:val="000000"/>
          <w:sz w:val="24"/>
          <w:szCs w:val="24"/>
          <w:highlight w:val="none"/>
        </w:rPr>
        <w:t xml:space="preserve">投标文件中若有英文或其他语言文字的资料，应提供相应的中文翻译资料</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lang w:val="en-US" w:eastAsia="en-US"/>
        </w:rPr>
        <w:t xml:space="preserve">否则不予认可</w:t>
      </w:r>
      <w:r>
        <w:rPr>
          <w:rFonts w:hint="eastAsia" w:ascii="宋体" w:hAnsi="宋体" w:eastAsia="宋体"/>
          <w:b/>
          <w:bCs/>
          <w:color w:val="000000"/>
          <w:sz w:val="24"/>
          <w:szCs w:val="24"/>
          <w:highlight w:val="none"/>
        </w:rPr>
        <w:t xml:space="preserve">。</w:t>
      </w:r>
      <w:r>
        <w:rPr>
          <w:rFonts w:hint="eastAsia" w:ascii="宋体" w:hAnsi="宋体" w:eastAsia="宋体"/>
          <w:color w:val="000000"/>
          <w:sz w:val="24"/>
          <w:szCs w:val="24"/>
          <w:highlight w:val="none"/>
        </w:rPr>
        <w:t xml:space="preserve">对不同文本投标文件的解释发生异议的，以中文文本为准。</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7.2供应商所使用的计量单位应为国家法定计量单位。</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7.3供应商应用人民币报价</w:t>
      </w:r>
      <w:r>
        <w:rPr>
          <w:rFonts w:hint="eastAsia" w:ascii="宋体" w:hAnsi="宋体" w:eastAsia="宋体"/>
          <w:bCs/>
          <w:color w:val="000000"/>
          <w:sz w:val="24"/>
          <w:szCs w:val="24"/>
          <w:highlight w:val="none"/>
        </w:rPr>
        <w:t xml:space="preserve">。</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rPr>
        <w:t xml:space="preserve">8、联合投标（本项目不接受联合体投标）</w:t>
      </w:r>
      <w:r>
        <w:rPr>
          <w:rFonts w:hint="eastAsia" w:ascii="宋体" w:hAnsi="宋体" w:eastAsia="宋体"/>
          <w:b/>
          <w:bCs/>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8</w:t>
      </w:r>
      <w:r>
        <w:rPr>
          <w:rFonts w:hint="eastAsia" w:ascii="宋体" w:hAnsi="宋体" w:eastAsia="宋体"/>
          <w:color w:val="000000"/>
          <w:sz w:val="24"/>
          <w:szCs w:val="24"/>
          <w:highlight w:val="none"/>
        </w:rPr>
        <w:t xml:space="preserve">.1两个以上的自然人、法人或者其他组织可以组成一个联合体，以一个供应商的身份共同参加政府采购。</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.2鼓励大中型企业和其他自然人、法人或者其他组织与小型、微型企业组成联合体共同参加非专门面向中小企业的政府采购活动。</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.3以联合体形式参加投标的，联合体各方均应当符合政府采购法第二十二条第一款规定的条件（即第一章投标邀请</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.1规定要求</w:t>
      </w:r>
      <w:r>
        <w:rPr>
          <w:rFonts w:hint="eastAsia" w:ascii="宋体" w:hAnsi="宋体" w:eastAsia="宋体"/>
          <w:color w:val="000000"/>
          <w:sz w:val="24"/>
          <w:szCs w:val="24"/>
          <w:highlight w:val="none"/>
        </w:rPr>
        <w:t xml:space="preserve">）；采购人根据采购项目的特殊要求规定供应商特定条件的（即第一章投标邀请</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.3规定要求</w:t>
      </w:r>
      <w:r>
        <w:rPr>
          <w:rFonts w:hint="eastAsia" w:ascii="宋体" w:hAnsi="宋体" w:eastAsia="宋体"/>
          <w:color w:val="000000"/>
          <w:sz w:val="24"/>
          <w:szCs w:val="24"/>
          <w:highlight w:val="none"/>
        </w:rPr>
        <w:t xml:space="preserve">），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bCs/>
          <w:color w:val="000000"/>
          <w:sz w:val="24"/>
          <w:szCs w:val="24"/>
          <w:highlight w:val="none"/>
        </w:rPr>
        <w:outlineLvl w:val="0"/>
      </w:pPr>
      <w:r>
        <w:rPr>
          <w:rFonts w:hint="eastAsia" w:ascii="宋体" w:hAnsi="宋体" w:eastAsia="宋体"/>
          <w:b/>
          <w:bCs/>
          <w:color w:val="000000"/>
          <w:sz w:val="24"/>
          <w:szCs w:val="24"/>
          <w:highlight w:val="none"/>
        </w:rPr>
        <w:t xml:space="preserve">  9、投标费用</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9.1供应商应承担所有与准备和参加投标有关的费用，无论采购结果如何，采购代理机构和采购人在任何情况下均无义务和责任承担这些费用。</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9.</w:t>
      </w:r>
      <w:r>
        <w:rPr>
          <w:rFonts w:hint="eastAsia" w:ascii="宋体" w:hAnsi="宋体" w:eastAsia="宋体"/>
          <w:bCs/>
          <w:color w:val="000000"/>
          <w:sz w:val="24"/>
          <w:szCs w:val="24"/>
          <w:highlight w:val="none"/>
          <w:lang w:val="en-US"/>
        </w:rPr>
        <w:t xml:space="preserve">2因本项目</w:t>
      </w:r>
      <w:r>
        <w:rPr>
          <w:rFonts w:hint="eastAsia" w:ascii="宋体" w:hAnsi="宋体" w:eastAsia="宋体"/>
          <w:bCs/>
          <w:color w:val="000000"/>
          <w:sz w:val="24"/>
          <w:szCs w:val="24"/>
          <w:highlight w:val="none"/>
          <w:lang w:val="en-US" w:eastAsia="zh-CN"/>
        </w:rPr>
        <w:t xml:space="preserve">整体</w:t>
      </w:r>
      <w:r>
        <w:rPr>
          <w:rFonts w:hint="eastAsia" w:ascii="宋体" w:hAnsi="宋体" w:eastAsia="宋体"/>
          <w:bCs/>
          <w:color w:val="000000"/>
          <w:sz w:val="24"/>
          <w:szCs w:val="24"/>
          <w:highlight w:val="none"/>
          <w:lang w:val="en-US"/>
        </w:rPr>
        <w:t xml:space="preserve">预算包含完成本项目的所有费用，故本项目</w:t>
      </w:r>
      <w:r>
        <w:rPr>
          <w:rFonts w:hint="eastAsia" w:ascii="宋体" w:hAnsi="宋体" w:eastAsia="宋体"/>
          <w:bCs/>
          <w:color w:val="000000"/>
          <w:sz w:val="24"/>
          <w:szCs w:val="24"/>
          <w:highlight w:val="none"/>
          <w:lang w:val="en-US" w:eastAsia="zh-CN"/>
        </w:rPr>
        <w:t xml:space="preserve">采购</w:t>
      </w:r>
      <w:r>
        <w:rPr>
          <w:rFonts w:hint="eastAsia" w:ascii="宋体" w:hAnsi="宋体" w:eastAsia="宋体"/>
          <w:bCs/>
          <w:color w:val="000000"/>
          <w:sz w:val="24"/>
          <w:szCs w:val="24"/>
          <w:highlight w:val="none"/>
          <w:lang w:val="en-US"/>
        </w:rPr>
        <w:t xml:space="preserve">代理费</w:t>
      </w:r>
      <w:r>
        <w:rPr>
          <w:rFonts w:hint="eastAsia" w:ascii="宋体" w:hAnsi="宋体" w:eastAsia="宋体"/>
          <w:bCs/>
          <w:color w:val="000000"/>
          <w:sz w:val="24"/>
          <w:szCs w:val="24"/>
          <w:highlight w:val="none"/>
          <w:lang w:val="en-US" w:eastAsia="zh-CN"/>
        </w:rPr>
        <w:t xml:space="preserve">、</w:t>
      </w:r>
      <w:r>
        <w:rPr>
          <w:rFonts w:hint="eastAsia" w:ascii="宋体" w:hAnsi="宋体" w:eastAsia="宋体"/>
          <w:bCs/>
          <w:color w:val="000000"/>
          <w:sz w:val="24"/>
          <w:szCs w:val="24"/>
          <w:highlight w:val="none"/>
          <w:lang w:val="en-US" w:eastAsia="zh-CN"/>
        </w:rPr>
        <w:t xml:space="preserve">专家评审费均由采购人支付。</w:t>
      </w:r>
      <w:r>
        <w:rPr>
          <w:rFonts w:hint="eastAsia" w:ascii="宋体" w:hAnsi="宋体" w:eastAsia="宋体"/>
          <w:bCs/>
          <w:color w:val="000000"/>
          <w:sz w:val="24"/>
          <w:szCs w:val="24"/>
          <w:highlight w:val="none"/>
          <w:lang w:val="en-US" w:eastAsia="zh-CN"/>
        </w:rPr>
      </w:r>
      <w:r/>
    </w:p>
    <w:p>
      <w:pPr>
        <w:pStyle w:val="990"/>
        <w:ind w:firstLine="240"/>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eastAsia="zh-CN"/>
        </w:rPr>
        <w:t xml:space="preserve">9.21</w:t>
      </w:r>
      <w:r>
        <w:rPr>
          <w:rFonts w:hint="eastAsia" w:ascii="宋体" w:hAnsi="宋体" w:eastAsia="宋体"/>
          <w:color w:val="000000"/>
          <w:sz w:val="24"/>
          <w:szCs w:val="24"/>
          <w:highlight w:val="none"/>
        </w:rPr>
        <w:t xml:space="preserve">本次采购招标代理服务费参照苏政采协〔2024〕20 号文件规定的基准费率下浮</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0％计算。</w:t>
      </w:r>
      <w:r>
        <w:rPr>
          <w:rFonts w:hint="eastAsia" w:ascii="宋体" w:hAnsi="宋体" w:eastAsia="宋体"/>
          <w:bCs/>
          <w:color w:val="000000"/>
          <w:sz w:val="24"/>
          <w:szCs w:val="24"/>
          <w:highlight w:val="none"/>
          <w:lang w:val="en-US"/>
        </w:rPr>
      </w:r>
      <w:r/>
    </w:p>
    <w:p>
      <w:pPr>
        <w:pStyle w:val="990"/>
        <w:ind w:firstLine="240"/>
        <w:spacing w:line="360" w:lineRule="auto"/>
        <w:rPr>
          <w:rFonts w:hint="eastAsia" w:ascii="宋体" w:hAnsi="宋体" w:eastAsia="宋体"/>
          <w:b w:val="0"/>
          <w:bCs w:val="0"/>
          <w:sz w:val="24"/>
          <w:szCs w:val="24"/>
        </w:rPr>
      </w:pPr>
      <w:r>
        <w:rPr>
          <w:rFonts w:hint="eastAsia" w:ascii="宋体" w:hAnsi="宋体" w:eastAsia="宋体"/>
          <w:b w:val="0"/>
          <w:bCs w:val="0"/>
          <w:color w:val="000000"/>
          <w:sz w:val="24"/>
          <w:lang w:val="en-US" w:eastAsia="zh-CN"/>
        </w:rPr>
        <w:t xml:space="preserve">9</w:t>
      </w:r>
      <w:r>
        <w:rPr>
          <w:rFonts w:hint="eastAsia" w:ascii="宋体" w:hAnsi="宋体"/>
          <w:b w:val="0"/>
          <w:bCs w:val="0"/>
          <w:color w:val="000000"/>
          <w:sz w:val="24"/>
        </w:rPr>
        <w:t xml:space="preserve">.</w:t>
      </w:r>
      <w:r>
        <w:rPr>
          <w:rFonts w:hint="eastAsia" w:ascii="宋体" w:hAnsi="宋体" w:eastAsia="宋体"/>
          <w:b w:val="0"/>
          <w:bCs w:val="0"/>
          <w:color w:val="000000"/>
          <w:sz w:val="24"/>
          <w:lang w:val="en-US" w:eastAsia="zh-CN"/>
        </w:rPr>
        <w:t xml:space="preserve">22</w:t>
      </w:r>
      <w:r>
        <w:rPr>
          <w:rFonts w:hint="eastAsia" w:ascii="宋体" w:hAnsi="宋体"/>
          <w:b w:val="0"/>
          <w:bCs w:val="0"/>
          <w:color w:val="000000"/>
          <w:sz w:val="24"/>
        </w:rPr>
        <w:t xml:space="preserve">该项目专家评审费</w:t>
      </w:r>
      <w:r>
        <w:rPr>
          <w:rFonts w:hint="eastAsia" w:ascii="宋体" w:hAnsi="宋体" w:eastAsia="宋体"/>
          <w:b w:val="0"/>
          <w:bCs w:val="0"/>
          <w:color w:val="000000"/>
          <w:sz w:val="24"/>
          <w:lang w:val="en-US" w:eastAsia="zh-CN"/>
        </w:rPr>
        <w:t xml:space="preserve">按苏财购〔2016〕48 号文件规定标准支付</w:t>
      </w:r>
      <w:r>
        <w:rPr>
          <w:rFonts w:hint="eastAsia" w:ascii="宋体" w:hAnsi="宋体"/>
          <w:b w:val="0"/>
          <w:bCs w:val="0"/>
          <w:color w:val="000000"/>
          <w:sz w:val="24"/>
        </w:rPr>
        <w:t xml:space="preserve">。</w:t>
      </w:r>
      <w:r>
        <w:rPr>
          <w:rFonts w:hint="eastAsia" w:ascii="宋体" w:hAnsi="宋体" w:eastAsia="宋体"/>
          <w:b w:val="0"/>
          <w:bCs w:val="0"/>
          <w:sz w:val="24"/>
          <w:szCs w:val="24"/>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rPr>
        <w:t xml:space="preserve">  10</w:t>
      </w:r>
      <w:r>
        <w:rPr>
          <w:rFonts w:hint="eastAsia" w:ascii="宋体" w:hAnsi="宋体" w:eastAsia="宋体"/>
          <w:b/>
          <w:bCs/>
          <w:color w:val="000000"/>
          <w:sz w:val="24"/>
          <w:szCs w:val="24"/>
          <w:highlight w:val="none"/>
        </w:rPr>
        <w:t xml:space="preserve">、投标文件组成</w:t>
      </w:r>
      <w:r>
        <w:rPr>
          <w:rFonts w:hint="eastAsia" w:ascii="宋体" w:hAnsi="宋体" w:eastAsia="宋体"/>
          <w:b/>
          <w:bCs/>
          <w:color w:val="000000"/>
          <w:sz w:val="24"/>
          <w:szCs w:val="24"/>
          <w:highlight w:val="none"/>
        </w:rPr>
      </w:r>
      <w:r/>
    </w:p>
    <w:p>
      <w:pPr>
        <w:pStyle w:val="990"/>
        <w:spacing w:line="360" w:lineRule="auto"/>
        <w:widowControl/>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  10.1供应商应根据招标文件要求编制投标文件，投标文件应对招标文件提出的要求和条件作出实质性响应，并在《商务条款偏离表》和《技术条款偏离表》等处逐条标明满足与否。</w:t>
      </w:r>
      <w:r>
        <w:rPr>
          <w:rFonts w:hint="eastAsia" w:ascii="宋体" w:hAnsi="宋体" w:eastAsia="宋体"/>
          <w:b/>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  10.2</w:t>
      </w:r>
      <w:r>
        <w:rPr>
          <w:rFonts w:hint="eastAsia" w:ascii="宋体" w:hAnsi="宋体" w:eastAsia="宋体"/>
          <w:color w:val="000000"/>
          <w:sz w:val="24"/>
          <w:szCs w:val="24"/>
          <w:highlight w:val="none"/>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11、投标文件的商务部分</w:t>
      </w:r>
      <w:r>
        <w:rPr>
          <w:rFonts w:hint="eastAsia" w:ascii="宋体" w:hAnsi="宋体" w:eastAsia="宋体"/>
          <w:b/>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4"/>
          <w:szCs w:val="24"/>
          <w:highlight w:val="none"/>
        </w:rPr>
        <w:t xml:space="preserve">其中加※项目不得有缺失或无效：</w:t>
      </w:r>
      <w:r>
        <w:rPr>
          <w:rFonts w:hint="eastAsia" w:ascii="宋体" w:hAnsi="宋体" w:eastAsia="宋体"/>
          <w:b/>
          <w:bCs/>
          <w:color w:val="000000"/>
          <w:sz w:val="24"/>
          <w:szCs w:val="24"/>
          <w:highlight w:val="none"/>
        </w:rPr>
      </w:r>
      <w:r/>
    </w:p>
    <w:p>
      <w:pPr>
        <w:pStyle w:val="990"/>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（1）※投标函（投标申请及声明），格式见第七章；</w:t>
      </w:r>
      <w:r>
        <w:rPr>
          <w:rFonts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（2）※</w:t>
      </w:r>
      <w:bookmarkStart w:id="4" w:name="OLE_LINK7"/>
      <w:r>
        <w:rPr>
          <w:rFonts w:hint="eastAsia" w:ascii="宋体" w:hAnsi="宋体" w:eastAsia="宋体"/>
          <w:b/>
          <w:bCs/>
          <w:color w:val="000000"/>
          <w:sz w:val="24"/>
          <w:szCs w:val="24"/>
          <w:highlight w:val="none"/>
        </w:rPr>
        <w:t xml:space="preserve">法定代表人授权委托书，格式见第七章</w:t>
      </w:r>
      <w:bookmarkEnd w:id="4"/>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（3）※</w:t>
      </w:r>
      <w:bookmarkStart w:id="5" w:name="OLE_LINK8"/>
      <w:r>
        <w:rPr>
          <w:rFonts w:hint="eastAsia" w:ascii="宋体" w:hAnsi="宋体" w:eastAsia="宋体"/>
          <w:b/>
          <w:bCs/>
          <w:color w:val="000000"/>
          <w:sz w:val="24"/>
          <w:szCs w:val="24"/>
          <w:highlight w:val="none"/>
        </w:rPr>
        <w:t xml:space="preserve">不存在与参加本项目的其他供应商单位负责人为同一人或者存在直接控股、管理关系承诺，格式见第七章</w:t>
      </w:r>
      <w:bookmarkEnd w:id="5"/>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（4）※《南京市政府采购供应商信用记录表暨信用承诺书》</w:t>
      </w:r>
      <w:r>
        <w:rPr>
          <w:rFonts w:hint="eastAsia" w:ascii="宋体" w:hAnsi="宋体" w:eastAsia="宋体"/>
          <w:b/>
          <w:bCs/>
          <w:color w:val="000000"/>
          <w:sz w:val="24"/>
          <w:szCs w:val="24"/>
          <w:highlight w:val="none"/>
          <w:lang w:val="en-US"/>
        </w:rPr>
        <w:t xml:space="preserve">（说明：供应商在提供此承诺书的基础上，也可以同时提供承诺函替代的材料，替代材料详见第七章</w:t>
      </w: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rPr>
      </w:r>
      <w:r/>
    </w:p>
    <w:p>
      <w:pPr>
        <w:pStyle w:val="990"/>
        <w:ind w:firstLine="240"/>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rPr>
        <w:t xml:space="preserve">5</w:t>
      </w:r>
      <w:r>
        <w:rPr>
          <w:rFonts w:hint="eastAsia" w:ascii="宋体" w:hAnsi="宋体" w:eastAsia="宋体"/>
          <w:b/>
          <w:bCs/>
          <w:color w:val="000000"/>
          <w:sz w:val="24"/>
          <w:szCs w:val="24"/>
          <w:highlight w:val="none"/>
        </w:rPr>
        <w:t xml:space="preserve">）※第一章</w:t>
      </w:r>
      <w:r>
        <w:rPr>
          <w:rFonts w:hint="eastAsia" w:ascii="宋体" w:hAnsi="宋体" w:eastAsia="宋体"/>
          <w:b/>
          <w:bCs/>
          <w:color w:val="000000"/>
          <w:sz w:val="24"/>
          <w:szCs w:val="24"/>
          <w:highlight w:val="none"/>
          <w:lang w:val="en-US"/>
        </w:rPr>
        <w:t xml:space="preserve">招标</w:t>
      </w:r>
      <w:r>
        <w:rPr>
          <w:rFonts w:hint="eastAsia" w:ascii="宋体" w:hAnsi="宋体" w:eastAsia="宋体"/>
          <w:b/>
          <w:bCs/>
          <w:color w:val="000000"/>
          <w:sz w:val="24"/>
          <w:szCs w:val="24"/>
          <w:highlight w:val="none"/>
        </w:rPr>
        <w:t xml:space="preserve">公告中2.3采购人根据采购项目的特殊要求规定的特定条件的证明文件；</w:t>
      </w:r>
      <w:r>
        <w:rPr>
          <w:rFonts w:ascii="宋体" w:hAnsi="宋体" w:eastAsia="宋体"/>
          <w:b/>
          <w:bCs/>
          <w:color w:val="000000"/>
          <w:sz w:val="24"/>
          <w:szCs w:val="24"/>
          <w:highlight w:val="none"/>
        </w:rPr>
      </w:r>
      <w:r/>
    </w:p>
    <w:p>
      <w:pPr>
        <w:pStyle w:val="990"/>
        <w:ind w:firstLine="24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（6）※</w:t>
      </w:r>
      <w:bookmarkStart w:id="6" w:name="OLE_LINK9"/>
      <w:r>
        <w:rPr>
          <w:rFonts w:hint="eastAsia" w:ascii="宋体" w:hAnsi="宋体" w:eastAsia="宋体"/>
          <w:b/>
          <w:color w:val="000000"/>
          <w:sz w:val="24"/>
          <w:szCs w:val="24"/>
          <w:highlight w:val="none"/>
        </w:rPr>
        <w:t xml:space="preserve">实质性要求完全响应承诺书</w:t>
      </w:r>
      <w:r>
        <w:rPr>
          <w:rFonts w:hint="eastAsia" w:ascii="宋体" w:hAnsi="宋体" w:eastAsia="宋体"/>
          <w:b/>
          <w:bCs/>
          <w:color w:val="000000"/>
          <w:sz w:val="24"/>
          <w:szCs w:val="24"/>
          <w:highlight w:val="none"/>
        </w:rPr>
        <w:t xml:space="preserve">，格式见第七章</w:t>
      </w:r>
      <w:bookmarkEnd w:id="6"/>
      <w:r>
        <w:rPr>
          <w:rFonts w:hint="eastAsia" w:ascii="宋体" w:hAnsi="宋体" w:eastAsia="宋体"/>
          <w:b/>
          <w:bCs/>
          <w:color w:val="000000"/>
          <w:sz w:val="24"/>
          <w:szCs w:val="24"/>
          <w:highlight w:val="none"/>
        </w:rPr>
        <w:t xml:space="preserve">；</w:t>
      </w:r>
      <w:r>
        <w:rPr>
          <w:rFonts w:hint="eastAsia" w:ascii="仿宋" w:hAnsi="仿宋" w:eastAsia="仿宋" w:cs="仿宋"/>
          <w:b/>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lang w:val="en-US"/>
        </w:rPr>
        <w:t xml:space="preserve">7</w:t>
      </w:r>
      <w:r>
        <w:rPr>
          <w:rFonts w:hint="eastAsia" w:ascii="宋体" w:hAnsi="宋体" w:eastAsia="宋体"/>
          <w:b/>
          <w:bCs/>
          <w:color w:val="000000"/>
          <w:sz w:val="24"/>
          <w:szCs w:val="24"/>
          <w:highlight w:val="none"/>
        </w:rPr>
        <w:t xml:space="preserve">）</w:t>
      </w:r>
      <w:r>
        <w:rPr>
          <w:rFonts w:hint="eastAsia" w:ascii="仿宋" w:hAnsi="仿宋" w:eastAsia="仿宋" w:cs="仿宋"/>
          <w:b/>
          <w:bCs/>
          <w:color w:val="000000"/>
          <w:sz w:val="24"/>
          <w:szCs w:val="24"/>
          <w:highlight w:val="none"/>
        </w:rPr>
        <w:t xml:space="preserve">※</w:t>
      </w:r>
      <w:r>
        <w:rPr>
          <w:rFonts w:hint="eastAsia" w:ascii="宋体" w:hAnsi="宋体" w:eastAsia="宋体"/>
          <w:b/>
          <w:bCs/>
          <w:color w:val="000000"/>
          <w:sz w:val="24"/>
          <w:szCs w:val="24"/>
          <w:highlight w:val="none"/>
        </w:rPr>
        <w:t xml:space="preserve">《商务条款偏离表》</w:t>
      </w:r>
      <w:r>
        <w:rPr>
          <w:rFonts w:hint="eastAsia" w:ascii="宋体" w:hAnsi="宋体" w:eastAsia="宋体"/>
          <w:b/>
          <w:bCs/>
          <w:color w:val="000000"/>
          <w:sz w:val="24"/>
          <w:szCs w:val="24"/>
          <w:highlight w:val="none"/>
          <w:lang w:val="en-US" w:eastAsia="zh-CN"/>
        </w:rPr>
        <w:t xml:space="preserve">或实质性要求完全响应承诺书</w:t>
      </w:r>
      <w:r>
        <w:rPr>
          <w:rFonts w:hint="eastAsia" w:ascii="宋体" w:hAnsi="宋体" w:eastAsia="宋体"/>
          <w:b/>
          <w:bCs/>
          <w:color w:val="000000"/>
          <w:sz w:val="24"/>
          <w:szCs w:val="24"/>
          <w:highlight w:val="none"/>
        </w:rPr>
        <w:t xml:space="preserve">，格式见第七章。</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rPr>
        <w:t xml:space="preserve">12、投标文件的技术部分</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.1技术部分是证明供应商提供的产品和服务是合格的、并符合招标文件要求的证明文件，以及对投标报价表中的服务的详细说明，这些文件可以是文字资料、图纸（表）和数据等。</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若技术性能无特殊说明，则按国家有关部门最新颁布的标准及规范为准；</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b/>
          <w:bCs/>
          <w:color w:val="000000"/>
          <w:sz w:val="24"/>
          <w:szCs w:val="24"/>
          <w:highlight w:val="none"/>
        </w:rPr>
        <w:t xml:space="preserve">提供的产品和服务如与招标文件要求有不符之处，应说明其差别之所在，并在《技术条款偏离表》中逐条予以说明。</w:t>
      </w:r>
      <w:r>
        <w:rPr>
          <w:rFonts w:hint="eastAsia" w:ascii="宋体" w:hAnsi="宋体" w:eastAsia="宋体"/>
          <w:color w:val="000000"/>
          <w:sz w:val="24"/>
          <w:szCs w:val="24"/>
          <w:highlight w:val="none"/>
        </w:rPr>
      </w:r>
      <w:r/>
    </w:p>
    <w:p>
      <w:pPr>
        <w:pStyle w:val="990"/>
        <w:spacing w:line="360" w:lineRule="auto"/>
        <w:rPr>
          <w:rFonts w:ascii="仿宋" w:hAnsi="仿宋" w:eastAsia="仿宋" w:cs="仿宋"/>
          <w:b/>
          <w:color w:val="000000"/>
          <w:sz w:val="24"/>
          <w:szCs w:val="24"/>
          <w:highlight w:val="none"/>
        </w:rPr>
      </w:pPr>
      <w:r>
        <w:rPr>
          <w:rFonts w:hint="eastAsia" w:ascii="宋体" w:hAnsi="宋体" w:eastAsia="宋体"/>
          <w:color w:val="000000"/>
          <w:sz w:val="24"/>
          <w:szCs w:val="24"/>
          <w:highlight w:val="none"/>
        </w:rPr>
        <w:t xml:space="preserve">  12.4投标文件应按照招标文件要求提供技术资料、文件和有关证明，包括但不限于下列文件，</w:t>
      </w:r>
      <w:r>
        <w:rPr>
          <w:rFonts w:hint="eastAsia" w:ascii="仿宋" w:hAnsi="仿宋" w:eastAsia="仿宋" w:cs="仿宋"/>
          <w:b/>
          <w:color w:val="000000"/>
          <w:sz w:val="24"/>
          <w:szCs w:val="24"/>
          <w:highlight w:val="none"/>
        </w:rPr>
        <w:t xml:space="preserve">其中加※项目不得有缺失或无效：</w:t>
      </w:r>
      <w:r>
        <w:rPr>
          <w:rFonts w:ascii="仿宋" w:hAnsi="仿宋" w:eastAsia="仿宋" w:cs="仿宋"/>
          <w:b/>
          <w:color w:val="000000"/>
          <w:sz w:val="24"/>
          <w:szCs w:val="24"/>
          <w:highlight w:val="none"/>
        </w:rPr>
      </w:r>
      <w:r/>
    </w:p>
    <w:p>
      <w:pPr>
        <w:pStyle w:val="990"/>
        <w:ind w:firstLine="240"/>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rPr>
        <w:t xml:space="preserve">1</w:t>
      </w:r>
      <w:r>
        <w:rPr>
          <w:rFonts w:hint="eastAsia" w:ascii="宋体" w:hAnsi="宋体" w:eastAsia="宋体"/>
          <w:b/>
          <w:bCs/>
          <w:color w:val="000000"/>
          <w:sz w:val="24"/>
          <w:szCs w:val="24"/>
          <w:highlight w:val="none"/>
        </w:rPr>
        <w:t xml:space="preserve">）※《投标项目核心产品及主要产品一览表》，格式见第七章；</w:t>
      </w:r>
      <w:r>
        <w:rPr>
          <w:rFonts w:ascii="宋体" w:hAnsi="宋体" w:eastAsia="宋体"/>
          <w:b/>
          <w:bCs/>
          <w:color w:val="000000"/>
          <w:sz w:val="24"/>
          <w:szCs w:val="24"/>
          <w:highlight w:val="none"/>
        </w:rPr>
      </w:r>
      <w:r/>
    </w:p>
    <w:p>
      <w:pPr>
        <w:pStyle w:val="990"/>
        <w:ind w:firstLine="24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（2）《技术条款偏离表》，格式见第七章；</w:t>
      </w:r>
      <w:r>
        <w:rPr>
          <w:rFonts w:hint="eastAsia" w:ascii="宋体" w:hAnsi="宋体" w:eastAsia="宋体"/>
          <w:b w:val="0"/>
          <w:bCs w:val="0"/>
          <w:color w:val="000000"/>
          <w:sz w:val="24"/>
          <w:szCs w:val="24"/>
          <w:highlight w:val="none"/>
        </w:rPr>
      </w:r>
      <w:r/>
    </w:p>
    <w:p>
      <w:pPr>
        <w:pStyle w:val="990"/>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（3）※《供货一览表》</w:t>
      </w:r>
      <w:bookmarkStart w:id="7" w:name="OLE_LINK4"/>
      <w:r>
        <w:rPr>
          <w:rFonts w:hint="eastAsia" w:ascii="宋体" w:hAnsi="宋体" w:eastAsia="宋体"/>
          <w:b/>
          <w:bCs/>
          <w:color w:val="000000"/>
          <w:sz w:val="24"/>
          <w:szCs w:val="24"/>
          <w:highlight w:val="none"/>
        </w:rPr>
        <w:t xml:space="preserve">，格式见第七章</w:t>
      </w:r>
      <w:bookmarkEnd w:id="7"/>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13、投标文件的价格部分</w:t>
      </w:r>
      <w:r>
        <w:rPr>
          <w:rFonts w:hint="eastAsia" w:ascii="宋体" w:hAnsi="宋体" w:eastAsia="宋体"/>
          <w:b/>
          <w:color w:val="000000"/>
          <w:sz w:val="24"/>
          <w:szCs w:val="24"/>
          <w:highlight w:val="none"/>
        </w:rPr>
      </w:r>
      <w:r/>
    </w:p>
    <w:p>
      <w:pPr>
        <w:pStyle w:val="99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.1价格部分是对投标货物和服务价格构成的说明，每一项货物仅接受一个价格。</w:t>
      </w:r>
      <w:r>
        <w:rPr>
          <w:rFonts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w:t>
      </w:r>
      <w:r>
        <w:rPr>
          <w:rFonts w:hint="eastAsia" w:ascii="宋体" w:hAnsi="宋体" w:eastAsia="宋体"/>
          <w:b/>
          <w:bCs/>
          <w:color w:val="000000"/>
          <w:sz w:val="24"/>
          <w:szCs w:val="24"/>
          <w:highlight w:val="none"/>
          <w:lang w:val="en-US"/>
        </w:rPr>
        <w:t xml:space="preserve">3</w:t>
      </w:r>
      <w:r>
        <w:rPr>
          <w:rFonts w:hint="eastAsia" w:ascii="宋体" w:hAnsi="宋体" w:eastAsia="宋体"/>
          <w:b/>
          <w:bCs/>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b/>
          <w:bCs/>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.4供应商应在《开标一览表》标明提供货物的总价、《分项报价》标明提供货物的分项报价。</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4</w:t>
      </w:r>
      <w:r>
        <w:rPr>
          <w:rFonts w:hint="eastAsia" w:ascii="宋体" w:hAnsi="宋体" w:eastAsia="宋体"/>
          <w:b/>
          <w:bCs/>
          <w:color w:val="000000"/>
          <w:sz w:val="24"/>
          <w:szCs w:val="24"/>
          <w:highlight w:val="none"/>
        </w:rPr>
        <w:t xml:space="preserve">、投标保证金</w:t>
      </w:r>
      <w:r>
        <w:rPr>
          <w:rFonts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en-US"/>
        </w:rPr>
        <w:t xml:space="preserve">本项目不收取投标保证金</w:t>
      </w:r>
      <w:r>
        <w:rPr>
          <w:rFonts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5</w:t>
      </w:r>
      <w:r>
        <w:rPr>
          <w:rFonts w:hint="eastAsia" w:ascii="宋体" w:hAnsi="宋体" w:eastAsia="宋体"/>
          <w:b/>
          <w:bCs/>
          <w:color w:val="000000"/>
          <w:sz w:val="24"/>
          <w:szCs w:val="24"/>
          <w:highlight w:val="none"/>
        </w:rPr>
        <w:t xml:space="preserve">、投标有效期</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.1自提交投标文件截止之日起</w:t>
      </w:r>
      <w:r>
        <w:rPr>
          <w:rFonts w:hint="eastAsia" w:ascii="宋体" w:hAnsi="宋体" w:eastAsia="宋体"/>
          <w:color w:val="000000"/>
          <w:sz w:val="24"/>
          <w:szCs w:val="24"/>
          <w:highlight w:val="none"/>
          <w:lang w:val="en-US"/>
        </w:rPr>
        <w:t xml:space="preserve">60</w:t>
      </w:r>
      <w:r>
        <w:rPr>
          <w:rFonts w:hint="eastAsia" w:ascii="宋体" w:hAnsi="宋体" w:eastAsia="宋体"/>
          <w:color w:val="000000"/>
          <w:sz w:val="24"/>
          <w:szCs w:val="24"/>
          <w:highlight w:val="none"/>
        </w:rPr>
        <w:t xml:space="preserve">日，投标有效期比规定短的将被视为未实质性响应招标文件而被拒绝。</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color w:val="000000"/>
          <w:sz w:val="24"/>
          <w:highlight w:val="none"/>
        </w:rPr>
        <w:t xml:space="preserve">而放弃投标</w:t>
      </w:r>
      <w:r>
        <w:rPr>
          <w:rFonts w:hint="eastAsia" w:ascii="宋体" w:hAnsi="宋体" w:eastAsia="宋体"/>
          <w:color w:val="000000"/>
          <w:sz w:val="24"/>
          <w:szCs w:val="24"/>
          <w:highlight w:val="none"/>
        </w:rPr>
        <w:t xml:space="preserve">。</w:t>
      </w:r>
      <w:r>
        <w:rPr>
          <w:rFonts w:hint="eastAsia" w:ascii="宋体" w:hAnsi="宋体" w:eastAsia="宋体"/>
          <w:color w:val="000000"/>
          <w:sz w:val="24"/>
          <w:highlight w:val="none"/>
        </w:rPr>
        <w:t xml:space="preserve">同意延长投标有效期的供应商既不能要求也不允许修改其投标文件，同时受投标有效期约束的所有权利与义务均延长至新的有效期满。</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6</w:t>
      </w:r>
      <w:r>
        <w:rPr>
          <w:rFonts w:hint="eastAsia" w:ascii="宋体" w:hAnsi="宋体" w:eastAsia="宋体"/>
          <w:b/>
          <w:bCs/>
          <w:color w:val="000000"/>
          <w:sz w:val="24"/>
          <w:szCs w:val="24"/>
          <w:highlight w:val="none"/>
        </w:rPr>
        <w:t xml:space="preserve">、投标文件签署</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.1投标文件均由供应商法定代表人或经正式授权并对供应商有约束力的委托代理人签署。</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7</w:t>
      </w:r>
      <w:r>
        <w:rPr>
          <w:rFonts w:hint="eastAsia" w:ascii="宋体" w:hAnsi="宋体" w:eastAsia="宋体"/>
          <w:b/>
          <w:bCs/>
          <w:color w:val="000000"/>
          <w:sz w:val="24"/>
          <w:szCs w:val="24"/>
          <w:highlight w:val="none"/>
        </w:rPr>
        <w:t xml:space="preserve">、投标文件的编制、递交</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b/>
          <w:bCs/>
          <w:color w:val="000000"/>
          <w:sz w:val="24"/>
          <w:szCs w:val="24"/>
          <w:highlight w:val="none"/>
          <w:lang w:val="en-US"/>
        </w:rPr>
        <w:t xml:space="preserve">17.1</w:t>
      </w:r>
      <w:r>
        <w:rPr>
          <w:rFonts w:hint="eastAsia" w:ascii="宋体" w:hAnsi="宋体" w:eastAsia="宋体"/>
          <w:b/>
          <w:bCs/>
          <w:color w:val="000000"/>
          <w:sz w:val="24"/>
          <w:szCs w:val="24"/>
          <w:highlight w:val="none"/>
        </w:rPr>
        <w:t xml:space="preserve">投标文件</w:t>
      </w:r>
      <w:r>
        <w:rPr>
          <w:rFonts w:hint="eastAsia" w:ascii="宋体" w:hAnsi="宋体" w:eastAsia="宋体"/>
          <w:b/>
          <w:bCs/>
          <w:color w:val="000000"/>
          <w:sz w:val="24"/>
          <w:szCs w:val="24"/>
          <w:highlight w:val="none"/>
          <w:lang w:val="en-US"/>
        </w:rPr>
        <w:t xml:space="preserve">可以按照投标系统要求进行编制，投标系统未有固定格式的可以参照</w:t>
      </w:r>
      <w:r>
        <w:rPr>
          <w:rFonts w:hint="eastAsia" w:ascii="宋体" w:hAnsi="宋体" w:eastAsia="宋体"/>
          <w:b/>
          <w:bCs/>
          <w:color w:val="000000"/>
          <w:sz w:val="24"/>
          <w:szCs w:val="24"/>
          <w:highlight w:val="none"/>
        </w:rPr>
        <w:t xml:space="preserve">招标文件</w:t>
      </w:r>
      <w:r>
        <w:rPr>
          <w:rFonts w:hint="eastAsia" w:ascii="宋体" w:hAnsi="宋体" w:eastAsia="宋体"/>
          <w:b/>
          <w:bCs/>
          <w:color w:val="000000"/>
          <w:sz w:val="24"/>
          <w:szCs w:val="24"/>
          <w:highlight w:val="none"/>
          <w:lang w:val="en-US" w:eastAsia="en-US"/>
        </w:rPr>
        <w:t xml:space="preserve">中</w:t>
      </w:r>
      <w:r>
        <w:rPr>
          <w:rFonts w:hint="eastAsia" w:ascii="宋体" w:hAnsi="宋体" w:eastAsia="宋体"/>
          <w:b/>
          <w:bCs/>
          <w:color w:val="000000"/>
          <w:sz w:val="24"/>
          <w:szCs w:val="24"/>
          <w:highlight w:val="none"/>
        </w:rPr>
        <w:t xml:space="preserve">的格式</w:t>
      </w:r>
      <w:r>
        <w:rPr>
          <w:rFonts w:hint="eastAsia" w:ascii="宋体" w:hAnsi="宋体" w:eastAsia="宋体"/>
          <w:b/>
          <w:bCs/>
          <w:color w:val="000000"/>
          <w:sz w:val="24"/>
          <w:szCs w:val="24"/>
          <w:highlight w:val="none"/>
          <w:lang w:val="en-US" w:eastAsia="en-US"/>
        </w:rPr>
        <w:t xml:space="preserve">编制</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en-US"/>
        </w:rPr>
        <w:t xml:space="preserve">也可以</w:t>
      </w:r>
      <w:r>
        <w:rPr>
          <w:rFonts w:hint="eastAsia" w:ascii="宋体" w:hAnsi="宋体" w:eastAsia="宋体"/>
          <w:b/>
          <w:bCs/>
          <w:color w:val="000000"/>
          <w:sz w:val="24"/>
          <w:szCs w:val="24"/>
          <w:highlight w:val="none"/>
        </w:rPr>
        <w:t xml:space="preserve">根据自身实际情况进行添加</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lang w:val="en-US" w:eastAsia="en-US"/>
        </w:rPr>
        <w:t xml:space="preserve">删除等</w:t>
      </w:r>
      <w:r>
        <w:rPr>
          <w:rFonts w:hint="eastAsia" w:ascii="宋体" w:hAnsi="宋体" w:eastAsia="宋体"/>
          <w:b/>
          <w:bCs/>
          <w:color w:val="000000"/>
          <w:sz w:val="24"/>
          <w:szCs w:val="24"/>
          <w:highlight w:val="none"/>
        </w:rPr>
        <w:t xml:space="preserve">调整。</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1</w:t>
      </w:r>
      <w:r>
        <w:rPr>
          <w:rFonts w:hint="eastAsia" w:ascii="宋体" w:hAnsi="宋体" w:eastAsia="宋体"/>
          <w:color w:val="000000"/>
          <w:sz w:val="24"/>
          <w:szCs w:val="24"/>
          <w:highlight w:val="none"/>
          <w:lang w:val="en-US"/>
        </w:rPr>
        <w:t xml:space="preserve">7</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2供应商应当按照《操作手册》规定，在招标公告规定的投标截止时间前制作并上传电子投标文件。</w:t>
      </w:r>
      <w:r>
        <w:rPr>
          <w:rFonts w:hint="eastAsia" w:ascii="宋体" w:hAnsi="宋体" w:eastAsia="宋体"/>
          <w:color w:val="000000"/>
          <w:sz w:val="24"/>
          <w:szCs w:val="24"/>
          <w:highlight w:val="none"/>
        </w:rPr>
      </w:r>
      <w:r/>
    </w:p>
    <w:p>
      <w:pPr>
        <w:pStyle w:val="990"/>
        <w:ind w:firstLine="240"/>
        <w:spacing w:line="360" w:lineRule="auto"/>
        <w:rPr>
          <w:rFonts w:ascii="宋体" w:hAnsi="宋体" w:eastAsia="宋体"/>
          <w:color w:val="000000"/>
          <w:sz w:val="24"/>
          <w:szCs w:val="24"/>
          <w:highlight w:val="none"/>
          <w:lang w:val="en-US"/>
        </w:rPr>
      </w:pPr>
      <w:r>
        <w:rPr>
          <w:rFonts w:hint="eastAsia" w:ascii="宋体" w:hAnsi="宋体" w:eastAsia="宋体"/>
          <w:color w:val="000000"/>
          <w:sz w:val="24"/>
          <w:highlight w:val="none"/>
          <w:lang w:val="en-US"/>
        </w:rPr>
        <w:t xml:space="preserve">17.3供应商</w:t>
      </w:r>
      <w:r>
        <w:rPr>
          <w:rFonts w:hint="eastAsia" w:ascii="宋体" w:hAnsi="宋体" w:eastAsia="宋体"/>
          <w:color w:val="000000"/>
          <w:sz w:val="24"/>
          <w:highlight w:val="none"/>
        </w:rPr>
        <w:t xml:space="preserve">应充分考虑</w:t>
      </w:r>
      <w:r>
        <w:rPr>
          <w:rFonts w:hint="eastAsia" w:ascii="宋体" w:hAnsi="宋体" w:eastAsia="宋体"/>
          <w:color w:val="000000"/>
          <w:sz w:val="24"/>
          <w:szCs w:val="24"/>
          <w:highlight w:val="none"/>
          <w:lang w:val="en-US"/>
        </w:rPr>
        <w:t xml:space="preserve">网络环境、网络带宽等因素可能对投标产生的影响，如因供应商自身原因造成的电子投标文件上传不成功的，按照本招标文件第二章第25.1条规定做无效投标处理。</w:t>
      </w:r>
      <w:r>
        <w:rPr>
          <w:rFonts w:ascii="宋体" w:hAnsi="宋体" w:eastAsia="宋体"/>
          <w:color w:val="000000"/>
          <w:sz w:val="24"/>
          <w:szCs w:val="24"/>
          <w:highlight w:val="none"/>
          <w:lang w:val="en-US"/>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1</w:t>
      </w:r>
      <w:r>
        <w:rPr>
          <w:rFonts w:hint="eastAsia" w:ascii="宋体" w:hAnsi="宋体" w:eastAsia="宋体"/>
          <w:b/>
          <w:bCs/>
          <w:color w:val="000000"/>
          <w:sz w:val="24"/>
          <w:szCs w:val="24"/>
          <w:highlight w:val="none"/>
          <w:lang w:val="en-US"/>
        </w:rPr>
        <w:t xml:space="preserve">8</w:t>
      </w:r>
      <w:r>
        <w:rPr>
          <w:rFonts w:hint="eastAsia" w:ascii="宋体" w:hAnsi="宋体" w:eastAsia="宋体"/>
          <w:b/>
          <w:bCs/>
          <w:color w:val="000000"/>
          <w:sz w:val="24"/>
          <w:szCs w:val="24"/>
          <w:highlight w:val="none"/>
        </w:rPr>
        <w:t xml:space="preserve">、投标文件</w:t>
      </w:r>
      <w:r>
        <w:rPr>
          <w:rFonts w:hint="eastAsia" w:ascii="宋体" w:hAnsi="宋体" w:eastAsia="宋体"/>
          <w:b/>
          <w:bCs/>
          <w:color w:val="000000"/>
          <w:sz w:val="24"/>
          <w:szCs w:val="24"/>
          <w:highlight w:val="none"/>
          <w:lang w:val="en-US"/>
        </w:rPr>
        <w:t xml:space="preserve">的</w:t>
      </w:r>
      <w:r>
        <w:rPr>
          <w:rFonts w:hint="eastAsia" w:ascii="宋体" w:hAnsi="宋体" w:eastAsia="宋体"/>
          <w:b/>
          <w:bCs/>
          <w:color w:val="000000"/>
          <w:sz w:val="24"/>
          <w:szCs w:val="24"/>
          <w:highlight w:val="none"/>
        </w:rPr>
        <w:t xml:space="preserve">拒收</w:t>
      </w:r>
      <w:r>
        <w:rPr>
          <w:rFonts w:hint="eastAsia" w:ascii="宋体" w:hAnsi="宋体" w:eastAsia="宋体"/>
          <w:b/>
          <w:bCs/>
          <w:color w:val="000000"/>
          <w:sz w:val="24"/>
          <w:szCs w:val="24"/>
          <w:highlight w:val="none"/>
        </w:rPr>
      </w:r>
      <w:r/>
    </w:p>
    <w:p>
      <w:pPr>
        <w:pStyle w:val="990"/>
        <w:spacing w:line="360" w:lineRule="auto"/>
        <w:rPr>
          <w:rFonts w:ascii="仿宋" w:hAnsi="仿宋" w:eastAsia="仿宋" w:cs="仿宋"/>
          <w:b/>
          <w:bCs/>
          <w:color w:val="000000"/>
          <w:sz w:val="24"/>
          <w:szCs w:val="24"/>
          <w:highlight w:val="none"/>
        </w:rPr>
      </w:pPr>
      <w:r>
        <w:rPr>
          <w:rFonts w:hint="eastAsia" w:ascii="宋体" w:hAnsi="宋体" w:eastAsia="宋体"/>
          <w:color w:val="000000"/>
          <w:sz w:val="24"/>
          <w:szCs w:val="24"/>
          <w:highlight w:val="none"/>
        </w:rPr>
        <w:t xml:space="preserve">  </w:t>
      </w:r>
      <w:r>
        <w:rPr>
          <w:rFonts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8</w:t>
      </w:r>
      <w:r>
        <w:rPr>
          <w:rFonts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采购代理机构</w:t>
      </w:r>
      <w:r>
        <w:rPr>
          <w:rFonts w:hint="eastAsia" w:ascii="仿宋" w:hAnsi="仿宋" w:eastAsia="仿宋" w:cs="仿宋"/>
          <w:b/>
          <w:bCs/>
          <w:color w:val="000000"/>
          <w:sz w:val="24"/>
          <w:szCs w:val="24"/>
          <w:highlight w:val="none"/>
        </w:rPr>
        <w:t xml:space="preserve">拒绝接收投标截止时间后上传的任何投标文件。</w:t>
      </w:r>
      <w:r>
        <w:rPr>
          <w:rFonts w:ascii="仿宋" w:hAnsi="仿宋" w:eastAsia="仿宋" w:cs="仿宋"/>
          <w:b/>
          <w:bCs/>
          <w:color w:val="000000"/>
          <w:sz w:val="24"/>
          <w:szCs w:val="24"/>
          <w:highlight w:val="none"/>
        </w:rPr>
      </w:r>
      <w:r/>
    </w:p>
    <w:p>
      <w:pPr>
        <w:pStyle w:val="990"/>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19</w:t>
      </w:r>
      <w:r>
        <w:rPr>
          <w:rFonts w:hint="eastAsia" w:ascii="宋体" w:hAnsi="宋体" w:eastAsia="宋体"/>
          <w:b/>
          <w:bCs/>
          <w:color w:val="000000"/>
          <w:sz w:val="24"/>
          <w:szCs w:val="24"/>
          <w:highlight w:val="none"/>
        </w:rPr>
        <w:t xml:space="preserve">、投标文件的修改和撤回</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19.1供应商可在投标截止时间前对其电子投标文件进行修改，具体操作方法见《操作手册》。</w:t>
      </w:r>
      <w:r>
        <w:rPr>
          <w:rFonts w:hint="eastAsia" w:ascii="宋体" w:hAnsi="宋体" w:eastAsia="宋体"/>
          <w:color w:val="000000"/>
          <w:sz w:val="24"/>
          <w:szCs w:val="24"/>
          <w:highlight w:val="none"/>
          <w:lang w:val="en-US"/>
        </w:rPr>
      </w:r>
      <w:r/>
    </w:p>
    <w:p>
      <w:pPr>
        <w:pStyle w:val="990"/>
        <w:ind w:firstLine="240"/>
        <w:spacing w:line="360" w:lineRule="auto"/>
        <w:rPr>
          <w:rFonts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19.2</w:t>
      </w:r>
      <w:r>
        <w:rPr>
          <w:rFonts w:hint="eastAsia" w:ascii="宋体" w:hAnsi="宋体" w:eastAsia="宋体"/>
          <w:color w:val="000000"/>
          <w:sz w:val="24"/>
          <w:highlight w:val="none"/>
        </w:rPr>
        <w:t xml:space="preserve">投标截止时间之后，</w:t>
      </w:r>
      <w:r>
        <w:rPr>
          <w:rFonts w:hint="eastAsia" w:ascii="宋体" w:hAnsi="宋体" w:eastAsia="宋体"/>
          <w:color w:val="000000"/>
          <w:sz w:val="24"/>
          <w:szCs w:val="24"/>
          <w:highlight w:val="none"/>
          <w:lang w:val="en-US"/>
        </w:rPr>
        <w:t xml:space="preserve">供应商</w:t>
      </w:r>
      <w:r>
        <w:rPr>
          <w:rFonts w:hint="eastAsia" w:ascii="宋体" w:hAnsi="宋体" w:eastAsia="宋体"/>
          <w:color w:val="000000"/>
          <w:sz w:val="24"/>
          <w:highlight w:val="none"/>
        </w:rPr>
        <w:t xml:space="preserve">不得对其电子投标文件作任何修改。</w:t>
      </w:r>
      <w:r>
        <w:rPr>
          <w:rFonts w:ascii="宋体" w:hAnsi="宋体" w:eastAsia="宋体"/>
          <w:color w:val="000000"/>
          <w:sz w:val="24"/>
          <w:szCs w:val="24"/>
          <w:highlight w:val="none"/>
          <w:lang w:val="en-US"/>
        </w:rPr>
      </w:r>
      <w:r/>
    </w:p>
    <w:p>
      <w:pPr>
        <w:pStyle w:val="990"/>
        <w:ind w:firstLine="24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lang w:val="en-US"/>
        </w:rPr>
        <w:t xml:space="preserve">19.3</w:t>
      </w:r>
      <w:r>
        <w:rPr>
          <w:rFonts w:hint="eastAsia" w:ascii="宋体" w:hAnsi="宋体" w:eastAsia="宋体"/>
          <w:color w:val="000000"/>
          <w:sz w:val="24"/>
          <w:highlight w:val="none"/>
        </w:rPr>
        <w:t xml:space="preserve">在投标截止时间至招标文件中规定的投标有效期满之间的这段时间内，</w:t>
      </w:r>
      <w:r>
        <w:rPr>
          <w:rFonts w:hint="eastAsia" w:ascii="宋体" w:hAnsi="宋体" w:eastAsia="宋体"/>
          <w:color w:val="000000"/>
          <w:sz w:val="24"/>
          <w:szCs w:val="24"/>
          <w:highlight w:val="none"/>
          <w:lang w:val="en-US"/>
        </w:rPr>
        <w:t xml:space="preserve">供应商</w:t>
      </w:r>
      <w:r>
        <w:rPr>
          <w:rFonts w:hint="eastAsia" w:ascii="宋体" w:hAnsi="宋体" w:eastAsia="宋体"/>
          <w:color w:val="000000"/>
          <w:sz w:val="24"/>
          <w:highlight w:val="none"/>
        </w:rPr>
        <w:t xml:space="preserve">不得撤回其投标。</w:t>
      </w:r>
      <w:r>
        <w:rPr>
          <w:rFonts w:hint="eastAsia" w:ascii="宋体" w:hAnsi="宋体" w:eastAsia="宋体"/>
          <w:color w:val="000000"/>
          <w:sz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19</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4供应商</w:t>
      </w:r>
      <w:r>
        <w:rPr>
          <w:rFonts w:hint="eastAsia" w:ascii="宋体" w:hAnsi="宋体" w:eastAsia="宋体"/>
          <w:color w:val="000000"/>
          <w:sz w:val="24"/>
          <w:highlight w:val="none"/>
        </w:rPr>
        <w:t xml:space="preserve">可在投标截止时间前撤回其电子投标文件，具体操作方法见《操作手册》。</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19.5供应商</w:t>
      </w:r>
      <w:r>
        <w:rPr>
          <w:rFonts w:hint="eastAsia" w:ascii="宋体" w:hAnsi="宋体" w:eastAsia="宋体"/>
          <w:color w:val="000000"/>
          <w:sz w:val="24"/>
          <w:highlight w:val="none"/>
        </w:rPr>
        <w:t xml:space="preserve">撤回电子投标文件，则认为其不再参与本项目投标活动。</w:t>
      </w:r>
      <w:r>
        <w:rPr>
          <w:rFonts w:hint="eastAsia" w:ascii="宋体" w:hAnsi="宋体" w:eastAsia="宋体"/>
          <w:color w:val="000000"/>
          <w:sz w:val="24"/>
          <w:szCs w:val="24"/>
          <w:highlight w:val="none"/>
        </w:rPr>
      </w:r>
      <w:r/>
    </w:p>
    <w:p>
      <w:pPr>
        <w:pStyle w:val="990"/>
        <w:ind w:firstLine="240"/>
        <w:spacing w:line="360" w:lineRule="auto"/>
        <w:rPr>
          <w:rFonts w:ascii="宋体" w:hAnsi="宋体" w:eastAsia="宋体"/>
          <w:b/>
          <w:bCs/>
          <w:color w:val="000000"/>
          <w:sz w:val="24"/>
          <w:szCs w:val="24"/>
          <w:highlight w:val="none"/>
          <w:lang w:val="en-US"/>
        </w:rPr>
        <w:outlineLvl w:val="0"/>
      </w:pPr>
      <w:r>
        <w:rPr>
          <w:rFonts w:hint="eastAsia" w:ascii="宋体" w:hAnsi="宋体" w:eastAsia="宋体"/>
          <w:b/>
          <w:bCs/>
          <w:color w:val="000000"/>
          <w:sz w:val="24"/>
          <w:szCs w:val="24"/>
          <w:highlight w:val="none"/>
        </w:rPr>
        <w:t xml:space="preserve">四、开标、评标与确定</w:t>
      </w:r>
      <w:r>
        <w:rPr>
          <w:rFonts w:hint="eastAsia" w:ascii="宋体" w:hAnsi="宋体" w:eastAsia="宋体"/>
          <w:b/>
          <w:bCs/>
          <w:color w:val="000000"/>
          <w:sz w:val="24"/>
          <w:szCs w:val="24"/>
          <w:highlight w:val="none"/>
          <w:lang w:val="en-US"/>
        </w:rPr>
        <w:t xml:space="preserve">中标单位</w:t>
      </w:r>
      <w:r>
        <w:rPr>
          <w:rFonts w:ascii="宋体" w:hAnsi="宋体" w:eastAsia="宋体"/>
          <w:b/>
          <w:bCs/>
          <w:color w:val="000000"/>
          <w:sz w:val="24"/>
          <w:szCs w:val="24"/>
          <w:highlight w:val="none"/>
          <w:lang w:val="en-US"/>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2</w:t>
      </w:r>
      <w:r>
        <w:rPr>
          <w:rFonts w:hint="eastAsia" w:ascii="宋体" w:hAnsi="宋体" w:eastAsia="宋体"/>
          <w:b/>
          <w:bCs/>
          <w:color w:val="000000"/>
          <w:sz w:val="24"/>
          <w:szCs w:val="24"/>
          <w:highlight w:val="none"/>
          <w:lang w:val="en-US"/>
        </w:rPr>
        <w:t xml:space="preserve">0</w:t>
      </w:r>
      <w:r>
        <w:rPr>
          <w:rFonts w:hint="eastAsia" w:ascii="宋体" w:hAnsi="宋体" w:eastAsia="宋体"/>
          <w:b/>
          <w:bCs/>
          <w:color w:val="000000"/>
          <w:sz w:val="24"/>
          <w:szCs w:val="24"/>
          <w:highlight w:val="none"/>
        </w:rPr>
        <w:t xml:space="preserve">、开标</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  2</w:t>
      </w:r>
      <w:r>
        <w:rPr>
          <w:rFonts w:hint="eastAsia" w:ascii="宋体" w:hAnsi="宋体" w:eastAsia="宋体"/>
          <w:color w:val="000000"/>
          <w:sz w:val="24"/>
          <w:szCs w:val="24"/>
          <w:highlight w:val="none"/>
          <w:lang w:val="en-US"/>
        </w:rPr>
        <w:t xml:space="preserve">0</w:t>
      </w:r>
      <w:r>
        <w:rPr>
          <w:rFonts w:hint="eastAsia" w:ascii="宋体" w:hAnsi="宋体" w:eastAsia="宋体"/>
          <w:color w:val="000000"/>
          <w:sz w:val="24"/>
          <w:szCs w:val="24"/>
          <w:highlight w:val="none"/>
        </w:rPr>
        <w:t xml:space="preserve">.1采购代理机构将在招标公告中规定的时间和地点组织公开开标。</w:t>
      </w:r>
      <w:r>
        <w:rPr>
          <w:rFonts w:hint="eastAsia" w:ascii="宋体" w:hAnsi="宋体" w:eastAsia="宋体"/>
          <w:color w:val="000000"/>
          <w:sz w:val="24"/>
          <w:szCs w:val="24"/>
          <w:highlight w:val="none"/>
          <w:lang w:val="en-US"/>
        </w:rPr>
        <w:t xml:space="preserve">供应商</w:t>
      </w:r>
      <w:r>
        <w:rPr>
          <w:rFonts w:hint="eastAsia" w:ascii="宋体" w:hAnsi="宋体" w:eastAsia="宋体"/>
          <w:color w:val="000000"/>
          <w:sz w:val="24"/>
          <w:szCs w:val="24"/>
          <w:highlight w:val="none"/>
        </w:rPr>
        <w:t xml:space="preserve">按照《操作手册》规定参加开标活动，并在苏采云系统规定的时间内对投标文件进行解密。苏采云系统公布各</w:t>
      </w:r>
      <w:r>
        <w:rPr>
          <w:rFonts w:hint="eastAsia" w:ascii="宋体" w:hAnsi="宋体" w:eastAsia="宋体"/>
          <w:color w:val="000000"/>
          <w:sz w:val="24"/>
          <w:szCs w:val="24"/>
          <w:highlight w:val="none"/>
          <w:lang w:val="en-US"/>
        </w:rPr>
        <w:t xml:space="preserve">供应商</w:t>
      </w:r>
      <w:r>
        <w:rPr>
          <w:rFonts w:hint="eastAsia" w:ascii="宋体" w:hAnsi="宋体" w:eastAsia="宋体"/>
          <w:color w:val="000000"/>
          <w:sz w:val="24"/>
          <w:szCs w:val="24"/>
          <w:highlight w:val="none"/>
        </w:rPr>
        <w:t xml:space="preserve">名称和投标价格。</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lang w:val="en-US"/>
        </w:rPr>
      </w:r>
      <w:r/>
    </w:p>
    <w:p>
      <w:pPr>
        <w:pStyle w:val="990"/>
        <w:ind w:firstLine="240"/>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20.2 供应商在开标过程中涉及到的投标文件解密、开标结果确认等工作，应按照《操作手册》规定执行。</w:t>
      </w:r>
      <w:r>
        <w:rPr>
          <w:rFonts w:hint="eastAsia" w:ascii="宋体" w:hAnsi="宋体" w:eastAsia="宋体"/>
          <w:color w:val="000000"/>
          <w:sz w:val="24"/>
          <w:szCs w:val="24"/>
          <w:highlight w:val="none"/>
          <w:lang w:val="en-US"/>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20.3供应商如果对开标过程和开标结果有疑义，应当根据《操作手册》规定提出，苏采云系统中《开标记录表》公布后5分钟内未提出的，视同认可开标结果。</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2</w:t>
      </w:r>
      <w:r>
        <w:rPr>
          <w:rFonts w:hint="eastAsia" w:ascii="宋体" w:hAnsi="宋体" w:eastAsia="宋体"/>
          <w:color w:val="000000"/>
          <w:sz w:val="24"/>
          <w:szCs w:val="24"/>
          <w:highlight w:val="none"/>
          <w:lang w:val="en-US"/>
        </w:rPr>
        <w:t xml:space="preserve">0</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2</w:t>
      </w:r>
      <w:r>
        <w:rPr>
          <w:rFonts w:hint="eastAsia" w:ascii="宋体" w:hAnsi="宋体" w:eastAsia="宋体"/>
          <w:b/>
          <w:bCs/>
          <w:color w:val="000000"/>
          <w:sz w:val="24"/>
          <w:szCs w:val="24"/>
          <w:highlight w:val="none"/>
          <w:lang w:val="en-US"/>
        </w:rPr>
        <w:t xml:space="preserve">1</w:t>
      </w:r>
      <w:r>
        <w:rPr>
          <w:rFonts w:hint="eastAsia" w:ascii="宋体" w:hAnsi="宋体" w:eastAsia="宋体"/>
          <w:b/>
          <w:bCs/>
          <w:color w:val="000000"/>
          <w:sz w:val="24"/>
          <w:szCs w:val="24"/>
          <w:highlight w:val="none"/>
        </w:rPr>
        <w:t xml:space="preserve">、评标</w:t>
      </w:r>
      <w:r>
        <w:rPr>
          <w:rFonts w:hint="eastAsia" w:ascii="宋体" w:hAnsi="宋体" w:eastAsia="宋体"/>
          <w:b/>
          <w:bCs/>
          <w:color w:val="000000"/>
          <w:sz w:val="24"/>
          <w:szCs w:val="24"/>
          <w:highlight w:val="none"/>
        </w:rPr>
      </w:r>
      <w:r/>
    </w:p>
    <w:p>
      <w:pPr>
        <w:pStyle w:val="99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2</w:t>
      </w:r>
      <w:r>
        <w:rPr>
          <w:rFonts w:hint="eastAsia" w:ascii="宋体" w:hAnsi="宋体" w:eastAsia="宋体"/>
          <w:b/>
          <w:bCs/>
          <w:color w:val="000000"/>
          <w:sz w:val="24"/>
          <w:szCs w:val="24"/>
          <w:highlight w:val="none"/>
          <w:lang w:val="en-US"/>
        </w:rPr>
        <w:t xml:space="preserve">1</w:t>
      </w:r>
      <w:r>
        <w:rPr>
          <w:rFonts w:hint="eastAsia" w:ascii="宋体" w:hAnsi="宋体" w:eastAsia="宋体"/>
          <w:b/>
          <w:bCs/>
          <w:color w:val="000000"/>
          <w:sz w:val="24"/>
          <w:szCs w:val="24"/>
          <w:highlight w:val="none"/>
        </w:rPr>
        <w:t xml:space="preserve">.1评标组织</w:t>
      </w:r>
      <w:r>
        <w:rPr>
          <w:rFonts w:hint="eastAsia" w:ascii="宋体" w:hAnsi="宋体" w:eastAsia="宋体"/>
          <w:b/>
          <w:bCs/>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.1.1评标工作由采购代理机构负责组织，具体评标事务由依法组建的评标委员会负责，并独立履行下列职责：</w:t>
      </w: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）审查、评价投标文件是否符合招标文件的商务、技术等实质性要求；</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）要求供应商对投标文件有关事项作出澄清或者说明；</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）对投标文件进行比较和评价；</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）确定中标候选人名单，或根据采购人授权直接确定中标人；</w:t>
      </w:r>
      <w:r>
        <w:rPr>
          <w:rFonts w:hint="eastAsia" w:ascii="宋体" w:hAnsi="宋体" w:eastAsia="宋体"/>
          <w:color w:val="000000"/>
          <w:sz w:val="24"/>
          <w:szCs w:val="24"/>
          <w:highlight w:val="none"/>
        </w:rPr>
      </w:r>
      <w:r/>
    </w:p>
    <w:p>
      <w:pPr>
        <w:pStyle w:val="990"/>
        <w:ind w:firstLine="24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）向采购人、采购代理机构或者有关部门报告评标中发现的违法行为。</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.1.2评标委员会由采购人代表及财政部门设立的政府采购评审专家库中随机方式抽取的评审专家组成，独立开展评审工作。</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21.1.3采购代理机构将对评标现场活动进行全程录音录像。</w:t>
      </w:r>
      <w:r>
        <w:rPr>
          <w:rFonts w:hint="eastAsia" w:ascii="宋体" w:hAnsi="宋体" w:eastAsia="宋体"/>
          <w:color w:val="000000"/>
          <w:sz w:val="24"/>
          <w:szCs w:val="24"/>
          <w:highlight w:val="none"/>
        </w:rPr>
      </w:r>
      <w:r/>
    </w:p>
    <w:p>
      <w:pPr>
        <w:pStyle w:val="1535"/>
        <w:ind w:firstLine="24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rPr>
        <w:t xml:space="preserve">评标过程的保密与公正</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凡是与审查、澄清、评价和比较投标的有关资料以及授标建议等，采购人、评委、</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均不得向供应商或与评标无关的其他人员透露。</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供应商</w:t>
      </w:r>
      <w:r>
        <w:rPr>
          <w:rFonts w:hint="eastAsia" w:ascii="宋体" w:hAnsi="宋体" w:eastAsia="宋体" w:cs="宋体"/>
          <w:color w:val="000000"/>
          <w:sz w:val="24"/>
          <w:szCs w:val="24"/>
          <w:highlight w:val="none"/>
        </w:rPr>
        <w:t xml:space="preserve">不得以任何</w:t>
      </w:r>
      <w:r>
        <w:rPr>
          <w:rFonts w:hint="eastAsia" w:ascii="宋体" w:hAnsi="宋体" w:eastAsia="宋体" w:cs="宋体"/>
          <w:color w:val="000000"/>
          <w:sz w:val="24"/>
          <w:szCs w:val="24"/>
          <w:highlight w:val="none"/>
          <w:lang w:val="en-US"/>
        </w:rPr>
        <w:t xml:space="preserve">方式</w:t>
      </w:r>
      <w:r>
        <w:rPr>
          <w:rFonts w:hint="eastAsia" w:ascii="宋体" w:hAnsi="宋体" w:eastAsia="宋体" w:cs="宋体"/>
          <w:color w:val="000000"/>
          <w:sz w:val="24"/>
          <w:szCs w:val="24"/>
          <w:highlight w:val="none"/>
        </w:rPr>
        <w:t xml:space="preserve">影响评标，否则其投标文件将被作为无效投标文件。</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不向未中标的供应商解释未中标原因，也不公布评标过程中的相关细节。</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.4 采用综合评分法的项目，未中标的</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可通过苏采云系统查看</w:t>
      </w:r>
      <w:r>
        <w:rPr>
          <w:rFonts w:hint="eastAsia" w:ascii="宋体" w:hAnsi="宋体" w:eastAsia="宋体" w:cs="宋体"/>
          <w:color w:val="000000"/>
          <w:sz w:val="24"/>
          <w:szCs w:val="24"/>
          <w:highlight w:val="none"/>
          <w:lang w:val="en-US"/>
        </w:rPr>
        <w:t xml:space="preserve">本单位</w:t>
      </w:r>
      <w:r>
        <w:rPr>
          <w:rFonts w:hint="eastAsia" w:ascii="宋体" w:hAnsi="宋体" w:eastAsia="宋体" w:cs="宋体"/>
          <w:color w:val="000000"/>
          <w:sz w:val="24"/>
          <w:szCs w:val="24"/>
          <w:highlight w:val="none"/>
        </w:rPr>
        <w:t xml:space="preserve">的评审得分及排</w:t>
      </w:r>
      <w:r>
        <w:rPr>
          <w:rFonts w:hint="eastAsia" w:ascii="宋体" w:hAnsi="宋体" w:eastAsia="宋体" w:cs="宋体"/>
          <w:color w:val="000000"/>
          <w:sz w:val="24"/>
          <w:szCs w:val="24"/>
          <w:highlight w:val="none"/>
          <w:lang w:val="en-US"/>
        </w:rPr>
        <w:t xml:space="preserve">名</w:t>
      </w:r>
      <w:r>
        <w:rPr>
          <w:rFonts w:hint="eastAsia" w:ascii="宋体" w:hAnsi="宋体" w:eastAsia="宋体" w:cs="宋体"/>
          <w:color w:val="000000"/>
          <w:sz w:val="24"/>
          <w:szCs w:val="24"/>
          <w:highlight w:val="none"/>
        </w:rPr>
        <w:t xml:space="preserve">情况。</w:t>
      </w:r>
      <w:r>
        <w:rPr>
          <w:rFonts w:hint="eastAsia" w:ascii="宋体" w:hAnsi="宋体" w:eastAsia="宋体" w:cs="宋体"/>
          <w:color w:val="000000"/>
          <w:sz w:val="24"/>
          <w:szCs w:val="24"/>
          <w:highlight w:val="none"/>
        </w:rPr>
      </w:r>
      <w:r/>
    </w:p>
    <w:p>
      <w:pPr>
        <w:pStyle w:val="1535"/>
        <w:ind w:firstLine="240"/>
        <w:spacing w:before="0" w:after="0" w:line="360" w:lineRule="auto"/>
        <w:rPr>
          <w:rFonts w:hint="eastAsia" w:ascii="宋体" w:hAnsi="宋体" w:eastAsia="宋体" w:cs="宋体"/>
          <w:color w:val="000000"/>
          <w:sz w:val="24"/>
          <w:szCs w:val="24"/>
          <w:highlight w:val="none"/>
        </w:rPr>
      </w:pPr>
      <w:r/>
      <w:bookmarkStart w:id="8" w:name="_Toc20823304"/>
      <w:r/>
      <w:bookmarkStart w:id="9" w:name="_Toc16938548"/>
      <w:r/>
      <w:bookmarkStart w:id="10" w:name="_Toc513029232"/>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rPr>
        <w:t xml:space="preserve">投标文件的澄清</w:t>
      </w:r>
      <w:bookmarkEnd w:id="8"/>
      <w:r/>
      <w:bookmarkEnd w:id="9"/>
      <w:r/>
      <w:bookmarkEnd w:id="10"/>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评标期间，</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对投标文件中含义不明确、同类问题表述不一致或者有明显文字和计算错误的内容，有权要求</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作出必要的澄清、说明或者补正。</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的澄清、说明或者补正不得超出投标文件的范围或者改变投标文件的实质性内容。</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并非对每个供应商都做澄清要求。</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需要供应商进行澄清、说明和补正的，</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将通过苏采云系统向</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发出《澄清要求函》，接到《澄清要求函》的</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应当按照要求在苏采云系统中提交《澄清响应函》并加盖电子</w:t>
      </w:r>
      <w:r>
        <w:rPr>
          <w:rFonts w:hint="eastAsia" w:ascii="宋体" w:hAnsi="宋体" w:eastAsia="宋体" w:cs="宋体"/>
          <w:color w:val="000000"/>
          <w:sz w:val="24"/>
          <w:szCs w:val="24"/>
          <w:highlight w:val="none"/>
          <w:lang w:val="en-US"/>
        </w:rPr>
        <w:t xml:space="preserve">签章</w:t>
      </w:r>
      <w:r>
        <w:rPr>
          <w:rFonts w:hint="eastAsia" w:ascii="宋体" w:hAnsi="宋体" w:eastAsia="宋体" w:cs="宋体"/>
          <w:color w:val="000000"/>
          <w:sz w:val="24"/>
          <w:szCs w:val="24"/>
          <w:highlight w:val="none"/>
        </w:rPr>
        <w:t xml:space="preserve">。澄清、说明和补正的内容作为投标文件的补充部分，具体操作方式见《操作手册》。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.3 接到</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澄清、说明和补正要求的，</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如未按规定</w:t>
      </w:r>
      <w:r>
        <w:rPr>
          <w:rFonts w:hint="eastAsia" w:ascii="宋体" w:hAnsi="宋体" w:eastAsia="宋体" w:cs="宋体"/>
          <w:color w:val="000000"/>
          <w:sz w:val="24"/>
          <w:szCs w:val="24"/>
          <w:highlight w:val="none"/>
          <w:lang w:val="en-US"/>
        </w:rPr>
        <w:t xml:space="preserve">作</w:t>
      </w:r>
      <w:r>
        <w:rPr>
          <w:rFonts w:hint="eastAsia" w:ascii="宋体" w:hAnsi="宋体" w:eastAsia="宋体" w:cs="宋体"/>
          <w:color w:val="000000"/>
          <w:sz w:val="24"/>
          <w:szCs w:val="24"/>
          <w:highlight w:val="none"/>
        </w:rPr>
        <w:t xml:space="preserve">出澄清、说明和补正，其风险由</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1535"/>
        <w:ind w:firstLine="240"/>
        <w:spacing w:before="0" w:after="0" w:line="360" w:lineRule="auto"/>
        <w:rPr>
          <w:rFonts w:hint="eastAsia" w:ascii="宋体" w:hAnsi="宋体" w:eastAsia="宋体" w:cs="宋体"/>
          <w:color w:val="000000"/>
          <w:sz w:val="24"/>
          <w:szCs w:val="24"/>
          <w:highlight w:val="none"/>
        </w:rPr>
      </w:pPr>
      <w:r/>
      <w:bookmarkStart w:id="11" w:name="_Toc513029233"/>
      <w:r/>
      <w:bookmarkStart w:id="12" w:name="_Toc16938549"/>
      <w:r/>
      <w:bookmarkStart w:id="13" w:name="_Toc20823305"/>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投标文件的</w:t>
      </w:r>
      <w:bookmarkEnd w:id="11"/>
      <w:r/>
      <w:bookmarkEnd w:id="12"/>
      <w:r/>
      <w:bookmarkEnd w:id="13"/>
      <w:r>
        <w:rPr>
          <w:rFonts w:hint="eastAsia" w:ascii="宋体" w:hAnsi="宋体" w:eastAsia="宋体" w:cs="宋体"/>
          <w:color w:val="000000"/>
          <w:sz w:val="24"/>
          <w:szCs w:val="24"/>
          <w:highlight w:val="none"/>
        </w:rPr>
        <w:t xml:space="preserve">审查</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投标文件审查分为资格审查和符合性审查。</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资格审查。依据法律法规和招标文件规定，由采购人（</w:t>
      </w:r>
      <w:r>
        <w:rPr>
          <w:rFonts w:hint="eastAsia" w:ascii="宋体" w:hAnsi="宋体" w:eastAsia="宋体" w:cs="宋体"/>
          <w:color w:val="000000"/>
          <w:sz w:val="24"/>
          <w:szCs w:val="24"/>
          <w:highlight w:val="none"/>
          <w:lang w:val="en-US"/>
        </w:rPr>
        <w:t xml:space="preserve">或采购人授权委托采购代理机构</w:t>
      </w:r>
      <w:r>
        <w:rPr>
          <w:rFonts w:hint="eastAsia" w:ascii="宋体" w:hAnsi="宋体" w:eastAsia="宋体" w:cs="宋体"/>
          <w:color w:val="000000"/>
          <w:sz w:val="24"/>
          <w:szCs w:val="24"/>
          <w:highlight w:val="none"/>
        </w:rPr>
        <w:t xml:space="preserve">）对投标文件中的资格证明文件进行审查，</w:t>
      </w:r>
      <w:r>
        <w:rPr>
          <w:rFonts w:hint="eastAsia" w:ascii="宋体" w:hAnsi="宋体" w:eastAsia="宋体" w:cs="宋体"/>
          <w:color w:val="000000"/>
          <w:sz w:val="24"/>
          <w:szCs w:val="24"/>
          <w:highlight w:val="none"/>
          <w:lang w:val="en-US"/>
        </w:rPr>
        <w:t xml:space="preserve">并</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反馈</w:t>
      </w:r>
      <w:r>
        <w:rPr>
          <w:rFonts w:hint="eastAsia" w:ascii="宋体" w:hAnsi="宋体" w:eastAsia="宋体" w:cs="宋体"/>
          <w:color w:val="000000"/>
          <w:sz w:val="24"/>
          <w:szCs w:val="24"/>
          <w:highlight w:val="none"/>
          <w:lang w:val="en-US"/>
        </w:rPr>
        <w:t xml:space="preserve">审查结论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符合性审查。依据招标文件的规定，由</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从有效性、完整性和对招标文件的响应程度</w:t>
      </w:r>
      <w:r>
        <w:rPr>
          <w:rFonts w:hint="eastAsia" w:ascii="宋体" w:hAnsi="宋体" w:eastAsia="宋体" w:cs="宋体"/>
          <w:color w:val="000000"/>
          <w:sz w:val="24"/>
          <w:szCs w:val="24"/>
          <w:highlight w:val="none"/>
          <w:lang w:val="en-US"/>
        </w:rPr>
        <w:t xml:space="preserve">等方面对投标文件</w:t>
      </w:r>
      <w:r>
        <w:rPr>
          <w:rFonts w:hint="eastAsia" w:ascii="宋体" w:hAnsi="宋体" w:eastAsia="宋体" w:cs="宋体"/>
          <w:color w:val="000000"/>
          <w:sz w:val="24"/>
          <w:szCs w:val="24"/>
          <w:highlight w:val="none"/>
        </w:rPr>
        <w:t xml:space="preserve">进行审查，以确定是否对招标文件的实质性要求作出响应。</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未通过资格审查或符合性审查的</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lang w:val="en-US"/>
        </w:rPr>
        <w:t xml:space="preserve">通过</w:t>
      </w:r>
      <w:r>
        <w:rPr>
          <w:rFonts w:hint="eastAsia" w:ascii="宋体" w:hAnsi="宋体" w:eastAsia="宋体" w:cs="宋体"/>
          <w:color w:val="000000"/>
          <w:sz w:val="24"/>
          <w:szCs w:val="24"/>
          <w:highlight w:val="none"/>
        </w:rPr>
        <w:t xml:space="preserve">苏采云系统告知</w:t>
      </w:r>
      <w:r>
        <w:rPr>
          <w:rFonts w:hint="eastAsia" w:ascii="宋体" w:hAnsi="宋体" w:eastAsia="宋体" w:cs="宋体"/>
          <w:color w:val="000000"/>
          <w:sz w:val="24"/>
          <w:szCs w:val="24"/>
          <w:highlight w:val="none"/>
          <w:lang w:val="en-US"/>
        </w:rPr>
        <w:t xml:space="preserve">其具体</w:t>
      </w:r>
      <w:r>
        <w:rPr>
          <w:rFonts w:hint="eastAsia" w:ascii="宋体" w:hAnsi="宋体" w:eastAsia="宋体" w:cs="宋体"/>
          <w:color w:val="000000"/>
          <w:sz w:val="24"/>
          <w:szCs w:val="24"/>
          <w:highlight w:val="none"/>
        </w:rPr>
        <w:t xml:space="preserve">原因，评标结束后</w:t>
      </w:r>
      <w:r>
        <w:rPr>
          <w:rFonts w:hint="eastAsia" w:ascii="宋体" w:hAnsi="宋体" w:eastAsia="宋体" w:cs="宋体"/>
          <w:color w:val="000000"/>
          <w:sz w:val="24"/>
          <w:szCs w:val="24"/>
          <w:highlight w:val="none"/>
          <w:lang w:val="en-US"/>
        </w:rPr>
        <w:t xml:space="preserve">不再接受有关询问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评标委员会仅对</w:t>
      </w:r>
      <w:r>
        <w:rPr>
          <w:rFonts w:hint="eastAsia" w:ascii="宋体" w:hAnsi="宋体" w:eastAsia="宋体" w:cs="宋体"/>
          <w:color w:val="000000"/>
          <w:sz w:val="24"/>
          <w:szCs w:val="24"/>
          <w:highlight w:val="none"/>
        </w:rPr>
        <w:t xml:space="preserve">实质性响应招标文件要求</w:t>
      </w:r>
      <w:r>
        <w:rPr>
          <w:rFonts w:hint="eastAsia" w:ascii="宋体" w:hAnsi="宋体" w:eastAsia="宋体" w:cs="宋体"/>
          <w:color w:val="000000"/>
          <w:sz w:val="24"/>
          <w:szCs w:val="24"/>
          <w:highlight w:val="none"/>
          <w:lang w:val="en-US"/>
        </w:rPr>
        <w:t xml:space="preserve">的投标文件进行详细评审</w:t>
      </w:r>
      <w:r>
        <w:rPr>
          <w:rFonts w:hint="eastAsia" w:ascii="宋体" w:hAnsi="宋体" w:eastAsia="宋体" w:cs="宋体"/>
          <w:color w:val="000000"/>
          <w:sz w:val="24"/>
          <w:szCs w:val="24"/>
          <w:highlight w:val="none"/>
        </w:rPr>
        <w:t xml:space="preserve">。实质性响应的投标文件应该是与招标文件要求的全部条款、条件和规格相符，没有重大偏离或保留的文件。</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4"/>
          <w:szCs w:val="24"/>
          <w:highlight w:val="none"/>
          <w:lang w:val="en-US"/>
        </w:rPr>
        <w:t xml:space="preserve">采购人</w:t>
      </w:r>
      <w:r>
        <w:rPr>
          <w:rFonts w:hint="eastAsia" w:ascii="宋体" w:hAnsi="宋体" w:eastAsia="宋体" w:cs="宋体"/>
          <w:color w:val="000000"/>
          <w:sz w:val="24"/>
          <w:szCs w:val="24"/>
          <w:highlight w:val="none"/>
        </w:rPr>
        <w:t xml:space="preserve">的权利或供应商的义务，纠正这些偏离或保留将会对其他实质性响应的供应商产生不公正的影响。重大偏离的认定</w:t>
      </w:r>
      <w:r>
        <w:rPr>
          <w:rFonts w:hint="eastAsia" w:ascii="宋体" w:hAnsi="宋体" w:eastAsia="宋体" w:cs="宋体"/>
          <w:color w:val="000000"/>
          <w:sz w:val="24"/>
          <w:szCs w:val="24"/>
          <w:highlight w:val="none"/>
          <w:lang w:val="en-US"/>
        </w:rPr>
        <w:t xml:space="preserve">由评标委员会按照</w:t>
      </w:r>
      <w:r>
        <w:rPr>
          <w:rFonts w:hint="eastAsia" w:ascii="宋体" w:hAnsi="宋体" w:eastAsia="宋体" w:cs="宋体"/>
          <w:color w:val="000000"/>
          <w:sz w:val="24"/>
          <w:szCs w:val="24"/>
          <w:highlight w:val="none"/>
        </w:rPr>
        <w:t xml:space="preserve">少数服从多数的原则作出结论。</w:t>
      </w:r>
      <w:r>
        <w:rPr>
          <w:rFonts w:hint="eastAsia" w:ascii="宋体" w:hAnsi="宋体" w:eastAsia="宋体" w:cs="宋体"/>
          <w:color w:val="000000"/>
          <w:sz w:val="24"/>
          <w:szCs w:val="24"/>
          <w:highlight w:val="none"/>
          <w:lang w:val="en-US"/>
        </w:rPr>
        <w:t xml:space="preserve">评标委员会认</w:t>
      </w:r>
      <w:r>
        <w:rPr>
          <w:rFonts w:hint="eastAsia" w:ascii="宋体" w:hAnsi="宋体" w:eastAsia="宋体" w:cs="宋体"/>
          <w:color w:val="000000"/>
          <w:sz w:val="24"/>
          <w:szCs w:val="24"/>
          <w:highlight w:val="none"/>
        </w:rPr>
        <w:t xml:space="preserve">定投标文件的响应性只根据投标文件本身的内容，而不寻求外部的证据。</w:t>
      </w:r>
      <w:r>
        <w:rPr>
          <w:rFonts w:hint="eastAsia" w:ascii="宋体" w:hAnsi="宋体" w:eastAsia="宋体" w:cs="宋体"/>
          <w:color w:val="000000"/>
          <w:sz w:val="24"/>
          <w:szCs w:val="24"/>
          <w:highlight w:val="none"/>
        </w:rPr>
      </w:r>
      <w:r/>
    </w:p>
    <w:p>
      <w:pPr>
        <w:pStyle w:val="990"/>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如果投标文件实质上没有响应招标文件的要求，</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将予以拒绝，供应商不得通过修改或撤销</w:t>
      </w:r>
      <w:r>
        <w:rPr>
          <w:rFonts w:hint="eastAsia" w:ascii="宋体" w:hAnsi="宋体" w:eastAsia="宋体" w:cs="宋体"/>
          <w:color w:val="000000"/>
          <w:sz w:val="24"/>
          <w:szCs w:val="24"/>
          <w:highlight w:val="none"/>
          <w:lang w:val="en-US"/>
        </w:rPr>
        <w:t xml:space="preserve">不符合</w:t>
      </w:r>
      <w:r>
        <w:rPr>
          <w:rFonts w:hint="eastAsia" w:ascii="宋体" w:hAnsi="宋体" w:eastAsia="宋体" w:cs="宋体"/>
          <w:color w:val="000000"/>
          <w:sz w:val="24"/>
          <w:szCs w:val="24"/>
          <w:highlight w:val="none"/>
        </w:rPr>
        <w:t xml:space="preserve">要求的偏离或保留而使其投标成为实质性响应的投标。</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rPr>
        <w:t xml:space="preserve"> 评标委员会</w:t>
      </w:r>
      <w:r>
        <w:rPr>
          <w:rFonts w:hint="eastAsia" w:ascii="宋体" w:hAnsi="宋体" w:eastAsia="宋体" w:cs="宋体"/>
          <w:color w:val="000000"/>
          <w:sz w:val="24"/>
          <w:szCs w:val="24"/>
          <w:highlight w:val="none"/>
        </w:rPr>
        <w:t xml:space="preserve">将对确定为实质性响应的投标进行进一步审核，确定其是否有计算上或累加上的算术错误。修正错误的原则如下：</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将按上述修正错误的方法调整投标文件中的投标报价，并通过苏采云系统告知</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，调整后的价格对</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具有约束力。如果</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不接受修正后的价格，则其投标将被拒绝。</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bookmarkStart w:id="14" w:name="_Toc20823306"/>
      <w:r/>
      <w:bookmarkStart w:id="15" w:name="_Toc513029234"/>
      <w:r/>
      <w:bookmarkStart w:id="16" w:name="_Toc1693855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rPr>
        <w:t xml:space="preserve"> 供应商</w:t>
      </w:r>
      <w:r>
        <w:rPr>
          <w:rFonts w:hint="eastAsia" w:ascii="宋体" w:hAnsi="宋体" w:eastAsia="宋体" w:cs="宋体"/>
          <w:color w:val="000000"/>
          <w:sz w:val="24"/>
          <w:szCs w:val="24"/>
          <w:highlight w:val="none"/>
        </w:rPr>
        <w:t xml:space="preserve">在开、评标全过程中应保持通讯畅通，及时登录苏采云系统查阅、答复相关信息，并安排专人与</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bookmarkEnd w:id="14"/>
      <w:r/>
      <w:bookmarkEnd w:id="15"/>
      <w:r/>
      <w:bookmarkEnd w:id="16"/>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lang w:val="en-US"/>
        </w:rPr>
        <w:t xml:space="preserve">.</w:t>
      </w:r>
      <w:r>
        <w:rPr>
          <w:rFonts w:hint="eastAsia" w:ascii="宋体" w:hAnsi="宋体" w:eastAsia="宋体" w:cs="宋体"/>
          <w:b/>
          <w:bCs/>
          <w:color w:val="000000"/>
          <w:sz w:val="24"/>
          <w:szCs w:val="24"/>
          <w:highlight w:val="none"/>
        </w:rPr>
        <w:t xml:space="preserve">无效投标和废标</w:t>
      </w:r>
      <w:r>
        <w:rPr>
          <w:rFonts w:hint="eastAsia" w:ascii="宋体" w:hAnsi="宋体" w:eastAsia="宋体" w:cs="宋体"/>
          <w:b/>
          <w:bCs/>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无效投标条款</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rPr>
        <w:t xml:space="preserve"> 供应商</w:t>
      </w:r>
      <w:r>
        <w:rPr>
          <w:rFonts w:hint="eastAsia" w:ascii="宋体" w:hAnsi="宋体" w:eastAsia="宋体" w:cs="宋体"/>
          <w:color w:val="000000"/>
          <w:sz w:val="24"/>
          <w:szCs w:val="24"/>
          <w:highlight w:val="none"/>
        </w:rPr>
        <w:t xml:space="preserve">在苏采云系统规定的时间内未成功解密电子投标文件。</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rPr>
        <w:t xml:space="preserve"> 供应商</w:t>
      </w:r>
      <w:r>
        <w:rPr>
          <w:rFonts w:hint="eastAsia" w:ascii="宋体" w:hAnsi="宋体" w:eastAsia="宋体" w:cs="宋体"/>
          <w:color w:val="000000"/>
          <w:sz w:val="24"/>
          <w:szCs w:val="24"/>
          <w:highlight w:val="none"/>
        </w:rPr>
        <w:t xml:space="preserve">未按照招标文件要求上传电子投标文件。</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同一</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提交两个（含两个）以上不同的投标报价。</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25.1.4 </w:t>
      </w:r>
      <w:r>
        <w:rPr>
          <w:rFonts w:hint="eastAsia" w:ascii="宋体" w:hAnsi="宋体" w:eastAsia="宋体" w:cs="宋体"/>
          <w:color w:val="000000"/>
          <w:sz w:val="24"/>
          <w:szCs w:val="24"/>
          <w:highlight w:val="none"/>
        </w:rPr>
        <w:t xml:space="preserve">不同供应商的投标文件由同一单位或者个人编制。</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5 </w:t>
      </w: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委托同一单位或者个人办理投标事宜。</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 </w:t>
      </w: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7 </w:t>
      </w:r>
      <w:r>
        <w:rPr>
          <w:rFonts w:hint="eastAsia" w:ascii="宋体" w:hAnsi="宋体" w:eastAsia="宋体" w:cs="宋体"/>
          <w:color w:val="000000"/>
          <w:sz w:val="24"/>
          <w:szCs w:val="24"/>
          <w:highlight w:val="none"/>
        </w:rPr>
        <w:t xml:space="preserve">不同</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8 供应商</w:t>
      </w:r>
      <w:r>
        <w:rPr>
          <w:rFonts w:hint="eastAsia" w:ascii="宋体" w:hAnsi="宋体" w:eastAsia="宋体" w:cs="宋体"/>
          <w:color w:val="000000"/>
          <w:sz w:val="24"/>
          <w:szCs w:val="24"/>
          <w:highlight w:val="none"/>
        </w:rPr>
        <w:t xml:space="preserve">不具备招标文件规定</w:t>
      </w:r>
      <w:r>
        <w:rPr>
          <w:rFonts w:hint="eastAsia" w:ascii="宋体" w:hAnsi="宋体" w:eastAsia="宋体" w:cs="宋体"/>
          <w:color w:val="000000"/>
          <w:sz w:val="24"/>
          <w:szCs w:val="24"/>
          <w:highlight w:val="none"/>
          <w:lang w:val="en-US"/>
        </w:rPr>
        <w:t xml:space="preserve">的</w:t>
      </w:r>
      <w:r>
        <w:rPr>
          <w:rFonts w:hint="eastAsia" w:ascii="宋体" w:hAnsi="宋体" w:eastAsia="宋体" w:cs="宋体"/>
          <w:color w:val="000000"/>
          <w:sz w:val="24"/>
          <w:szCs w:val="24"/>
          <w:highlight w:val="none"/>
        </w:rPr>
        <w:t xml:space="preserve">资格要求。</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25.1.9 </w:t>
      </w:r>
      <w:r>
        <w:rPr>
          <w:rFonts w:hint="eastAsia" w:ascii="宋体" w:hAnsi="宋体" w:eastAsia="宋体" w:cs="宋体"/>
          <w:color w:val="000000"/>
          <w:sz w:val="24"/>
          <w:szCs w:val="24"/>
          <w:highlight w:val="none"/>
        </w:rPr>
        <w:t xml:space="preserve">不同供应商的法定代表人或委托代理人有夫妻、直系血亲关系的。</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25.1.10不同供应商的负责人为同一人或者存在控股、管理关系的。</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25.1.11 供应商的报价超过招标文件中规定的项目预算或者最高限价的。</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12 </w:t>
      </w:r>
      <w:r>
        <w:rPr>
          <w:rFonts w:hint="eastAsia" w:ascii="宋体" w:hAnsi="宋体" w:eastAsia="宋体" w:cs="宋体"/>
          <w:color w:val="000000"/>
          <w:sz w:val="24"/>
          <w:szCs w:val="24"/>
          <w:highlight w:val="none"/>
        </w:rPr>
        <w:t xml:space="preserve">未通过符合性审查。</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13 </w:t>
      </w:r>
      <w:r>
        <w:rPr>
          <w:rFonts w:hint="eastAsia" w:ascii="宋体" w:hAnsi="宋体" w:eastAsia="宋体" w:cs="宋体"/>
          <w:color w:val="000000"/>
          <w:sz w:val="24"/>
          <w:szCs w:val="24"/>
          <w:highlight w:val="none"/>
        </w:rPr>
        <w:t xml:space="preserve">不符合招标文件中实质性要求和条件。</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14 供应商</w:t>
      </w:r>
      <w:r>
        <w:rPr>
          <w:rFonts w:hint="eastAsia" w:ascii="宋体" w:hAnsi="宋体" w:eastAsia="宋体" w:cs="宋体"/>
          <w:color w:val="000000"/>
          <w:sz w:val="24"/>
          <w:szCs w:val="24"/>
          <w:highlight w:val="none"/>
        </w:rPr>
        <w:t xml:space="preserve">被“信用中国”网站（www.creditchina.gov.cn）列入失信被执行人或重大税收违法案件当事人名单或政府采购严重失信行为记录名单。</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15 </w:t>
      </w:r>
      <w:r>
        <w:rPr>
          <w:rFonts w:hint="eastAsia" w:ascii="宋体" w:hAnsi="宋体" w:eastAsia="宋体" w:cs="宋体"/>
          <w:color w:val="000000"/>
          <w:sz w:val="24"/>
          <w:szCs w:val="24"/>
          <w:highlight w:val="none"/>
        </w:rPr>
        <w:t xml:space="preserve">投标文件含有采购人不能接受的附加条件。</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rPr>
        <w:t xml:space="preserve">6 评标委员会</w:t>
      </w:r>
      <w:r>
        <w:rPr>
          <w:rFonts w:hint="eastAsia" w:ascii="宋体" w:hAnsi="宋体" w:eastAsia="宋体" w:cs="宋体"/>
          <w:color w:val="000000"/>
          <w:sz w:val="24"/>
          <w:szCs w:val="24"/>
          <w:highlight w:val="none"/>
        </w:rPr>
        <w:t xml:space="preserve">认为</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val="en-US"/>
        </w:rPr>
        <w:t xml:space="preserve">供应商</w:t>
      </w:r>
      <w:r>
        <w:rPr>
          <w:rFonts w:hint="eastAsia" w:ascii="宋体" w:hAnsi="宋体" w:eastAsia="宋体" w:cs="宋体"/>
          <w:color w:val="000000"/>
          <w:sz w:val="24"/>
          <w:szCs w:val="24"/>
          <w:highlight w:val="none"/>
        </w:rPr>
        <w:t xml:space="preserve">的报价，有可能影响产品质量或者不能诚信履约的，应按照《关于推动解决政府采购异常低价问题的通知》（财库〔2026〕2号）规定，启动异常低价投标审查程序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0"/>
        <w:ind w:firstLine="241"/>
        <w:spacing w:line="360" w:lineRule="auto"/>
        <w:rPr>
          <w:rFonts w:ascii="仿宋" w:hAnsi="仿宋" w:eastAsia="仿宋" w:cs="仿宋"/>
          <w:b/>
          <w:bCs/>
          <w:color w:val="000000"/>
          <w:sz w:val="24"/>
          <w:szCs w:val="24"/>
          <w:highlight w:val="none"/>
          <w:u w:val="single"/>
          <w:lang w:val="en-US"/>
        </w:rPr>
      </w:pPr>
      <w:r>
        <w:rPr>
          <w:rFonts w:hint="eastAsia" w:ascii="仿宋" w:hAnsi="仿宋" w:eastAsia="仿宋" w:cs="仿宋"/>
          <w:b/>
          <w:bCs/>
          <w:color w:val="000000"/>
          <w:sz w:val="24"/>
          <w:szCs w:val="24"/>
          <w:highlight w:val="none"/>
          <w:u w:val="single"/>
          <w:lang w:val="en-US"/>
        </w:rPr>
        <w:t xml:space="preserve">（1）</w:t>
      </w:r>
      <w:r>
        <w:rPr>
          <w:rFonts w:ascii="仿宋" w:hAnsi="仿宋" w:eastAsia="仿宋" w:cs="仿宋"/>
          <w:b/>
          <w:bCs/>
          <w:color w:val="000000"/>
          <w:sz w:val="24"/>
          <w:szCs w:val="24"/>
          <w:highlight w:val="none"/>
          <w:u w:val="single"/>
          <w:lang w:val="en-US"/>
        </w:rPr>
        <w:t xml:space="preserve">评审过程中</w:t>
      </w:r>
      <w:r>
        <w:rPr>
          <w:rFonts w:hint="eastAsia" w:ascii="仿宋" w:hAnsi="仿宋" w:eastAsia="仿宋" w:cs="仿宋"/>
          <w:b/>
          <w:bCs/>
          <w:color w:val="000000"/>
          <w:sz w:val="24"/>
          <w:szCs w:val="24"/>
          <w:highlight w:val="none"/>
          <w:u w:val="single"/>
          <w:lang w:val="en-US" w:eastAsia="zh-CN"/>
        </w:rPr>
        <w:t xml:space="preserve">投标（响应）报价</w:t>
      </w:r>
      <w:r>
        <w:rPr>
          <w:rFonts w:ascii="仿宋" w:hAnsi="仿宋" w:eastAsia="仿宋" w:cs="仿宋"/>
          <w:b/>
          <w:bCs/>
          <w:color w:val="000000"/>
          <w:sz w:val="24"/>
          <w:szCs w:val="24"/>
          <w:highlight w:val="none"/>
          <w:u w:val="single"/>
          <w:lang w:val="en-US"/>
        </w:rPr>
        <w:t xml:space="preserve">出现下列情形之一的，</w:t>
      </w:r>
      <w:r>
        <w:rPr>
          <w:rFonts w:hint="eastAsia" w:ascii="仿宋" w:hAnsi="仿宋" w:eastAsia="仿宋" w:cs="仿宋"/>
          <w:b/>
          <w:bCs/>
          <w:color w:val="000000"/>
          <w:sz w:val="24"/>
          <w:szCs w:val="24"/>
          <w:highlight w:val="none"/>
          <w:u w:val="single"/>
          <w:lang w:val="en-US" w:eastAsia="zh-CN"/>
        </w:rPr>
        <w:t xml:space="preserve">评标委员会</w:t>
      </w:r>
      <w:r>
        <w:rPr>
          <w:rFonts w:ascii="仿宋" w:hAnsi="仿宋" w:eastAsia="仿宋" w:cs="仿宋"/>
          <w:b/>
          <w:bCs/>
          <w:color w:val="000000"/>
          <w:sz w:val="24"/>
          <w:szCs w:val="24"/>
          <w:highlight w:val="none"/>
          <w:u w:val="single"/>
          <w:lang w:val="en-US"/>
        </w:rPr>
        <w:t xml:space="preserve">应当启动异常低价投标审查程序：</w:t>
      </w:r>
      <w:r>
        <w:rPr>
          <w:rFonts w:ascii="仿宋" w:hAnsi="仿宋" w:eastAsia="仿宋" w:cs="仿宋"/>
          <w:b/>
          <w:bCs/>
          <w:color w:val="000000"/>
          <w:sz w:val="24"/>
          <w:szCs w:val="24"/>
          <w:highlight w:val="none"/>
          <w:u w:val="single"/>
          <w:lang w:val="en-US"/>
        </w:rPr>
      </w:r>
      <w:r/>
    </w:p>
    <w:p>
      <w:pPr>
        <w:pStyle w:val="990"/>
        <w:ind w:firstLine="241"/>
        <w:spacing w:line="360" w:lineRule="auto"/>
        <w:rPr>
          <w:rFonts w:ascii="仿宋" w:hAnsi="仿宋" w:eastAsia="仿宋" w:cs="仿宋"/>
          <w:b/>
          <w:bCs/>
          <w:color w:val="000000"/>
          <w:sz w:val="24"/>
          <w:szCs w:val="24"/>
          <w:highlight w:val="none"/>
          <w:u w:val="single"/>
          <w:lang w:val="en-US"/>
        </w:rPr>
      </w:pPr>
      <w:r>
        <w:rPr>
          <w:rFonts w:eastAsia="仿宋" w:cs="Calibri"/>
          <w:b/>
          <w:bCs/>
          <w:color w:val="000000"/>
          <w:sz w:val="24"/>
          <w:szCs w:val="24"/>
          <w:highlight w:val="none"/>
          <w:u w:val="single"/>
          <w:lang w:val="en-US"/>
        </w:rPr>
        <w:t xml:space="preserve">①</w:t>
      </w:r>
      <w:r>
        <w:rPr>
          <w:rFonts w:hint="eastAsia" w:eastAsia="仿宋" w:cs="Calibri"/>
          <w:b/>
          <w:bCs/>
          <w:color w:val="000000"/>
          <w:sz w:val="24"/>
          <w:szCs w:val="24"/>
          <w:highlight w:val="none"/>
          <w:u w:val="single"/>
          <w:lang w:val="en-US"/>
        </w:rPr>
        <w:t xml:space="preserve">投标（响应）报价低于全部通过符合性审查供应商投标（响应）报价平均值50%的，即投标（响应）报价&lt;全部通过符合性审查供应商投标（响应）报价平均值×50%；</w:t>
      </w:r>
      <w:r>
        <w:rPr>
          <w:rFonts w:ascii="仿宋" w:hAnsi="仿宋" w:eastAsia="仿宋" w:cs="仿宋"/>
          <w:b/>
          <w:bCs/>
          <w:color w:val="000000"/>
          <w:sz w:val="24"/>
          <w:szCs w:val="24"/>
          <w:highlight w:val="none"/>
          <w:u w:val="single"/>
          <w:lang w:val="en-US"/>
        </w:rPr>
        <w:t xml:space="preserve">;</w:t>
      </w:r>
      <w:r>
        <w:rPr>
          <w:rFonts w:ascii="仿宋" w:hAnsi="仿宋" w:eastAsia="仿宋" w:cs="仿宋"/>
          <w:b/>
          <w:bCs/>
          <w:color w:val="000000"/>
          <w:sz w:val="24"/>
          <w:szCs w:val="24"/>
          <w:highlight w:val="none"/>
          <w:u w:val="single"/>
          <w:lang w:val="en-US"/>
        </w:rPr>
      </w:r>
      <w:r/>
    </w:p>
    <w:p>
      <w:pPr>
        <w:pStyle w:val="990"/>
        <w:ind w:firstLine="241"/>
        <w:spacing w:line="360" w:lineRule="auto"/>
        <w:rPr>
          <w:rFonts w:ascii="仿宋" w:hAnsi="仿宋" w:eastAsia="仿宋" w:cs="仿宋"/>
          <w:b/>
          <w:bCs/>
          <w:color w:val="000000"/>
          <w:sz w:val="24"/>
          <w:szCs w:val="24"/>
          <w:highlight w:val="none"/>
          <w:u w:val="single"/>
          <w:lang w:val="en-US"/>
        </w:rPr>
      </w:pPr>
      <w:r>
        <w:rPr>
          <w:rFonts w:eastAsia="仿宋" w:cs="Calibri"/>
          <w:b/>
          <w:bCs/>
          <w:color w:val="000000"/>
          <w:sz w:val="24"/>
          <w:szCs w:val="24"/>
          <w:highlight w:val="none"/>
          <w:u w:val="single"/>
          <w:lang w:val="en-US"/>
        </w:rPr>
        <w:t xml:space="preserve">②</w:t>
      </w:r>
      <w:r>
        <w:rPr>
          <w:rFonts w:hint="eastAsia" w:eastAsia="仿宋" w:cs="Calibri"/>
          <w:b/>
          <w:bCs/>
          <w:color w:val="000000"/>
          <w:sz w:val="24"/>
          <w:szCs w:val="24"/>
          <w:highlight w:val="none"/>
          <w:u w:val="single"/>
          <w:lang w:val="en-US"/>
        </w:rPr>
        <w:t xml:space="preserve">投标（响应）报价低于通过符合性审查的次低报价供应商投标（响应）报价50%的，即投标（响应）报价&lt;通过符合性审查的次低报价供应商投标（响应）报价×50%；</w:t>
      </w:r>
      <w:r>
        <w:rPr>
          <w:rFonts w:ascii="仿宋" w:hAnsi="仿宋" w:eastAsia="仿宋" w:cs="仿宋"/>
          <w:b/>
          <w:bCs/>
          <w:color w:val="000000"/>
          <w:sz w:val="24"/>
          <w:szCs w:val="24"/>
          <w:highlight w:val="none"/>
          <w:u w:val="single"/>
          <w:lang w:val="en-US"/>
        </w:rPr>
      </w:r>
      <w:r/>
    </w:p>
    <w:p>
      <w:pPr>
        <w:pStyle w:val="990"/>
        <w:ind w:firstLine="241"/>
        <w:spacing w:line="360" w:lineRule="auto"/>
        <w:rPr>
          <w:rFonts w:hint="eastAsia" w:ascii="仿宋" w:hAnsi="仿宋" w:eastAsia="仿宋" w:cs="仿宋"/>
          <w:b/>
          <w:bCs/>
          <w:color w:val="000000"/>
          <w:sz w:val="24"/>
          <w:szCs w:val="24"/>
          <w:highlight w:val="none"/>
          <w:u w:val="single"/>
          <w:lang w:val="en-US" w:eastAsia="zh-CN"/>
        </w:rPr>
      </w:pPr>
      <w:r>
        <w:rPr>
          <w:rFonts w:eastAsia="仿宋" w:cs="Calibri"/>
          <w:b/>
          <w:bCs/>
          <w:color w:val="000000"/>
          <w:sz w:val="24"/>
          <w:szCs w:val="24"/>
          <w:highlight w:val="none"/>
          <w:u w:val="single"/>
          <w:lang w:val="en-US"/>
        </w:rPr>
        <w:t xml:space="preserve">③</w:t>
      </w:r>
      <w:r>
        <w:rPr>
          <w:rFonts w:hint="eastAsia" w:eastAsia="仿宋" w:cs="Calibri"/>
          <w:b/>
          <w:bCs/>
          <w:color w:val="000000"/>
          <w:sz w:val="24"/>
          <w:szCs w:val="24"/>
          <w:highlight w:val="none"/>
          <w:u w:val="single"/>
          <w:lang w:val="en-US"/>
        </w:rPr>
        <w:t xml:space="preserve">投标（响应）报价低于采购项目最高限价45%的，即投标（响应）报价&lt;采购项目最高限价×45%</w:t>
      </w:r>
      <w:r>
        <w:rPr>
          <w:rFonts w:hint="eastAsia" w:ascii="仿宋" w:hAnsi="仿宋" w:eastAsia="仿宋" w:cs="仿宋"/>
          <w:b/>
          <w:bCs/>
          <w:color w:val="000000"/>
          <w:sz w:val="24"/>
          <w:szCs w:val="24"/>
          <w:highlight w:val="none"/>
          <w:u w:val="single"/>
          <w:lang w:val="en-US" w:eastAsia="zh-CN"/>
        </w:rPr>
        <w:t xml:space="preserve">；</w:t>
      </w:r>
      <w:r>
        <w:rPr>
          <w:rFonts w:hint="eastAsia" w:ascii="仿宋" w:hAnsi="仿宋" w:eastAsia="仿宋" w:cs="仿宋"/>
          <w:b/>
          <w:bCs/>
          <w:color w:val="000000"/>
          <w:sz w:val="24"/>
          <w:szCs w:val="24"/>
          <w:highlight w:val="none"/>
          <w:u w:val="single"/>
          <w:lang w:val="en-US" w:eastAsia="zh-CN"/>
        </w:rPr>
      </w:r>
      <w:r/>
    </w:p>
    <w:p>
      <w:pPr>
        <w:pStyle w:val="990"/>
        <w:ind w:firstLine="241"/>
        <w:spacing w:line="360" w:lineRule="auto"/>
        <w:rPr>
          <w:rFonts w:eastAsia="仿宋" w:cs="Calibri"/>
          <w:b/>
          <w:bCs/>
          <w:color w:val="000000"/>
          <w:sz w:val="24"/>
          <w:szCs w:val="24"/>
          <w:highlight w:val="none"/>
          <w:u w:val="single"/>
          <w:lang w:val="en-US" w:eastAsia="zh-CN"/>
        </w:rPr>
      </w:pPr>
      <w:r>
        <w:rPr>
          <w:rFonts w:eastAsia="仿宋" w:cs="Calibri"/>
          <w:b/>
          <w:bCs/>
          <w:color w:val="000000"/>
          <w:sz w:val="24"/>
          <w:szCs w:val="24"/>
          <w:highlight w:val="none"/>
          <w:u w:val="single"/>
          <w:lang w:val="en-US" w:eastAsia="zh-CN"/>
        </w:rPr>
        <w:fldChar w:fldCharType="begin"/>
      </w:r>
      <w:r>
        <w:rPr>
          <w:rFonts w:eastAsia="仿宋" w:cs="Calibri"/>
          <w:b/>
          <w:bCs/>
          <w:color w:val="000000"/>
          <w:sz w:val="24"/>
          <w:szCs w:val="24"/>
          <w:highlight w:val="none"/>
          <w:u w:val="single"/>
          <w:lang w:val="en-US" w:eastAsia="zh-CN"/>
        </w:rPr>
        <w:instrText xml:space="preserve"> = 4 \* GB3 \* MERGEFORMAT </w:instrText>
      </w:r>
      <w:r>
        <w:rPr>
          <w:rFonts w:eastAsia="仿宋" w:cs="Calibri"/>
          <w:b/>
          <w:bCs/>
          <w:color w:val="000000"/>
          <w:sz w:val="24"/>
          <w:szCs w:val="24"/>
          <w:highlight w:val="none"/>
          <w:u w:val="single"/>
          <w:lang w:val="en-US" w:eastAsia="zh-CN"/>
        </w:rPr>
        <w:fldChar w:fldCharType="separate"/>
      </w:r>
      <w:r>
        <w:rPr>
          <w:rFonts w:eastAsia="仿宋" w:cs="Calibri"/>
          <w:b/>
          <w:bCs/>
          <w:color w:val="000000"/>
          <w:sz w:val="24"/>
          <w:szCs w:val="24"/>
          <w:highlight w:val="none"/>
          <w:u w:val="single"/>
          <w:lang w:val="en-US"/>
        </w:rPr>
        <w:t xml:space="preserve">④</w:t>
      </w:r>
      <w:r>
        <w:rPr>
          <w:rFonts w:eastAsia="仿宋" w:cs="Calibri"/>
          <w:b/>
          <w:bCs/>
          <w:color w:val="000000"/>
          <w:sz w:val="24"/>
          <w:szCs w:val="24"/>
          <w:highlight w:val="none"/>
          <w:u w:val="single"/>
          <w:lang w:val="en-US" w:eastAsia="zh-CN"/>
        </w:rPr>
        <w:fldChar w:fldCharType="end"/>
      </w:r>
      <w:r>
        <w:rPr>
          <w:rFonts w:hint="eastAsia" w:ascii="仿宋" w:hAnsi="仿宋" w:eastAsia="仿宋" w:cs="仿宋"/>
          <w:b/>
          <w:bCs/>
          <w:color w:val="000000"/>
          <w:sz w:val="24"/>
          <w:szCs w:val="24"/>
          <w:highlight w:val="none"/>
          <w:u w:val="single"/>
          <w:lang w:val="en-US" w:eastAsia="zh-CN"/>
        </w:rPr>
        <w:t xml:space="preserve">评标委员会</w:t>
      </w:r>
      <w:r>
        <w:rPr>
          <w:rFonts w:eastAsia="仿宋" w:cs="Calibri"/>
          <w:b/>
          <w:bCs/>
          <w:color w:val="000000"/>
          <w:sz w:val="24"/>
          <w:szCs w:val="24"/>
          <w:highlight w:val="none"/>
          <w:u w:val="single"/>
          <w:lang w:val="en-US" w:eastAsia="zh-CN"/>
        </w:rPr>
        <w:t xml:space="preserve">基于专业判断，认为供应商报价过低，有可能影响产品质量或者不能诚信履约的其他情形。</w:t>
      </w:r>
      <w:r>
        <w:rPr>
          <w:rFonts w:eastAsia="仿宋" w:cs="Calibri"/>
          <w:b/>
          <w:bCs/>
          <w:color w:val="000000"/>
          <w:sz w:val="24"/>
          <w:szCs w:val="24"/>
          <w:highlight w:val="none"/>
          <w:u w:val="single"/>
          <w:lang w:val="en-US" w:eastAsia="zh-CN"/>
        </w:rPr>
      </w:r>
      <w:r/>
    </w:p>
    <w:p>
      <w:pPr>
        <w:pStyle w:val="990"/>
        <w:ind w:firstLine="241"/>
        <w:spacing w:line="360" w:lineRule="auto"/>
        <w:rPr>
          <w:rFonts w:hint="eastAsia" w:ascii="仿宋" w:hAnsi="仿宋" w:eastAsia="仿宋" w:cs="仿宋"/>
          <w:b/>
          <w:bCs/>
          <w:color w:val="000000"/>
          <w:sz w:val="24"/>
          <w:szCs w:val="24"/>
          <w:highlight w:val="none"/>
          <w:u w:val="single"/>
          <w:lang w:val="en-US"/>
        </w:rPr>
      </w:pPr>
      <w:r>
        <w:rPr>
          <w:rFonts w:hint="eastAsia" w:ascii="仿宋" w:hAnsi="仿宋" w:eastAsia="仿宋" w:cs="仿宋"/>
          <w:b/>
          <w:bCs/>
          <w:color w:val="000000"/>
          <w:sz w:val="24"/>
          <w:szCs w:val="24"/>
          <w:highlight w:val="none"/>
          <w:u w:val="single"/>
          <w:lang w:val="en-US"/>
        </w:rPr>
        <w:t xml:space="preserve">（2）</w:t>
      </w:r>
      <w:r>
        <w:rPr>
          <w:rFonts w:hint="eastAsia" w:ascii="仿宋" w:hAnsi="仿宋" w:eastAsia="仿宋" w:cs="仿宋"/>
          <w:b/>
          <w:bCs/>
          <w:color w:val="000000"/>
          <w:sz w:val="24"/>
          <w:szCs w:val="24"/>
          <w:highlight w:val="none"/>
          <w:u w:val="single"/>
          <w:lang w:val="en-US" w:eastAsia="zh-CN"/>
        </w:rPr>
        <w:t xml:space="preserve">评标委员会</w:t>
      </w:r>
      <w:r>
        <w:rPr>
          <w:rFonts w:hint="eastAsia" w:ascii="仿宋" w:hAnsi="仿宋" w:eastAsia="仿宋" w:cs="仿宋"/>
          <w:b/>
          <w:bCs/>
          <w:color w:val="000000"/>
          <w:sz w:val="24"/>
          <w:szCs w:val="24"/>
          <w:highlight w:val="none"/>
          <w:u w:val="single"/>
          <w:lang w:val="en-US"/>
        </w:rPr>
        <w:t xml:space="preserve">启动异常低价投标审查后，属于前述第</w:t>
      </w:r>
      <w:r>
        <w:rPr>
          <w:rFonts w:eastAsia="仿宋" w:cs="Calibri"/>
          <w:b/>
          <w:bCs/>
          <w:color w:val="000000"/>
          <w:sz w:val="24"/>
          <w:szCs w:val="24"/>
          <w:highlight w:val="none"/>
          <w:u w:val="single"/>
          <w:lang w:val="en-US"/>
        </w:rPr>
        <w:t xml:space="preserve">①</w:t>
      </w:r>
      <w:r>
        <w:rPr>
          <w:rFonts w:hint="eastAsia" w:ascii="仿宋" w:hAnsi="仿宋" w:eastAsia="仿宋" w:cs="仿宋"/>
          <w:b/>
          <w:bCs/>
          <w:color w:val="000000"/>
          <w:sz w:val="24"/>
          <w:szCs w:val="24"/>
          <w:highlight w:val="none"/>
          <w:u w:val="single"/>
          <w:lang w:val="en-US"/>
        </w:rPr>
        <w:t xml:space="preserve">项至第</w:t>
      </w:r>
      <w:r>
        <w:rPr>
          <w:rFonts w:eastAsia="仿宋" w:cs="Calibri"/>
          <w:b/>
          <w:bCs/>
          <w:color w:val="000000"/>
          <w:sz w:val="24"/>
          <w:szCs w:val="24"/>
          <w:highlight w:val="none"/>
          <w:u w:val="single"/>
          <w:lang w:val="en-US" w:eastAsia="zh-CN"/>
        </w:rPr>
        <w:fldChar w:fldCharType="begin"/>
      </w:r>
      <w:r>
        <w:rPr>
          <w:rFonts w:eastAsia="仿宋" w:cs="Calibri"/>
          <w:b/>
          <w:bCs/>
          <w:color w:val="000000"/>
          <w:sz w:val="24"/>
          <w:szCs w:val="24"/>
          <w:highlight w:val="none"/>
          <w:u w:val="single"/>
          <w:lang w:val="en-US" w:eastAsia="zh-CN"/>
        </w:rPr>
        <w:instrText xml:space="preserve"> = 4 \* GB3 \* MERGEFORMAT </w:instrText>
      </w:r>
      <w:r>
        <w:rPr>
          <w:rFonts w:eastAsia="仿宋" w:cs="Calibri"/>
          <w:b/>
          <w:bCs/>
          <w:color w:val="000000"/>
          <w:sz w:val="24"/>
          <w:szCs w:val="24"/>
          <w:highlight w:val="none"/>
          <w:u w:val="single"/>
          <w:lang w:val="en-US" w:eastAsia="zh-CN"/>
        </w:rPr>
        <w:fldChar w:fldCharType="separate"/>
      </w:r>
      <w:r>
        <w:rPr>
          <w:rFonts w:eastAsia="仿宋" w:cs="Calibri"/>
          <w:b/>
          <w:bCs/>
          <w:color w:val="000000"/>
          <w:sz w:val="24"/>
          <w:szCs w:val="24"/>
          <w:highlight w:val="none"/>
          <w:u w:val="single"/>
          <w:lang w:val="en-US"/>
        </w:rPr>
        <w:t xml:space="preserve">④</w:t>
      </w:r>
      <w:r>
        <w:rPr>
          <w:rFonts w:eastAsia="仿宋" w:cs="Calibri"/>
          <w:b/>
          <w:bCs/>
          <w:color w:val="000000"/>
          <w:sz w:val="24"/>
          <w:szCs w:val="24"/>
          <w:highlight w:val="none"/>
          <w:u w:val="single"/>
          <w:lang w:val="en-US" w:eastAsia="zh-CN"/>
        </w:rPr>
        <w:fldChar w:fldCharType="end"/>
      </w:r>
      <w:r>
        <w:rPr>
          <w:rFonts w:hint="eastAsia" w:ascii="仿宋" w:hAnsi="仿宋" w:eastAsia="仿宋" w:cs="仿宋"/>
          <w:b/>
          <w:bCs/>
          <w:color w:val="000000"/>
          <w:sz w:val="24"/>
          <w:szCs w:val="24"/>
          <w:highlight w:val="none"/>
          <w:u w:val="single"/>
          <w:lang w:val="en-US"/>
        </w:rPr>
        <w:t xml:space="preserve">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仿宋" w:hAnsi="仿宋" w:eastAsia="仿宋" w:cs="仿宋"/>
          <w:b/>
          <w:bCs/>
          <w:color w:val="000000"/>
          <w:sz w:val="24"/>
          <w:szCs w:val="24"/>
          <w:highlight w:val="none"/>
          <w:u w:val="single"/>
          <w:lang w:val="en-US"/>
        </w:rPr>
      </w:r>
      <w:r/>
    </w:p>
    <w:p>
      <w:pPr>
        <w:pStyle w:val="990"/>
        <w:ind w:firstLine="241"/>
        <w:jc w:val="left"/>
        <w:spacing w:line="360" w:lineRule="auto"/>
        <w:rPr>
          <w:rFonts w:hint="eastAsia" w:ascii="宋体" w:hAnsi="宋体" w:eastAsia="宋体" w:cs="宋体"/>
          <w:color w:val="000000"/>
          <w:sz w:val="24"/>
          <w:szCs w:val="24"/>
          <w:highlight w:val="none"/>
          <w:lang w:val="en-US" w:eastAsia="zh-CN"/>
        </w:rPr>
      </w:pPr>
      <w:r>
        <w:rPr>
          <w:rFonts w:hint="eastAsia" w:ascii="仿宋" w:hAnsi="仿宋" w:eastAsia="仿宋" w:cs="仿宋"/>
          <w:b/>
          <w:bCs/>
          <w:color w:val="000000"/>
          <w:sz w:val="24"/>
          <w:szCs w:val="24"/>
          <w:highlight w:val="none"/>
          <w:u w:val="single"/>
          <w:lang w:val="en-US" w:eastAsia="zh-CN"/>
        </w:rPr>
        <w:t xml:space="preserve">（3）评标委员会</w:t>
      </w:r>
      <w:r>
        <w:rPr>
          <w:rFonts w:hint="eastAsia" w:ascii="仿宋" w:hAnsi="仿宋" w:eastAsia="仿宋" w:cs="仿宋"/>
          <w:b/>
          <w:bCs/>
          <w:color w:val="000000"/>
          <w:sz w:val="24"/>
          <w:szCs w:val="24"/>
          <w:highlight w:val="none"/>
          <w:u w:val="single"/>
          <w:lang w:val="en-US"/>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仿宋" w:hAnsi="仿宋" w:eastAsia="仿宋" w:cs="仿宋"/>
          <w:b/>
          <w:bCs/>
          <w:color w:val="000000"/>
          <w:sz w:val="24"/>
          <w:szCs w:val="24"/>
          <w:highlight w:val="none"/>
          <w:u w:val="single"/>
          <w:lang w:val="en-US" w:eastAsia="zh-CN"/>
        </w:rPr>
        <w:t xml:space="preserve">评标委员会</w:t>
      </w:r>
      <w:r>
        <w:rPr>
          <w:rFonts w:hint="eastAsia" w:ascii="仿宋" w:hAnsi="仿宋" w:eastAsia="仿宋" w:cs="仿宋"/>
          <w:b/>
          <w:bCs/>
          <w:color w:val="000000"/>
          <w:sz w:val="24"/>
          <w:szCs w:val="24"/>
          <w:highlight w:val="none"/>
          <w:u w:val="single"/>
          <w:lang w:val="en-US"/>
        </w:rPr>
        <w:t xml:space="preserve">应当将其作为</w:t>
      </w:r>
      <w:r>
        <w:rPr>
          <w:rFonts w:hint="eastAsia" w:ascii="仿宋" w:hAnsi="仿宋" w:eastAsia="仿宋" w:cs="仿宋"/>
          <w:b/>
          <w:bCs/>
          <w:color w:val="000000"/>
          <w:sz w:val="24"/>
          <w:szCs w:val="24"/>
          <w:highlight w:val="none"/>
          <w:u w:val="single"/>
          <w:lang w:val="en-US" w:eastAsia="zh-CN"/>
        </w:rPr>
        <w:t xml:space="preserve">无效投标</w:t>
      </w:r>
      <w:r>
        <w:rPr>
          <w:rFonts w:hint="eastAsia" w:ascii="仿宋" w:hAnsi="仿宋" w:eastAsia="仿宋" w:cs="仿宋"/>
          <w:b/>
          <w:bCs/>
          <w:color w:val="000000"/>
          <w:sz w:val="24"/>
          <w:szCs w:val="24"/>
          <w:highlight w:val="none"/>
          <w:u w:val="single"/>
          <w:lang w:val="en-US"/>
        </w:rPr>
        <w:t xml:space="preserve">处理。</w:t>
      </w:r>
      <w:r>
        <w:rPr>
          <w:rFonts w:hint="eastAsia" w:ascii="宋体" w:hAnsi="宋体" w:eastAsia="宋体" w:cs="宋体"/>
          <w:color w:val="000000"/>
          <w:sz w:val="24"/>
          <w:szCs w:val="24"/>
          <w:highlight w:val="none"/>
          <w:lang w:val="en-US" w:eastAsia="zh-CN"/>
        </w:rPr>
      </w:r>
      <w:r/>
    </w:p>
    <w:p>
      <w:pPr>
        <w:pStyle w:val="990"/>
        <w:ind w:firstLine="240"/>
        <w:jc w:val="left"/>
        <w:spacing w:line="360" w:lineRule="auto"/>
        <w:rPr>
          <w:rFonts w:hint="eastAsia" w:ascii="宋体" w:hAnsi="宋体" w:eastAsia="宋体" w:cs="宋体"/>
          <w:b/>
          <w:bCs/>
          <w:color w:val="000000"/>
          <w:sz w:val="24"/>
          <w:szCs w:val="24"/>
          <w:highlight w:val="none"/>
          <w:lang w:val="en-US"/>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rPr>
        <w:t xml:space="preserve">7 采购产品被财政部、国家发改委、生态环境部等列入“节能产品品目清单”强制采购范围，而供应商提供的产品不在强制采购范围内。</w:t>
      </w:r>
      <w:r>
        <w:rPr>
          <w:rFonts w:hint="eastAsia" w:ascii="宋体" w:hAnsi="宋体" w:eastAsia="宋体" w:cs="宋体"/>
          <w:b/>
          <w:bCs/>
          <w:color w:val="000000"/>
          <w:sz w:val="24"/>
          <w:szCs w:val="24"/>
          <w:highlight w:val="none"/>
          <w:lang w:val="en-US"/>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rPr>
        <w:t xml:space="preserve">8 </w:t>
      </w:r>
      <w:r>
        <w:rPr>
          <w:rFonts w:hint="eastAsia" w:ascii="宋体" w:hAnsi="宋体" w:eastAsia="宋体" w:cs="宋体"/>
          <w:color w:val="000000"/>
          <w:sz w:val="24"/>
          <w:szCs w:val="24"/>
          <w:highlight w:val="none"/>
        </w:rPr>
        <w:t xml:space="preserve">投标文件未按照招标文件要求</w:t>
      </w:r>
      <w:r>
        <w:rPr>
          <w:rFonts w:hint="eastAsia" w:ascii="宋体" w:hAnsi="宋体" w:eastAsia="宋体" w:cs="宋体"/>
          <w:color w:val="000000"/>
          <w:sz w:val="24"/>
          <w:szCs w:val="24"/>
          <w:highlight w:val="none"/>
          <w:lang w:val="en-US"/>
        </w:rPr>
        <w:t xml:space="preserve">签署或</w:t>
      </w:r>
      <w:r>
        <w:rPr>
          <w:rFonts w:hint="eastAsia" w:ascii="宋体" w:hAnsi="宋体" w:eastAsia="宋体" w:cs="宋体"/>
          <w:color w:val="000000"/>
          <w:sz w:val="24"/>
          <w:szCs w:val="24"/>
          <w:highlight w:val="none"/>
        </w:rPr>
        <w:t xml:space="preserve">加盖电子</w:t>
      </w:r>
      <w:r>
        <w:rPr>
          <w:rFonts w:hint="eastAsia" w:ascii="宋体" w:hAnsi="宋体" w:eastAsia="宋体" w:cs="宋体"/>
          <w:color w:val="000000"/>
          <w:sz w:val="24"/>
          <w:szCs w:val="24"/>
          <w:highlight w:val="none"/>
          <w:lang w:val="en-US"/>
        </w:rPr>
        <w:t xml:space="preserve">签章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rPr>
        <w:t xml:space="preserve">9 </w:t>
      </w:r>
      <w:r>
        <w:rPr>
          <w:rFonts w:hint="eastAsia" w:ascii="宋体" w:hAnsi="宋体" w:eastAsia="宋体" w:cs="宋体"/>
          <w:color w:val="000000"/>
          <w:sz w:val="24"/>
          <w:szCs w:val="24"/>
          <w:highlight w:val="none"/>
        </w:rPr>
        <w:t xml:space="preserve">法律法规及本招标文件规定的</w:t>
      </w:r>
      <w:r>
        <w:rPr>
          <w:rFonts w:hint="eastAsia" w:ascii="宋体" w:hAnsi="宋体" w:eastAsia="宋体" w:cs="宋体"/>
          <w:color w:val="000000"/>
          <w:sz w:val="24"/>
          <w:szCs w:val="24"/>
          <w:highlight w:val="none"/>
          <w:lang w:val="en-US"/>
        </w:rPr>
        <w:t xml:space="preserve">其他</w:t>
      </w:r>
      <w:r>
        <w:rPr>
          <w:rFonts w:hint="eastAsia" w:ascii="宋体" w:hAnsi="宋体" w:eastAsia="宋体" w:cs="宋体"/>
          <w:color w:val="000000"/>
          <w:sz w:val="24"/>
          <w:szCs w:val="24"/>
          <w:highlight w:val="none"/>
        </w:rPr>
        <w:t xml:space="preserve">无效投标情形。</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废标条款</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符合</w:t>
      </w:r>
      <w:r>
        <w:rPr>
          <w:rFonts w:hint="eastAsia" w:ascii="宋体" w:hAnsi="宋体" w:eastAsia="宋体" w:cs="宋体"/>
          <w:color w:val="000000"/>
          <w:sz w:val="24"/>
          <w:szCs w:val="24"/>
          <w:highlight w:val="none"/>
          <w:lang w:val="en-US"/>
        </w:rPr>
        <w:t xml:space="preserve">资格</w:t>
      </w:r>
      <w:r>
        <w:rPr>
          <w:rFonts w:hint="eastAsia" w:ascii="宋体" w:hAnsi="宋体" w:eastAsia="宋体" w:cs="宋体"/>
          <w:color w:val="000000"/>
          <w:sz w:val="24"/>
          <w:szCs w:val="24"/>
          <w:highlight w:val="none"/>
        </w:rPr>
        <w:t xml:space="preserve">条件的供应商或者对招标文件作</w:t>
      </w:r>
      <w:r>
        <w:rPr>
          <w:rFonts w:hint="eastAsia" w:ascii="宋体" w:hAnsi="宋体" w:eastAsia="宋体" w:cs="宋体"/>
          <w:color w:val="000000"/>
          <w:sz w:val="24"/>
          <w:szCs w:val="24"/>
          <w:highlight w:val="none"/>
          <w:lang w:val="en-US"/>
        </w:rPr>
        <w:t xml:space="preserve">出</w:t>
      </w:r>
      <w:r>
        <w:rPr>
          <w:rFonts w:hint="eastAsia" w:ascii="宋体" w:hAnsi="宋体" w:eastAsia="宋体" w:cs="宋体"/>
          <w:color w:val="000000"/>
          <w:sz w:val="24"/>
          <w:szCs w:val="24"/>
          <w:highlight w:val="none"/>
        </w:rPr>
        <w:t xml:space="preserve">实质</w:t>
      </w:r>
      <w:r>
        <w:rPr>
          <w:rFonts w:hint="eastAsia" w:ascii="宋体" w:hAnsi="宋体" w:eastAsia="宋体" w:cs="宋体"/>
          <w:color w:val="000000"/>
          <w:sz w:val="24"/>
          <w:szCs w:val="24"/>
          <w:highlight w:val="none"/>
          <w:lang w:val="en-US"/>
        </w:rPr>
        <w:t xml:space="preserve">性</w:t>
      </w:r>
      <w:r>
        <w:rPr>
          <w:rFonts w:hint="eastAsia" w:ascii="宋体" w:hAnsi="宋体" w:eastAsia="宋体" w:cs="宋体"/>
          <w:color w:val="000000"/>
          <w:sz w:val="24"/>
          <w:szCs w:val="24"/>
          <w:highlight w:val="none"/>
        </w:rPr>
        <w:t xml:space="preserve">响应的供应商不足三家。</w:t>
      </w:r>
      <w:r>
        <w:rPr>
          <w:rFonts w:hint="eastAsia" w:ascii="宋体" w:hAnsi="宋体" w:eastAsia="宋体" w:cs="宋体"/>
          <w:color w:val="000000"/>
          <w:sz w:val="24"/>
          <w:szCs w:val="24"/>
          <w:highlight w:val="none"/>
        </w:rPr>
      </w:r>
      <w:r/>
    </w:p>
    <w:p>
      <w:pPr>
        <w:pStyle w:val="990"/>
        <w:ind w:firstLine="240"/>
        <w:jc w:val="left"/>
        <w:spacing w:line="360"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出现</w:t>
      </w:r>
      <w:r>
        <w:rPr>
          <w:rFonts w:hint="eastAsia" w:ascii="宋体" w:hAnsi="宋体" w:eastAsia="宋体" w:cs="宋体"/>
          <w:color w:val="000000"/>
          <w:sz w:val="24"/>
          <w:szCs w:val="24"/>
          <w:highlight w:val="none"/>
          <w:lang w:val="en-US"/>
        </w:rPr>
        <w:t xml:space="preserve">影响采购公正的违法、违规行为。</w:t>
      </w:r>
      <w:r>
        <w:rPr>
          <w:rFonts w:ascii="宋体" w:hAnsi="宋体" w:eastAsia="宋体" w:cs="宋体"/>
          <w:color w:val="000000"/>
          <w:sz w:val="24"/>
          <w:szCs w:val="24"/>
          <w:highlight w:val="none"/>
          <w:lang w:val="en-US"/>
        </w:rPr>
      </w:r>
      <w:r/>
    </w:p>
    <w:p>
      <w:pPr>
        <w:pStyle w:val="990"/>
        <w:ind w:firstLine="240"/>
        <w:jc w:val="left"/>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25.2.3供应商的报价均超过了项目预算，采购人不能支付的。</w:t>
      </w:r>
      <w:r>
        <w:rPr>
          <w:rFonts w:hint="eastAsia" w:ascii="宋体" w:hAnsi="宋体" w:eastAsia="宋体" w:cs="宋体"/>
          <w:color w:val="000000"/>
          <w:sz w:val="24"/>
          <w:szCs w:val="24"/>
          <w:highlight w:val="none"/>
          <w:lang w:val="en-US"/>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.2.4因重大变故采购任务取消。</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rPr>
        <w:t xml:space="preserve"> 评标委员会</w:t>
      </w:r>
      <w:r>
        <w:rPr>
          <w:rFonts w:hint="eastAsia" w:ascii="宋体" w:hAnsi="宋体" w:eastAsia="宋体" w:cs="宋体"/>
          <w:color w:val="000000"/>
          <w:sz w:val="24"/>
          <w:szCs w:val="24"/>
          <w:highlight w:val="none"/>
        </w:rPr>
        <w:t xml:space="preserve">认定招标文件存在歧义、重大缺陷导致评审工作无法进行。</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因苏采云系统故障造成开标不成功。</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.3 如出现投标截止时间后参加投标的供应商或者对招标文件</w:t>
      </w:r>
      <w:r>
        <w:rPr>
          <w:rFonts w:hint="eastAsia" w:ascii="宋体" w:hAnsi="宋体" w:eastAsia="宋体" w:cs="宋体"/>
          <w:color w:val="000000"/>
          <w:sz w:val="24"/>
          <w:szCs w:val="24"/>
          <w:highlight w:val="none"/>
          <w:lang w:val="en-US"/>
        </w:rPr>
        <w:t xml:space="preserve">作</w:t>
      </w:r>
      <w:r>
        <w:rPr>
          <w:rFonts w:hint="eastAsia" w:ascii="宋体" w:hAnsi="宋体" w:eastAsia="宋体" w:cs="宋体"/>
          <w:color w:val="000000"/>
          <w:sz w:val="24"/>
          <w:szCs w:val="24"/>
          <w:highlight w:val="none"/>
        </w:rPr>
        <w:t xml:space="preserve">出实质</w:t>
      </w:r>
      <w:r>
        <w:rPr>
          <w:rFonts w:hint="eastAsia" w:ascii="宋体" w:hAnsi="宋体" w:eastAsia="宋体" w:cs="宋体"/>
          <w:color w:val="000000"/>
          <w:sz w:val="24"/>
          <w:szCs w:val="24"/>
          <w:highlight w:val="none"/>
          <w:lang w:val="en-US"/>
        </w:rPr>
        <w:t xml:space="preserve">性</w:t>
      </w:r>
      <w:r>
        <w:rPr>
          <w:rFonts w:hint="eastAsia" w:ascii="宋体" w:hAnsi="宋体" w:eastAsia="宋体" w:cs="宋体"/>
          <w:color w:val="000000"/>
          <w:sz w:val="24"/>
          <w:szCs w:val="24"/>
          <w:highlight w:val="none"/>
        </w:rPr>
        <w:t xml:space="preserve">响应的供应商不足三家</w:t>
      </w:r>
      <w:r>
        <w:rPr>
          <w:rFonts w:hint="eastAsia" w:ascii="宋体" w:hAnsi="宋体" w:eastAsia="宋体" w:cs="宋体"/>
          <w:color w:val="000000"/>
          <w:sz w:val="24"/>
          <w:szCs w:val="24"/>
          <w:highlight w:val="none"/>
          <w:lang w:val="en-US"/>
        </w:rPr>
        <w:t xml:space="preserve">的</w:t>
      </w:r>
      <w:r>
        <w:rPr>
          <w:rFonts w:hint="eastAsia" w:ascii="宋体" w:hAnsi="宋体" w:eastAsia="宋体" w:cs="宋体"/>
          <w:color w:val="000000"/>
          <w:sz w:val="24"/>
          <w:szCs w:val="24"/>
          <w:highlight w:val="none"/>
        </w:rPr>
        <w:t xml:space="preserve">情况，按政府采购相关规定执行。</w:t>
      </w:r>
      <w:r>
        <w:rPr>
          <w:rFonts w:hint="eastAsia" w:ascii="宋体" w:hAnsi="宋体" w:eastAsia="宋体" w:cs="宋体"/>
          <w:color w:val="000000"/>
          <w:sz w:val="24"/>
          <w:szCs w:val="24"/>
          <w:highlight w:val="none"/>
        </w:rPr>
      </w:r>
      <w:r/>
    </w:p>
    <w:p>
      <w:pPr>
        <w:pStyle w:val="1535"/>
        <w:ind w:firstLine="240"/>
        <w:jc w:val="left"/>
        <w:spacing w:before="0" w:after="0" w:line="360" w:lineRule="auto"/>
        <w:rPr>
          <w:rFonts w:hint="eastAsia" w:ascii="宋体" w:hAnsi="宋体" w:eastAsia="宋体" w:cs="宋体"/>
          <w:color w:val="000000"/>
          <w:sz w:val="24"/>
          <w:szCs w:val="24"/>
          <w:highlight w:val="none"/>
        </w:rPr>
      </w:pPr>
      <w:r/>
      <w:bookmarkStart w:id="17" w:name="_Toc513029238"/>
      <w:r/>
      <w:bookmarkStart w:id="18" w:name="_Toc16938554"/>
      <w:r/>
      <w:bookmarkStart w:id="19" w:name="_Toc20823310"/>
      <w:r>
        <w:rPr>
          <w:rFonts w:hint="eastAsia" w:ascii="宋体" w:hAnsi="宋体" w:eastAsia="宋体" w:cs="宋体"/>
          <w:color w:val="000000"/>
          <w:sz w:val="24"/>
          <w:szCs w:val="24"/>
          <w:highlight w:val="none"/>
        </w:rPr>
        <w:t xml:space="preserve">2</w:t>
      </w:r>
      <w:bookmarkEnd w:id="17"/>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rPr>
        <w:t xml:space="preserve">确定</w:t>
      </w:r>
      <w:bookmarkEnd w:id="18"/>
      <w:r/>
      <w:bookmarkEnd w:id="19"/>
      <w:r>
        <w:rPr>
          <w:rFonts w:hint="eastAsia" w:ascii="宋体" w:hAnsi="宋体" w:eastAsia="宋体" w:cs="宋体"/>
          <w:color w:val="000000"/>
          <w:sz w:val="24"/>
          <w:szCs w:val="24"/>
          <w:highlight w:val="none"/>
        </w:rPr>
        <w:t xml:space="preserve">中标单位</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中标候选人的</w:t>
      </w:r>
      <w:r>
        <w:rPr>
          <w:rFonts w:hint="eastAsia" w:ascii="宋体" w:hAnsi="宋体" w:eastAsia="宋体"/>
          <w:color w:val="000000"/>
          <w:sz w:val="24"/>
          <w:szCs w:val="24"/>
          <w:highlight w:val="none"/>
        </w:rPr>
        <w:t xml:space="preserve">确定原则</w:t>
      </w:r>
      <w:r>
        <w:rPr>
          <w:rFonts w:hint="eastAsia" w:ascii="宋体" w:hAnsi="宋体" w:eastAsia="宋体" w:cs="宋体"/>
          <w:color w:val="000000"/>
          <w:sz w:val="24"/>
          <w:szCs w:val="24"/>
          <w:highlight w:val="none"/>
        </w:rPr>
        <w:t xml:space="preserve">见招标文件第</w:t>
      </w:r>
      <w:r>
        <w:rPr>
          <w:rFonts w:hint="eastAsia" w:ascii="宋体" w:hAnsi="宋体" w:eastAsia="宋体" w:cs="宋体"/>
          <w:color w:val="000000"/>
          <w:sz w:val="24"/>
          <w:szCs w:val="24"/>
          <w:highlight w:val="none"/>
          <w:lang w:val="en-US"/>
        </w:rPr>
        <w:t xml:space="preserve">四</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.2 按以下第（</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）种方式确定中标人：</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直接确定排名第一的中标候选人为中标人；</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（2）采购人在</w:t>
      </w:r>
      <w:r>
        <w:rPr>
          <w:rFonts w:hint="eastAsia" w:ascii="宋体" w:hAnsi="宋体" w:eastAsia="宋体" w:cs="宋体"/>
          <w:color w:val="000000"/>
          <w:sz w:val="24"/>
          <w:szCs w:val="24"/>
          <w:highlight w:val="none"/>
          <w:lang w:val="en-US"/>
        </w:rPr>
        <w:t xml:space="preserve">评标委员会</w:t>
      </w:r>
      <w:r>
        <w:rPr>
          <w:rFonts w:hint="eastAsia" w:ascii="宋体" w:hAnsi="宋体" w:eastAsia="宋体" w:cs="宋体"/>
          <w:color w:val="000000"/>
          <w:sz w:val="24"/>
          <w:szCs w:val="24"/>
          <w:highlight w:val="none"/>
        </w:rPr>
        <w:t xml:space="preserve">推荐的中标候选人中按顺序确定中标人。</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按第二种方式确定中标人的，</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自评审结束之日起两个工作日内将评审报告送</w:t>
      </w:r>
      <w:r>
        <w:rPr>
          <w:rFonts w:hint="eastAsia" w:ascii="宋体" w:hAnsi="宋体" w:eastAsia="宋体" w:cs="宋体"/>
          <w:color w:val="000000"/>
          <w:sz w:val="24"/>
          <w:szCs w:val="24"/>
          <w:highlight w:val="none"/>
          <w:lang w:val="en-US"/>
        </w:rPr>
        <w:t xml:space="preserve">达</w:t>
      </w:r>
      <w:r>
        <w:rPr>
          <w:rFonts w:hint="eastAsia" w:ascii="宋体" w:hAnsi="宋体" w:eastAsia="宋体" w:cs="宋体"/>
          <w:color w:val="000000"/>
          <w:sz w:val="24"/>
          <w:szCs w:val="24"/>
          <w:highlight w:val="none"/>
        </w:rPr>
        <w:t xml:space="preserve">采购人，采购人自收到评审报告之日起五个工作日内，在评审报告推荐的中标候选人中按顺序确定中标人。</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将在“南京公共采购信息网（https://njgc.jfh.com）、江苏政府采购网（http://www.ccgp-jiangsu.gov.cn）、中国政府采购网（http://www.ccgp.gov.cn）”发布中标公告，公告期限为1个工作日。</w:t>
      </w:r>
      <w:r>
        <w:rPr>
          <w:rFonts w:hint="eastAsia" w:ascii="宋体" w:hAnsi="宋体" w:eastAsia="宋体" w:cs="宋体"/>
          <w:color w:val="000000"/>
          <w:sz w:val="24"/>
          <w:szCs w:val="24"/>
          <w:highlight w:val="none"/>
        </w:rPr>
      </w:r>
      <w:r/>
    </w:p>
    <w:p>
      <w:pPr>
        <w:pStyle w:val="1535"/>
        <w:ind w:firstLine="240"/>
        <w:jc w:val="lef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.l 中标结果确定后，</w:t>
      </w:r>
      <w:r>
        <w:rPr>
          <w:rFonts w:hint="eastAsia" w:ascii="宋体" w:hAnsi="宋体" w:eastAsia="宋体" w:cs="宋体"/>
          <w:color w:val="000000"/>
          <w:sz w:val="24"/>
          <w:szCs w:val="24"/>
          <w:highlight w:val="none"/>
          <w:lang w:val="en-US"/>
        </w:rPr>
        <w:t xml:space="preserve">采购代理机构</w:t>
      </w:r>
      <w:r>
        <w:rPr>
          <w:rFonts w:hint="eastAsia" w:ascii="宋体" w:hAnsi="宋体" w:eastAsia="宋体" w:cs="宋体"/>
          <w:color w:val="000000"/>
          <w:sz w:val="24"/>
          <w:szCs w:val="24"/>
          <w:highlight w:val="none"/>
        </w:rPr>
        <w:t xml:space="preserve">将向中标人发出《中标通知书》。</w:t>
      </w:r>
      <w:r>
        <w:rPr>
          <w:rFonts w:hint="eastAsia" w:ascii="宋体" w:hAnsi="宋体" w:eastAsia="宋体"/>
          <w:b/>
          <w:color w:val="000000"/>
          <w:sz w:val="24"/>
          <w:szCs w:val="24"/>
          <w:highlight w:val="none"/>
          <w:lang w:val="en-US"/>
        </w:rPr>
        <w:t xml:space="preserve">投标文件中仅提供</w:t>
      </w:r>
      <w:r>
        <w:rPr>
          <w:rFonts w:hint="eastAsia" w:ascii="宋体" w:hAnsi="宋体" w:eastAsia="宋体" w:cs="仿宋"/>
          <w:b/>
          <w:color w:val="000000"/>
          <w:sz w:val="24"/>
          <w:szCs w:val="24"/>
          <w:highlight w:val="none"/>
        </w:rPr>
        <w:t xml:space="preserve">《南京市政府采购供应商信用记录表暨信用承诺书》</w:t>
      </w:r>
      <w:r>
        <w:rPr>
          <w:rFonts w:hint="eastAsia" w:ascii="宋体" w:hAnsi="宋体" w:eastAsia="宋体"/>
          <w:b/>
          <w:color w:val="000000"/>
          <w:sz w:val="24"/>
          <w:szCs w:val="24"/>
          <w:highlight w:val="none"/>
          <w:lang w:val="en-US"/>
        </w:rPr>
        <w:t xml:space="preserve">的中标</w:t>
      </w:r>
      <w:r>
        <w:rPr>
          <w:rFonts w:hint="eastAsia" w:ascii="宋体" w:hAnsi="宋体" w:eastAsia="宋体"/>
          <w:b/>
          <w:color w:val="000000"/>
          <w:sz w:val="24"/>
          <w:szCs w:val="24"/>
          <w:highlight w:val="none"/>
        </w:rPr>
        <w:t xml:space="preserve">供应商，应在</w:t>
      </w:r>
      <w:r>
        <w:rPr>
          <w:rFonts w:hint="eastAsia" w:ascii="宋体" w:hAnsi="宋体" w:eastAsia="宋体"/>
          <w:b/>
          <w:color w:val="000000"/>
          <w:sz w:val="24"/>
          <w:szCs w:val="24"/>
          <w:highlight w:val="none"/>
          <w:lang w:val="en-US"/>
        </w:rPr>
        <w:t xml:space="preserve">中标公告发布之日起</w:t>
      </w:r>
      <w:r>
        <w:rPr>
          <w:rFonts w:hint="eastAsia" w:ascii="宋体" w:hAnsi="宋体" w:eastAsia="宋体"/>
          <w:b/>
          <w:color w:val="000000"/>
          <w:sz w:val="24"/>
          <w:szCs w:val="24"/>
          <w:highlight w:val="none"/>
        </w:rPr>
        <w:t xml:space="preserve">3工作日内将“南京市政府采购供应商信用记录表暨信用承诺书”替代的证明材料提交给采购代理机构核验，核验无误后由采购代理机构或采购人向</w:t>
      </w:r>
      <w:r>
        <w:rPr>
          <w:rFonts w:hint="eastAsia" w:ascii="宋体" w:hAnsi="宋体" w:eastAsia="宋体"/>
          <w:b/>
          <w:color w:val="000000"/>
          <w:sz w:val="24"/>
          <w:szCs w:val="24"/>
          <w:highlight w:val="none"/>
          <w:lang w:val="en-US"/>
        </w:rPr>
        <w:t xml:space="preserve">中标</w:t>
      </w:r>
      <w:r>
        <w:rPr>
          <w:rFonts w:hint="eastAsia" w:ascii="宋体" w:hAnsi="宋体" w:eastAsia="宋体"/>
          <w:b/>
          <w:color w:val="000000"/>
          <w:sz w:val="24"/>
          <w:szCs w:val="24"/>
          <w:highlight w:val="none"/>
        </w:rPr>
        <w:t xml:space="preserve">供应商发出</w:t>
      </w:r>
      <w:r>
        <w:rPr>
          <w:rFonts w:hint="eastAsia" w:ascii="宋体" w:hAnsi="宋体" w:eastAsia="宋体"/>
          <w:b/>
          <w:color w:val="000000"/>
          <w:sz w:val="24"/>
          <w:szCs w:val="24"/>
          <w:highlight w:val="none"/>
          <w:lang w:val="en-US"/>
        </w:rPr>
        <w:t xml:space="preserve">中标</w:t>
      </w:r>
      <w:r>
        <w:rPr>
          <w:rFonts w:hint="eastAsia" w:ascii="宋体" w:hAnsi="宋体" w:eastAsia="宋体"/>
          <w:b/>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 </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通知书》将是合同的一个组成部分，对采购人和</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供应商均具有法律效力。《</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通知书》发出后，采购人改变成交结果的，或者</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供应商放弃</w:t>
      </w:r>
      <w:r>
        <w:rPr>
          <w:rFonts w:hint="eastAsia" w:ascii="宋体" w:hAnsi="宋体" w:eastAsia="宋体"/>
          <w:bCs/>
          <w:color w:val="000000"/>
          <w:sz w:val="24"/>
          <w:szCs w:val="24"/>
          <w:highlight w:val="none"/>
          <w:lang w:val="en-US"/>
        </w:rPr>
        <w:t xml:space="preserve">中标</w:t>
      </w:r>
      <w:r>
        <w:rPr>
          <w:rFonts w:hint="eastAsia" w:ascii="宋体" w:hAnsi="宋体" w:eastAsia="宋体"/>
          <w:bCs/>
          <w:color w:val="000000"/>
          <w:sz w:val="24"/>
          <w:szCs w:val="24"/>
          <w:highlight w:val="none"/>
        </w:rPr>
        <w:t xml:space="preserve">项目的，应当依法承担法律责任。</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五、签订合同</w:t>
      </w:r>
      <w:r>
        <w:rPr>
          <w:rFonts w:hint="eastAsia" w:ascii="宋体" w:hAnsi="宋体" w:eastAsia="宋体" w:cs="宋体"/>
          <w:b/>
          <w:bCs/>
          <w:color w:val="000000"/>
          <w:sz w:val="24"/>
          <w:szCs w:val="24"/>
          <w:highlight w:val="none"/>
        </w:rPr>
      </w:r>
      <w:r/>
    </w:p>
    <w:p>
      <w:pPr>
        <w:pStyle w:val="990"/>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rPr>
        <w:t xml:space="preserve">8</w:t>
      </w:r>
      <w:r>
        <w:rPr>
          <w:rFonts w:hint="eastAsia" w:ascii="宋体" w:hAnsi="宋体" w:eastAsia="宋体" w:cs="宋体"/>
          <w:b/>
          <w:bCs/>
          <w:color w:val="000000"/>
          <w:sz w:val="24"/>
          <w:szCs w:val="24"/>
          <w:highlight w:val="none"/>
        </w:rPr>
        <w:t xml:space="preserve">、签订合同</w:t>
      </w:r>
      <w:r>
        <w:rPr>
          <w:rFonts w:hint="eastAsia" w:ascii="宋体" w:hAnsi="宋体" w:eastAsia="宋体" w:cs="宋体"/>
          <w:b/>
          <w:bCs/>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28.1</w:t>
      </w:r>
      <w:r>
        <w:rPr>
          <w:rFonts w:hint="eastAsia" w:ascii="宋体" w:hAnsi="宋体" w:eastAsia="宋体" w:cs="宋体"/>
          <w:color w:val="000000"/>
          <w:sz w:val="24"/>
          <w:szCs w:val="24"/>
          <w:highlight w:val="none"/>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color w:val="000000"/>
          <w:sz w:val="24"/>
          <w:szCs w:val="24"/>
          <w:highlight w:val="none"/>
          <w:lang w:val="en-US" w:eastAsia="en-US"/>
        </w:rPr>
        <w:t xml:space="preserve">合同签订</w:t>
      </w:r>
      <w:r>
        <w:rPr>
          <w:rFonts w:hint="eastAsia" w:ascii="宋体" w:hAnsi="宋体" w:eastAsia="宋体" w:cs="宋体"/>
          <w:color w:val="000000"/>
          <w:sz w:val="24"/>
          <w:szCs w:val="24"/>
          <w:highlight w:val="none"/>
          <w:lang w:val="en-US"/>
        </w:rPr>
        <w:t xml:space="preserve">之日起2个工作日内采购人进</w:t>
      </w:r>
      <w:r>
        <w:rPr>
          <w:rFonts w:hint="eastAsia" w:ascii="宋体" w:hAnsi="宋体" w:eastAsia="宋体" w:cs="宋体"/>
          <w:color w:val="000000"/>
          <w:sz w:val="24"/>
          <w:szCs w:val="24"/>
          <w:highlight w:val="none"/>
          <w:lang w:val="en-US" w:eastAsia="en-US"/>
        </w:rPr>
        <w:t xml:space="preserve">行合同公示。</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28.2</w:t>
      </w:r>
      <w:r>
        <w:rPr>
          <w:rFonts w:hint="eastAsia" w:ascii="宋体" w:hAnsi="宋体" w:eastAsia="宋体" w:cs="宋体"/>
          <w:color w:val="000000"/>
          <w:sz w:val="24"/>
          <w:szCs w:val="24"/>
          <w:highlight w:val="none"/>
        </w:rPr>
        <w:t xml:space="preserve">中标通知书对采购人和中标人均具有法律效力。</w:t>
      </w:r>
      <w:r>
        <w:rPr>
          <w:rFonts w:hint="eastAsia" w:ascii="宋体" w:hAnsi="宋体" w:eastAsia="宋体" w:cs="宋体"/>
          <w:color w:val="000000"/>
          <w:sz w:val="24"/>
          <w:szCs w:val="24"/>
          <w:highlight w:val="none"/>
        </w:rPr>
      </w:r>
      <w:r/>
    </w:p>
    <w:p>
      <w:pPr>
        <w:pStyle w:val="990"/>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28.3</w:t>
      </w:r>
      <w:r>
        <w:rPr>
          <w:rFonts w:hint="eastAsia" w:ascii="宋体" w:hAnsi="宋体" w:eastAsia="宋体" w:cs="宋体"/>
          <w:color w:val="000000"/>
          <w:sz w:val="24"/>
          <w:szCs w:val="24"/>
          <w:highlight w:val="none"/>
        </w:rPr>
        <w:t xml:space="preserve">采购人不得向中标人提出任何不合理的要求作为签订合同的条件。</w:t>
      </w:r>
      <w:r>
        <w:rPr>
          <w:rFonts w:hint="eastAsia" w:ascii="宋体" w:hAnsi="宋体" w:eastAsia="宋体" w:cs="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中标人拒绝与采购人签订合同的，采购人可以按照评审报告推荐的中标候选人名单排序，确定下一候选人为中标人，也可以重新开展政府采购活动。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90"/>
        <w:ind w:firstLine="24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rPr>
        <w:t xml:space="preserve">8</w:t>
      </w:r>
      <w:r>
        <w:rPr>
          <w:rFonts w:hint="eastAsia" w:ascii="宋体" w:hAnsi="宋体" w:eastAsia="宋体" w:cs="宋体"/>
          <w:b/>
          <w:bCs/>
          <w:color w:val="000000"/>
          <w:sz w:val="24"/>
          <w:szCs w:val="24"/>
          <w:highlight w:val="none"/>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color w:val="000000"/>
          <w:sz w:val="24"/>
          <w:szCs w:val="24"/>
          <w:highlight w:val="none"/>
          <w:lang w:val="en-US"/>
        </w:rPr>
        <w:t xml:space="preserve">采购人</w:t>
      </w:r>
      <w:r>
        <w:rPr>
          <w:rFonts w:hint="eastAsia" w:ascii="宋体" w:hAnsi="宋体" w:eastAsia="宋体" w:cs="宋体"/>
          <w:b/>
          <w:bCs/>
          <w:color w:val="000000"/>
          <w:sz w:val="24"/>
          <w:szCs w:val="24"/>
          <w:highlight w:val="none"/>
        </w:rPr>
        <w:t xml:space="preserve">组织的政府采购活动，并予以通报。</w:t>
      </w:r>
      <w:r>
        <w:rPr>
          <w:rFonts w:hint="eastAsia" w:ascii="宋体" w:hAnsi="宋体" w:eastAsia="宋体" w:cs="宋体"/>
          <w:color w:val="000000"/>
          <w:sz w:val="24"/>
          <w:szCs w:val="24"/>
          <w:highlight w:val="none"/>
        </w:rPr>
      </w:r>
      <w:r/>
    </w:p>
    <w:p>
      <w:pPr>
        <w:pStyle w:val="990"/>
        <w:ind w:firstLine="24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90"/>
        <w:ind w:firstLine="240"/>
        <w:jc w:val="left"/>
        <w:spacing w:line="360" w:lineRule="auto"/>
        <w:rPr>
          <w:rFonts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六、询问、质疑、投诉和诚实信用</w:t>
      </w:r>
      <w:r>
        <w:rPr>
          <w:rFonts w:ascii="宋体" w:hAnsi="宋体" w:eastAsia="宋体" w:cs="宋体"/>
          <w:b/>
          <w:bCs/>
          <w:color w:val="000000"/>
          <w:sz w:val="24"/>
          <w:szCs w:val="24"/>
          <w:highlight w:val="none"/>
        </w:rPr>
      </w:r>
      <w:r/>
    </w:p>
    <w:p>
      <w:pPr>
        <w:pStyle w:val="990"/>
        <w:ind w:firstLine="240"/>
        <w:jc w:val="left"/>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rPr>
        <w:t xml:space="preserve">9</w:t>
      </w:r>
      <w:r>
        <w:rPr>
          <w:rFonts w:hint="eastAsia" w:ascii="宋体" w:hAnsi="宋体" w:eastAsia="宋体" w:cs="宋体"/>
          <w:b/>
          <w:bCs/>
          <w:color w:val="000000"/>
          <w:sz w:val="24"/>
          <w:szCs w:val="24"/>
          <w:highlight w:val="none"/>
        </w:rPr>
        <w:t xml:space="preserve">.询问</w:t>
      </w:r>
      <w:r>
        <w:rPr>
          <w:rFonts w:hint="eastAsia" w:ascii="宋体" w:hAnsi="宋体" w:eastAsia="宋体" w:cs="宋体"/>
          <w:b/>
          <w:bCs/>
          <w:color w:val="000000"/>
          <w:sz w:val="24"/>
          <w:szCs w:val="24"/>
          <w:highlight w:val="none"/>
        </w:rPr>
      </w:r>
      <w:r/>
    </w:p>
    <w:p>
      <w:pPr>
        <w:pStyle w:val="990"/>
        <w:ind w:firstLine="2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90"/>
        <w:ind w:firstLine="240"/>
        <w:jc w:val="left"/>
        <w:spacing w:line="360" w:lineRule="auto"/>
        <w:rPr>
          <w:rFonts w:ascii="宋体" w:hAnsi="宋体" w:eastAsia="宋体"/>
          <w:color w:val="000000"/>
          <w:sz w:val="24"/>
          <w:szCs w:val="24"/>
          <w:highlight w:val="none"/>
        </w:rPr>
      </w:pPr>
      <w:r>
        <w:rPr>
          <w:rFonts w:hint="eastAsia" w:ascii="宋体" w:hAnsi="宋体" w:eastAsia="宋体" w:cs="宋体"/>
          <w:bCs/>
          <w:color w:val="000000"/>
          <w:sz w:val="24"/>
          <w:szCs w:val="24"/>
          <w:highlight w:val="none"/>
        </w:rPr>
        <w:t xml:space="preserve">29.2采购代理机构询问电话：</w:t>
      </w:r>
      <w:r>
        <w:rPr>
          <w:rFonts w:hint="eastAsia" w:ascii="宋体" w:hAnsi="宋体" w:eastAsia="宋体"/>
          <w:color w:val="000000"/>
          <w:sz w:val="24"/>
          <w:szCs w:val="24"/>
          <w:highlight w:val="none"/>
          <w:lang w:eastAsia="zh-CN"/>
        </w:rPr>
        <w:t xml:space="preserve">邢工</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eastAsia="zh-CN"/>
        </w:rPr>
        <w:t xml:space="preserve">025-58956157</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90"/>
        <w:ind w:firstLine="24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采购人询问电话：</w:t>
      </w:r>
      <w:r>
        <w:rPr>
          <w:rFonts w:hint="eastAsia" w:ascii="宋体" w:hAnsi="宋体" w:eastAsia="宋体"/>
          <w:color w:val="000000"/>
          <w:sz w:val="24"/>
          <w:szCs w:val="24"/>
          <w:highlight w:val="none"/>
          <w:lang w:eastAsia="zh-CN"/>
        </w:rPr>
        <w:t xml:space="preserve">陈先生</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eastAsia="zh-CN"/>
        </w:rPr>
        <w:t xml:space="preserve">025-57638989</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90"/>
        <w:ind w:firstLine="24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30、质疑</w:t>
      </w:r>
      <w:r>
        <w:rPr>
          <w:rFonts w:hint="eastAsia" w:ascii="宋体" w:hAnsi="宋体" w:eastAsia="宋体" w:cs="宋体"/>
          <w:b/>
          <w:bCs/>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30.1供应商认为</w:t>
      </w:r>
      <w:r>
        <w:rPr>
          <w:rFonts w:hint="eastAsia" w:ascii="宋体" w:hAnsi="宋体" w:eastAsia="宋体"/>
          <w:color w:val="000000"/>
          <w:sz w:val="24"/>
          <w:szCs w:val="24"/>
          <w:highlight w:val="none"/>
          <w:lang w:val="en-US"/>
        </w:rPr>
        <w:t xml:space="preserve">招标</w:t>
      </w:r>
      <w:r>
        <w:rPr>
          <w:rFonts w:hint="eastAsia" w:ascii="宋体" w:hAnsi="宋体" w:eastAsia="宋体"/>
          <w:color w:val="000000"/>
          <w:sz w:val="24"/>
          <w:szCs w:val="24"/>
          <w:highlight w:val="none"/>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color w:val="000000"/>
          <w:sz w:val="24"/>
          <w:szCs w:val="24"/>
          <w:highlight w:val="none"/>
        </w:rPr>
        <w:t xml:space="preserve">要求供应商在法定质疑期内一次性提出针对同一采购程序环节的质疑</w:t>
      </w:r>
      <w:r>
        <w:rPr>
          <w:rFonts w:hint="eastAsia" w:ascii="宋体" w:hAnsi="宋体" w:eastAsia="宋体"/>
          <w:color w:val="000000"/>
          <w:sz w:val="24"/>
          <w:szCs w:val="24"/>
          <w:highlight w:val="none"/>
        </w:rPr>
        <w:t xml:space="preserve">，如</w:t>
      </w:r>
      <w:r>
        <w:rPr>
          <w:rFonts w:ascii="宋体" w:hAnsi="宋体" w:eastAsia="宋体"/>
          <w:color w:val="000000"/>
          <w:sz w:val="24"/>
          <w:szCs w:val="24"/>
          <w:highlight w:val="none"/>
        </w:rPr>
        <w:t xml:space="preserve">多次提出的</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将被拒绝受理</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30.2 供应商的质疑行为应符合《政府采购质疑和投诉办法》（财政部令第 94 号） 相关规定，提出质疑的供应商应当是参与项目</w:t>
      </w:r>
      <w:r>
        <w:rPr>
          <w:rFonts w:hint="eastAsia" w:ascii="宋体" w:hAnsi="宋体" w:eastAsia="宋体"/>
          <w:color w:val="000000"/>
          <w:sz w:val="24"/>
          <w:szCs w:val="24"/>
          <w:highlight w:val="none"/>
          <w:lang w:val="en-US" w:eastAsia="en-US" w:bidi="ar"/>
        </w:rPr>
        <w:t xml:space="preserve">投标</w:t>
      </w:r>
      <w:r>
        <w:rPr>
          <w:rFonts w:hint="eastAsia" w:ascii="宋体" w:hAnsi="宋体" w:eastAsia="宋体"/>
          <w:color w:val="000000"/>
          <w:sz w:val="24"/>
          <w:szCs w:val="24"/>
          <w:highlight w:val="none"/>
          <w:lang w:val="en-US" w:bidi="ar"/>
        </w:rPr>
        <w:t xml:space="preserve">活动的供应商，潜在供应商已依法获取</w:t>
      </w:r>
      <w:r>
        <w:rPr>
          <w:rFonts w:hint="eastAsia" w:ascii="宋体" w:hAnsi="宋体" w:eastAsia="宋体"/>
          <w:color w:val="000000"/>
          <w:sz w:val="24"/>
          <w:szCs w:val="24"/>
          <w:highlight w:val="none"/>
          <w:lang w:eastAsia="en-US" w:bidi="ar"/>
        </w:rPr>
        <w:t xml:space="preserve">招标</w:t>
      </w:r>
      <w:r>
        <w:rPr>
          <w:rFonts w:ascii="宋体" w:hAnsi="宋体" w:eastAsia="宋体"/>
          <w:color w:val="000000"/>
          <w:sz w:val="24"/>
          <w:szCs w:val="24"/>
          <w:highlight w:val="none"/>
          <w:lang w:eastAsia="en-US" w:bidi="ar"/>
        </w:rPr>
        <w:t xml:space="preserve">文件</w:t>
      </w:r>
      <w:r>
        <w:rPr>
          <w:rFonts w:hint="eastAsia" w:ascii="宋体" w:hAnsi="宋体" w:eastAsia="宋体"/>
          <w:color w:val="000000"/>
          <w:sz w:val="24"/>
          <w:szCs w:val="24"/>
          <w:highlight w:val="none"/>
          <w:lang w:val="en-US" w:bidi="ar"/>
        </w:rPr>
        <w:t xml:space="preserve">的，可以对招标文件提出质疑。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30.3 供应商应知其权益受到损害之日，是指：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（1）对招标文件提出质疑的，自招标公告期限届满之日起计算；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（2）对招标过程提出质疑的，自招标各程序环节结束之日起计算；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（3）对中标结果提出质疑的，自中标结果公告期限届满之日起计算。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30.4供应商应在法定质疑期内一次性提出针对同一采购程序环节的质疑。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30.5供应商提出质疑应当提交质疑函和必要的证明材料。质疑函应当包括下列内容：</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（1）供应商的姓名或者名称、地址、邮编、联系人及联系电话；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（2）质疑项目的名称、编号；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（3）具体、明确的质疑事项和与质疑事项相关的请求；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（4）事实依据；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（5）必要的法律依据；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（6）提出质疑的日期</w:t>
      </w:r>
      <w:r>
        <w:rPr>
          <w:rFonts w:hint="eastAsia" w:ascii="宋体" w:hAnsi="宋体" w:eastAsia="宋体"/>
          <w:color w:val="000000"/>
          <w:sz w:val="24"/>
          <w:szCs w:val="24"/>
          <w:highlight w:val="none"/>
          <w:lang w:val="en-US" w:eastAsia="en-US" w:bidi="ar"/>
        </w:rPr>
        <w:t xml:space="preserve">；</w:t>
      </w:r>
      <w:r>
        <w:rPr>
          <w:rFonts w:hint="eastAsia" w:ascii="宋体" w:hAnsi="宋体" w:eastAsia="宋体"/>
          <w:color w:val="000000"/>
          <w:sz w:val="24"/>
          <w:szCs w:val="24"/>
          <w:highlight w:val="none"/>
          <w:lang w:val="en-US" w:bidi="ar"/>
        </w:rPr>
        <w:t xml:space="preserve"> </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color w:val="000000"/>
          <w:sz w:val="24"/>
          <w:szCs w:val="24"/>
          <w:highlight w:val="none"/>
          <w:lang w:val="en-US" w:eastAsia="en-US" w:bidi="ar"/>
        </w:rPr>
        <w:t xml:space="preserve">委托</w:t>
      </w:r>
      <w:r>
        <w:rPr>
          <w:rFonts w:hint="eastAsia" w:ascii="宋体" w:hAnsi="宋体" w:eastAsia="宋体"/>
          <w:color w:val="000000"/>
          <w:sz w:val="24"/>
          <w:szCs w:val="24"/>
          <w:highlight w:val="none"/>
          <w:lang w:val="en-US" w:bidi="ar"/>
        </w:rPr>
        <w:t xml:space="preserve">代理人提出</w:t>
      </w:r>
      <w:r>
        <w:rPr>
          <w:rFonts w:hint="eastAsia" w:ascii="宋体" w:hAnsi="宋体" w:eastAsia="宋体"/>
          <w:color w:val="000000"/>
          <w:sz w:val="24"/>
          <w:szCs w:val="24"/>
          <w:highlight w:val="none"/>
          <w:lang w:val="en-US" w:eastAsia="en-US" w:bidi="ar"/>
        </w:rPr>
        <w:t xml:space="preserve">的</w:t>
      </w:r>
      <w:r>
        <w:rPr>
          <w:rFonts w:hint="eastAsia" w:ascii="宋体" w:hAnsi="宋体" w:eastAsia="宋体"/>
          <w:color w:val="000000"/>
          <w:sz w:val="24"/>
          <w:szCs w:val="24"/>
          <w:highlight w:val="none"/>
          <w:lang w:val="en-US" w:bidi="ar"/>
        </w:rPr>
        <w:t xml:space="preserve">质疑，应当提交供应商签署的授权委托书。其授权委托书应当载明</w:t>
      </w:r>
      <w:r>
        <w:rPr>
          <w:rFonts w:hint="eastAsia" w:ascii="宋体" w:hAnsi="宋体" w:eastAsia="宋体"/>
          <w:color w:val="000000"/>
          <w:sz w:val="24"/>
          <w:szCs w:val="24"/>
          <w:highlight w:val="none"/>
          <w:lang w:val="en-US" w:eastAsia="en-US" w:bidi="ar"/>
        </w:rPr>
        <w:t xml:space="preserve">委托</w:t>
      </w:r>
      <w:r>
        <w:rPr>
          <w:rFonts w:hint="eastAsia" w:ascii="宋体" w:hAnsi="宋体" w:eastAsia="宋体"/>
          <w:color w:val="000000"/>
          <w:sz w:val="24"/>
          <w:szCs w:val="24"/>
          <w:highlight w:val="none"/>
          <w:lang w:val="en-US" w:bidi="ar"/>
        </w:rPr>
        <w:t xml:space="preserve">代理人的姓名或者名称、代理事项、具体权限、期限和相关事项。 </w:t>
      </w:r>
      <w:r>
        <w:rPr>
          <w:rFonts w:hint="eastAsia" w:ascii="宋体" w:hAnsi="宋体" w:eastAsia="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color w:val="000000"/>
          <w:sz w:val="24"/>
          <w:szCs w:val="24"/>
          <w:highlight w:val="none"/>
          <w:lang w:val="en-US" w:bidi="ar"/>
        </w:rPr>
        <w:t xml:space="preserve">异议或投诉，阻碍</w:t>
      </w:r>
      <w:r>
        <w:rPr>
          <w:rFonts w:hint="eastAsia" w:ascii="宋体" w:hAnsi="宋体" w:eastAsia="宋体"/>
          <w:color w:val="000000"/>
          <w:sz w:val="24"/>
          <w:szCs w:val="24"/>
          <w:highlight w:val="none"/>
          <w:lang w:val="en-US" w:bidi="ar"/>
        </w:rPr>
        <w:t xml:space="preserve">采购</w:t>
      </w:r>
      <w:r>
        <w:rPr>
          <w:rFonts w:ascii="宋体" w:hAnsi="宋体" w:eastAsia="宋体"/>
          <w:color w:val="000000"/>
          <w:sz w:val="24"/>
          <w:szCs w:val="24"/>
          <w:highlight w:val="none"/>
          <w:lang w:val="en-US" w:bidi="ar"/>
        </w:rPr>
        <w:t xml:space="preserve">活动正常进行的，属于严重不良行为，采购代理机构将提请财政部门将其列入不良行为记录名单，并依法予以处罚。</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w:t>
      </w:r>
      <w:r>
        <w:rPr>
          <w:rFonts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rPr>
        <w:t xml:space="preserve">采购</w:t>
      </w:r>
      <w:r>
        <w:rPr>
          <w:rFonts w:hint="eastAsia" w:ascii="宋体" w:hAnsi="宋体" w:eastAsia="宋体"/>
          <w:color w:val="000000"/>
          <w:sz w:val="24"/>
          <w:szCs w:val="24"/>
          <w:highlight w:val="none"/>
        </w:rPr>
        <w:t xml:space="preserve">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w:t>
      </w:r>
      <w:r>
        <w:rPr>
          <w:rFonts w:ascii="宋体" w:hAnsi="宋体" w:eastAsia="宋体"/>
          <w:color w:val="000000"/>
          <w:sz w:val="24"/>
          <w:szCs w:val="24"/>
          <w:highlight w:val="none"/>
        </w:rPr>
        <w:t xml:space="preserve">8</w:t>
      </w:r>
      <w:r>
        <w:rPr>
          <w:rFonts w:hint="eastAsia" w:ascii="宋体" w:hAnsi="宋体" w:eastAsia="宋体"/>
          <w:color w:val="000000"/>
          <w:sz w:val="24"/>
          <w:szCs w:val="24"/>
          <w:highlight w:val="none"/>
        </w:rPr>
        <w:t xml:space="preserve">质疑联系方式</w:t>
      </w:r>
      <w:r>
        <w:rPr>
          <w:rFonts w:hint="eastAsia" w:ascii="宋体" w:hAnsi="宋体" w:eastAsia="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采购代理机构名称：江苏驰驿招标代理有限公司</w:t>
      </w:r>
      <w:r>
        <w:rPr>
          <w:rFonts w:hint="eastAsia" w:ascii="宋体" w:hAnsi="宋体" w:eastAsia="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采购代理机构地址：南京市鼓楼区水佑岗6号</w:t>
      </w:r>
      <w:r>
        <w:rPr>
          <w:rFonts w:hint="eastAsia" w:ascii="宋体" w:hAnsi="宋体" w:eastAsia="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联系人：邢工</w:t>
      </w:r>
      <w:r>
        <w:rPr>
          <w:rFonts w:hint="eastAsia" w:ascii="宋体" w:hAnsi="宋体" w:eastAsia="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质疑咨询电话：025-5895615</w:t>
      </w:r>
      <w:r>
        <w:rPr>
          <w:rFonts w:hint="eastAsia" w:ascii="宋体" w:hAnsi="宋体" w:eastAsia="宋体"/>
          <w:color w:val="000000"/>
          <w:sz w:val="24"/>
          <w:szCs w:val="24"/>
          <w:highlight w:val="none"/>
          <w:lang w:val="en-US"/>
        </w:rPr>
        <w:t xml:space="preserve">3  </w:t>
      </w:r>
      <w:r>
        <w:rPr>
          <w:rFonts w:hint="eastAsia" w:ascii="宋体" w:hAnsi="宋体" w:eastAsia="宋体"/>
          <w:color w:val="000000"/>
          <w:sz w:val="24"/>
          <w:szCs w:val="24"/>
          <w:highlight w:val="none"/>
        </w:rPr>
        <w:t xml:space="preserve">025-5895615</w:t>
      </w: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传真：025-5895615</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lang w:val="en-US"/>
        </w:rPr>
      </w:r>
      <w:r/>
    </w:p>
    <w:p>
      <w:pPr>
        <w:pStyle w:val="990"/>
        <w:ind w:firstLine="24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邮编：210009</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val="en-US"/>
        </w:rPr>
        <w:t xml:space="preserve">31</w:t>
      </w:r>
      <w:r>
        <w:rPr>
          <w:rFonts w:hint="eastAsia" w:ascii="宋体" w:hAnsi="宋体" w:eastAsia="宋体"/>
          <w:b/>
          <w:bCs/>
          <w:color w:val="000000"/>
          <w:sz w:val="24"/>
          <w:szCs w:val="24"/>
          <w:highlight w:val="none"/>
        </w:rPr>
        <w:t xml:space="preserve">、投诉</w:t>
      </w:r>
      <w:r>
        <w:rPr>
          <w:rFonts w:hint="eastAsia" w:ascii="宋体" w:hAnsi="宋体" w:eastAsia="宋体"/>
          <w:color w:val="000000"/>
          <w:sz w:val="24"/>
          <w:szCs w:val="24"/>
          <w:highlight w:val="none"/>
        </w:rPr>
      </w:r>
      <w:r/>
    </w:p>
    <w:p>
      <w:pPr>
        <w:pStyle w:val="990"/>
        <w:ind w:firstLine="24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31</w:t>
      </w:r>
      <w:r>
        <w:rPr>
          <w:rFonts w:hint="eastAsia" w:ascii="宋体" w:hAnsi="宋体" w:eastAsia="宋体"/>
          <w:color w:val="000000"/>
          <w:sz w:val="24"/>
          <w:szCs w:val="24"/>
          <w:highlight w:val="none"/>
        </w:rPr>
        <w:t xml:space="preserve">.1质疑供应商对采购人、采购代理机构的答复不满意或者采购人、采购代理机构未在规定的时间内作出答复的，可以在答复期满后十五个工作日内向同级政府采购监督管理部门投诉。</w:t>
      </w:r>
      <w:r>
        <w:rPr>
          <w:rFonts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31.2政府采购监督管理部门联系方式</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政府采购监督管理部门名称：南京市财政局政府采购管理处</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政府采购监督管理部门地址：南京市长江路66号</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投诉咨询电话：025-51808867</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w:t>
      </w:r>
      <w:r>
        <w:rPr>
          <w:rFonts w:hint="eastAsia" w:ascii="宋体" w:hAnsi="宋体" w:eastAsia="宋体"/>
          <w:b/>
          <w:bCs/>
          <w:color w:val="000000"/>
          <w:sz w:val="24"/>
          <w:szCs w:val="24"/>
          <w:highlight w:val="none"/>
          <w:lang w:val="en-US"/>
        </w:rPr>
        <w:t xml:space="preserve">2</w:t>
      </w:r>
      <w:r>
        <w:rPr>
          <w:rFonts w:hint="eastAsia" w:ascii="宋体" w:hAnsi="宋体" w:eastAsia="宋体"/>
          <w:b/>
          <w:bCs/>
          <w:color w:val="000000"/>
          <w:sz w:val="24"/>
          <w:szCs w:val="24"/>
          <w:highlight w:val="none"/>
        </w:rPr>
        <w:t xml:space="preserve">、诚实信用</w:t>
      </w:r>
      <w:r>
        <w:rPr>
          <w:rFonts w:hint="eastAsia" w:ascii="宋体" w:hAnsi="宋体" w:eastAsia="宋体"/>
          <w:b/>
          <w:bCs/>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.1供应商之间不得相互串通投标报价，不得妨碍其他供应商的公平竞争，不得损害采购人和其他供应商的合法权益。</w:t>
      </w:r>
      <w:r>
        <w:rPr>
          <w:rFonts w:hint="eastAsia" w:ascii="宋体" w:hAnsi="宋体" w:eastAsia="宋体"/>
          <w:color w:val="000000"/>
          <w:sz w:val="24"/>
          <w:szCs w:val="24"/>
          <w:highlight w:val="none"/>
        </w:rPr>
      </w:r>
      <w:r/>
    </w:p>
    <w:p>
      <w:pPr>
        <w:pStyle w:val="990"/>
        <w:ind w:firstLine="24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供应商不得虚假承诺，否则，按照提供虚假材料谋取中标成交处理。</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供应商应自觉遵守开标、评标纪律，扰乱开标评标现场秩序的，属于失信行为，根据《南京市政府采购供应商信用管理工作暂行办法》，失信行为将被记入供应商诚信档案。</w:t>
      </w:r>
      <w:r>
        <w:rPr>
          <w:rFonts w:hint="eastAsia" w:ascii="宋体" w:hAnsi="宋体" w:eastAsia="宋体"/>
          <w:color w:val="000000"/>
          <w:sz w:val="24"/>
          <w:szCs w:val="24"/>
          <w:highlight w:val="none"/>
        </w:rPr>
      </w:r>
      <w:r/>
    </w:p>
    <w:p>
      <w:pPr>
        <w:pStyle w:val="1267"/>
        <w:ind w:left="0" w:firstLine="240"/>
        <w:spacing w:line="360" w:lineRule="auto"/>
        <w:rPr>
          <w:rFonts w:hint="eastAsia" w:ascii="宋体" w:hAnsi="宋体" w:eastAsia="宋体"/>
          <w:b/>
          <w:bCs/>
          <w:color w:val="000000"/>
          <w:highlight w:val="none"/>
          <w:lang w:val="en-US" w:eastAsia="en-US"/>
        </w:rPr>
      </w:pPr>
      <w:r>
        <w:rPr>
          <w:rFonts w:hint="eastAsia" w:ascii="宋体" w:hAnsi="宋体" w:eastAsia="宋体"/>
          <w:b/>
          <w:bCs/>
          <w:color w:val="000000"/>
          <w:highlight w:val="none"/>
          <w:lang w:val="en-US" w:eastAsia="zh-CN"/>
        </w:rPr>
        <w:t xml:space="preserve">33、</w:t>
      </w:r>
      <w:r>
        <w:rPr>
          <w:rFonts w:hint="eastAsia" w:ascii="宋体" w:hAnsi="宋体" w:eastAsia="宋体"/>
          <w:b/>
          <w:bCs/>
          <w:color w:val="000000"/>
          <w:highlight w:val="none"/>
          <w:lang w:val="en-US" w:eastAsia="en-US"/>
        </w:rPr>
        <w:t xml:space="preserve">违反信用承诺的法律责任</w:t>
      </w:r>
      <w:r>
        <w:rPr>
          <w:rFonts w:hint="eastAsia" w:ascii="宋体" w:hAnsi="宋体" w:eastAsia="宋体"/>
          <w:b/>
          <w:bCs/>
          <w:color w:val="000000"/>
          <w:highlight w:val="none"/>
          <w:lang w:val="en-US" w:eastAsia="en-US"/>
        </w:rPr>
      </w:r>
      <w:r/>
    </w:p>
    <w:p>
      <w:pPr>
        <w:pStyle w:val="990"/>
        <w:ind w:firstLine="240"/>
        <w:jc w:val="left"/>
        <w:spacing w:line="360" w:lineRule="auto"/>
        <w:rPr>
          <w:rFonts w:ascii="宋体" w:hAnsi="宋体" w:eastAsia="等线"/>
          <w:b/>
          <w:color w:val="000000"/>
          <w:sz w:val="32"/>
          <w:szCs w:val="44"/>
          <w:highlight w:val="none"/>
        </w:rPr>
        <w:outlineLvl w:val="0"/>
      </w:pPr>
      <w:r>
        <w:rPr>
          <w:rFonts w:hint="eastAsia" w:ascii="宋体" w:hAnsi="宋体" w:eastAsia="宋体"/>
          <w:color w:val="000000"/>
          <w:sz w:val="24"/>
          <w:szCs w:val="24"/>
          <w:highlight w:val="none"/>
          <w:lang w:val="en-US" w:eastAsia="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20" w:name="_Toc381716887"/>
      <w:r>
        <w:rPr>
          <w:rFonts w:ascii="宋体" w:hAnsi="宋体" w:eastAsia="等线"/>
          <w:b/>
          <w:color w:val="000000"/>
          <w:sz w:val="32"/>
          <w:szCs w:val="44"/>
          <w:highlight w:val="none"/>
        </w:rPr>
      </w:r>
      <w:r/>
    </w:p>
    <w:p>
      <w:pPr>
        <w:pStyle w:val="990"/>
        <w:ind w:firstLine="320"/>
        <w:jc w:val="left"/>
        <w:spacing w:line="360" w:lineRule="auto"/>
        <w:rPr>
          <w:rFonts w:ascii="宋体" w:hAnsi="宋体" w:eastAsia="等线"/>
          <w:b/>
          <w:color w:val="000000"/>
          <w:sz w:val="32"/>
          <w:szCs w:val="44"/>
          <w:highlight w:val="none"/>
        </w:rPr>
        <w:outlineLvl w:val="0"/>
      </w:pPr>
      <w:r>
        <w:rPr>
          <w:rFonts w:ascii="宋体" w:hAnsi="宋体" w:eastAsia="等线"/>
          <w:b/>
          <w:color w:val="000000"/>
          <w:sz w:val="32"/>
          <w:szCs w:val="44"/>
          <w:highlight w:val="none"/>
        </w:rPr>
      </w:r>
      <w:r/>
    </w:p>
    <w:p>
      <w:pPr>
        <w:pStyle w:val="990"/>
        <w:ind w:firstLine="320"/>
        <w:jc w:val="left"/>
        <w:spacing w:line="360" w:lineRule="auto"/>
        <w:rPr>
          <w:rFonts w:ascii="宋体" w:hAnsi="宋体" w:eastAsia="等线"/>
          <w:b/>
          <w:color w:val="000000"/>
          <w:sz w:val="32"/>
          <w:szCs w:val="44"/>
          <w:highlight w:val="none"/>
        </w:rPr>
        <w:outlineLvl w:val="0"/>
      </w:pPr>
      <w:r>
        <w:rPr>
          <w:rFonts w:ascii="宋体" w:hAnsi="宋体" w:eastAsia="等线"/>
          <w:b/>
          <w:color w:val="000000"/>
          <w:sz w:val="32"/>
          <w:szCs w:val="44"/>
          <w:highlight w:val="none"/>
        </w:rPr>
      </w:r>
      <w:r/>
    </w:p>
    <w:p>
      <w:pPr>
        <w:pStyle w:val="990"/>
        <w:ind w:firstLine="320"/>
        <w:jc w:val="left"/>
        <w:spacing w:line="360" w:lineRule="auto"/>
        <w:rPr>
          <w:rFonts w:ascii="宋体" w:hAnsi="宋体" w:eastAsia="等线"/>
          <w:b/>
          <w:color w:val="000000"/>
          <w:sz w:val="32"/>
          <w:szCs w:val="44"/>
          <w:highlight w:val="none"/>
        </w:rPr>
        <w:outlineLvl w:val="0"/>
      </w:pPr>
      <w:r>
        <w:rPr>
          <w:rFonts w:ascii="宋体" w:hAnsi="宋体" w:eastAsia="等线"/>
          <w:b/>
          <w:color w:val="000000"/>
          <w:sz w:val="32"/>
          <w:szCs w:val="44"/>
          <w:highlight w:val="none"/>
        </w:rPr>
      </w:r>
      <w:r/>
    </w:p>
    <w:p>
      <w:pPr>
        <w:pStyle w:val="990"/>
        <w:ind w:firstLine="320"/>
        <w:jc w:val="left"/>
        <w:spacing w:line="360" w:lineRule="auto"/>
        <w:rPr>
          <w:rFonts w:ascii="宋体" w:hAnsi="宋体" w:eastAsia="等线"/>
          <w:b/>
          <w:color w:val="000000"/>
          <w:sz w:val="32"/>
          <w:szCs w:val="44"/>
          <w:highlight w:val="none"/>
        </w:rPr>
        <w:outlineLvl w:val="0"/>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1008"/>
        <w:rPr>
          <w:rFonts w:ascii="宋体" w:hAnsi="宋体" w:eastAsia="等线"/>
          <w:b/>
          <w:color w:val="000000"/>
          <w:sz w:val="32"/>
          <w:szCs w:val="44"/>
          <w:highlight w:val="none"/>
        </w:rPr>
      </w:pPr>
      <w:r>
        <w:rPr>
          <w:rFonts w:ascii="宋体" w:hAnsi="宋体" w:eastAsia="等线"/>
          <w:b/>
          <w:color w:val="000000"/>
          <w:sz w:val="32"/>
          <w:szCs w:val="44"/>
          <w:highlight w:val="none"/>
        </w:rPr>
      </w:r>
      <w:r/>
    </w:p>
    <w:p>
      <w:pPr>
        <w:pStyle w:val="990"/>
        <w:ind w:firstLine="320"/>
        <w:jc w:val="center"/>
        <w:spacing w:line="360" w:lineRule="auto"/>
        <w:rPr>
          <w:rFonts w:ascii="黑体" w:hAnsi="宋体" w:eastAsia="黑体"/>
          <w:color w:val="000000"/>
          <w:sz w:val="32"/>
          <w:szCs w:val="32"/>
          <w:highlight w:val="none"/>
        </w:rPr>
        <w:outlineLvl w:val="0"/>
      </w:pPr>
      <w:r>
        <w:rPr>
          <w:rFonts w:hint="eastAsia" w:ascii="黑体" w:hAnsi="宋体" w:eastAsia="黑体"/>
          <w:color w:val="000000"/>
          <w:sz w:val="32"/>
          <w:szCs w:val="32"/>
          <w:highlight w:val="none"/>
        </w:rPr>
        <w:t xml:space="preserve">第三章  纪律和</w:t>
      </w:r>
      <w:bookmarkEnd w:id="20"/>
      <w:r>
        <w:rPr>
          <w:rFonts w:hint="eastAsia" w:ascii="黑体" w:hAnsi="宋体" w:eastAsia="黑体"/>
          <w:color w:val="000000"/>
          <w:sz w:val="32"/>
          <w:szCs w:val="32"/>
          <w:highlight w:val="none"/>
        </w:rPr>
        <w:t xml:space="preserve">职责</w:t>
      </w:r>
      <w:r>
        <w:rPr>
          <w:rFonts w:ascii="黑体" w:hAnsi="宋体" w:eastAsia="黑体"/>
          <w:color w:val="000000"/>
          <w:sz w:val="32"/>
          <w:szCs w:val="32"/>
          <w:highlight w:val="none"/>
        </w:rPr>
      </w:r>
      <w:r/>
    </w:p>
    <w:p>
      <w:pPr>
        <w:pStyle w:val="990"/>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一、采购代理机构负责组织评标工作，并履行下列职责：</w:t>
      </w:r>
      <w:r>
        <w:rPr>
          <w:rFonts w:hint="eastAsia" w:ascii="宋体" w:hAnsi="宋体" w:eastAsia="宋体"/>
          <w:b/>
          <w:bCs/>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（一）核对评审专家身份和采购人代表授权函，对评审专家在政府采购活动中的职责履行情况予以记录，并及时将有关违法违规行为向财政部门报告；</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（二）宣布评标纪律；</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（三）告知评审专家应当回避的情形；</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（四）组织评标委员会推选评标组长，采购人代表不得担任组长；</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（五）在评标期间采取必要的通讯管理措施，保证评标活动不受外界干扰；</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（六）根据评标委员会的要求介绍政府采购相关政策法规、招标文件；</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（八）核对评标结果，如出现《政府采购货物和服务招标投标管理办法》第六十四条关于评标结果修正情形的，要求评标委员会复核或者书面说明理由，评标委员会拒绝的，应予记录并向财政部门报告；</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（九）评审工作完成后，按照规定向评审专家支付劳务报酬和异地评审差旅费，不得向评审专家以外的其他人员支付评审劳务报酬；</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（十）处理与评标有关的其他事项；</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（十一）采购人可以在评标前说明项目背景和采购需求，说明内容不得含有歧视性、倾向性意见，不得超出招标文件所述范围。</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二、评标委员会及其成员不得有下列行为：</w:t>
      </w:r>
      <w:r>
        <w:rPr>
          <w:rFonts w:hint="eastAsia" w:ascii="宋体" w:hAnsi="宋体" w:eastAsia="宋体"/>
          <w:b/>
          <w:bCs/>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（一）确定参与评标至评标结束前私自接触供应商；</w:t>
      </w:r>
      <w:r>
        <w:rPr>
          <w:rFonts w:hint="eastAsia"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（二）接受供应商提出的与投标文件不一致的澄清或者说明，第二章23条规定的情形除外；</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（三）违反评标纪律发表倾向性意见或者征询采购人的倾向性意见；</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（四）对需要专业判断的主观评审因素协商评分；</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（五）在评标过程中擅离职守，影响评标程序正常进行的；</w:t>
      </w:r>
      <w:r>
        <w:rPr>
          <w:rFonts w:hint="eastAsia" w:ascii="宋体" w:hAnsi="宋体" w:eastAsia="宋体"/>
          <w:color w:val="000000"/>
          <w:sz w:val="24"/>
          <w:szCs w:val="24"/>
          <w:highlight w:val="none"/>
        </w:rPr>
      </w:r>
      <w:r/>
    </w:p>
    <w:p>
      <w:pPr>
        <w:pStyle w:val="990"/>
        <w:ind w:firstLine="24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（六）记录、复制或者带走任何评标资料；</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（七）其他不遵守评标纪律的行为。</w:t>
      </w:r>
      <w:r>
        <w:rPr>
          <w:rFonts w:hint="eastAsia" w:ascii="宋体" w:hAnsi="宋体" w:eastAsia="宋体"/>
          <w:color w:val="000000"/>
          <w:sz w:val="24"/>
          <w:szCs w:val="24"/>
          <w:highlight w:val="none"/>
        </w:rPr>
      </w:r>
      <w:r/>
    </w:p>
    <w:p>
      <w:pPr>
        <w:pStyle w:val="990"/>
        <w:ind w:firstLine="240"/>
        <w:jc w:val="center"/>
        <w:spacing w:line="360" w:lineRule="auto"/>
        <w:rPr>
          <w:rFonts w:ascii="黑体" w:hAnsi="黑体" w:eastAsia="黑体" w:cs="黑体"/>
          <w:bCs/>
          <w:color w:val="000000"/>
          <w:sz w:val="32"/>
          <w:szCs w:val="44"/>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44"/>
          <w:highlight w:val="none"/>
        </w:rPr>
        <w:t xml:space="preserve">第四章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评标标准</w:t>
      </w:r>
      <w:r>
        <w:rPr>
          <w:rFonts w:ascii="黑体" w:hAnsi="黑体" w:eastAsia="黑体" w:cs="黑体"/>
          <w:bCs/>
          <w:color w:val="000000"/>
          <w:sz w:val="32"/>
          <w:szCs w:val="44"/>
          <w:highlight w:val="none"/>
        </w:rPr>
      </w:r>
      <w:r/>
    </w:p>
    <w:tbl>
      <w:tblPr>
        <w:tblW w:w="10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090"/>
        <w:gridCol w:w="7010"/>
        <w:gridCol w:w="710"/>
        <w:gridCol w:w="904"/>
      </w:tblGrid>
      <w:tr>
        <w:trPr>
          <w:trHeight w:val="687"/>
        </w:trPr>
        <w:tc>
          <w:tcPr>
            <w:tcW w:w="763" w:type="dxa"/>
            <w:vAlign w:val="center"/>
            <w:textDirection w:val="lrTb"/>
            <w:noWrap w:val="false"/>
          </w:tcPr>
          <w:p>
            <w:pPr>
              <w:pStyle w:val="990"/>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序号</w:t>
            </w:r>
            <w:r>
              <w:rPr>
                <w:rFonts w:hint="eastAsia" w:ascii="宋体" w:hAnsi="宋体" w:eastAsia="宋体"/>
                <w:b/>
                <w:color w:val="000000"/>
                <w:sz w:val="21"/>
                <w:szCs w:val="21"/>
              </w:rPr>
            </w:r>
            <w:r/>
          </w:p>
        </w:tc>
        <w:tc>
          <w:tcPr>
            <w:tcW w:w="1090" w:type="dxa"/>
            <w:vAlign w:val="center"/>
            <w:textDirection w:val="lrTb"/>
            <w:noWrap w:val="false"/>
          </w:tcPr>
          <w:p>
            <w:pPr>
              <w:pStyle w:val="990"/>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评分因素</w:t>
            </w:r>
            <w:r>
              <w:rPr>
                <w:rFonts w:hint="eastAsia" w:ascii="宋体" w:hAnsi="宋体" w:eastAsia="宋体"/>
                <w:b/>
                <w:color w:val="000000"/>
                <w:sz w:val="21"/>
                <w:szCs w:val="21"/>
              </w:rPr>
            </w:r>
            <w:r/>
          </w:p>
        </w:tc>
        <w:tc>
          <w:tcPr>
            <w:tcW w:w="7010" w:type="dxa"/>
            <w:vAlign w:val="center"/>
            <w:textDirection w:val="lrTb"/>
            <w:noWrap w:val="false"/>
          </w:tcPr>
          <w:p>
            <w:pPr>
              <w:pStyle w:val="990"/>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评审标准</w:t>
            </w:r>
            <w:r>
              <w:rPr>
                <w:rFonts w:hint="eastAsia" w:ascii="宋体" w:hAnsi="宋体" w:eastAsia="宋体"/>
                <w:b/>
                <w:color w:val="000000"/>
                <w:sz w:val="21"/>
                <w:szCs w:val="21"/>
              </w:rPr>
            </w:r>
            <w:r/>
          </w:p>
        </w:tc>
        <w:tc>
          <w:tcPr>
            <w:tcW w:w="710" w:type="dxa"/>
            <w:vAlign w:val="center"/>
            <w:textDirection w:val="lrTb"/>
            <w:noWrap w:val="false"/>
          </w:tcPr>
          <w:p>
            <w:pPr>
              <w:pStyle w:val="990"/>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分值</w:t>
            </w:r>
            <w:r>
              <w:rPr>
                <w:rFonts w:hint="eastAsia" w:ascii="宋体" w:hAnsi="宋体" w:eastAsia="宋体"/>
                <w:b/>
                <w:color w:val="000000"/>
                <w:sz w:val="21"/>
                <w:szCs w:val="21"/>
              </w:rPr>
            </w:r>
            <w:r/>
          </w:p>
        </w:tc>
        <w:tc>
          <w:tcPr>
            <w:tcW w:w="904" w:type="dxa"/>
            <w:vAlign w:val="center"/>
            <w:textDirection w:val="lrTb"/>
            <w:noWrap w:val="false"/>
          </w:tcPr>
          <w:p>
            <w:pPr>
              <w:pStyle w:val="990"/>
              <w:jc w:val="center"/>
              <w:spacing w:line="360" w:lineRule="auto"/>
              <w:rPr>
                <w:rFonts w:hint="eastAsia"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备注</w:t>
            </w:r>
            <w:r>
              <w:rPr>
                <w:rFonts w:hint="eastAsia" w:ascii="宋体" w:hAnsi="宋体" w:eastAsia="宋体"/>
                <w:b/>
                <w:color w:val="000000"/>
                <w:sz w:val="21"/>
                <w:szCs w:val="21"/>
                <w:lang w:val="en-US" w:eastAsia="en-US"/>
              </w:rPr>
            </w:r>
            <w:r/>
          </w:p>
        </w:tc>
      </w:tr>
      <w:tr>
        <w:trPr>
          <w:trHeight w:val="446"/>
        </w:trPr>
        <w:tc>
          <w:tcPr>
            <w:gridSpan w:val="5"/>
            <w:tcW w:w="10477" w:type="dxa"/>
            <w:vAlign w:val="center"/>
            <w:textDirection w:val="lrTb"/>
            <w:noWrap w:val="false"/>
          </w:tcPr>
          <w:p>
            <w:pPr>
              <w:pStyle w:val="990"/>
              <w:jc w:val="center"/>
              <w:spacing w:line="360" w:lineRule="auto"/>
              <w:rPr>
                <w:rFonts w:ascii="宋体" w:hAnsi="宋体" w:eastAsia="宋体"/>
                <w:b/>
                <w:color w:val="000000"/>
                <w:sz w:val="21"/>
                <w:szCs w:val="21"/>
                <w:lang w:val="en-US"/>
              </w:rPr>
            </w:pPr>
            <w:r/>
            <w:bookmarkStart w:id="21" w:name="_Hlk370300360"/>
            <w:r>
              <w:rPr>
                <w:rFonts w:hint="eastAsia" w:ascii="宋体" w:hAnsi="宋体" w:eastAsia="宋体"/>
                <w:b/>
                <w:color w:val="000000"/>
                <w:sz w:val="21"/>
                <w:szCs w:val="21"/>
                <w:lang w:val="en-US"/>
              </w:rPr>
              <w:t xml:space="preserve">一、价格（30分）</w:t>
            </w:r>
            <w:r>
              <w:rPr>
                <w:rFonts w:ascii="宋体" w:hAnsi="宋体" w:eastAsia="宋体"/>
                <w:b/>
                <w:color w:val="000000"/>
                <w:sz w:val="21"/>
                <w:szCs w:val="21"/>
                <w:lang w:val="en-US"/>
              </w:rPr>
            </w:r>
            <w:r/>
          </w:p>
        </w:tc>
      </w:tr>
      <w:tr>
        <w:trPr/>
        <w:tc>
          <w:tcPr>
            <w:tcW w:w="763" w:type="dxa"/>
            <w:vAlign w:val="center"/>
            <w:textDirection w:val="lrTb"/>
            <w:noWrap w:val="false"/>
          </w:tcPr>
          <w:p>
            <w:pPr>
              <w:pStyle w:val="990"/>
              <w:jc w:val="cente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1</w:t>
            </w:r>
            <w:r>
              <w:rPr>
                <w:rFonts w:hint="eastAsia" w:ascii="宋体" w:hAnsi="宋体" w:eastAsia="宋体"/>
                <w:b/>
                <w:bCs/>
                <w:color w:val="000000"/>
                <w:sz w:val="21"/>
                <w:szCs w:val="21"/>
              </w:rPr>
            </w:r>
            <w:r/>
          </w:p>
        </w:tc>
        <w:tc>
          <w:tcPr>
            <w:tcW w:w="1090" w:type="dxa"/>
            <w:vAlign w:val="center"/>
            <w:textDirection w:val="lrTb"/>
            <w:noWrap w:val="false"/>
          </w:tcPr>
          <w:p>
            <w:pPr>
              <w:pStyle w:val="990"/>
              <w:jc w:val="center"/>
              <w:spacing w:line="360"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价格</w:t>
            </w:r>
            <w:r>
              <w:rPr>
                <w:rFonts w:hint="eastAsia" w:ascii="宋体" w:hAnsi="宋体" w:eastAsia="宋体"/>
                <w:color w:val="000000"/>
                <w:sz w:val="21"/>
                <w:szCs w:val="21"/>
              </w:rPr>
            </w:r>
            <w:r/>
          </w:p>
        </w:tc>
        <w:tc>
          <w:tcPr>
            <w:tcW w:w="7010" w:type="dxa"/>
            <w:vAlign w:val="center"/>
            <w:textDirection w:val="lrTb"/>
            <w:noWrap w:val="false"/>
          </w:tcPr>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价格分采用低价优先法计算，即满足</w:t>
            </w:r>
            <w:r>
              <w:rPr>
                <w:rFonts w:hint="eastAsia" w:ascii="宋体" w:hAnsi="宋体" w:eastAsia="宋体"/>
                <w:color w:val="000000"/>
                <w:sz w:val="21"/>
                <w:szCs w:val="21"/>
                <w:lang w:val="en-US" w:eastAsia="zh-CN"/>
              </w:rPr>
              <w:t xml:space="preserve">招标</w:t>
            </w:r>
            <w:r>
              <w:rPr>
                <w:rFonts w:hint="eastAsia" w:ascii="宋体" w:hAnsi="宋体" w:eastAsia="宋体"/>
                <w:color w:val="000000"/>
                <w:sz w:val="21"/>
                <w:szCs w:val="21"/>
                <w:lang w:val="en-US"/>
              </w:rPr>
              <w:t xml:space="preserve">文件要求且最后报价最低的为评标基准价，其价格分为满分。</w:t>
            </w:r>
            <w:r>
              <w:rPr>
                <w:rFonts w:hint="eastAsia" w:ascii="宋体" w:hAnsi="宋体" w:eastAsia="宋体"/>
                <w:color w:val="000000"/>
                <w:sz w:val="21"/>
                <w:szCs w:val="21"/>
                <w:lang w:val="en-US"/>
              </w:rPr>
            </w:r>
            <w:r/>
          </w:p>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其他供应商的价格分统一按照下列公式计算</w:t>
            </w:r>
            <w:r>
              <w:rPr>
                <w:rFonts w:hint="eastAsia" w:ascii="宋体" w:hAnsi="宋体" w:eastAsia="宋体"/>
                <w:color w:val="000000"/>
                <w:sz w:val="21"/>
                <w:szCs w:val="21"/>
              </w:rPr>
              <w:t xml:space="preserve">（小数点保留两位）：</w:t>
            </w:r>
            <w:r>
              <w:rPr>
                <w:rFonts w:hint="eastAsia" w:ascii="宋体" w:hAnsi="宋体" w:eastAsia="宋体"/>
                <w:color w:val="000000"/>
                <w:sz w:val="21"/>
                <w:szCs w:val="21"/>
                <w:lang w:val="en-US"/>
              </w:rPr>
            </w:r>
            <w:r/>
          </w:p>
          <w:p>
            <w:pPr>
              <w:pStyle w:val="990"/>
              <w:ind w:firstLine="210"/>
              <w:jc w:val="left"/>
              <w:spacing w:before="60" w:after="60"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报价得分=(评标基准价／最后报价)×30。</w:t>
            </w:r>
            <w:r>
              <w:rPr>
                <w:rFonts w:hint="eastAsia" w:ascii="宋体" w:hAnsi="宋体" w:eastAsia="宋体"/>
                <w:color w:val="000000"/>
                <w:sz w:val="21"/>
                <w:szCs w:val="21"/>
              </w:rPr>
            </w:r>
            <w:r/>
          </w:p>
        </w:tc>
        <w:tc>
          <w:tcPr>
            <w:tcW w:w="710"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t xml:space="preserve">30</w:t>
            </w:r>
            <w:r>
              <w:rPr>
                <w:rFonts w:hint="eastAsia" w:ascii="宋体" w:hAnsi="宋体" w:eastAsia="宋体"/>
                <w:b/>
                <w:bCs/>
                <w:color w:val="000000"/>
                <w:sz w:val="21"/>
                <w:szCs w:val="21"/>
                <w:lang w:val="en-US"/>
              </w:rPr>
            </w:r>
            <w:r/>
          </w:p>
        </w:tc>
        <w:tc>
          <w:tcPr>
            <w:tcW w:w="904"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客观分</w:t>
            </w:r>
            <w:r>
              <w:rPr>
                <w:rFonts w:hint="eastAsia" w:ascii="宋体" w:hAnsi="宋体" w:eastAsia="宋体"/>
                <w:b/>
                <w:bCs/>
                <w:color w:val="000000"/>
                <w:sz w:val="21"/>
                <w:szCs w:val="21"/>
                <w:lang w:val="en-US" w:eastAsia="en-US"/>
              </w:rPr>
            </w:r>
            <w:r/>
          </w:p>
        </w:tc>
      </w:tr>
      <w:tr>
        <w:trPr/>
        <w:tc>
          <w:tcPr>
            <w:gridSpan w:val="5"/>
            <w:tcW w:w="10477" w:type="dxa"/>
            <w:vAlign w:val="center"/>
            <w:textDirection w:val="lrTb"/>
            <w:noWrap w:val="false"/>
          </w:tcPr>
          <w:p>
            <w:pPr>
              <w:pStyle w:val="990"/>
              <w:jc w:val="cente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二、技术（5</w:t>
            </w:r>
            <w:r>
              <w:rPr>
                <w:rFonts w:hint="eastAsia" w:ascii="宋体" w:hAnsi="宋体" w:eastAsia="宋体"/>
                <w:b/>
                <w:bCs/>
                <w:color w:val="000000"/>
                <w:sz w:val="21"/>
                <w:szCs w:val="21"/>
                <w:lang w:val="en-US" w:eastAsia="zh-CN"/>
              </w:rPr>
              <w:t xml:space="preserve">0</w:t>
            </w:r>
            <w:r>
              <w:rPr>
                <w:rFonts w:hint="eastAsia" w:ascii="宋体" w:hAnsi="宋体" w:eastAsia="宋体"/>
                <w:b/>
                <w:bCs/>
                <w:color w:val="000000"/>
                <w:sz w:val="21"/>
                <w:szCs w:val="21"/>
                <w:lang w:val="en-US"/>
              </w:rPr>
              <w:t xml:space="preserve">分）</w:t>
            </w:r>
            <w:r>
              <w:rPr>
                <w:rFonts w:ascii="宋体" w:hAnsi="宋体" w:eastAsia="宋体"/>
                <w:b/>
                <w:bCs/>
                <w:color w:val="000000"/>
                <w:sz w:val="21"/>
                <w:szCs w:val="21"/>
                <w:lang w:val="en-US"/>
              </w:rPr>
            </w:r>
            <w:r/>
          </w:p>
        </w:tc>
      </w:tr>
      <w:tr>
        <w:trPr/>
        <w:tc>
          <w:tcPr>
            <w:tcW w:w="763" w:type="dxa"/>
            <w:vAlign w:val="center"/>
            <w:textDirection w:val="lrTb"/>
            <w:noWrap w:val="false"/>
          </w:tcPr>
          <w:p>
            <w:pPr>
              <w:pStyle w:val="990"/>
              <w:jc w:val="cente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2.1</w:t>
            </w:r>
            <w:r>
              <w:rPr>
                <w:rFonts w:ascii="宋体" w:hAnsi="宋体" w:eastAsia="宋体"/>
                <w:b/>
                <w:bCs/>
                <w:color w:val="000000"/>
                <w:sz w:val="21"/>
                <w:szCs w:val="21"/>
                <w:lang w:val="en-US"/>
              </w:rPr>
            </w:r>
            <w:r/>
          </w:p>
        </w:tc>
        <w:tc>
          <w:tcPr>
            <w:tcW w:w="1090" w:type="dxa"/>
            <w:vAlign w:val="center"/>
            <w:textDirection w:val="lrTb"/>
            <w:noWrap w:val="false"/>
          </w:tcPr>
          <w:p>
            <w:pPr>
              <w:pStyle w:val="990"/>
              <w:jc w:val="center"/>
              <w:spacing w:line="360" w:lineRule="auto"/>
              <w:rPr>
                <w:rFonts w:hint="eastAsia" w:ascii="宋体" w:hAnsi="宋体" w:eastAsia="宋体"/>
                <w:color w:val="000000"/>
                <w:sz w:val="21"/>
                <w:szCs w:val="21"/>
                <w:lang w:val="en-US"/>
              </w:rPr>
            </w:pPr>
            <w:r>
              <w:rPr>
                <w:rFonts w:hint="eastAsia" w:ascii="宋体" w:hAnsi="宋体" w:eastAsia="宋体"/>
                <w:b/>
                <w:color w:val="000000"/>
                <w:sz w:val="21"/>
                <w:szCs w:val="21"/>
              </w:rPr>
              <w:t xml:space="preserve">技术</w:t>
            </w:r>
            <w:r>
              <w:rPr>
                <w:rFonts w:hint="eastAsia" w:ascii="宋体" w:hAnsi="宋体" w:eastAsia="宋体"/>
                <w:b/>
                <w:color w:val="000000"/>
                <w:sz w:val="21"/>
                <w:szCs w:val="21"/>
                <w:lang w:val="en-US"/>
              </w:rPr>
              <w:t xml:space="preserve">参数</w:t>
            </w:r>
            <w:r>
              <w:rPr>
                <w:rFonts w:hint="eastAsia" w:ascii="宋体" w:hAnsi="宋体" w:eastAsia="宋体"/>
                <w:color w:val="000000"/>
                <w:sz w:val="21"/>
                <w:szCs w:val="21"/>
                <w:lang w:val="en-US"/>
              </w:rPr>
            </w:r>
            <w:r/>
          </w:p>
        </w:tc>
        <w:tc>
          <w:tcPr>
            <w:tcW w:w="7010" w:type="dxa"/>
            <w:vAlign w:val="center"/>
            <w:textDirection w:val="lrTb"/>
            <w:noWrap w:val="false"/>
          </w:tcPr>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供应商所投</w:t>
            </w:r>
            <w:r>
              <w:rPr>
                <w:rFonts w:hint="eastAsia" w:ascii="宋体" w:hAnsi="宋体" w:eastAsia="宋体"/>
                <w:color w:val="000000"/>
                <w:sz w:val="21"/>
                <w:szCs w:val="21"/>
                <w:lang w:val="en-US" w:eastAsia="en-US"/>
              </w:rPr>
              <w:t xml:space="preserve">产品</w:t>
            </w:r>
            <w:r>
              <w:rPr>
                <w:rFonts w:hint="eastAsia" w:ascii="宋体" w:hAnsi="宋体" w:eastAsia="宋体"/>
                <w:color w:val="000000"/>
                <w:sz w:val="21"/>
                <w:szCs w:val="21"/>
              </w:rPr>
              <w:t xml:space="preserve">技术</w:t>
            </w:r>
            <w:r>
              <w:rPr>
                <w:rFonts w:hint="eastAsia" w:ascii="宋体" w:hAnsi="宋体" w:eastAsia="宋体"/>
                <w:color w:val="000000"/>
                <w:sz w:val="21"/>
                <w:szCs w:val="21"/>
                <w:lang w:val="en-US" w:eastAsia="en-US"/>
              </w:rPr>
              <w:t xml:space="preserve">参数</w:t>
            </w:r>
            <w:r>
              <w:rPr>
                <w:rFonts w:hint="eastAsia" w:ascii="宋体" w:hAnsi="宋体" w:eastAsia="宋体"/>
                <w:color w:val="000000"/>
                <w:sz w:val="21"/>
                <w:szCs w:val="21"/>
              </w:rPr>
              <w:t xml:space="preserve">全部满足</w:t>
            </w:r>
            <w:r>
              <w:rPr>
                <w:rFonts w:hint="eastAsia" w:ascii="宋体" w:hAnsi="宋体" w:eastAsia="宋体"/>
                <w:bCs/>
                <w:color w:val="000000"/>
                <w:sz w:val="21"/>
                <w:szCs w:val="21"/>
              </w:rPr>
              <w:t xml:space="preserve">磋商文件“第四章采购清单”</w:t>
            </w:r>
            <w:r>
              <w:rPr>
                <w:rFonts w:hint="eastAsia" w:ascii="宋体" w:hAnsi="宋体" w:eastAsia="宋体"/>
                <w:bCs/>
                <w:color w:val="000000"/>
                <w:sz w:val="21"/>
                <w:szCs w:val="21"/>
                <w:lang w:val="en-US"/>
              </w:rPr>
              <w:t xml:space="preserve">中的“</w:t>
            </w:r>
            <w:r>
              <w:rPr>
                <w:rFonts w:hint="eastAsia" w:ascii="宋体" w:hAnsi="宋体" w:eastAsia="宋体"/>
                <w:color w:val="000000"/>
                <w:sz w:val="21"/>
                <w:szCs w:val="21"/>
                <w:lang w:val="en-US" w:bidi="ar"/>
              </w:rPr>
              <w:t xml:space="preserve">规格型号等技术参数说明”</w:t>
            </w:r>
            <w:r>
              <w:rPr>
                <w:rFonts w:hint="eastAsia" w:ascii="宋体" w:hAnsi="宋体" w:eastAsia="宋体"/>
                <w:bCs/>
                <w:color w:val="000000"/>
                <w:sz w:val="21"/>
                <w:szCs w:val="21"/>
              </w:rPr>
              <w:t xml:space="preserve">的得满分</w:t>
            </w:r>
            <w:r>
              <w:rPr>
                <w:rFonts w:hint="eastAsia" w:ascii="宋体" w:hAnsi="宋体" w:eastAsia="宋体"/>
                <w:bCs/>
                <w:color w:val="000000"/>
                <w:sz w:val="21"/>
                <w:szCs w:val="21"/>
                <w:lang w:val="en-US" w:eastAsia="zh-CN"/>
              </w:rPr>
              <w:t xml:space="preserve">24</w:t>
            </w:r>
            <w:r>
              <w:rPr>
                <w:rFonts w:hint="eastAsia" w:ascii="宋体" w:hAnsi="宋体" w:eastAsia="宋体"/>
                <w:bCs/>
                <w:color w:val="000000"/>
                <w:sz w:val="21"/>
                <w:szCs w:val="21"/>
              </w:rPr>
              <w:t xml:space="preserve">分；加“▲”号参数</w:t>
            </w:r>
            <w:r>
              <w:rPr>
                <w:rFonts w:hint="eastAsia" w:ascii="宋体" w:hAnsi="宋体" w:eastAsia="宋体"/>
                <w:bCs/>
                <w:color w:val="000000"/>
                <w:sz w:val="21"/>
                <w:szCs w:val="21"/>
                <w:lang w:eastAsia="zh-CN"/>
              </w:rPr>
              <w:t xml:space="preserve">（</w:t>
            </w:r>
            <w:r>
              <w:rPr>
                <w:rFonts w:hint="eastAsia" w:ascii="宋体" w:hAnsi="宋体" w:eastAsia="宋体"/>
                <w:bCs/>
                <w:color w:val="000000"/>
                <w:sz w:val="21"/>
                <w:szCs w:val="21"/>
                <w:lang w:val="en-US" w:eastAsia="zh-CN"/>
              </w:rPr>
              <w:t xml:space="preserve">10个</w:t>
            </w:r>
            <w:r>
              <w:rPr>
                <w:rFonts w:hint="eastAsia" w:ascii="宋体" w:hAnsi="宋体" w:eastAsia="宋体"/>
                <w:bCs/>
                <w:color w:val="000000"/>
                <w:sz w:val="21"/>
                <w:szCs w:val="21"/>
                <w:lang w:eastAsia="zh-CN"/>
              </w:rPr>
              <w:t xml:space="preserve">）</w:t>
            </w:r>
            <w:r>
              <w:rPr>
                <w:rFonts w:hint="eastAsia" w:ascii="宋体" w:hAnsi="宋体" w:eastAsia="宋体"/>
                <w:bCs/>
                <w:color w:val="000000"/>
                <w:sz w:val="21"/>
                <w:szCs w:val="21"/>
              </w:rPr>
              <w:t xml:space="preserve">为重要技术指标，有一项负偏离扣</w:t>
            </w:r>
            <w:r>
              <w:rPr>
                <w:rFonts w:hint="eastAsia" w:ascii="宋体" w:hAnsi="宋体" w:eastAsia="宋体"/>
                <w:bCs/>
                <w:color w:val="000000"/>
                <w:sz w:val="21"/>
                <w:szCs w:val="21"/>
                <w:lang w:val="en-US" w:eastAsia="zh-CN"/>
              </w:rPr>
              <w:t xml:space="preserve">1</w:t>
            </w:r>
            <w:r>
              <w:rPr>
                <w:rFonts w:hint="eastAsia" w:ascii="宋体" w:hAnsi="宋体" w:eastAsia="宋体"/>
                <w:bCs/>
                <w:color w:val="000000"/>
                <w:sz w:val="21"/>
                <w:szCs w:val="21"/>
              </w:rPr>
              <w:t xml:space="preserve">分；其他参数为一般技术</w:t>
            </w:r>
            <w:r>
              <w:rPr>
                <w:rFonts w:hint="eastAsia" w:ascii="宋体" w:hAnsi="宋体" w:eastAsia="宋体"/>
                <w:bCs/>
                <w:color w:val="000000"/>
                <w:sz w:val="21"/>
                <w:szCs w:val="21"/>
                <w:lang w:val="en-US"/>
              </w:rPr>
              <w:t xml:space="preserve">参数</w:t>
            </w:r>
            <w:r>
              <w:rPr>
                <w:rFonts w:hint="eastAsia" w:ascii="宋体" w:hAnsi="宋体" w:eastAsia="宋体"/>
                <w:bCs/>
                <w:color w:val="000000"/>
                <w:sz w:val="21"/>
                <w:szCs w:val="21"/>
              </w:rPr>
              <w:t xml:space="preserve">，有一项负偏离扣</w:t>
            </w:r>
            <w:r>
              <w:rPr>
                <w:rFonts w:hint="eastAsia" w:ascii="宋体" w:hAnsi="宋体" w:eastAsia="宋体"/>
                <w:bCs/>
                <w:color w:val="000000"/>
                <w:sz w:val="21"/>
                <w:szCs w:val="21"/>
                <w:lang w:val="en-US" w:eastAsia="zh-CN"/>
              </w:rPr>
              <w:t xml:space="preserve">0.1</w:t>
            </w:r>
            <w:r>
              <w:rPr>
                <w:rFonts w:hint="eastAsia" w:ascii="宋体" w:hAnsi="宋体" w:eastAsia="宋体"/>
                <w:bCs/>
                <w:color w:val="000000"/>
                <w:sz w:val="21"/>
                <w:szCs w:val="21"/>
              </w:rPr>
              <w:t xml:space="preserve">分，扣完为止。</w:t>
            </w:r>
            <w:r>
              <w:rPr>
                <w:rFonts w:hint="eastAsia" w:ascii="宋体" w:hAnsi="宋体" w:eastAsia="宋体"/>
                <w:b/>
                <w:bCs w:val="0"/>
                <w:color w:val="000000"/>
                <w:sz w:val="21"/>
                <w:szCs w:val="21"/>
                <w:lang w:val="en-US" w:eastAsia="zh-CN"/>
              </w:rPr>
              <w:t xml:space="preserve">供应商提供技术偏离表，其中</w:t>
            </w:r>
            <w:r>
              <w:rPr>
                <w:rFonts w:hint="eastAsia" w:ascii="宋体" w:hAnsi="宋体" w:eastAsia="宋体"/>
                <w:b/>
                <w:bCs w:val="0"/>
                <w:color w:val="000000"/>
                <w:sz w:val="21"/>
                <w:szCs w:val="21"/>
              </w:rPr>
              <w:t xml:space="preserve">加“▲”号参数应</w:t>
            </w:r>
            <w:r>
              <w:rPr>
                <w:rFonts w:hint="eastAsia" w:ascii="宋体" w:hAnsi="宋体" w:eastAsia="宋体"/>
                <w:b/>
                <w:bCs w:val="0"/>
                <w:color w:val="000000"/>
                <w:sz w:val="21"/>
                <w:szCs w:val="21"/>
                <w:lang w:val="en-US"/>
              </w:rPr>
              <w:t xml:space="preserve">在投标系统</w:t>
            </w:r>
            <w:r>
              <w:rPr>
                <w:rFonts w:hint="eastAsia" w:ascii="宋体" w:hAnsi="宋体" w:eastAsia="宋体"/>
                <w:b/>
                <w:bCs w:val="0"/>
                <w:color w:val="000000"/>
                <w:sz w:val="21"/>
                <w:szCs w:val="21"/>
              </w:rPr>
              <w:t xml:space="preserve">上传</w:t>
            </w:r>
            <w:r>
              <w:rPr>
                <w:rFonts w:hint="eastAsia" w:ascii="宋体" w:hAnsi="宋体" w:eastAsia="宋体"/>
                <w:b/>
                <w:bCs w:val="0"/>
                <w:color w:val="000000"/>
                <w:sz w:val="21"/>
                <w:szCs w:val="21"/>
                <w:lang w:val="en-US" w:eastAsia="zh-CN"/>
              </w:rPr>
              <w:t xml:space="preserve">检测报告</w:t>
            </w:r>
            <w:r>
              <w:rPr>
                <w:rFonts w:hint="eastAsia" w:ascii="宋体" w:hAnsi="宋体" w:eastAsia="宋体"/>
                <w:b/>
                <w:bCs w:val="0"/>
                <w:color w:val="000000"/>
                <w:sz w:val="21"/>
                <w:szCs w:val="21"/>
                <w:lang w:val="en-US"/>
              </w:rPr>
              <w:t xml:space="preserve">证明材料，上传加盖公章或上传后加盖电子签章</w:t>
            </w:r>
            <w:r>
              <w:rPr>
                <w:rFonts w:hint="eastAsia" w:ascii="宋体" w:hAnsi="宋体" w:eastAsia="宋体"/>
                <w:b/>
                <w:bCs w:val="0"/>
                <w:color w:val="000000"/>
                <w:sz w:val="21"/>
                <w:szCs w:val="21"/>
              </w:rPr>
              <w:t xml:space="preserve">。</w:t>
            </w:r>
            <w:r>
              <w:rPr>
                <w:rFonts w:hint="eastAsia" w:ascii="宋体" w:hAnsi="宋体" w:eastAsia="宋体"/>
                <w:color w:val="000000"/>
                <w:sz w:val="21"/>
                <w:szCs w:val="21"/>
                <w:lang w:val="en-US"/>
              </w:rPr>
            </w:r>
            <w:r/>
          </w:p>
        </w:tc>
        <w:tc>
          <w:tcPr>
            <w:tcW w:w="710" w:type="dxa"/>
            <w:vAlign w:val="center"/>
            <w:textDirection w:val="lrTb"/>
            <w:noWrap w:val="false"/>
          </w:tcPr>
          <w:p>
            <w:pPr>
              <w:pStyle w:val="990"/>
              <w:jc w:val="center"/>
              <w:spacing w:line="360"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24</w:t>
            </w:r>
            <w:r>
              <w:rPr>
                <w:rFonts w:ascii="宋体" w:hAnsi="宋体" w:eastAsia="宋体"/>
                <w:b/>
                <w:bCs/>
                <w:color w:val="000000"/>
                <w:sz w:val="21"/>
                <w:szCs w:val="21"/>
                <w:lang w:val="en-US" w:eastAsia="zh-CN"/>
              </w:rPr>
            </w:r>
            <w:r/>
          </w:p>
        </w:tc>
        <w:tc>
          <w:tcPr>
            <w:tcW w:w="904"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rPr>
              <w:t xml:space="preserve">客</w:t>
            </w:r>
            <w:r>
              <w:rPr>
                <w:rFonts w:hint="eastAsia" w:ascii="宋体" w:hAnsi="宋体" w:eastAsia="宋体"/>
                <w:b/>
                <w:bCs/>
                <w:color w:val="000000"/>
                <w:sz w:val="21"/>
                <w:szCs w:val="21"/>
                <w:lang w:val="en-US" w:eastAsia="en-US"/>
              </w:rPr>
              <w:t xml:space="preserve">观分</w:t>
            </w:r>
            <w:r>
              <w:rPr>
                <w:rFonts w:hint="eastAsia" w:ascii="宋体" w:hAnsi="宋体" w:eastAsia="宋体"/>
                <w:b/>
                <w:bCs/>
                <w:color w:val="000000"/>
                <w:sz w:val="21"/>
                <w:szCs w:val="21"/>
                <w:lang w:val="en-US" w:eastAsia="en-US"/>
              </w:rPr>
            </w:r>
            <w:r/>
          </w:p>
        </w:tc>
      </w:tr>
      <w:tr>
        <w:trPr/>
        <w:tc>
          <w:tcPr>
            <w:tcW w:w="763" w:type="dxa"/>
            <w:vAlign w:val="center"/>
            <w:textDirection w:val="lrTb"/>
            <w:noWrap w:val="false"/>
          </w:tcPr>
          <w:p>
            <w:pPr>
              <w:pStyle w:val="990"/>
              <w:jc w:val="center"/>
              <w:spacing w:line="360" w:lineRule="auto"/>
              <w:rPr>
                <w:rFonts w:ascii="宋体" w:hAnsi="宋体" w:eastAsia="宋体"/>
                <w:b/>
                <w:bCs/>
                <w:color w:val="000000"/>
                <w:sz w:val="21"/>
                <w:szCs w:val="21"/>
                <w:lang w:val="en-US"/>
              </w:rPr>
            </w:pPr>
            <w:r/>
            <w:bookmarkEnd w:id="21"/>
            <w:r>
              <w:rPr>
                <w:rFonts w:hint="eastAsia" w:ascii="宋体" w:hAnsi="宋体" w:eastAsia="宋体"/>
                <w:b/>
                <w:bCs/>
                <w:color w:val="000000"/>
                <w:sz w:val="21"/>
                <w:szCs w:val="21"/>
                <w:lang w:val="en-US"/>
              </w:rPr>
              <w:t xml:space="preserve">2.2</w:t>
            </w:r>
            <w:r>
              <w:rPr>
                <w:rFonts w:ascii="宋体" w:hAnsi="宋体" w:eastAsia="宋体"/>
                <w:b/>
                <w:bCs/>
                <w:color w:val="000000"/>
                <w:sz w:val="21"/>
                <w:szCs w:val="21"/>
                <w:lang w:val="en-US"/>
              </w:rPr>
            </w:r>
            <w:r/>
          </w:p>
        </w:tc>
        <w:tc>
          <w:tcPr>
            <w:tcW w:w="1090"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rPr>
            </w:pPr>
            <w:r>
              <w:rPr>
                <w:rFonts w:hint="eastAsia" w:ascii="宋体" w:hAnsi="宋体" w:eastAsia="宋体"/>
                <w:b/>
                <w:color w:val="000000"/>
                <w:sz w:val="21"/>
                <w:szCs w:val="21"/>
                <w:lang w:val="en-US"/>
              </w:rPr>
              <w:t xml:space="preserve">项目实施方案</w:t>
            </w:r>
            <w:r>
              <w:rPr>
                <w:rFonts w:hint="eastAsia" w:ascii="宋体" w:hAnsi="宋体" w:eastAsia="宋体"/>
                <w:b/>
                <w:bCs/>
                <w:color w:val="000000"/>
                <w:sz w:val="21"/>
                <w:szCs w:val="21"/>
              </w:rPr>
            </w:r>
            <w:r/>
          </w:p>
        </w:tc>
        <w:tc>
          <w:tcPr>
            <w:tcW w:w="7010" w:type="dxa"/>
            <w:vAlign w:val="center"/>
            <w:textDirection w:val="lrTb"/>
            <w:noWrap w:val="false"/>
          </w:tcPr>
          <w:p>
            <w:pPr>
              <w:pStyle w:val="99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评委根据供应商提供的项目实施方案（包括但不限于：安装实施组织、质量控制措施、项目进度计划、岗位人员安排等）进行综合评分：</w:t>
            </w:r>
            <w:r>
              <w:rPr>
                <w:rFonts w:hint="eastAsia" w:ascii="宋体" w:hAnsi="宋体" w:eastAsia="宋体"/>
                <w:bCs/>
                <w:color w:val="000000"/>
                <w:sz w:val="21"/>
                <w:szCs w:val="21"/>
                <w:lang w:val="en-US"/>
              </w:rPr>
            </w:r>
            <w:r/>
          </w:p>
          <w:p>
            <w:pPr>
              <w:pStyle w:val="99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项目实施方案贴合实际、内容全面，合理性、可行性强的得</w:t>
            </w:r>
            <w:r>
              <w:rPr>
                <w:rFonts w:hint="eastAsia" w:ascii="宋体" w:hAnsi="宋体" w:eastAsia="宋体"/>
                <w:bCs/>
                <w:color w:val="000000"/>
                <w:sz w:val="21"/>
                <w:szCs w:val="21"/>
                <w:lang w:val="en-US" w:eastAsia="zh-CN"/>
              </w:rPr>
              <w:t xml:space="preserve">9</w:t>
            </w:r>
            <w:r>
              <w:rPr>
                <w:rFonts w:hint="eastAsia" w:ascii="宋体" w:hAnsi="宋体" w:eastAsia="宋体"/>
                <w:bCs/>
                <w:color w:val="000000"/>
                <w:sz w:val="21"/>
                <w:szCs w:val="21"/>
                <w:lang w:val="en-US"/>
              </w:rPr>
              <w:t xml:space="preserve">分；</w:t>
            </w:r>
            <w:r>
              <w:rPr>
                <w:rFonts w:hint="eastAsia" w:ascii="宋体" w:hAnsi="宋体" w:eastAsia="宋体"/>
                <w:bCs/>
                <w:color w:val="000000"/>
                <w:sz w:val="21"/>
                <w:szCs w:val="21"/>
                <w:lang w:val="en-US"/>
              </w:rPr>
            </w:r>
            <w:r/>
          </w:p>
          <w:p>
            <w:pPr>
              <w:pStyle w:val="99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项目实施方案较贴合实际、内容较全面，基本合理、可行的得</w:t>
            </w:r>
            <w:r>
              <w:rPr>
                <w:rFonts w:hint="eastAsia" w:ascii="宋体" w:hAnsi="宋体" w:eastAsia="宋体"/>
                <w:bCs/>
                <w:color w:val="000000"/>
                <w:sz w:val="21"/>
                <w:szCs w:val="21"/>
                <w:lang w:val="en-US" w:eastAsia="zh-CN"/>
              </w:rPr>
              <w:t xml:space="preserve">6</w:t>
            </w:r>
            <w:r>
              <w:rPr>
                <w:rFonts w:hint="eastAsia" w:ascii="宋体" w:hAnsi="宋体" w:eastAsia="宋体"/>
                <w:bCs/>
                <w:color w:val="000000"/>
                <w:sz w:val="21"/>
                <w:szCs w:val="21"/>
                <w:lang w:val="en-US"/>
              </w:rPr>
              <w:t xml:space="preserve">分；</w:t>
            </w:r>
            <w:r>
              <w:rPr>
                <w:rFonts w:hint="eastAsia" w:ascii="宋体" w:hAnsi="宋体" w:eastAsia="宋体"/>
                <w:bCs/>
                <w:color w:val="000000"/>
                <w:sz w:val="21"/>
                <w:szCs w:val="21"/>
                <w:lang w:val="en-US"/>
              </w:rPr>
            </w:r>
            <w:r/>
          </w:p>
          <w:p>
            <w:pPr>
              <w:pStyle w:val="99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项目实施方案基本全面，基本合理、可行的得</w:t>
            </w:r>
            <w:r>
              <w:rPr>
                <w:rFonts w:hint="eastAsia" w:ascii="宋体" w:hAnsi="宋体" w:eastAsia="宋体"/>
                <w:bCs/>
                <w:color w:val="000000"/>
                <w:sz w:val="21"/>
                <w:szCs w:val="21"/>
                <w:lang w:val="en-US" w:eastAsia="zh-CN"/>
              </w:rPr>
              <w:t xml:space="preserve">3</w:t>
            </w:r>
            <w:r>
              <w:rPr>
                <w:rFonts w:hint="eastAsia" w:ascii="宋体" w:hAnsi="宋体" w:eastAsia="宋体"/>
                <w:bCs/>
                <w:color w:val="000000"/>
                <w:sz w:val="21"/>
                <w:szCs w:val="21"/>
                <w:lang w:val="en-US"/>
              </w:rPr>
              <w:t xml:space="preserve">分；</w:t>
            </w:r>
            <w:r>
              <w:rPr>
                <w:rFonts w:hint="eastAsia" w:ascii="宋体" w:hAnsi="宋体" w:eastAsia="宋体"/>
                <w:bCs/>
                <w:color w:val="000000"/>
                <w:sz w:val="21"/>
                <w:szCs w:val="21"/>
                <w:lang w:val="en-US"/>
              </w:rPr>
            </w:r>
            <w:r/>
          </w:p>
          <w:p>
            <w:pPr>
              <w:pStyle w:val="990"/>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项目实施方案不太全面，不大能满足项目需求的得1分；</w:t>
            </w:r>
            <w:r>
              <w:rPr>
                <w:rFonts w:hint="eastAsia" w:ascii="宋体" w:hAnsi="宋体" w:eastAsia="宋体"/>
                <w:bCs/>
                <w:color w:val="000000"/>
                <w:sz w:val="21"/>
                <w:szCs w:val="21"/>
                <w:lang w:val="en-US"/>
              </w:rPr>
            </w:r>
            <w:r/>
          </w:p>
          <w:p>
            <w:pPr>
              <w:pStyle w:val="990"/>
              <w:spacing w:line="360" w:lineRule="auto"/>
              <w:rPr>
                <w:rFonts w:hint="eastAsia" w:ascii="宋体" w:hAnsi="宋体" w:eastAsia="宋体"/>
                <w:color w:val="000000"/>
                <w:sz w:val="21"/>
                <w:szCs w:val="21"/>
                <w:lang w:val="en-US"/>
              </w:rPr>
            </w:pPr>
            <w:r>
              <w:rPr>
                <w:rFonts w:hint="eastAsia" w:ascii="宋体" w:hAnsi="宋体" w:eastAsia="宋体"/>
                <w:bCs/>
                <w:color w:val="000000"/>
                <w:sz w:val="21"/>
                <w:szCs w:val="21"/>
                <w:lang w:val="en-US"/>
              </w:rPr>
              <w:t xml:space="preserve">未提供不得分。</w:t>
            </w:r>
            <w:r>
              <w:rPr>
                <w:rFonts w:hint="eastAsia" w:ascii="宋体" w:hAnsi="宋体" w:eastAsia="宋体"/>
                <w:color w:val="000000"/>
                <w:sz w:val="21"/>
                <w:szCs w:val="21"/>
                <w:lang w:val="en-US"/>
              </w:rPr>
            </w:r>
            <w:r/>
          </w:p>
        </w:tc>
        <w:tc>
          <w:tcPr>
            <w:tcW w:w="710"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9</w:t>
            </w:r>
            <w:r>
              <w:rPr>
                <w:rFonts w:hint="eastAsia" w:ascii="宋体" w:hAnsi="宋体" w:eastAsia="宋体"/>
                <w:b/>
                <w:bCs/>
                <w:color w:val="000000"/>
                <w:sz w:val="21"/>
                <w:szCs w:val="21"/>
                <w:lang w:val="en-US" w:eastAsia="zh-CN"/>
              </w:rPr>
            </w:r>
            <w:r/>
          </w:p>
        </w:tc>
        <w:tc>
          <w:tcPr>
            <w:tcW w:w="904"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rPr>
                <w:rFonts w:hint="eastAsia" w:ascii="宋体" w:hAnsi="宋体" w:eastAsia="宋体"/>
                <w:b/>
                <w:bCs/>
                <w:color w:val="000000"/>
                <w:sz w:val="21"/>
                <w:szCs w:val="21"/>
                <w:lang w:val="en-US" w:eastAsia="en-US"/>
              </w:rPr>
            </w:r>
            <w:r/>
          </w:p>
        </w:tc>
      </w:tr>
      <w:tr>
        <w:trPr/>
        <w:tc>
          <w:tcPr>
            <w:tcW w:w="763" w:type="dxa"/>
            <w:vAlign w:val="center"/>
            <w:textDirection w:val="lrTb"/>
            <w:noWrap w:val="false"/>
          </w:tcPr>
          <w:p>
            <w:pPr>
              <w:pStyle w:val="990"/>
              <w:jc w:val="cente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2.3</w:t>
            </w:r>
            <w:r>
              <w:rPr>
                <w:rFonts w:ascii="宋体" w:hAnsi="宋体" w:eastAsia="宋体"/>
                <w:b/>
                <w:bCs/>
                <w:color w:val="000000"/>
                <w:sz w:val="21"/>
                <w:szCs w:val="21"/>
                <w:lang w:val="en-US"/>
              </w:rPr>
            </w:r>
            <w:r/>
          </w:p>
        </w:tc>
        <w:tc>
          <w:tcPr>
            <w:tcW w:w="1090" w:type="dxa"/>
            <w:vAlign w:val="center"/>
            <w:textDirection w:val="lrTb"/>
            <w:noWrap w:val="false"/>
          </w:tcPr>
          <w:p>
            <w:pPr>
              <w:pStyle w:val="990"/>
              <w:jc w:val="center"/>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应急预案</w:t>
            </w:r>
            <w:r>
              <w:rPr>
                <w:rFonts w:hint="eastAsia" w:ascii="宋体" w:hAnsi="宋体" w:eastAsia="宋体"/>
                <w:b/>
                <w:bCs/>
                <w:color w:val="000000"/>
                <w:sz w:val="21"/>
                <w:szCs w:val="21"/>
              </w:rPr>
            </w:r>
            <w:r/>
          </w:p>
        </w:tc>
        <w:tc>
          <w:tcPr>
            <w:tcW w:w="7010" w:type="dxa"/>
            <w:vAlign w:val="center"/>
            <w:textDirection w:val="lrTb"/>
            <w:noWrap w:val="false"/>
          </w:tcPr>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评委根据响应文件提供的突发事件应急处理预案进行综合评分：</w:t>
            </w:r>
            <w:r>
              <w:rPr>
                <w:rFonts w:hint="eastAsia" w:ascii="宋体" w:hAnsi="宋体" w:eastAsia="宋体"/>
                <w:color w:val="000000"/>
                <w:sz w:val="21"/>
                <w:szCs w:val="21"/>
                <w:lang w:val="en-US"/>
              </w:rPr>
            </w:r>
            <w:r/>
          </w:p>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执行中可能遇到的风险有预测，并有合理可行的风险应对方案，完整详细的得</w:t>
            </w:r>
            <w:r>
              <w:rPr>
                <w:rFonts w:hint="eastAsia" w:ascii="宋体" w:hAnsi="宋体" w:eastAsia="宋体"/>
                <w:color w:val="000000"/>
                <w:sz w:val="21"/>
                <w:szCs w:val="21"/>
                <w:lang w:val="en-US" w:eastAsia="zh-CN"/>
              </w:rPr>
              <w:t xml:space="preserve">9</w:t>
            </w:r>
            <w:r>
              <w:rPr>
                <w:rFonts w:hint="eastAsia" w:ascii="宋体" w:hAnsi="宋体" w:eastAsia="宋体"/>
                <w:color w:val="000000"/>
                <w:sz w:val="21"/>
                <w:szCs w:val="21"/>
                <w:lang w:val="en-US"/>
              </w:rPr>
              <w:t xml:space="preserve">分；</w:t>
            </w:r>
            <w:r>
              <w:rPr>
                <w:rFonts w:hint="eastAsia" w:ascii="宋体" w:hAnsi="宋体" w:eastAsia="宋体"/>
                <w:color w:val="000000"/>
                <w:sz w:val="21"/>
                <w:szCs w:val="21"/>
                <w:lang w:val="en-US"/>
              </w:rPr>
            </w:r>
            <w:r/>
          </w:p>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对项目实施过程中可能遇到的风险有合理预测，且提供风险应对基本解决方案的得</w:t>
            </w:r>
            <w:r>
              <w:rPr>
                <w:rFonts w:hint="eastAsia" w:ascii="宋体" w:hAnsi="宋体" w:eastAsia="宋体"/>
                <w:color w:val="000000"/>
                <w:sz w:val="21"/>
                <w:szCs w:val="21"/>
                <w:lang w:val="en-US" w:eastAsia="zh-CN"/>
              </w:rPr>
              <w:t xml:space="preserve">6</w:t>
            </w:r>
            <w:r>
              <w:rPr>
                <w:rFonts w:hint="eastAsia" w:ascii="宋体" w:hAnsi="宋体" w:eastAsia="宋体"/>
                <w:color w:val="000000"/>
                <w:sz w:val="21"/>
                <w:szCs w:val="21"/>
                <w:lang w:val="en-US"/>
              </w:rPr>
              <w:t xml:space="preserve">分；</w:t>
            </w:r>
            <w:r>
              <w:rPr>
                <w:rFonts w:hint="eastAsia" w:ascii="宋体" w:hAnsi="宋体" w:eastAsia="宋体"/>
                <w:color w:val="000000"/>
                <w:sz w:val="21"/>
                <w:szCs w:val="21"/>
                <w:lang w:val="en-US"/>
              </w:rPr>
            </w:r>
            <w:r/>
          </w:p>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对项目实施过程中可能遇到的风险有一定程度了解，提供了基本的解决方案的得</w:t>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lang w:val="en-US"/>
              </w:rPr>
              <w:t xml:space="preserve">分；</w:t>
            </w:r>
            <w:r>
              <w:rPr>
                <w:rFonts w:hint="eastAsia" w:ascii="宋体" w:hAnsi="宋体" w:eastAsia="宋体"/>
                <w:color w:val="000000"/>
                <w:sz w:val="21"/>
                <w:szCs w:val="21"/>
                <w:lang w:val="en-US"/>
              </w:rPr>
            </w:r>
            <w:r/>
          </w:p>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对项目实施过程中可能遇到的风险有一定程度了解，提供的解决方案较简单的得1分；</w:t>
            </w:r>
            <w:r>
              <w:rPr>
                <w:rFonts w:hint="eastAsia" w:ascii="宋体" w:hAnsi="宋体" w:eastAsia="宋体"/>
                <w:color w:val="000000"/>
                <w:sz w:val="21"/>
                <w:szCs w:val="21"/>
                <w:lang w:val="en-US"/>
              </w:rPr>
            </w:r>
            <w:r/>
          </w:p>
          <w:p>
            <w:pPr>
              <w:pStyle w:val="99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未提供的不得分。</w:t>
            </w:r>
            <w:r>
              <w:rPr>
                <w:rFonts w:hint="eastAsia" w:ascii="宋体" w:hAnsi="宋体" w:eastAsia="宋体"/>
                <w:color w:val="000000"/>
                <w:sz w:val="21"/>
                <w:szCs w:val="21"/>
                <w:lang w:val="en-US"/>
              </w:rPr>
            </w:r>
            <w:r/>
          </w:p>
        </w:tc>
        <w:tc>
          <w:tcPr>
            <w:tcW w:w="710"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9</w:t>
            </w:r>
            <w:r>
              <w:rPr>
                <w:rFonts w:hint="eastAsia" w:ascii="宋体" w:hAnsi="宋体" w:eastAsia="宋体"/>
                <w:b/>
                <w:bCs/>
                <w:color w:val="000000"/>
                <w:sz w:val="21"/>
                <w:szCs w:val="21"/>
                <w:lang w:val="en-US" w:eastAsia="zh-CN"/>
              </w:rPr>
            </w:r>
            <w:r/>
          </w:p>
        </w:tc>
        <w:tc>
          <w:tcPr>
            <w:tcW w:w="904"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rPr>
                <w:rFonts w:hint="eastAsia" w:ascii="宋体" w:hAnsi="宋体" w:eastAsia="宋体"/>
                <w:b/>
                <w:bCs/>
                <w:color w:val="000000"/>
                <w:sz w:val="21"/>
                <w:szCs w:val="21"/>
                <w:lang w:val="en-US" w:eastAsia="en-US"/>
              </w:rPr>
            </w:r>
            <w:r/>
          </w:p>
        </w:tc>
      </w:tr>
      <w:tr>
        <w:trPr/>
        <w:tc>
          <w:tcPr>
            <w:tcW w:w="763"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lang w:val="en-US" w:eastAsia="zh-CN"/>
              </w:rPr>
              <w:t xml:space="preserve">4</w:t>
            </w:r>
            <w:r>
              <w:rPr>
                <w:rFonts w:hint="eastAsia" w:ascii="宋体" w:hAnsi="宋体" w:eastAsia="宋体"/>
                <w:b/>
                <w:bCs/>
                <w:color w:val="000000"/>
                <w:sz w:val="21"/>
                <w:szCs w:val="21"/>
                <w:lang w:val="en-US" w:eastAsia="zh-CN"/>
              </w:rPr>
            </w:r>
            <w:r/>
          </w:p>
        </w:tc>
        <w:tc>
          <w:tcPr>
            <w:tcW w:w="1090" w:type="dxa"/>
            <w:vAlign w:val="center"/>
            <w:textDirection w:val="lrTb"/>
            <w:noWrap w:val="false"/>
          </w:tcPr>
          <w:p>
            <w:pPr>
              <w:pStyle w:val="990"/>
              <w:spacing w:line="360" w:lineRule="auto"/>
              <w:rPr>
                <w:rFonts w:hint="eastAsia" w:ascii="宋体" w:hAnsi="宋体" w:eastAsia="宋体"/>
                <w:color w:val="000000"/>
                <w:sz w:val="21"/>
                <w:szCs w:val="21"/>
                <w:lang w:val="en-US"/>
              </w:rPr>
            </w:pPr>
            <w:r>
              <w:rPr>
                <w:rFonts w:hint="eastAsia" w:ascii="宋体" w:hAnsi="宋体" w:eastAsia="宋体"/>
                <w:b/>
                <w:bCs/>
                <w:color w:val="000000"/>
                <w:sz w:val="21"/>
                <w:szCs w:val="21"/>
                <w:lang w:val="en-US" w:eastAsia="zh-CN"/>
              </w:rPr>
              <w:t xml:space="preserve">项目经理</w:t>
            </w:r>
            <w:r>
              <w:rPr>
                <w:rFonts w:hint="eastAsia" w:ascii="宋体" w:hAnsi="宋体" w:eastAsia="宋体"/>
                <w:color w:val="000000"/>
                <w:sz w:val="21"/>
                <w:szCs w:val="21"/>
                <w:lang w:val="en-US"/>
              </w:rPr>
            </w:r>
            <w:r/>
          </w:p>
        </w:tc>
        <w:tc>
          <w:tcPr>
            <w:tcW w:w="7010" w:type="dxa"/>
            <w:vAlign w:val="center"/>
            <w:textDirection w:val="lrTb"/>
            <w:noWrap w:val="false"/>
          </w:tcPr>
          <w:p>
            <w:pPr>
              <w:pStyle w:val="990"/>
              <w:keepLines w:val="0"/>
              <w:keepNext w:val="0"/>
              <w:pageBreakBefore w:val="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供应商拟投入本项目的项目经理具有机电工程专业一级注册建造师资格的得</w:t>
            </w:r>
            <w:r>
              <w:rPr>
                <w:rFonts w:hint="eastAsia" w:ascii="宋体" w:hAnsi="宋体" w:eastAsia="宋体"/>
                <w:color w:val="000000"/>
                <w:sz w:val="21"/>
                <w:szCs w:val="21"/>
                <w:lang w:val="en-US" w:eastAsia="zh-CN"/>
              </w:rPr>
              <w:t xml:space="preserve">2</w:t>
            </w:r>
            <w:r>
              <w:rPr>
                <w:rFonts w:hint="eastAsia" w:ascii="宋体" w:hAnsi="宋体" w:eastAsia="宋体"/>
                <w:color w:val="000000"/>
                <w:sz w:val="21"/>
                <w:szCs w:val="21"/>
                <w:lang w:val="en-US"/>
              </w:rPr>
              <w:t xml:space="preserve">分，具有机电工程专业二级注册建造师资格的得1分。</w:t>
            </w:r>
            <w:r>
              <w:rPr>
                <w:rFonts w:hint="eastAsia" w:ascii="宋体" w:hAnsi="宋体" w:eastAsia="宋体"/>
                <w:b/>
                <w:bCs/>
                <w:color w:val="000000"/>
                <w:sz w:val="21"/>
                <w:szCs w:val="21"/>
                <w:lang w:val="en-US"/>
              </w:rPr>
              <w:t xml:space="preserve">（投标系统上传加盖公章的证书扫描件或上传后加盖电子签章）。</w:t>
            </w:r>
            <w:r>
              <w:rPr>
                <w:rFonts w:hint="eastAsia" w:ascii="宋体" w:hAnsi="宋体" w:eastAsia="宋体"/>
                <w:color w:val="000000"/>
                <w:sz w:val="21"/>
                <w:szCs w:val="21"/>
                <w:lang w:val="en-US"/>
              </w:rPr>
            </w:r>
            <w:r/>
          </w:p>
        </w:tc>
        <w:tc>
          <w:tcPr>
            <w:tcW w:w="710" w:type="dxa"/>
            <w:vAlign w:val="center"/>
            <w:textDirection w:val="lrTb"/>
            <w:noWrap w:val="false"/>
          </w:tcPr>
          <w:p>
            <w:pPr>
              <w:pStyle w:val="990"/>
              <w:jc w:val="center"/>
              <w:spacing w:line="360" w:lineRule="auto"/>
              <w:rPr>
                <w:rFonts w:hint="eastAsia" w:ascii="宋体" w:hAnsi="宋体" w:eastAsia="宋体"/>
                <w:color w:val="000000"/>
                <w:sz w:val="21"/>
                <w:szCs w:val="21"/>
                <w:lang w:val="en-US" w:eastAsia="zh-CN"/>
              </w:rPr>
            </w:pPr>
            <w:r>
              <w:rPr>
                <w:rFonts w:hint="eastAsia" w:ascii="宋体" w:hAnsi="宋体" w:eastAsia="宋体"/>
                <w:b/>
                <w:bCs/>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904"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客观分</w:t>
            </w:r>
            <w:r>
              <w:rPr>
                <w:rFonts w:hint="eastAsia" w:ascii="宋体" w:hAnsi="宋体" w:eastAsia="宋体"/>
                <w:b/>
                <w:bCs/>
                <w:color w:val="000000"/>
                <w:sz w:val="21"/>
                <w:szCs w:val="21"/>
                <w:lang w:val="en-US" w:eastAsia="en-US"/>
              </w:rPr>
            </w:r>
            <w:r/>
          </w:p>
        </w:tc>
      </w:tr>
      <w:tr>
        <w:trPr/>
        <w:tc>
          <w:tcPr>
            <w:tcW w:w="763" w:type="dxa"/>
            <w:vAlign w:val="center"/>
            <w:textDirection w:val="lrTb"/>
            <w:noWrap w:val="false"/>
          </w:tcPr>
          <w:p>
            <w:pPr>
              <w:pStyle w:val="990"/>
              <w:jc w:val="center"/>
              <w:spacing w:line="360"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2.5</w:t>
            </w:r>
            <w:r>
              <w:rPr>
                <w:rFonts w:ascii="宋体" w:hAnsi="宋体" w:eastAsia="宋体"/>
                <w:b/>
                <w:bCs/>
                <w:color w:val="000000"/>
                <w:sz w:val="21"/>
                <w:szCs w:val="21"/>
                <w:lang w:val="en-US" w:eastAsia="zh-CN"/>
              </w:rPr>
            </w:r>
            <w:r/>
          </w:p>
        </w:tc>
        <w:tc>
          <w:tcPr>
            <w:tcW w:w="1090" w:type="dxa"/>
            <w:vAlign w:val="center"/>
            <w:textDirection w:val="lrTb"/>
            <w:noWrap w:val="false"/>
          </w:tcPr>
          <w:p>
            <w:pPr>
              <w:pStyle w:val="990"/>
              <w:ind w:left="0" w:right="0" w:firstLine="0"/>
              <w:jc w:val="center"/>
              <w:spacing w:line="360"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消防设施操作员、安全员</w:t>
            </w:r>
            <w:r>
              <w:rPr>
                <w:rFonts w:ascii="宋体" w:hAnsi="宋体" w:eastAsia="宋体"/>
                <w:b/>
                <w:bCs/>
                <w:color w:val="000000"/>
                <w:sz w:val="21"/>
                <w:szCs w:val="21"/>
                <w:lang w:val="en-US" w:eastAsia="zh-CN"/>
              </w:rPr>
            </w:r>
            <w:r/>
          </w:p>
        </w:tc>
        <w:tc>
          <w:tcPr>
            <w:tcW w:w="7010" w:type="dxa"/>
            <w:vAlign w:val="center"/>
            <w:textDirection w:val="lrTb"/>
            <w:noWrap w:val="false"/>
          </w:tcPr>
          <w:p>
            <w:pPr>
              <w:pStyle w:val="990"/>
              <w:keepLines w:val="0"/>
              <w:keepNext w:val="0"/>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项目组成员（不含项目</w:t>
            </w:r>
            <w:r>
              <w:rPr>
                <w:rFonts w:hint="eastAsia" w:ascii="宋体" w:hAnsi="宋体" w:eastAsia="宋体" w:cs="宋体"/>
                <w:color w:val="000000"/>
                <w:sz w:val="21"/>
                <w:szCs w:val="21"/>
                <w:lang w:val="en-US" w:eastAsia="zh-CN"/>
              </w:rPr>
              <w:t xml:space="preserve">经理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项目组成员具有：1名中级及以上消防设施操作员、1名</w:t>
            </w:r>
            <w:r>
              <w:rPr>
                <w:rFonts w:hint="eastAsia" w:ascii="宋体" w:hAnsi="宋体" w:eastAsia="宋体" w:cs="宋体"/>
                <w:color w:val="000000"/>
                <w:sz w:val="21"/>
                <w:szCs w:val="21"/>
              </w:rPr>
              <w:t xml:space="preserve">安全员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一人一证，同时提供的得2分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90"/>
              <w:keepLines w:val="0"/>
              <w:keepNext w:val="0"/>
              <w:pageBreakBefore w:val="0"/>
              <w:spacing w:line="360" w:lineRule="auto"/>
              <w:rPr>
                <w:rFonts w:hint="eastAsia" w:ascii="宋体" w:hAnsi="宋体" w:eastAsia="宋体"/>
                <w:color w:val="000000"/>
                <w:sz w:val="21"/>
                <w:szCs w:val="21"/>
                <w:lang w:val="en-US"/>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投标系统上传</w:t>
            </w:r>
            <w:r>
              <w:rPr>
                <w:rFonts w:hint="eastAsia" w:ascii="宋体" w:hAnsi="宋体" w:eastAsia="宋体" w:cs="宋体"/>
                <w:b/>
                <w:bCs/>
                <w:color w:val="000000"/>
                <w:sz w:val="21"/>
                <w:szCs w:val="21"/>
              </w:rPr>
              <w:t xml:space="preserve">人员证书</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以</w:t>
            </w:r>
            <w:r>
              <w:rPr>
                <w:rFonts w:hint="eastAsia" w:ascii="宋体" w:hAnsi="宋体" w:eastAsia="宋体" w:cs="宋体"/>
                <w:b/>
                <w:bCs/>
                <w:color w:val="000000"/>
                <w:sz w:val="21"/>
                <w:szCs w:val="21"/>
              </w:rPr>
              <w:t xml:space="preserve">及供应商为其缴纳的202</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年1月-202</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年</w:t>
            </w: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rPr>
              <w:t xml:space="preserve">月中任意一个月的</w:t>
            </w:r>
            <w:r>
              <w:rPr>
                <w:rFonts w:hint="eastAsia" w:ascii="宋体" w:hAnsi="宋体" w:eastAsia="宋体" w:cs="宋体"/>
                <w:b/>
                <w:bCs/>
                <w:color w:val="000000"/>
                <w:sz w:val="21"/>
                <w:szCs w:val="21"/>
                <w:lang w:val="en-US" w:eastAsia="zh-CN"/>
              </w:rPr>
              <w:t xml:space="preserve">社保缴纳记录</w:t>
            </w:r>
            <w:r>
              <w:rPr>
                <w:rFonts w:hint="eastAsia" w:ascii="宋体" w:hAnsi="宋体" w:eastAsia="宋体" w:cs="宋体"/>
                <w:b/>
                <w:bCs/>
                <w:color w:val="000000"/>
                <w:sz w:val="21"/>
                <w:szCs w:val="21"/>
              </w:rPr>
              <w:t xml:space="preserve">，若为退休返聘人员无需提供社保，但需提供退休返聘</w:t>
            </w:r>
            <w:r>
              <w:rPr>
                <w:rFonts w:hint="eastAsia" w:ascii="宋体" w:hAnsi="宋体" w:eastAsia="宋体" w:cs="宋体"/>
                <w:b/>
                <w:bCs/>
                <w:color w:val="000000"/>
                <w:sz w:val="21"/>
                <w:szCs w:val="21"/>
                <w:lang w:val="en-US" w:eastAsia="zh-CN"/>
              </w:rPr>
              <w:t xml:space="preserve">合同或其他证明材料。上传加盖公章的证明材料扫描件或上传后加盖电子签章</w:t>
            </w:r>
            <w:r>
              <w:rPr>
                <w:rFonts w:hint="eastAsia" w:ascii="宋体" w:hAnsi="宋体" w:eastAsia="宋体" w:cs="宋体"/>
                <w:b/>
                <w:bCs/>
                <w:color w:val="000000"/>
                <w:sz w:val="21"/>
                <w:szCs w:val="21"/>
              </w:rPr>
              <w:t xml:space="preserve">）</w:t>
            </w:r>
            <w:r>
              <w:rPr>
                <w:rFonts w:hint="eastAsia" w:ascii="宋体" w:hAnsi="宋体" w:eastAsia="宋体"/>
                <w:color w:val="000000"/>
                <w:sz w:val="21"/>
                <w:szCs w:val="21"/>
                <w:lang w:val="en-US"/>
              </w:rPr>
            </w:r>
            <w:r/>
          </w:p>
        </w:tc>
        <w:tc>
          <w:tcPr>
            <w:tcW w:w="710"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2</w:t>
            </w:r>
            <w:r>
              <w:rPr>
                <w:rFonts w:hint="eastAsia" w:ascii="宋体" w:hAnsi="宋体" w:eastAsia="宋体"/>
                <w:b/>
                <w:bCs/>
                <w:color w:val="000000"/>
                <w:sz w:val="21"/>
                <w:szCs w:val="21"/>
                <w:lang w:val="en-US" w:eastAsia="zh-CN"/>
              </w:rPr>
            </w:r>
            <w:r/>
          </w:p>
        </w:tc>
        <w:tc>
          <w:tcPr>
            <w:tcW w:w="904"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客观分</w:t>
            </w:r>
            <w:r>
              <w:rPr>
                <w:rFonts w:hint="eastAsia" w:ascii="宋体" w:hAnsi="宋体" w:eastAsia="宋体"/>
                <w:b/>
                <w:bCs/>
                <w:color w:val="000000"/>
                <w:sz w:val="21"/>
                <w:szCs w:val="21"/>
                <w:lang w:val="en-US" w:eastAsia="en-US"/>
              </w:rPr>
            </w:r>
            <w:r/>
          </w:p>
        </w:tc>
      </w:tr>
      <w:tr>
        <w:trPr/>
        <w:tc>
          <w:tcPr>
            <w:tcW w:w="763" w:type="dxa"/>
            <w:vAlign w:val="center"/>
            <w:textDirection w:val="lrTb"/>
            <w:noWrap w:val="false"/>
          </w:tcPr>
          <w:p>
            <w:pPr>
              <w:pStyle w:val="990"/>
              <w:jc w:val="center"/>
              <w:spacing w:line="360"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2.6</w:t>
            </w:r>
            <w:r>
              <w:rPr>
                <w:rFonts w:ascii="宋体" w:hAnsi="宋体" w:eastAsia="宋体"/>
                <w:b/>
                <w:bCs/>
                <w:color w:val="000000"/>
                <w:sz w:val="21"/>
                <w:szCs w:val="21"/>
                <w:lang w:val="en-US" w:eastAsia="zh-CN"/>
              </w:rPr>
            </w:r>
            <w:r/>
          </w:p>
        </w:tc>
        <w:tc>
          <w:tcPr>
            <w:tcW w:w="1090" w:type="dxa"/>
            <w:vAlign w:val="center"/>
            <w:textDirection w:val="lrTb"/>
            <w:noWrap w:val="false"/>
          </w:tcPr>
          <w:p>
            <w:pPr>
              <w:pStyle w:val="990"/>
              <w:ind w:left="0" w:right="0" w:firstLine="0"/>
              <w:jc w:val="center"/>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注册消防</w:t>
            </w:r>
            <w:r>
              <w:rPr>
                <w:rFonts w:hint="eastAsia" w:ascii="宋体" w:hAnsi="宋体" w:eastAsia="宋体"/>
                <w:b/>
                <w:bCs/>
                <w:color w:val="000000"/>
                <w:sz w:val="21"/>
                <w:szCs w:val="21"/>
                <w:lang w:val="en-US" w:eastAsia="zh-CN"/>
              </w:rPr>
            </w:r>
            <w:r/>
          </w:p>
          <w:p>
            <w:pPr>
              <w:pStyle w:val="990"/>
              <w:ind w:left="0" w:right="0" w:firstLine="0"/>
              <w:jc w:val="center"/>
              <w:spacing w:line="360"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工程师</w:t>
            </w:r>
            <w:r>
              <w:rPr>
                <w:rFonts w:ascii="宋体" w:hAnsi="宋体" w:eastAsia="宋体"/>
                <w:b/>
                <w:bCs/>
                <w:color w:val="000000"/>
                <w:sz w:val="21"/>
                <w:szCs w:val="21"/>
                <w:lang w:val="en-US" w:eastAsia="zh-CN"/>
              </w:rPr>
            </w:r>
            <w:r/>
          </w:p>
        </w:tc>
        <w:tc>
          <w:tcPr>
            <w:tcW w:w="7010" w:type="dxa"/>
            <w:vAlign w:val="center"/>
            <w:textDirection w:val="lrTb"/>
            <w:noWrap w:val="false"/>
          </w:tcPr>
          <w:p>
            <w:pPr>
              <w:pStyle w:val="990"/>
              <w:keepLines w:val="0"/>
              <w:keepNext w:val="0"/>
              <w:pageBreakBefore w:val="0"/>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rPr>
              <w:t xml:space="preserve">项目组成员</w:t>
            </w:r>
            <w:r>
              <w:rPr>
                <w:rFonts w:hint="eastAsia" w:ascii="宋体" w:hAnsi="宋体" w:eastAsia="宋体" w:cs="宋体"/>
                <w:b/>
                <w:bCs/>
                <w:color w:val="000000"/>
                <w:sz w:val="21"/>
                <w:szCs w:val="21"/>
                <w:lang w:val="en-US" w:eastAsia="zh-CN"/>
              </w:rPr>
              <w:t xml:space="preserve">具有：两名</w:t>
            </w:r>
            <w:r>
              <w:rPr>
                <w:rFonts w:hint="eastAsia" w:ascii="宋体" w:hAnsi="宋体" w:eastAsia="宋体" w:cs="宋体"/>
                <w:b/>
                <w:bCs/>
                <w:color w:val="000000"/>
                <w:sz w:val="21"/>
                <w:szCs w:val="21"/>
              </w:rPr>
              <w:t xml:space="preserve">消防工程师</w:t>
            </w:r>
            <w:r>
              <w:rPr>
                <w:rFonts w:hint="eastAsia" w:ascii="宋体" w:hAnsi="宋体" w:eastAsia="宋体" w:cs="宋体"/>
                <w:b/>
                <w:bCs/>
                <w:color w:val="000000"/>
                <w:sz w:val="21"/>
                <w:szCs w:val="21"/>
                <w:lang w:val="en-US" w:eastAsia="zh-CN"/>
              </w:rPr>
              <w:t xml:space="preserve">资格人员</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990"/>
              <w:keepLines w:val="0"/>
              <w:keepNext w:val="0"/>
              <w:pageBreakBefore w:val="0"/>
              <w:spacing w:line="360" w:lineRule="auto"/>
              <w:widowControl/>
              <w:rPr>
                <w:rFonts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具有</w:t>
            </w:r>
            <w:r>
              <w:rPr>
                <w:rFonts w:hint="eastAsia" w:ascii="宋体" w:hAnsi="宋体" w:eastAsia="宋体" w:cs="宋体"/>
                <w:color w:val="000000"/>
                <w:sz w:val="21"/>
                <w:szCs w:val="21"/>
              </w:rPr>
              <w:t xml:space="preserve">一级</w:t>
            </w:r>
            <w:r>
              <w:rPr>
                <w:rFonts w:hint="eastAsia" w:ascii="宋体" w:hAnsi="宋体" w:eastAsia="宋体" w:cs="宋体"/>
                <w:color w:val="000000"/>
                <w:sz w:val="21"/>
                <w:szCs w:val="21"/>
                <w:lang w:val="en-US" w:eastAsia="zh-CN"/>
              </w:rPr>
              <w:t xml:space="preserve">注册</w:t>
            </w:r>
            <w:r>
              <w:rPr>
                <w:rFonts w:hint="eastAsia" w:ascii="宋体" w:hAnsi="宋体" w:eastAsia="宋体" w:cs="宋体"/>
                <w:color w:val="000000"/>
                <w:sz w:val="21"/>
                <w:szCs w:val="21"/>
              </w:rPr>
              <w:t xml:space="preserve">消防工程师</w:t>
            </w:r>
            <w:r>
              <w:rPr>
                <w:rFonts w:hint="eastAsia" w:ascii="宋体" w:hAnsi="宋体" w:eastAsia="宋体" w:cs="宋体"/>
                <w:color w:val="000000"/>
                <w:sz w:val="21"/>
                <w:szCs w:val="21"/>
                <w:lang w:val="en-US" w:eastAsia="zh-CN"/>
              </w:rPr>
              <w:t xml:space="preserve">资格的，每有1名得2分，最多得4分；具有二</w:t>
            </w:r>
            <w:r>
              <w:rPr>
                <w:rFonts w:hint="eastAsia" w:ascii="宋体" w:hAnsi="宋体" w:eastAsia="宋体" w:cs="宋体"/>
                <w:color w:val="000000"/>
                <w:sz w:val="21"/>
                <w:szCs w:val="21"/>
              </w:rPr>
              <w:t xml:space="preserve">级</w:t>
            </w:r>
            <w:r>
              <w:rPr>
                <w:rFonts w:hint="eastAsia" w:ascii="宋体" w:hAnsi="宋体" w:eastAsia="宋体" w:cs="宋体"/>
                <w:color w:val="000000"/>
                <w:sz w:val="21"/>
                <w:szCs w:val="21"/>
                <w:lang w:val="en-US" w:eastAsia="zh-CN"/>
              </w:rPr>
              <w:t xml:space="preserve">注册</w:t>
            </w:r>
            <w:r>
              <w:rPr>
                <w:rFonts w:hint="eastAsia" w:ascii="宋体" w:hAnsi="宋体" w:eastAsia="宋体" w:cs="宋体"/>
                <w:color w:val="000000"/>
                <w:sz w:val="21"/>
                <w:szCs w:val="21"/>
              </w:rPr>
              <w:t xml:space="preserve">消防工程师</w:t>
            </w:r>
            <w:r>
              <w:rPr>
                <w:rFonts w:hint="eastAsia" w:ascii="宋体" w:hAnsi="宋体" w:eastAsia="宋体" w:cs="宋体"/>
                <w:color w:val="000000"/>
                <w:sz w:val="21"/>
                <w:szCs w:val="21"/>
                <w:lang w:val="en-US" w:eastAsia="zh-CN"/>
              </w:rPr>
              <w:t xml:space="preserve">资格的，每有1名得1分，最多得2分；本项分值可以累加，但最多得4分。</w:t>
            </w:r>
            <w:r>
              <w:rPr>
                <w:rFonts w:ascii="宋体" w:hAnsi="宋体" w:eastAsia="宋体" w:cs="宋体"/>
                <w:color w:val="000000"/>
                <w:sz w:val="21"/>
                <w:szCs w:val="21"/>
                <w:lang w:val="en-US"/>
              </w:rPr>
            </w:r>
            <w:r/>
          </w:p>
          <w:p>
            <w:pPr>
              <w:pStyle w:val="99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投标系统上传</w:t>
            </w:r>
            <w:r>
              <w:rPr>
                <w:rFonts w:hint="eastAsia" w:ascii="宋体" w:hAnsi="宋体" w:eastAsia="宋体" w:cs="宋体"/>
                <w:b/>
                <w:bCs/>
                <w:color w:val="000000"/>
                <w:sz w:val="21"/>
                <w:szCs w:val="21"/>
              </w:rPr>
              <w:t xml:space="preserve">人员证书</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以</w:t>
            </w:r>
            <w:r>
              <w:rPr>
                <w:rFonts w:hint="eastAsia" w:ascii="宋体" w:hAnsi="宋体" w:eastAsia="宋体" w:cs="宋体"/>
                <w:b/>
                <w:bCs/>
                <w:color w:val="000000"/>
                <w:sz w:val="21"/>
                <w:szCs w:val="21"/>
              </w:rPr>
              <w:t xml:space="preserve">及供应商为其缴纳的202</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年1月-202</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年</w:t>
            </w: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rPr>
              <w:t xml:space="preserve">月中任意一个月的</w:t>
            </w:r>
            <w:r>
              <w:rPr>
                <w:rFonts w:hint="eastAsia" w:ascii="宋体" w:hAnsi="宋体" w:eastAsia="宋体" w:cs="宋体"/>
                <w:b/>
                <w:bCs/>
                <w:color w:val="000000"/>
                <w:sz w:val="21"/>
                <w:szCs w:val="21"/>
                <w:lang w:val="en-US" w:eastAsia="zh-CN"/>
              </w:rPr>
              <w:t xml:space="preserve">社保缴纳记录</w:t>
            </w:r>
            <w:r>
              <w:rPr>
                <w:rFonts w:hint="eastAsia" w:ascii="宋体" w:hAnsi="宋体" w:eastAsia="宋体" w:cs="宋体"/>
                <w:b/>
                <w:bCs/>
                <w:color w:val="000000"/>
                <w:sz w:val="21"/>
                <w:szCs w:val="21"/>
              </w:rPr>
              <w:t xml:space="preserve">，若为退休返聘人员无需提供社保，但需提供退休返聘</w:t>
            </w:r>
            <w:r>
              <w:rPr>
                <w:rFonts w:hint="eastAsia" w:ascii="宋体" w:hAnsi="宋体" w:eastAsia="宋体" w:cs="宋体"/>
                <w:b/>
                <w:bCs/>
                <w:color w:val="000000"/>
                <w:sz w:val="21"/>
                <w:szCs w:val="21"/>
                <w:lang w:val="en-US" w:eastAsia="zh-CN"/>
              </w:rPr>
              <w:t xml:space="preserve">合同或其他证明材料。上传加盖公章的证明材料扫描件或上传后加盖电子签章</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tc>
        <w:tc>
          <w:tcPr>
            <w:tcW w:w="710"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4</w:t>
            </w:r>
            <w:r>
              <w:rPr>
                <w:rFonts w:hint="eastAsia" w:ascii="宋体" w:hAnsi="宋体" w:eastAsia="宋体"/>
                <w:b/>
                <w:bCs/>
                <w:color w:val="000000"/>
                <w:sz w:val="21"/>
                <w:szCs w:val="21"/>
                <w:lang w:val="en-US" w:eastAsia="zh-CN"/>
              </w:rPr>
            </w:r>
            <w:r/>
          </w:p>
        </w:tc>
        <w:tc>
          <w:tcPr>
            <w:tcW w:w="904"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客观分</w:t>
            </w:r>
            <w:r>
              <w:rPr>
                <w:rFonts w:hint="eastAsia" w:ascii="宋体" w:hAnsi="宋体" w:eastAsia="宋体"/>
                <w:b/>
                <w:bCs/>
                <w:color w:val="000000"/>
                <w:sz w:val="21"/>
                <w:szCs w:val="21"/>
                <w:lang w:val="en-US" w:eastAsia="en-US"/>
              </w:rPr>
            </w:r>
            <w:r/>
          </w:p>
        </w:tc>
      </w:tr>
      <w:tr>
        <w:trPr/>
        <w:tc>
          <w:tcPr>
            <w:gridSpan w:val="5"/>
            <w:tcW w:w="10477" w:type="dxa"/>
            <w:vAlign w:val="center"/>
            <w:textDirection w:val="lrTb"/>
            <w:noWrap w:val="false"/>
          </w:tcPr>
          <w:p>
            <w:pPr>
              <w:pStyle w:val="990"/>
              <w:jc w:val="center"/>
              <w:spacing w:line="360" w:lineRule="auto"/>
              <w:widowControl/>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三、商务（</w:t>
            </w:r>
            <w:r>
              <w:rPr>
                <w:rFonts w:hint="eastAsia" w:ascii="宋体" w:hAnsi="宋体" w:eastAsia="宋体"/>
                <w:b/>
                <w:bCs/>
                <w:color w:val="000000"/>
                <w:sz w:val="21"/>
                <w:szCs w:val="21"/>
                <w:lang w:val="en-US" w:eastAsia="zh-CN"/>
              </w:rPr>
              <w:t xml:space="preserve">20</w:t>
            </w:r>
            <w:r>
              <w:rPr>
                <w:rFonts w:hint="eastAsia" w:ascii="宋体" w:hAnsi="宋体" w:eastAsia="宋体"/>
                <w:b/>
                <w:bCs/>
                <w:color w:val="000000"/>
                <w:sz w:val="21"/>
                <w:szCs w:val="21"/>
                <w:lang w:val="en-US"/>
              </w:rPr>
              <w:t xml:space="preserve">分）</w:t>
            </w:r>
            <w:r>
              <w:rPr>
                <w:rFonts w:ascii="宋体" w:hAnsi="宋体" w:eastAsia="宋体"/>
                <w:b/>
                <w:bCs/>
                <w:color w:val="000000"/>
                <w:sz w:val="21"/>
                <w:szCs w:val="21"/>
                <w:lang w:val="en-US"/>
              </w:rPr>
            </w:r>
            <w:r/>
          </w:p>
        </w:tc>
      </w:tr>
      <w:tr>
        <w:trPr/>
        <w:tc>
          <w:tcPr>
            <w:tcW w:w="763" w:type="dxa"/>
            <w:vAlign w:val="center"/>
            <w:textDirection w:val="lrTb"/>
            <w:noWrap w:val="false"/>
          </w:tcPr>
          <w:p>
            <w:pPr>
              <w:pStyle w:val="990"/>
              <w:jc w:val="center"/>
              <w:spacing w:line="360" w:lineRule="auto"/>
              <w:rPr>
                <w:rFonts w:ascii="宋体" w:hAnsi="宋体" w:eastAsia="宋体"/>
                <w:b/>
                <w:bCs/>
                <w:color w:val="000000"/>
                <w:sz w:val="21"/>
                <w:szCs w:val="21"/>
                <w:lang w:val="en-US" w:eastAsia="zh-CN" w:bidi="ar-SA"/>
              </w:rPr>
            </w:pPr>
            <w:r>
              <w:rPr>
                <w:rFonts w:hint="eastAsia" w:ascii="宋体" w:hAnsi="宋体" w:eastAsia="宋体"/>
                <w:b/>
                <w:bCs/>
                <w:color w:val="000000"/>
                <w:sz w:val="21"/>
                <w:szCs w:val="21"/>
                <w:lang w:val="en-US" w:eastAsia="zh-CN"/>
              </w:rPr>
              <w:t xml:space="preserve">3.1</w:t>
            </w:r>
            <w:r>
              <w:rPr>
                <w:rFonts w:ascii="宋体" w:hAnsi="宋体" w:eastAsia="宋体"/>
                <w:b/>
                <w:bCs/>
                <w:color w:val="000000"/>
                <w:sz w:val="21"/>
                <w:szCs w:val="21"/>
                <w:lang w:val="en-US" w:eastAsia="zh-CN" w:bidi="ar-SA"/>
              </w:rPr>
            </w:r>
            <w:r/>
          </w:p>
        </w:tc>
        <w:tc>
          <w:tcPr>
            <w:tcW w:w="1090" w:type="dxa"/>
            <w:vAlign w:val="center"/>
            <w:textDirection w:val="lrTb"/>
            <w:noWrap w:val="false"/>
          </w:tcPr>
          <w:p>
            <w:pPr>
              <w:pStyle w:val="990"/>
              <w:jc w:val="center"/>
              <w:spacing w:line="360" w:lineRule="auto"/>
              <w:rPr>
                <w:rFonts w:hint="eastAsia" w:ascii="宋体" w:hAnsi="宋体" w:eastAsia="宋体"/>
                <w:b/>
                <w:color w:val="000000"/>
                <w:sz w:val="21"/>
                <w:szCs w:val="21"/>
                <w:lang w:val="en-US" w:eastAsia="zh-CN" w:bidi="ar-SA"/>
              </w:rPr>
            </w:pPr>
            <w:r>
              <w:rPr>
                <w:rFonts w:hint="eastAsia" w:ascii="宋体" w:hAnsi="宋体" w:eastAsia="宋体"/>
                <w:b/>
                <w:color w:val="000000"/>
                <w:sz w:val="21"/>
                <w:szCs w:val="21"/>
                <w:lang w:val="en-US"/>
              </w:rPr>
              <w:t xml:space="preserve">售后服务方案</w:t>
            </w:r>
            <w:r>
              <w:rPr>
                <w:rFonts w:hint="eastAsia" w:ascii="宋体" w:hAnsi="宋体" w:eastAsia="宋体"/>
                <w:b/>
                <w:color w:val="000000"/>
                <w:sz w:val="21"/>
                <w:szCs w:val="21"/>
                <w:lang w:val="en-US" w:eastAsia="zh-CN" w:bidi="ar-SA"/>
              </w:rPr>
            </w:r>
            <w:r/>
          </w:p>
        </w:tc>
        <w:tc>
          <w:tcPr>
            <w:tcW w:w="7010" w:type="dxa"/>
            <w:vAlign w:val="center"/>
            <w:textDirection w:val="lrTb"/>
            <w:noWrap w:val="false"/>
          </w:tcPr>
          <w:p>
            <w:pPr>
              <w:pStyle w:val="1102"/>
              <w:ind w:firstLine="0"/>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评委根据供应商提供的售后</w:t>
            </w:r>
            <w:r>
              <w:rPr>
                <w:rFonts w:hint="eastAsia" w:ascii="宋体" w:hAnsi="宋体" w:eastAsia="宋体"/>
                <w:b/>
                <w:bCs/>
                <w:color w:val="000000"/>
                <w:sz w:val="21"/>
                <w:szCs w:val="21"/>
                <w:lang w:eastAsia="en-US"/>
              </w:rPr>
              <w:t xml:space="preserve">（</w:t>
            </w:r>
            <w:r>
              <w:rPr>
                <w:rFonts w:hint="eastAsia" w:ascii="宋体" w:hAnsi="宋体" w:eastAsia="宋体"/>
                <w:b/>
                <w:bCs/>
                <w:color w:val="000000"/>
                <w:sz w:val="21"/>
                <w:szCs w:val="21"/>
                <w:lang w:val="en-US" w:eastAsia="en-US"/>
              </w:rPr>
              <w:t xml:space="preserve">质保、</w:t>
            </w:r>
            <w:r>
              <w:rPr>
                <w:rFonts w:hint="eastAsia" w:ascii="宋体" w:hAnsi="宋体" w:eastAsia="宋体"/>
                <w:b/>
                <w:bCs/>
                <w:color w:val="000000"/>
                <w:sz w:val="21"/>
                <w:szCs w:val="21"/>
                <w:lang w:val="en-US"/>
              </w:rPr>
              <w:t xml:space="preserve">维保</w:t>
            </w:r>
            <w:r>
              <w:rPr>
                <w:rFonts w:hint="eastAsia" w:ascii="宋体" w:hAnsi="宋体" w:eastAsia="宋体"/>
                <w:b/>
                <w:bCs/>
                <w:color w:val="000000"/>
                <w:sz w:val="21"/>
                <w:szCs w:val="21"/>
                <w:lang w:val="en-US" w:eastAsia="en-US"/>
              </w:rPr>
              <w:t xml:space="preserve">）</w:t>
            </w:r>
            <w:r>
              <w:rPr>
                <w:rFonts w:hint="eastAsia" w:ascii="宋体" w:hAnsi="宋体" w:eastAsia="宋体"/>
                <w:b/>
                <w:bCs/>
                <w:color w:val="000000"/>
                <w:sz w:val="21"/>
                <w:szCs w:val="21"/>
              </w:rPr>
              <w:t xml:space="preserve">服务</w:t>
            </w:r>
            <w:r>
              <w:rPr>
                <w:rFonts w:hint="eastAsia" w:ascii="宋体" w:hAnsi="宋体" w:eastAsia="宋体"/>
                <w:b/>
                <w:bCs/>
                <w:color w:val="000000"/>
                <w:sz w:val="21"/>
                <w:szCs w:val="21"/>
                <w:lang w:val="en-US" w:eastAsia="en-US"/>
              </w:rPr>
              <w:t xml:space="preserve">方案</w:t>
            </w:r>
            <w:r>
              <w:rPr>
                <w:rFonts w:hint="eastAsia" w:ascii="宋体" w:hAnsi="宋体" w:eastAsia="宋体"/>
                <w:b/>
                <w:bCs/>
                <w:color w:val="000000"/>
                <w:sz w:val="21"/>
                <w:szCs w:val="21"/>
              </w:rPr>
              <w:t xml:space="preserve">（包括</w:t>
            </w:r>
            <w:r>
              <w:rPr>
                <w:rFonts w:hint="eastAsia" w:ascii="宋体" w:hAnsi="宋体" w:eastAsia="宋体"/>
                <w:b/>
                <w:bCs/>
                <w:color w:val="000000"/>
                <w:sz w:val="21"/>
                <w:szCs w:val="21"/>
                <w:lang w:val="en-US" w:eastAsia="en-US"/>
              </w:rPr>
              <w:t xml:space="preserve">质保、</w:t>
            </w:r>
            <w:r>
              <w:rPr>
                <w:rFonts w:hint="eastAsia" w:ascii="宋体" w:hAnsi="宋体" w:eastAsia="宋体"/>
                <w:b/>
                <w:bCs/>
                <w:color w:val="000000"/>
                <w:sz w:val="21"/>
                <w:szCs w:val="21"/>
                <w:lang w:val="en-US"/>
              </w:rPr>
              <w:t xml:space="preserve">维保</w:t>
            </w:r>
            <w:r>
              <w:rPr>
                <w:rFonts w:hint="eastAsia" w:ascii="宋体" w:hAnsi="宋体" w:eastAsia="宋体"/>
                <w:b/>
                <w:bCs/>
                <w:color w:val="000000"/>
                <w:sz w:val="21"/>
                <w:szCs w:val="21"/>
                <w:lang w:eastAsia="en-US"/>
              </w:rPr>
              <w:t xml:space="preserve">、</w:t>
            </w:r>
            <w:r>
              <w:rPr>
                <w:rFonts w:hint="eastAsia" w:ascii="宋体" w:hAnsi="宋体" w:eastAsia="宋体"/>
                <w:b/>
                <w:bCs/>
                <w:color w:val="000000"/>
                <w:sz w:val="21"/>
                <w:szCs w:val="21"/>
              </w:rPr>
              <w:t xml:space="preserve">人员安排</w:t>
            </w:r>
            <w:r>
              <w:rPr>
                <w:rFonts w:hint="eastAsia" w:ascii="宋体" w:hAnsi="宋体" w:eastAsia="宋体"/>
                <w:b/>
                <w:bCs/>
                <w:color w:val="000000"/>
                <w:sz w:val="21"/>
                <w:szCs w:val="21"/>
                <w:lang w:eastAsia="en-US"/>
              </w:rPr>
              <w:t xml:space="preserve">；</w:t>
            </w:r>
            <w:r>
              <w:rPr>
                <w:rFonts w:hint="eastAsia" w:ascii="宋体" w:hAnsi="宋体" w:eastAsia="宋体"/>
                <w:b/>
                <w:bCs/>
                <w:color w:val="000000"/>
                <w:sz w:val="21"/>
                <w:szCs w:val="21"/>
              </w:rPr>
              <w:t xml:space="preserve">应用技术支持</w:t>
            </w:r>
            <w:r>
              <w:rPr>
                <w:rFonts w:hint="eastAsia" w:ascii="宋体" w:hAnsi="宋体" w:eastAsia="宋体"/>
                <w:b/>
                <w:bCs/>
                <w:color w:val="000000"/>
                <w:sz w:val="21"/>
                <w:szCs w:val="21"/>
                <w:lang w:eastAsia="en-US"/>
              </w:rPr>
              <w:t xml:space="preserve">；</w:t>
            </w:r>
            <w:r>
              <w:rPr>
                <w:rFonts w:hint="eastAsia" w:ascii="宋体" w:hAnsi="宋体" w:eastAsia="宋体"/>
                <w:b/>
                <w:bCs/>
                <w:color w:val="000000"/>
                <w:sz w:val="21"/>
                <w:szCs w:val="21"/>
                <w:lang w:val="en-US"/>
              </w:rPr>
              <w:t xml:space="preserve">质保、维保</w:t>
            </w:r>
            <w:r>
              <w:rPr>
                <w:rFonts w:hint="eastAsia" w:ascii="宋体" w:hAnsi="宋体" w:eastAsia="宋体"/>
                <w:b/>
                <w:bCs/>
                <w:color w:val="000000"/>
                <w:sz w:val="21"/>
                <w:szCs w:val="21"/>
                <w:lang w:val="en-US" w:eastAsia="en-US"/>
              </w:rPr>
              <w:t xml:space="preserve">的范围、内容、服务标准等；</w:t>
            </w:r>
            <w:r>
              <w:rPr>
                <w:rFonts w:hint="eastAsia" w:ascii="宋体" w:hAnsi="宋体" w:eastAsia="宋体"/>
                <w:b/>
                <w:bCs/>
                <w:color w:val="000000"/>
                <w:sz w:val="21"/>
                <w:szCs w:val="21"/>
              </w:rPr>
              <w:t xml:space="preserve">服务保障措施</w:t>
            </w:r>
            <w:r>
              <w:rPr>
                <w:rFonts w:hint="eastAsia" w:ascii="宋体" w:hAnsi="宋体" w:eastAsia="宋体"/>
                <w:b/>
                <w:bCs/>
                <w:color w:val="000000"/>
                <w:sz w:val="21"/>
                <w:szCs w:val="21"/>
                <w:lang w:eastAsia="en-US"/>
              </w:rPr>
              <w:t xml:space="preserve">、</w:t>
            </w:r>
            <w:r>
              <w:rPr>
                <w:rFonts w:hint="eastAsia" w:ascii="宋体" w:hAnsi="宋体" w:eastAsia="宋体"/>
                <w:b/>
                <w:bCs/>
                <w:color w:val="000000"/>
                <w:sz w:val="21"/>
                <w:szCs w:val="21"/>
                <w:lang w:val="en-US" w:eastAsia="en-US"/>
              </w:rPr>
              <w:t xml:space="preserve">响应时间</w:t>
            </w:r>
            <w:r>
              <w:rPr>
                <w:rFonts w:hint="eastAsia" w:ascii="宋体" w:hAnsi="宋体" w:eastAsia="宋体"/>
                <w:b/>
                <w:bCs/>
                <w:color w:val="000000"/>
                <w:sz w:val="21"/>
                <w:szCs w:val="21"/>
              </w:rPr>
              <w:t xml:space="preserve">等）进行综合评分</w:t>
            </w:r>
            <w:r>
              <w:rPr>
                <w:rFonts w:ascii="宋体" w:hAnsi="宋体" w:eastAsia="宋体"/>
                <w:b/>
                <w:bCs/>
                <w:color w:val="000000"/>
                <w:sz w:val="21"/>
                <w:szCs w:val="21"/>
              </w:rPr>
              <w:t xml:space="preserve">.</w:t>
            </w:r>
            <w:r>
              <w:rPr>
                <w:rFonts w:ascii="宋体" w:hAnsi="宋体" w:eastAsia="宋体"/>
                <w:b/>
                <w:bCs/>
                <w:color w:val="000000"/>
                <w:sz w:val="21"/>
                <w:szCs w:val="21"/>
              </w:rPr>
            </w:r>
            <w:r/>
          </w:p>
          <w:p>
            <w:pPr>
              <w:pStyle w:val="1102"/>
              <w:ind w:firstLine="0"/>
              <w:spacing w:line="360" w:lineRule="auto"/>
              <w:rPr>
                <w:rFonts w:hint="eastAsia" w:ascii="宋体" w:hAnsi="宋体" w:eastAsia="宋体"/>
                <w:color w:val="000000"/>
                <w:sz w:val="21"/>
                <w:szCs w:val="21"/>
                <w:lang w:eastAsia="en-US"/>
              </w:rPr>
            </w:pPr>
            <w:r>
              <w:rPr>
                <w:rFonts w:hint="eastAsia" w:ascii="宋体" w:hAnsi="宋体" w:eastAsia="宋体"/>
                <w:color w:val="000000"/>
                <w:sz w:val="21"/>
                <w:szCs w:val="21"/>
                <w:lang w:val="en-US" w:eastAsia="en-US"/>
              </w:rPr>
              <w:t xml:space="preserve">方案考虑</w:t>
            </w:r>
            <w:r>
              <w:rPr>
                <w:rFonts w:hint="eastAsia" w:ascii="宋体" w:hAnsi="宋体" w:eastAsia="宋体"/>
                <w:color w:val="000000"/>
                <w:sz w:val="21"/>
                <w:szCs w:val="21"/>
              </w:rPr>
              <w:t xml:space="preserve">全面</w:t>
            </w:r>
            <w:r>
              <w:rPr>
                <w:rFonts w:hint="eastAsia" w:ascii="宋体" w:hAnsi="宋体" w:eastAsia="宋体"/>
                <w:color w:val="000000"/>
                <w:sz w:val="21"/>
                <w:szCs w:val="21"/>
                <w:lang w:eastAsia="en-US"/>
              </w:rPr>
              <w:t xml:space="preserve">，</w:t>
            </w:r>
            <w:r>
              <w:rPr>
                <w:rFonts w:hint="eastAsia" w:ascii="宋体" w:hAnsi="宋体" w:eastAsia="宋体"/>
                <w:color w:val="000000"/>
                <w:sz w:val="21"/>
                <w:szCs w:val="21"/>
                <w:lang w:val="en-US" w:eastAsia="en-US"/>
              </w:rPr>
              <w:t xml:space="preserve">编制详细具体</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eastAsia="en-US"/>
              </w:rPr>
              <w:t xml:space="preserve">实际</w:t>
            </w:r>
            <w:r>
              <w:rPr>
                <w:rFonts w:hint="eastAsia" w:ascii="宋体" w:hAnsi="宋体" w:eastAsia="宋体"/>
                <w:color w:val="000000"/>
                <w:sz w:val="21"/>
                <w:szCs w:val="21"/>
              </w:rPr>
              <w:t xml:space="preserve">可行性强</w:t>
            </w:r>
            <w:r>
              <w:rPr>
                <w:rFonts w:hint="eastAsia" w:ascii="宋体" w:hAnsi="宋体" w:eastAsia="宋体"/>
                <w:color w:val="000000"/>
                <w:sz w:val="21"/>
                <w:szCs w:val="21"/>
                <w:lang w:val="en-US" w:eastAsia="en-US"/>
              </w:rPr>
              <w:t xml:space="preserve">的</w:t>
            </w:r>
            <w:r>
              <w:rPr>
                <w:rFonts w:hint="eastAsia" w:ascii="宋体" w:hAnsi="宋体" w:eastAsia="宋体"/>
                <w:color w:val="000000"/>
                <w:sz w:val="21"/>
                <w:szCs w:val="21"/>
              </w:rPr>
              <w:t xml:space="preserve">得</w:t>
            </w:r>
            <w:r>
              <w:rPr>
                <w:rFonts w:hint="eastAsia" w:ascii="宋体" w:hAnsi="宋体" w:eastAsia="宋体"/>
                <w:color w:val="000000"/>
                <w:sz w:val="21"/>
                <w:szCs w:val="21"/>
                <w:lang w:val="en-US" w:eastAsia="zh-CN"/>
              </w:rPr>
              <w:t xml:space="preserve">9</w:t>
            </w:r>
            <w:r>
              <w:rPr>
                <w:rFonts w:hint="eastAsia" w:ascii="宋体" w:hAnsi="宋体" w:eastAsia="宋体"/>
                <w:color w:val="000000"/>
                <w:sz w:val="21"/>
                <w:szCs w:val="21"/>
              </w:rPr>
              <w:t xml:space="preserve">分</w:t>
            </w:r>
            <w:r>
              <w:rPr>
                <w:rFonts w:hint="eastAsia" w:ascii="宋体" w:hAnsi="宋体" w:eastAsia="宋体"/>
                <w:color w:val="000000"/>
                <w:sz w:val="21"/>
                <w:szCs w:val="21"/>
                <w:lang w:eastAsia="en-US"/>
              </w:rPr>
              <w:t xml:space="preserve">；</w:t>
            </w:r>
            <w:r>
              <w:rPr>
                <w:rFonts w:hint="eastAsia" w:ascii="宋体" w:hAnsi="宋体" w:eastAsia="宋体"/>
                <w:color w:val="000000"/>
                <w:sz w:val="21"/>
                <w:szCs w:val="21"/>
                <w:lang w:eastAsia="en-US"/>
              </w:rPr>
            </w:r>
            <w:r/>
          </w:p>
          <w:p>
            <w:pPr>
              <w:pStyle w:val="1102"/>
              <w:ind w:firstLine="0"/>
              <w:spacing w:line="360" w:lineRule="auto"/>
              <w:rPr>
                <w:rFonts w:hint="eastAsia" w:ascii="宋体" w:hAnsi="宋体" w:eastAsia="宋体"/>
                <w:color w:val="000000"/>
                <w:sz w:val="21"/>
                <w:szCs w:val="21"/>
                <w:lang w:eastAsia="en-US"/>
              </w:rPr>
            </w:pPr>
            <w:r>
              <w:rPr>
                <w:rFonts w:hint="eastAsia" w:ascii="宋体" w:hAnsi="宋体" w:eastAsia="宋体"/>
                <w:color w:val="000000"/>
                <w:sz w:val="21"/>
                <w:szCs w:val="21"/>
                <w:lang w:val="en-US" w:eastAsia="en-US"/>
              </w:rPr>
              <w:t xml:space="preserve">方案考虑较</w:t>
            </w:r>
            <w:r>
              <w:rPr>
                <w:rFonts w:hint="eastAsia" w:ascii="宋体" w:hAnsi="宋体" w:eastAsia="宋体"/>
                <w:color w:val="000000"/>
                <w:sz w:val="21"/>
                <w:szCs w:val="21"/>
              </w:rPr>
              <w:t xml:space="preserve">全面</w:t>
            </w:r>
            <w:r>
              <w:rPr>
                <w:rFonts w:hint="eastAsia" w:ascii="宋体" w:hAnsi="宋体" w:eastAsia="宋体"/>
                <w:color w:val="000000"/>
                <w:sz w:val="21"/>
                <w:szCs w:val="21"/>
                <w:lang w:eastAsia="en-US"/>
              </w:rPr>
              <w:t xml:space="preserve">，</w:t>
            </w:r>
            <w:r>
              <w:rPr>
                <w:rFonts w:hint="eastAsia" w:ascii="宋体" w:hAnsi="宋体" w:eastAsia="宋体"/>
                <w:color w:val="000000"/>
                <w:sz w:val="21"/>
                <w:szCs w:val="21"/>
                <w:lang w:val="en-US" w:eastAsia="en-US"/>
              </w:rPr>
              <w:t xml:space="preserve">编制较详细较具体</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eastAsia="en-US"/>
              </w:rPr>
              <w:t xml:space="preserve">有一定的</w:t>
            </w:r>
            <w:r>
              <w:rPr>
                <w:rFonts w:hint="eastAsia" w:ascii="宋体" w:hAnsi="宋体" w:eastAsia="宋体"/>
                <w:color w:val="000000"/>
                <w:sz w:val="21"/>
                <w:szCs w:val="21"/>
              </w:rPr>
              <w:t xml:space="preserve">可行性</w:t>
            </w:r>
            <w:r>
              <w:rPr>
                <w:rFonts w:hint="eastAsia" w:ascii="宋体" w:hAnsi="宋体" w:eastAsia="宋体"/>
                <w:color w:val="000000"/>
                <w:sz w:val="21"/>
                <w:szCs w:val="21"/>
                <w:lang w:val="en-US" w:eastAsia="en-US"/>
              </w:rPr>
              <w:t xml:space="preserve">的</w:t>
            </w:r>
            <w:r>
              <w:rPr>
                <w:rFonts w:hint="eastAsia" w:ascii="宋体" w:hAnsi="宋体" w:eastAsia="宋体"/>
                <w:color w:val="000000"/>
                <w:sz w:val="21"/>
                <w:szCs w:val="21"/>
              </w:rPr>
              <w:t xml:space="preserve">得</w:t>
            </w:r>
            <w:r>
              <w:rPr>
                <w:rFonts w:hint="eastAsia" w:ascii="宋体" w:hAnsi="宋体" w:eastAsia="宋体"/>
                <w:color w:val="000000"/>
                <w:sz w:val="21"/>
                <w:szCs w:val="21"/>
                <w:lang w:val="en-US" w:eastAsia="zh-CN"/>
              </w:rPr>
              <w:t xml:space="preserve">6</w:t>
            </w:r>
            <w:r>
              <w:rPr>
                <w:rFonts w:hint="eastAsia" w:ascii="宋体" w:hAnsi="宋体" w:eastAsia="宋体"/>
                <w:color w:val="000000"/>
                <w:sz w:val="21"/>
                <w:szCs w:val="21"/>
              </w:rPr>
              <w:t xml:space="preserve">分</w:t>
            </w:r>
            <w:r>
              <w:rPr>
                <w:rFonts w:hint="eastAsia" w:ascii="宋体" w:hAnsi="宋体" w:eastAsia="宋体"/>
                <w:color w:val="000000"/>
                <w:sz w:val="21"/>
                <w:szCs w:val="21"/>
                <w:lang w:eastAsia="en-US"/>
              </w:rPr>
              <w:t xml:space="preserve">；</w:t>
            </w:r>
            <w:r>
              <w:rPr>
                <w:rFonts w:hint="eastAsia" w:ascii="宋体" w:hAnsi="宋体" w:eastAsia="宋体"/>
                <w:color w:val="000000"/>
                <w:sz w:val="21"/>
                <w:szCs w:val="21"/>
                <w:lang w:eastAsia="en-US"/>
              </w:rPr>
            </w:r>
            <w:r/>
          </w:p>
          <w:p>
            <w:pPr>
              <w:pStyle w:val="1102"/>
              <w:ind w:firstLine="0"/>
              <w:spacing w:line="360" w:lineRule="auto"/>
              <w:rPr>
                <w:rFonts w:hint="eastAsia" w:ascii="宋体" w:hAnsi="宋体" w:eastAsia="宋体"/>
                <w:color w:val="000000"/>
                <w:sz w:val="21"/>
                <w:szCs w:val="21"/>
                <w:lang w:eastAsia="en-US"/>
              </w:rPr>
            </w:pPr>
            <w:r>
              <w:rPr>
                <w:rFonts w:hint="eastAsia" w:ascii="宋体" w:hAnsi="宋体" w:eastAsia="宋体"/>
                <w:color w:val="000000"/>
                <w:sz w:val="21"/>
                <w:szCs w:val="21"/>
                <w:lang w:val="en-US" w:eastAsia="en-US"/>
              </w:rPr>
              <w:t xml:space="preserve">方案考虑较</w:t>
            </w:r>
            <w:r>
              <w:rPr>
                <w:rFonts w:hint="eastAsia" w:ascii="宋体" w:hAnsi="宋体" w:eastAsia="宋体"/>
                <w:color w:val="000000"/>
                <w:sz w:val="21"/>
                <w:szCs w:val="21"/>
              </w:rPr>
              <w:t xml:space="preserve">全面</w:t>
            </w:r>
            <w:r>
              <w:rPr>
                <w:rFonts w:hint="eastAsia" w:ascii="宋体" w:hAnsi="宋体" w:eastAsia="宋体"/>
                <w:color w:val="000000"/>
                <w:sz w:val="21"/>
                <w:szCs w:val="21"/>
                <w:lang w:eastAsia="en-US"/>
              </w:rPr>
              <w:t xml:space="preserve">，</w:t>
            </w:r>
            <w:r>
              <w:rPr>
                <w:rFonts w:hint="eastAsia" w:ascii="宋体" w:hAnsi="宋体" w:eastAsia="宋体"/>
                <w:color w:val="000000"/>
                <w:sz w:val="21"/>
                <w:szCs w:val="21"/>
                <w:lang w:val="en-US" w:eastAsia="en-US"/>
              </w:rPr>
              <w:t xml:space="preserve">编制较详细较具体</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基本</w:t>
            </w:r>
            <w:r>
              <w:rPr>
                <w:rFonts w:hint="eastAsia" w:ascii="宋体" w:hAnsi="宋体" w:eastAsia="宋体"/>
                <w:color w:val="000000"/>
                <w:sz w:val="21"/>
                <w:szCs w:val="21"/>
              </w:rPr>
              <w:t xml:space="preserve">可行</w:t>
            </w:r>
            <w:r>
              <w:rPr>
                <w:rFonts w:hint="eastAsia" w:ascii="宋体" w:hAnsi="宋体" w:eastAsia="宋体"/>
                <w:color w:val="000000"/>
                <w:sz w:val="21"/>
                <w:szCs w:val="21"/>
                <w:lang w:val="en-US" w:eastAsia="en-US"/>
              </w:rPr>
              <w:t xml:space="preserve">的</w:t>
            </w:r>
            <w:r>
              <w:rPr>
                <w:rFonts w:hint="eastAsia" w:ascii="宋体" w:hAnsi="宋体" w:eastAsia="宋体"/>
                <w:color w:val="000000"/>
                <w:sz w:val="21"/>
                <w:szCs w:val="21"/>
              </w:rPr>
              <w:t xml:space="preserve">得</w:t>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分</w:t>
            </w:r>
            <w:r>
              <w:rPr>
                <w:rFonts w:hint="eastAsia" w:ascii="宋体" w:hAnsi="宋体" w:eastAsia="宋体"/>
                <w:color w:val="000000"/>
                <w:sz w:val="21"/>
                <w:szCs w:val="21"/>
                <w:lang w:eastAsia="en-US"/>
              </w:rPr>
              <w:t xml:space="preserve">；</w:t>
            </w:r>
            <w:r>
              <w:rPr>
                <w:rFonts w:hint="eastAsia" w:ascii="宋体" w:hAnsi="宋体" w:eastAsia="宋体"/>
                <w:color w:val="000000"/>
                <w:sz w:val="21"/>
                <w:szCs w:val="21"/>
                <w:lang w:eastAsia="en-US"/>
              </w:rPr>
            </w:r>
            <w:r/>
          </w:p>
          <w:p>
            <w:pPr>
              <w:pStyle w:val="110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en-US"/>
              </w:rPr>
              <w:t xml:space="preserve">方案考虑不太全面</w:t>
            </w:r>
            <w:r>
              <w:rPr>
                <w:rFonts w:hint="eastAsia" w:ascii="宋体" w:hAnsi="宋体" w:eastAsia="宋体"/>
                <w:color w:val="000000"/>
                <w:sz w:val="21"/>
                <w:szCs w:val="21"/>
                <w:lang w:eastAsia="en-US"/>
              </w:rPr>
              <w:t xml:space="preserve">，</w:t>
            </w:r>
            <w:r>
              <w:rPr>
                <w:rFonts w:hint="eastAsia" w:ascii="宋体" w:hAnsi="宋体" w:eastAsia="宋体"/>
                <w:color w:val="000000"/>
                <w:sz w:val="21"/>
                <w:szCs w:val="21"/>
                <w:lang w:val="en-US" w:eastAsia="en-US"/>
              </w:rPr>
              <w:t xml:space="preserve">编制简单</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eastAsia="en-US"/>
              </w:rPr>
              <w:t xml:space="preserve">实际</w:t>
            </w:r>
            <w:r>
              <w:rPr>
                <w:rFonts w:hint="eastAsia" w:ascii="宋体" w:hAnsi="宋体" w:eastAsia="宋体"/>
                <w:color w:val="000000"/>
                <w:sz w:val="21"/>
                <w:szCs w:val="21"/>
              </w:rPr>
              <w:t xml:space="preserve">可行性</w:t>
            </w:r>
            <w:r>
              <w:rPr>
                <w:rFonts w:hint="eastAsia" w:ascii="宋体" w:hAnsi="宋体" w:eastAsia="宋体"/>
                <w:color w:val="000000"/>
                <w:sz w:val="21"/>
                <w:szCs w:val="21"/>
                <w:lang w:val="en-US" w:eastAsia="en-US"/>
              </w:rPr>
              <w:t xml:space="preserve">欠缺的</w:t>
            </w:r>
            <w:r>
              <w:rPr>
                <w:rFonts w:hint="eastAsia" w:ascii="宋体" w:hAnsi="宋体" w:eastAsia="宋体"/>
                <w:color w:val="000000"/>
                <w:sz w:val="21"/>
                <w:szCs w:val="21"/>
              </w:rPr>
              <w:t xml:space="preserve">得</w:t>
            </w:r>
            <w:r>
              <w:rPr>
                <w:rFonts w:ascii="宋体" w:hAnsi="宋体" w:eastAsia="宋体"/>
                <w:color w:val="000000"/>
                <w:sz w:val="21"/>
                <w:szCs w:val="21"/>
              </w:rPr>
              <w:t xml:space="preserve">1</w:t>
            </w:r>
            <w:r>
              <w:rPr>
                <w:rFonts w:hint="eastAsia" w:ascii="宋体" w:hAnsi="宋体" w:eastAsia="宋体"/>
                <w:color w:val="000000"/>
                <w:sz w:val="21"/>
                <w:szCs w:val="21"/>
              </w:rPr>
              <w:t xml:space="preserve">分。</w:t>
            </w:r>
            <w:r>
              <w:rPr>
                <w:rFonts w:hint="eastAsia" w:ascii="宋体" w:hAnsi="宋体" w:eastAsia="宋体"/>
                <w:color w:val="000000"/>
                <w:sz w:val="21"/>
                <w:szCs w:val="21"/>
              </w:rPr>
            </w:r>
            <w:r/>
          </w:p>
          <w:p>
            <w:pPr>
              <w:pStyle w:val="990"/>
              <w:spacing w:line="360" w:lineRule="auto"/>
              <w:rPr>
                <w:rFonts w:hint="eastAsia" w:ascii="宋体" w:hAnsi="宋体" w:eastAsia="宋体"/>
                <w:bCs/>
                <w:color w:val="000000"/>
                <w:sz w:val="21"/>
                <w:szCs w:val="21"/>
                <w:lang w:val="en-US" w:eastAsia="zh-CN" w:bidi="ar-SA"/>
              </w:rPr>
            </w:pPr>
            <w:r>
              <w:rPr>
                <w:rFonts w:hint="eastAsia" w:ascii="宋体" w:hAnsi="宋体" w:eastAsia="宋体"/>
                <w:color w:val="000000"/>
                <w:sz w:val="21"/>
                <w:szCs w:val="21"/>
                <w:lang w:val="en-US" w:eastAsia="en-US"/>
              </w:rPr>
              <w:t xml:space="preserve">未提供不得分。</w:t>
            </w:r>
            <w:r>
              <w:rPr>
                <w:rFonts w:hint="eastAsia" w:ascii="宋体" w:hAnsi="宋体" w:eastAsia="宋体"/>
                <w:bCs/>
                <w:color w:val="000000"/>
                <w:sz w:val="21"/>
                <w:szCs w:val="21"/>
                <w:lang w:val="en-US" w:eastAsia="zh-CN" w:bidi="ar-SA"/>
              </w:rPr>
            </w:r>
            <w:r/>
          </w:p>
        </w:tc>
        <w:tc>
          <w:tcPr>
            <w:tcW w:w="710"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zh-CN" w:bidi="ar-SA"/>
              </w:rPr>
            </w:pPr>
            <w:r>
              <w:rPr>
                <w:rFonts w:hint="eastAsia" w:ascii="宋体" w:hAnsi="宋体" w:eastAsia="宋体"/>
                <w:b/>
                <w:bCs/>
                <w:color w:val="000000"/>
                <w:sz w:val="21"/>
                <w:szCs w:val="21"/>
                <w:lang w:val="en-US" w:eastAsia="zh-CN"/>
              </w:rPr>
              <w:t xml:space="preserve">9</w:t>
            </w:r>
            <w:r>
              <w:rPr>
                <w:rFonts w:hint="eastAsia" w:ascii="宋体" w:hAnsi="宋体" w:eastAsia="宋体"/>
                <w:b/>
                <w:bCs/>
                <w:color w:val="000000"/>
                <w:sz w:val="21"/>
                <w:szCs w:val="21"/>
                <w:lang w:val="en-US" w:eastAsia="zh-CN" w:bidi="ar-SA"/>
              </w:rPr>
            </w:r>
            <w:r/>
          </w:p>
        </w:tc>
        <w:tc>
          <w:tcPr>
            <w:tcW w:w="904"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en-US" w:bidi="ar-SA"/>
              </w:rPr>
            </w:pPr>
            <w:r>
              <w:rPr>
                <w:rFonts w:hint="eastAsia" w:ascii="宋体" w:hAnsi="宋体" w:eastAsia="宋体"/>
                <w:b/>
                <w:bCs/>
                <w:color w:val="000000"/>
                <w:sz w:val="21"/>
                <w:szCs w:val="21"/>
                <w:lang w:val="en-US" w:eastAsia="en-US"/>
              </w:rPr>
              <w:t xml:space="preserve">主观分</w:t>
            </w:r>
            <w:r>
              <w:rPr>
                <w:rFonts w:hint="eastAsia" w:ascii="宋体" w:hAnsi="宋体" w:eastAsia="宋体"/>
                <w:b/>
                <w:bCs/>
                <w:color w:val="000000"/>
                <w:sz w:val="21"/>
                <w:szCs w:val="21"/>
                <w:lang w:val="en-US" w:eastAsia="en-US" w:bidi="ar-SA"/>
              </w:rPr>
            </w:r>
            <w:r/>
          </w:p>
        </w:tc>
      </w:tr>
      <w:tr>
        <w:trPr/>
        <w:tc>
          <w:tcPr>
            <w:tcW w:w="763"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3.2</w:t>
            </w:r>
            <w:r>
              <w:rPr>
                <w:rFonts w:hint="eastAsia" w:ascii="宋体" w:hAnsi="宋体" w:eastAsia="宋体"/>
                <w:b/>
                <w:bCs/>
                <w:color w:val="000000"/>
                <w:sz w:val="21"/>
                <w:szCs w:val="21"/>
                <w:lang w:val="en-US" w:eastAsia="zh-CN"/>
              </w:rPr>
            </w:r>
            <w:r/>
          </w:p>
        </w:tc>
        <w:tc>
          <w:tcPr>
            <w:tcW w:w="1090" w:type="dxa"/>
            <w:vAlign w:val="center"/>
            <w:textDirection w:val="lrTb"/>
            <w:noWrap w:val="false"/>
          </w:tcPr>
          <w:p>
            <w:pPr>
              <w:pStyle w:val="990"/>
              <w:jc w:val="center"/>
              <w:spacing w:line="360" w:lineRule="auto"/>
              <w:rPr>
                <w:rFonts w:hint="eastAsia" w:ascii="宋体" w:hAnsi="宋体" w:eastAsia="宋体"/>
                <w:b/>
                <w:color w:val="000000"/>
                <w:sz w:val="21"/>
                <w:szCs w:val="21"/>
                <w:lang w:val="en-US" w:eastAsia="zh-CN"/>
              </w:rPr>
            </w:pPr>
            <w:r>
              <w:rPr>
                <w:rFonts w:hint="eastAsia" w:ascii="宋体" w:hAnsi="宋体" w:eastAsia="宋体" w:cs="Times New Roman"/>
                <w:b/>
                <w:color w:val="000000"/>
                <w:sz w:val="21"/>
                <w:szCs w:val="21"/>
                <w:lang w:val="en-US"/>
              </w:rPr>
              <w:t xml:space="preserve">培训及技术支持方案</w:t>
            </w:r>
            <w:r>
              <w:rPr>
                <w:rFonts w:hint="eastAsia" w:ascii="宋体" w:hAnsi="宋体" w:eastAsia="宋体"/>
                <w:b/>
                <w:color w:val="000000"/>
                <w:sz w:val="21"/>
                <w:szCs w:val="21"/>
                <w:lang w:val="en-US" w:eastAsia="zh-CN"/>
              </w:rPr>
            </w:r>
            <w:r/>
          </w:p>
        </w:tc>
        <w:tc>
          <w:tcPr>
            <w:tcW w:w="7010" w:type="dxa"/>
            <w:vAlign w:val="center"/>
            <w:textDirection w:val="lrTb"/>
            <w:noWrap w:val="false"/>
          </w:tcPr>
          <w:p>
            <w:pPr>
              <w:pStyle w:val="99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供应商根据该项目需求提供培训服务方案及技术支持方案，方案包括但不限于人员的操作培训和售后培训以及采购人所需的技术和学术支持及其他供应商可提供的服务：</w:t>
            </w:r>
            <w:r>
              <w:rPr>
                <w:rFonts w:hint="eastAsia" w:ascii="宋体" w:hAnsi="宋体" w:eastAsia="宋体" w:cs="宋体"/>
                <w:color w:val="000000"/>
                <w:sz w:val="21"/>
                <w:szCs w:val="21"/>
                <w:lang w:val="en-US" w:eastAsia="zh-CN"/>
              </w:rPr>
            </w:r>
            <w:r/>
          </w:p>
          <w:p>
            <w:pPr>
              <w:pStyle w:val="990"/>
              <w:spacing w:line="360" w:lineRule="auto"/>
              <w:rPr>
                <w:rFonts w:hint="eastAsia" w:ascii="宋体" w:hAnsi="宋体" w:eastAsia="宋体" w:cs="Times New Roman"/>
                <w:color w:val="000000"/>
                <w:sz w:val="21"/>
                <w:szCs w:val="21"/>
                <w:u w:val="none"/>
                <w:lang w:val="en-US" w:eastAsia="zh-CN"/>
              </w:rPr>
            </w:pPr>
            <w:r>
              <w:rPr>
                <w:rFonts w:hint="eastAsia" w:ascii="宋体" w:hAnsi="宋体" w:eastAsia="宋体" w:cs="宋体"/>
                <w:color w:val="000000"/>
                <w:sz w:val="21"/>
                <w:szCs w:val="21"/>
                <w:lang w:val="en-US" w:eastAsia="zh-CN"/>
              </w:rPr>
              <w:t xml:space="preserve">培训承诺完善、具体合理、服</w:t>
            </w:r>
            <w:r>
              <w:rPr>
                <w:rFonts w:hint="eastAsia" w:ascii="宋体" w:hAnsi="宋体" w:eastAsia="宋体" w:cs="宋体"/>
                <w:color w:val="000000"/>
                <w:sz w:val="21"/>
                <w:szCs w:val="21"/>
                <w:u w:val="none"/>
                <w:lang w:val="en-US" w:eastAsia="zh-CN"/>
              </w:rPr>
              <w:t xml:space="preserve">务时间</w:t>
            </w:r>
            <w:r>
              <w:rPr>
                <w:rFonts w:hint="eastAsia" w:ascii="宋体" w:hAnsi="宋体" w:eastAsia="宋体" w:cs="Times New Roman"/>
                <w:color w:val="000000"/>
                <w:sz w:val="21"/>
                <w:szCs w:val="21"/>
                <w:u w:val="none"/>
                <w:lang w:val="en-US" w:eastAsia="zh-CN"/>
              </w:rPr>
              <w:t xml:space="preserve">长、有明确的、具体可行的培训方案和措施，完全保证使用单位能熟练操作、维护和正常使用、具有技术和学术支持的能力并且有明确、合理、可行的支持方案的得6分；</w:t>
            </w:r>
            <w:r>
              <w:rPr>
                <w:rFonts w:hint="eastAsia" w:ascii="宋体" w:hAnsi="宋体" w:eastAsia="宋体" w:cs="Times New Roman"/>
                <w:color w:val="000000"/>
                <w:sz w:val="21"/>
                <w:szCs w:val="21"/>
                <w:u w:val="none"/>
                <w:lang w:val="en-US" w:eastAsia="zh-CN"/>
              </w:rPr>
            </w:r>
            <w:r/>
          </w:p>
          <w:p>
            <w:pPr>
              <w:pStyle w:val="990"/>
              <w:spacing w:line="360" w:lineRule="auto"/>
              <w:rPr>
                <w:rFonts w:hint="eastAsia" w:ascii="宋体" w:hAnsi="宋体" w:eastAsia="宋体" w:cs="Times New Roman"/>
                <w:color w:val="000000"/>
                <w:sz w:val="21"/>
                <w:szCs w:val="21"/>
                <w:u w:val="none"/>
                <w:lang w:val="en-US" w:eastAsia="zh-CN"/>
              </w:rPr>
            </w:pPr>
            <w:r>
              <w:rPr>
                <w:rFonts w:hint="eastAsia" w:ascii="宋体" w:hAnsi="宋体" w:eastAsia="宋体" w:cs="Times New Roman"/>
                <w:color w:val="000000"/>
                <w:sz w:val="21"/>
                <w:szCs w:val="21"/>
                <w:u w:val="none"/>
                <w:lang w:val="en-US" w:eastAsia="zh-CN"/>
              </w:rPr>
              <w:t xml:space="preserve">承诺较完善、比较具体合理、服务时间较长、有较明确的、比较具体可行的培训方案和措施，可以保证使用单位能操作、维护和使用、具有较好的技术和学术支持能力并且有较明确、较合理、较可行的支持方案的得3分；承诺不太完善、不太合理、服务时间较短、有较少的培训方案和措施，有较少的支持方案，基本能保证使用单位能操作、维护和使用得1分；</w:t>
            </w:r>
            <w:r>
              <w:rPr>
                <w:rFonts w:hint="eastAsia" w:ascii="宋体" w:hAnsi="宋体" w:eastAsia="宋体" w:cs="Times New Roman"/>
                <w:color w:val="000000"/>
                <w:sz w:val="21"/>
                <w:szCs w:val="21"/>
                <w:u w:val="none"/>
                <w:lang w:val="en-US" w:eastAsia="zh-CN"/>
              </w:rPr>
            </w:r>
            <w:r/>
          </w:p>
          <w:p>
            <w:pPr>
              <w:pStyle w:val="990"/>
              <w:spacing w:line="360" w:lineRule="auto"/>
              <w:rPr>
                <w:rFonts w:hint="eastAsia" w:ascii="宋体" w:hAnsi="宋体" w:eastAsia="宋体"/>
                <w:color w:val="000000"/>
                <w:sz w:val="21"/>
                <w:szCs w:val="21"/>
                <w:lang w:val="en-US" w:eastAsia="en-US"/>
              </w:rPr>
            </w:pPr>
            <w:r>
              <w:rPr>
                <w:rFonts w:hint="eastAsia" w:ascii="宋体" w:hAnsi="宋体" w:eastAsia="宋体" w:cs="Times New Roman"/>
                <w:color w:val="000000"/>
                <w:sz w:val="21"/>
                <w:szCs w:val="21"/>
                <w:u w:val="none"/>
                <w:lang w:val="en-US" w:eastAsia="zh-CN"/>
              </w:rPr>
              <w:t xml:space="preserve">未提供不得分。</w:t>
            </w:r>
            <w:r>
              <w:rPr>
                <w:rFonts w:hint="eastAsia" w:ascii="宋体" w:hAnsi="宋体" w:eastAsia="宋体"/>
                <w:color w:val="000000"/>
                <w:sz w:val="21"/>
                <w:szCs w:val="21"/>
                <w:lang w:val="en-US" w:eastAsia="en-US"/>
              </w:rPr>
            </w:r>
            <w:r/>
          </w:p>
        </w:tc>
        <w:tc>
          <w:tcPr>
            <w:tcW w:w="710" w:type="dxa"/>
            <w:vAlign w:val="center"/>
            <w:textDirection w:val="lrTb"/>
            <w:noWrap w:val="false"/>
          </w:tcPr>
          <w:p>
            <w:pPr>
              <w:pStyle w:val="990"/>
              <w:jc w:val="center"/>
              <w:spacing w:line="360" w:lineRule="auto"/>
              <w:widowControl/>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6</w:t>
            </w:r>
            <w:r>
              <w:rPr>
                <w:rFonts w:ascii="宋体" w:hAnsi="宋体" w:eastAsia="宋体"/>
                <w:b/>
                <w:bCs/>
                <w:color w:val="000000"/>
                <w:sz w:val="21"/>
                <w:szCs w:val="21"/>
                <w:lang w:val="en-US" w:eastAsia="zh-CN"/>
              </w:rPr>
            </w:r>
            <w:r/>
          </w:p>
        </w:tc>
        <w:tc>
          <w:tcPr>
            <w:tcW w:w="904"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rPr>
                <w:rFonts w:hint="eastAsia" w:ascii="宋体" w:hAnsi="宋体" w:eastAsia="宋体"/>
                <w:b/>
                <w:bCs/>
                <w:color w:val="000000"/>
                <w:sz w:val="21"/>
                <w:szCs w:val="21"/>
                <w:lang w:val="en-US" w:eastAsia="en-US"/>
              </w:rPr>
            </w:r>
            <w:r/>
          </w:p>
        </w:tc>
      </w:tr>
      <w:tr>
        <w:trPr/>
        <w:tc>
          <w:tcPr>
            <w:tcW w:w="763" w:type="dxa"/>
            <w:vAlign w:val="center"/>
            <w:textDirection w:val="lrTb"/>
            <w:noWrap w:val="false"/>
          </w:tcPr>
          <w:p>
            <w:pPr>
              <w:pStyle w:val="990"/>
              <w:jc w:val="center"/>
              <w:spacing w:line="360"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3.3</w:t>
            </w:r>
            <w:r>
              <w:rPr>
                <w:rFonts w:ascii="宋体" w:hAnsi="宋体" w:eastAsia="宋体"/>
                <w:b/>
                <w:bCs/>
                <w:color w:val="000000"/>
                <w:sz w:val="21"/>
                <w:szCs w:val="21"/>
                <w:lang w:val="en-US" w:eastAsia="zh-CN"/>
              </w:rPr>
            </w:r>
            <w:r/>
          </w:p>
        </w:tc>
        <w:tc>
          <w:tcPr>
            <w:tcW w:w="1090" w:type="dxa"/>
            <w:vAlign w:val="center"/>
            <w:textDirection w:val="lrTb"/>
            <w:noWrap w:val="false"/>
          </w:tcPr>
          <w:p>
            <w:pPr>
              <w:pStyle w:val="990"/>
              <w:jc w:val="center"/>
              <w:spacing w:line="360" w:lineRule="auto"/>
              <w:rPr>
                <w:rFonts w:hint="eastAsia" w:ascii="宋体" w:hAnsi="宋体" w:eastAsia="宋体"/>
                <w:b/>
                <w:color w:val="000000"/>
                <w:sz w:val="21"/>
                <w:szCs w:val="21"/>
                <w:lang w:val="en-US" w:eastAsia="zh-CN"/>
              </w:rPr>
            </w:pPr>
            <w:r>
              <w:rPr>
                <w:rFonts w:hint="eastAsia" w:ascii="宋体" w:hAnsi="宋体" w:eastAsia="宋体"/>
                <w:b/>
                <w:color w:val="000000"/>
                <w:sz w:val="21"/>
                <w:szCs w:val="21"/>
                <w:lang w:val="en-US" w:eastAsia="zh-CN"/>
              </w:rPr>
              <w:t xml:space="preserve">履约能力</w:t>
            </w:r>
            <w:r>
              <w:rPr>
                <w:rFonts w:hint="eastAsia" w:ascii="宋体" w:hAnsi="宋体" w:eastAsia="宋体"/>
                <w:b/>
                <w:color w:val="000000"/>
                <w:sz w:val="21"/>
                <w:szCs w:val="21"/>
                <w:lang w:val="en-US" w:eastAsia="zh-CN"/>
              </w:rPr>
            </w:r>
            <w:r/>
          </w:p>
        </w:tc>
        <w:tc>
          <w:tcPr>
            <w:tcW w:w="7010" w:type="dxa"/>
            <w:vAlign w:val="center"/>
            <w:textDirection w:val="lrTb"/>
            <w:noWrap w:val="false"/>
          </w:tcPr>
          <w:p>
            <w:pPr>
              <w:pStyle w:val="99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en-US"/>
              </w:rPr>
              <w:t xml:space="preserve">供应商</w:t>
            </w:r>
            <w:r>
              <w:rPr>
                <w:rFonts w:hint="eastAsia" w:ascii="宋体" w:hAnsi="宋体" w:eastAsia="宋体"/>
                <w:color w:val="000000"/>
                <w:sz w:val="21"/>
                <w:szCs w:val="21"/>
                <w:lang w:val="en-US" w:eastAsia="zh-CN"/>
              </w:rPr>
              <w:t xml:space="preserve">承诺：一旦中标，</w:t>
            </w:r>
            <w:r>
              <w:rPr>
                <w:rFonts w:hint="eastAsia" w:ascii="宋体" w:hAnsi="宋体" w:eastAsia="宋体"/>
                <w:color w:val="000000"/>
                <w:sz w:val="21"/>
                <w:szCs w:val="21"/>
                <w:lang w:val="en-US" w:eastAsia="en-US"/>
              </w:rPr>
              <w:t xml:space="preserve">所供产品的安装、调试</w:t>
            </w:r>
            <w:r>
              <w:rPr>
                <w:rFonts w:hint="eastAsia" w:ascii="宋体" w:hAnsi="宋体" w:eastAsia="宋体"/>
                <w:color w:val="000000"/>
                <w:sz w:val="21"/>
                <w:szCs w:val="21"/>
                <w:lang w:val="en-US" w:eastAsia="zh-CN"/>
              </w:rPr>
              <w:t xml:space="preserve">等</w:t>
            </w:r>
            <w:r>
              <w:rPr>
                <w:rFonts w:hint="eastAsia" w:ascii="宋体" w:hAnsi="宋体" w:eastAsia="宋体"/>
                <w:color w:val="000000"/>
                <w:sz w:val="21"/>
                <w:szCs w:val="21"/>
                <w:lang w:val="en-US" w:eastAsia="en-US"/>
              </w:rPr>
              <w:t xml:space="preserve">工作由具备“消防设施工程专业承包资质”的单位完成。</w:t>
            </w:r>
            <w:r>
              <w:rPr>
                <w:rFonts w:hint="eastAsia" w:ascii="宋体" w:hAnsi="宋体" w:eastAsia="宋体"/>
                <w:color w:val="000000"/>
                <w:sz w:val="21"/>
                <w:szCs w:val="21"/>
                <w:lang w:val="en-US" w:eastAsia="zh-CN"/>
              </w:rPr>
              <w:t xml:space="preserve">若供应商具有其资质，得2分；若供应商不具备其资质，提供承诺书的得1分，承诺函格式自拟，不提供不得分。（</w:t>
            </w:r>
            <w:r>
              <w:rPr>
                <w:rFonts w:hint="eastAsia" w:ascii="宋体" w:hAnsi="宋体" w:eastAsia="宋体"/>
                <w:b/>
                <w:bCs/>
                <w:color w:val="000000"/>
                <w:sz w:val="21"/>
                <w:szCs w:val="21"/>
                <w:lang w:val="en-US"/>
              </w:rPr>
              <w:t xml:space="preserve">在投标系统上传加盖公章的</w:t>
            </w:r>
            <w:r>
              <w:rPr>
                <w:rFonts w:hint="eastAsia" w:ascii="宋体" w:hAnsi="宋体" w:eastAsia="宋体"/>
                <w:b/>
                <w:bCs/>
                <w:color w:val="000000"/>
                <w:sz w:val="21"/>
                <w:szCs w:val="21"/>
                <w:lang w:val="en-US" w:eastAsia="zh-CN"/>
              </w:rPr>
              <w:t xml:space="preserve">承诺书或</w:t>
            </w:r>
            <w:r>
              <w:rPr>
                <w:rFonts w:hint="eastAsia" w:ascii="宋体" w:hAnsi="宋体" w:eastAsia="宋体"/>
                <w:b/>
                <w:bCs/>
                <w:color w:val="000000"/>
                <w:sz w:val="21"/>
                <w:szCs w:val="21"/>
                <w:lang w:val="en-US"/>
              </w:rPr>
              <w:t xml:space="preserve">证书扫描件或上传后加盖电子签章</w:t>
            </w:r>
            <w:r>
              <w:rPr>
                <w:rFonts w:hint="eastAsia" w:ascii="宋体" w:hAnsi="宋体" w:eastAsia="宋体"/>
                <w:b/>
                <w:bCs/>
                <w:color w:val="000000"/>
                <w:sz w:val="21"/>
                <w:szCs w:val="21"/>
                <w:lang w:val="en-US" w:eastAsia="zh-CN"/>
              </w:rPr>
              <w:t xml:space="preserve">。</w:t>
            </w:r>
            <w:r>
              <w:rPr>
                <w:rFonts w:hint="eastAsia" w:ascii="宋体" w:hAnsi="宋体" w:eastAsia="宋体"/>
                <w:color w:val="000000"/>
                <w:sz w:val="21"/>
                <w:szCs w:val="21"/>
                <w:lang w:val="en-US" w:eastAsia="zh-CN"/>
              </w:rPr>
            </w:r>
            <w:r/>
          </w:p>
        </w:tc>
        <w:tc>
          <w:tcPr>
            <w:tcW w:w="710"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2</w:t>
            </w:r>
            <w:r>
              <w:rPr>
                <w:rFonts w:hint="eastAsia" w:ascii="宋体" w:hAnsi="宋体" w:eastAsia="宋体"/>
                <w:b/>
                <w:bCs/>
                <w:color w:val="000000"/>
                <w:sz w:val="21"/>
                <w:szCs w:val="21"/>
                <w:lang w:val="en-US" w:eastAsia="zh-CN"/>
              </w:rPr>
            </w:r>
            <w:r/>
          </w:p>
        </w:tc>
        <w:tc>
          <w:tcPr>
            <w:tcW w:w="904"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客观分</w:t>
            </w:r>
            <w:r>
              <w:rPr>
                <w:rFonts w:hint="eastAsia" w:ascii="宋体" w:hAnsi="宋体" w:eastAsia="宋体"/>
                <w:b/>
                <w:bCs/>
                <w:color w:val="000000"/>
                <w:sz w:val="21"/>
                <w:szCs w:val="21"/>
                <w:lang w:val="en-US" w:eastAsia="en-US"/>
              </w:rPr>
            </w:r>
            <w:r/>
          </w:p>
        </w:tc>
      </w:tr>
      <w:tr>
        <w:trPr/>
        <w:tc>
          <w:tcPr>
            <w:tcW w:w="763" w:type="dxa"/>
            <w:vAlign w:val="center"/>
            <w:textDirection w:val="lrTb"/>
            <w:noWrap w:val="false"/>
          </w:tcPr>
          <w:p>
            <w:pPr>
              <w:pStyle w:val="990"/>
              <w:jc w:val="center"/>
              <w:spacing w:line="360" w:lineRule="auto"/>
              <w:rPr>
                <w:rFonts w:ascii="宋体" w:hAnsi="宋体" w:eastAsia="宋体"/>
                <w:b/>
                <w:bCs/>
                <w:color w:val="000000"/>
                <w:sz w:val="21"/>
                <w:szCs w:val="21"/>
                <w:lang w:val="en-US" w:eastAsia="zh-CN" w:bidi="ar-SA"/>
              </w:rPr>
            </w:pPr>
            <w:r>
              <w:rPr>
                <w:rFonts w:hint="eastAsia" w:ascii="宋体" w:hAnsi="宋体" w:eastAsia="宋体"/>
                <w:b/>
                <w:bCs/>
                <w:color w:val="000000"/>
                <w:sz w:val="21"/>
                <w:szCs w:val="21"/>
                <w:lang w:val="en-US" w:eastAsia="zh-CN"/>
              </w:rPr>
              <w:t xml:space="preserve">3.4</w:t>
            </w:r>
            <w:r>
              <w:rPr>
                <w:rFonts w:ascii="宋体" w:hAnsi="宋体" w:eastAsia="宋体"/>
                <w:b/>
                <w:bCs/>
                <w:color w:val="000000"/>
                <w:sz w:val="21"/>
                <w:szCs w:val="21"/>
                <w:lang w:val="en-US" w:eastAsia="zh-CN" w:bidi="ar-SA"/>
              </w:rPr>
            </w:r>
            <w:r/>
          </w:p>
        </w:tc>
        <w:tc>
          <w:tcPr>
            <w:tcW w:w="1090" w:type="dxa"/>
            <w:vAlign w:val="center"/>
            <w:textDirection w:val="lrTb"/>
            <w:noWrap w:val="false"/>
          </w:tcPr>
          <w:p>
            <w:pPr>
              <w:pStyle w:val="990"/>
              <w:jc w:val="center"/>
              <w:spacing w:line="360" w:lineRule="auto"/>
              <w:rPr>
                <w:rFonts w:hint="eastAsia" w:ascii="宋体" w:hAnsi="宋体" w:eastAsia="宋体"/>
                <w:b/>
                <w:bCs/>
                <w:color w:val="000000"/>
                <w:sz w:val="21"/>
                <w:szCs w:val="21"/>
                <w:lang w:val="en-US" w:eastAsia="zh-CN" w:bidi="ar-SA"/>
              </w:rPr>
            </w:pPr>
            <w:r>
              <w:rPr>
                <w:rFonts w:hint="eastAsia" w:ascii="宋体" w:hAnsi="宋体" w:eastAsia="宋体"/>
                <w:b/>
                <w:bCs/>
                <w:color w:val="000000"/>
                <w:sz w:val="21"/>
                <w:szCs w:val="21"/>
                <w:lang w:val="en-US"/>
              </w:rPr>
              <w:t xml:space="preserve">业绩</w:t>
            </w:r>
            <w:r>
              <w:rPr>
                <w:rFonts w:hint="eastAsia" w:ascii="宋体" w:hAnsi="宋体" w:eastAsia="宋体"/>
                <w:b/>
                <w:bCs/>
                <w:color w:val="000000"/>
                <w:sz w:val="21"/>
                <w:szCs w:val="21"/>
                <w:lang w:val="en-US" w:eastAsia="zh-CN" w:bidi="ar-SA"/>
              </w:rPr>
            </w:r>
            <w:r/>
          </w:p>
        </w:tc>
        <w:tc>
          <w:tcPr>
            <w:tcW w:w="7010" w:type="dxa"/>
            <w:vAlign w:val="center"/>
            <w:textDirection w:val="lrTb"/>
            <w:noWrap w:val="false"/>
          </w:tcPr>
          <w:p>
            <w:pPr>
              <w:pStyle w:val="990"/>
              <w:spacing w:line="360" w:lineRule="auto"/>
              <w:widowControl/>
              <w:rPr>
                <w:rFonts w:hint="eastAsia" w:ascii="宋体" w:hAnsi="宋体" w:eastAsia="宋体"/>
                <w:color w:val="000000"/>
                <w:sz w:val="21"/>
                <w:szCs w:val="21"/>
                <w:lang w:val="en-US" w:eastAsia="zh-CN" w:bidi="ar-SA"/>
              </w:rPr>
            </w:pPr>
            <w:r>
              <w:rPr>
                <w:rFonts w:hint="eastAsia" w:ascii="宋体" w:hAnsi="宋体" w:eastAsia="宋体"/>
                <w:color w:val="000000"/>
                <w:sz w:val="21"/>
                <w:szCs w:val="21"/>
                <w:lang w:val="en-US"/>
              </w:rPr>
              <w:t xml:space="preserve">供应商自202</w:t>
            </w:r>
            <w:r>
              <w:rPr>
                <w:rFonts w:hint="eastAsia" w:ascii="宋体" w:hAnsi="宋体" w:eastAsia="宋体"/>
                <w:color w:val="000000"/>
                <w:sz w:val="21"/>
                <w:szCs w:val="21"/>
                <w:lang w:val="en-US" w:eastAsia="zh-CN"/>
              </w:rPr>
              <w:t xml:space="preserve">2</w:t>
            </w:r>
            <w:r>
              <w:rPr>
                <w:rFonts w:hint="eastAsia" w:ascii="宋体" w:hAnsi="宋体" w:eastAsia="宋体"/>
                <w:color w:val="000000"/>
                <w:sz w:val="21"/>
                <w:szCs w:val="21"/>
                <w:lang w:val="en-US"/>
              </w:rPr>
              <w:t xml:space="preserve">年01月01日以来（以合同签订日期为准），承担过类似项目</w:t>
            </w:r>
            <w:r>
              <w:rPr>
                <w:rFonts w:hint="eastAsia" w:ascii="宋体" w:hAnsi="宋体" w:eastAsia="宋体"/>
                <w:b/>
                <w:bCs/>
                <w:color w:val="000000"/>
                <w:sz w:val="21"/>
                <w:szCs w:val="21"/>
                <w:lang w:val="en-US" w:eastAsia="zh-CN"/>
              </w:rPr>
              <w:t xml:space="preserve">（</w:t>
            </w:r>
            <w:r>
              <w:rPr>
                <w:rFonts w:hint="eastAsia" w:ascii="宋体" w:hAnsi="宋体" w:eastAsia="宋体"/>
                <w:b/>
                <w:bCs/>
                <w:color w:val="000000"/>
                <w:sz w:val="21"/>
                <w:szCs w:val="21"/>
                <w:u w:val="single"/>
                <w:lang w:val="en-US" w:eastAsia="zh-CN"/>
              </w:rPr>
              <w:t xml:space="preserve">合同内容至少包括“火灾自动报警系统、电气火灾监控系统、消防水系统、消防应急广播系统、消防应急照明与疏散指示标志照明系统“中的任意两项）</w:t>
            </w:r>
            <w:r>
              <w:rPr>
                <w:rFonts w:hint="eastAsia" w:ascii="宋体" w:hAnsi="宋体" w:eastAsia="宋体"/>
                <w:color w:val="000000"/>
                <w:sz w:val="21"/>
                <w:szCs w:val="21"/>
                <w:lang w:val="en-US"/>
              </w:rPr>
              <w:t xml:space="preserve">的，每提供一份合同得</w:t>
            </w:r>
            <w:r>
              <w:rPr>
                <w:rFonts w:hint="eastAsia" w:ascii="宋体" w:hAnsi="宋体" w:eastAsia="宋体"/>
                <w:color w:val="000000"/>
                <w:sz w:val="21"/>
                <w:szCs w:val="21"/>
                <w:lang w:val="en-US" w:eastAsia="zh-CN"/>
              </w:rPr>
              <w:t xml:space="preserve">1.5</w:t>
            </w:r>
            <w:r>
              <w:rPr>
                <w:rFonts w:hint="eastAsia" w:ascii="宋体" w:hAnsi="宋体" w:eastAsia="宋体"/>
                <w:color w:val="000000"/>
                <w:sz w:val="21"/>
                <w:szCs w:val="21"/>
                <w:lang w:val="en-US"/>
              </w:rPr>
              <w:t xml:space="preserve">分，最多得</w:t>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lang w:val="en-US"/>
              </w:rPr>
              <w:t xml:space="preserve">分（在投标系统上传加盖公章的合同扫描件或上传后加盖电子签章，合同应能反映相关信息）。</w:t>
            </w:r>
            <w:r>
              <w:rPr>
                <w:rFonts w:hint="eastAsia" w:ascii="宋体" w:hAnsi="宋体" w:eastAsia="宋体"/>
                <w:color w:val="000000"/>
                <w:sz w:val="21"/>
                <w:szCs w:val="21"/>
                <w:lang w:val="en-US" w:eastAsia="zh-CN" w:bidi="ar-SA"/>
              </w:rPr>
            </w:r>
            <w:r/>
          </w:p>
        </w:tc>
        <w:tc>
          <w:tcPr>
            <w:tcW w:w="710"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zh-CN" w:bidi="ar-SA"/>
              </w:rPr>
            </w:pPr>
            <w:r>
              <w:rPr>
                <w:rFonts w:hint="eastAsia" w:ascii="宋体" w:hAnsi="宋体" w:eastAsia="宋体"/>
                <w:b/>
                <w:bCs/>
                <w:color w:val="000000"/>
                <w:sz w:val="21"/>
                <w:szCs w:val="21"/>
                <w:lang w:val="en-US" w:eastAsia="zh-CN"/>
              </w:rPr>
              <w:t xml:space="preserve">3</w:t>
            </w:r>
            <w:r>
              <w:rPr>
                <w:rFonts w:hint="eastAsia" w:ascii="宋体" w:hAnsi="宋体" w:eastAsia="宋体"/>
                <w:b/>
                <w:bCs/>
                <w:color w:val="000000"/>
                <w:sz w:val="21"/>
                <w:szCs w:val="21"/>
                <w:lang w:val="en-US" w:eastAsia="zh-CN" w:bidi="ar-SA"/>
              </w:rPr>
            </w:r>
            <w:r/>
          </w:p>
        </w:tc>
        <w:tc>
          <w:tcPr>
            <w:tcW w:w="904"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eastAsia="en-US" w:bidi="ar-SA"/>
              </w:rPr>
            </w:pPr>
            <w:r>
              <w:rPr>
                <w:rFonts w:hint="eastAsia" w:ascii="宋体" w:hAnsi="宋体" w:eastAsia="宋体"/>
                <w:b/>
                <w:bCs/>
                <w:color w:val="000000"/>
                <w:sz w:val="21"/>
                <w:szCs w:val="21"/>
                <w:lang w:val="en-US" w:eastAsia="en-US"/>
              </w:rPr>
              <w:t xml:space="preserve">客观分</w:t>
            </w:r>
            <w:r>
              <w:rPr>
                <w:rFonts w:hint="eastAsia" w:ascii="宋体" w:hAnsi="宋体" w:eastAsia="宋体"/>
                <w:b/>
                <w:bCs/>
                <w:color w:val="000000"/>
                <w:sz w:val="21"/>
                <w:szCs w:val="21"/>
                <w:lang w:val="en-US" w:eastAsia="en-US" w:bidi="ar-SA"/>
              </w:rPr>
            </w:r>
            <w:r/>
          </w:p>
        </w:tc>
      </w:tr>
      <w:tr>
        <w:trPr/>
        <w:tc>
          <w:tcPr>
            <w:gridSpan w:val="3"/>
            <w:tcW w:w="8863" w:type="dxa"/>
            <w:vAlign w:val="center"/>
            <w:textDirection w:val="lrTb"/>
            <w:noWrap w:val="false"/>
          </w:tcPr>
          <w:p>
            <w:pPr>
              <w:pStyle w:val="990"/>
              <w:jc w:val="center"/>
              <w:spacing w:line="360" w:lineRule="auto"/>
              <w:widowControl/>
              <w:rPr>
                <w:rFonts w:hint="eastAsia" w:ascii="宋体" w:hAnsi="宋体" w:eastAsia="宋体"/>
                <w:color w:val="000000"/>
                <w:sz w:val="21"/>
                <w:szCs w:val="21"/>
                <w:lang w:val="en-US"/>
              </w:rPr>
            </w:pPr>
            <w:r>
              <w:rPr>
                <w:rFonts w:hint="eastAsia" w:ascii="宋体" w:hAnsi="宋体" w:eastAsia="宋体"/>
                <w:b/>
                <w:bCs/>
                <w:color w:val="000000"/>
                <w:sz w:val="21"/>
                <w:szCs w:val="21"/>
                <w:lang w:val="en-US"/>
              </w:rPr>
              <w:t xml:space="preserve">合计分值</w:t>
            </w:r>
            <w:r>
              <w:rPr>
                <w:rFonts w:hint="eastAsia" w:ascii="宋体" w:hAnsi="宋体" w:eastAsia="宋体"/>
                <w:color w:val="000000"/>
                <w:sz w:val="21"/>
                <w:szCs w:val="21"/>
                <w:lang w:val="en-US"/>
              </w:rPr>
            </w:r>
            <w:r/>
          </w:p>
        </w:tc>
        <w:tc>
          <w:tcPr>
            <w:tcW w:w="710" w:type="dxa"/>
            <w:vAlign w:val="center"/>
            <w:textDirection w:val="lrTb"/>
            <w:noWrap w:val="false"/>
          </w:tcPr>
          <w:p>
            <w:pPr>
              <w:pStyle w:val="990"/>
              <w:jc w:val="center"/>
              <w:spacing w:line="360" w:lineRule="auto"/>
              <w:widowControl/>
              <w:rPr>
                <w:rFonts w:ascii="宋体" w:hAnsi="宋体" w:eastAsia="宋体"/>
                <w:b/>
                <w:bCs/>
                <w:color w:val="000000"/>
                <w:sz w:val="21"/>
                <w:szCs w:val="21"/>
                <w:lang w:val="en-US"/>
              </w:rPr>
            </w:pPr>
            <w:r>
              <w:rPr>
                <w:rFonts w:ascii="宋体" w:hAnsi="宋体" w:eastAsia="宋体"/>
                <w:b/>
                <w:bCs/>
                <w:color w:val="000000"/>
                <w:sz w:val="21"/>
                <w:szCs w:val="21"/>
                <w:lang w:val="en-US"/>
              </w:rPr>
            </w:r>
            <w:r/>
          </w:p>
        </w:tc>
        <w:tc>
          <w:tcPr>
            <w:tcW w:w="904" w:type="dxa"/>
            <w:vAlign w:val="center"/>
            <w:textDirection w:val="lrTb"/>
            <w:noWrap w:val="false"/>
          </w:tcPr>
          <w:p>
            <w:pPr>
              <w:pStyle w:val="990"/>
              <w:jc w:val="center"/>
              <w:spacing w:line="360" w:lineRule="auto"/>
              <w:widowControl/>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r>
            <w:r/>
          </w:p>
        </w:tc>
      </w:tr>
    </w:tbl>
    <w:p>
      <w:pPr>
        <w:pStyle w:val="990"/>
        <w:jc w:val="left"/>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评分说明：</w:t>
      </w:r>
      <w:r>
        <w:rPr>
          <w:rFonts w:hint="eastAsia" w:ascii="宋体" w:hAnsi="宋体" w:eastAsia="宋体"/>
          <w:b/>
          <w:color w:val="000000"/>
          <w:sz w:val="21"/>
          <w:szCs w:val="21"/>
          <w:highlight w:val="none"/>
        </w:rPr>
      </w:r>
      <w:r/>
    </w:p>
    <w:p>
      <w:pPr>
        <w:pStyle w:val="990"/>
        <w:ind w:firstLine="210"/>
        <w:jc w:val="left"/>
        <w:spacing w:line="360" w:lineRule="auto"/>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t xml:space="preserve">、小微企业、残疾人福利性企业、监狱企业：</w:t>
      </w:r>
      <w:r>
        <w:rPr>
          <w:rFonts w:hint="eastAsia" w:ascii="宋体" w:hAnsi="宋体" w:eastAsia="宋体"/>
          <w:bCs/>
          <w:color w:val="000000"/>
          <w:sz w:val="21"/>
          <w:szCs w:val="21"/>
          <w:highlight w:val="none"/>
        </w:rPr>
      </w:r>
      <w:r/>
    </w:p>
    <w:p>
      <w:pPr>
        <w:pStyle w:val="990"/>
        <w:ind w:firstLine="210"/>
        <w:jc w:val="left"/>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rPr>
          <w:rFonts w:hint="eastAsia" w:ascii="宋体" w:hAnsi="宋体" w:eastAsia="宋体"/>
          <w:bCs/>
          <w:color w:val="000000"/>
          <w:sz w:val="21"/>
          <w:szCs w:val="21"/>
          <w:highlight w:val="none"/>
        </w:rPr>
      </w:r>
      <w:r/>
    </w:p>
    <w:p>
      <w:pPr>
        <w:pStyle w:val="990"/>
        <w:ind w:firstLine="210"/>
        <w:jc w:val="left"/>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rPr>
          <w:rFonts w:hint="eastAsia" w:ascii="宋体" w:hAnsi="宋体" w:eastAsia="宋体"/>
          <w:bCs/>
          <w:color w:val="000000"/>
          <w:sz w:val="21"/>
          <w:szCs w:val="21"/>
          <w:highlight w:val="none"/>
        </w:rPr>
      </w:r>
      <w:r/>
    </w:p>
    <w:p>
      <w:pPr>
        <w:pStyle w:val="990"/>
        <w:ind w:firstLine="210"/>
        <w:jc w:val="left"/>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（3）小微企业价格扣除：</w:t>
      </w:r>
      <w:r>
        <w:rPr>
          <w:rFonts w:hint="eastAsia" w:ascii="宋体" w:hAnsi="宋体" w:eastAsia="宋体"/>
          <w:bCs/>
          <w:color w:val="000000"/>
          <w:sz w:val="21"/>
          <w:szCs w:val="21"/>
          <w:highlight w:val="none"/>
        </w:rPr>
      </w:r>
      <w:r/>
    </w:p>
    <w:p>
      <w:pPr>
        <w:pStyle w:val="990"/>
        <w:ind w:firstLine="210"/>
        <w:jc w:val="left"/>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1）供应商提供的货物均为小微企业制造的，给予投标报价10%的扣除，用扣除后的价格参与评审。</w:t>
      </w:r>
      <w:r>
        <w:rPr>
          <w:rFonts w:hint="eastAsia" w:ascii="宋体" w:hAnsi="宋体" w:eastAsia="宋体"/>
          <w:b/>
          <w:color w:val="000000"/>
          <w:sz w:val="21"/>
          <w:szCs w:val="21"/>
          <w:highlight w:val="none"/>
        </w:rPr>
      </w:r>
      <w:r/>
    </w:p>
    <w:p>
      <w:pPr>
        <w:pStyle w:val="990"/>
        <w:ind w:firstLine="210"/>
        <w:jc w:val="left"/>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2）供应商应当</w:t>
      </w:r>
      <w:r>
        <w:rPr>
          <w:rFonts w:hint="eastAsia" w:ascii="宋体" w:hAnsi="宋体" w:eastAsia="宋体"/>
          <w:b/>
          <w:color w:val="000000"/>
          <w:sz w:val="21"/>
          <w:szCs w:val="21"/>
          <w:highlight w:val="none"/>
          <w:lang w:val="en-US"/>
        </w:rPr>
        <w:t xml:space="preserve">在投标系统企业报价折扣证明端口上传</w:t>
      </w:r>
      <w:r>
        <w:rPr>
          <w:rFonts w:hint="eastAsia" w:ascii="宋体" w:hAnsi="宋体" w:eastAsia="宋体"/>
          <w:b/>
          <w:color w:val="000000"/>
          <w:sz w:val="21"/>
          <w:szCs w:val="21"/>
          <w:highlight w:val="none"/>
        </w:rPr>
        <w:t xml:space="preserve">《中小企业声明函》，且符合《政府采购促进中小企业发展办法》（财库〔2020〕46 号）的相关规定。属于监狱企业</w:t>
      </w:r>
      <w:r>
        <w:rPr>
          <w:rFonts w:hint="eastAsia" w:ascii="宋体" w:hAnsi="宋体" w:eastAsia="宋体"/>
          <w:b/>
          <w:color w:val="000000"/>
          <w:sz w:val="21"/>
          <w:szCs w:val="21"/>
          <w:highlight w:val="none"/>
          <w:lang w:val="en-US"/>
        </w:rPr>
        <w:t xml:space="preserve">的上传</w:t>
      </w:r>
      <w:r>
        <w:rPr>
          <w:rFonts w:hint="eastAsia" w:ascii="宋体" w:hAnsi="宋体" w:eastAsia="宋体"/>
          <w:b/>
          <w:color w:val="000000"/>
          <w:sz w:val="21"/>
          <w:szCs w:val="21"/>
          <w:highlight w:val="none"/>
        </w:rPr>
        <w:t xml:space="preserve">由省级以上监狱管理局、戒毒管理局(含新疆生产建设兵团)出具证明文件或《残疾人福利性单位声明函》。</w:t>
      </w:r>
      <w:r>
        <w:rPr>
          <w:rFonts w:hint="eastAsia" w:ascii="宋体" w:hAnsi="宋体" w:eastAsia="宋体"/>
          <w:b/>
          <w:color w:val="000000"/>
          <w:sz w:val="21"/>
          <w:szCs w:val="21"/>
          <w:highlight w:val="none"/>
        </w:rPr>
      </w:r>
      <w:r/>
    </w:p>
    <w:p>
      <w:pPr>
        <w:pStyle w:val="990"/>
        <w:ind w:firstLine="210"/>
        <w:jc w:val="left"/>
        <w:spacing w:line="360" w:lineRule="auto"/>
        <w:tabs>
          <w:tab w:val="left" w:pos="321" w:leader="none"/>
        </w:tabs>
        <w:rPr>
          <w:rFonts w:hint="eastAsia"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eastAsia="zh-CN"/>
        </w:rPr>
        <w:t xml:space="preserve">2、本国产品的价格扣除</w:t>
      </w:r>
      <w:r>
        <w:rPr>
          <w:rFonts w:hint="eastAsia" w:ascii="宋体" w:hAnsi="宋体" w:eastAsia="宋体"/>
          <w:b/>
          <w:color w:val="000000"/>
          <w:sz w:val="21"/>
          <w:szCs w:val="21"/>
          <w:highlight w:val="none"/>
          <w:lang w:val="en-US" w:eastAsia="zh-CN"/>
        </w:rPr>
      </w:r>
      <w:r/>
    </w:p>
    <w:p>
      <w:pPr>
        <w:pStyle w:val="99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本</w:t>
      </w:r>
      <w:r>
        <w:rPr>
          <w:rFonts w:hint="eastAsia" w:ascii="宋体" w:hAnsi="宋体" w:eastAsia="宋体" w:cs="宋体"/>
          <w:color w:val="000000"/>
          <w:sz w:val="21"/>
          <w:szCs w:val="21"/>
          <w:highlight w:val="none"/>
          <w:lang w:val="en-US" w:eastAsia="zh-CN"/>
        </w:rPr>
        <w:t xml:space="preserve">项目如</w:t>
      </w:r>
      <w:r>
        <w:rPr>
          <w:rFonts w:hint="eastAsia" w:ascii="宋体" w:hAnsi="宋体" w:eastAsia="宋体" w:cs="宋体"/>
          <w:color w:val="000000"/>
          <w:sz w:val="21"/>
          <w:szCs w:val="21"/>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宋体"/>
          <w:color w:val="000000"/>
          <w:sz w:val="21"/>
          <w:szCs w:val="21"/>
          <w:highlight w:val="none"/>
          <w:lang w:val="zh-CN" w:eastAsia="zh-CN"/>
        </w:rPr>
      </w:r>
      <w:r/>
    </w:p>
    <w:p>
      <w:pPr>
        <w:pStyle w:val="990"/>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auto"/>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i w:val="0"/>
          <w:iCs w:val="0"/>
          <w:caps w:val="0"/>
          <w:color w:val="000000"/>
          <w:spacing w:val="0"/>
          <w:sz w:val="21"/>
          <w:szCs w:val="21"/>
          <w:highlight w:val="none"/>
          <w:shd w:val="clear" w:color="auto" w:fill="auto"/>
          <w:vertAlign w:val="baseline"/>
          <w:lang w:val="en-US"/>
        </w:rPr>
        <w:t xml:space="preserve">20%</w:t>
      </w:r>
      <w:r>
        <w:rPr>
          <w:rFonts w:hint="eastAsia" w:ascii="宋体" w:hAnsi="宋体" w:eastAsia="宋体" w:cs="宋体"/>
          <w:i w:val="0"/>
          <w:iCs w:val="0"/>
          <w:caps w:val="0"/>
          <w:color w:val="000000"/>
          <w:spacing w:val="0"/>
          <w:sz w:val="21"/>
          <w:szCs w:val="21"/>
          <w:highlight w:val="none"/>
          <w:shd w:val="clear" w:color="auto" w:fill="auto"/>
        </w:rPr>
        <w:t xml:space="preserve">的价格扣除，用扣除后的价格参与评审。</w:t>
      </w:r>
      <w:r>
        <w:rPr>
          <w:rFonts w:hint="eastAsia" w:ascii="宋体" w:hAnsi="宋体" w:eastAsia="宋体" w:cs="宋体"/>
          <w:i w:val="0"/>
          <w:iCs w:val="0"/>
          <w:caps w:val="0"/>
          <w:color w:val="000000"/>
          <w:spacing w:val="0"/>
          <w:sz w:val="21"/>
          <w:szCs w:val="21"/>
          <w:highlight w:val="none"/>
          <w:shd w:val="clear" w:color="auto" w:fill="auto"/>
        </w:rPr>
      </w:r>
      <w:r/>
    </w:p>
    <w:p>
      <w:pPr>
        <w:pStyle w:val="990"/>
        <w:ind w:firstLine="420"/>
        <w:keepLines w:val="0"/>
        <w:keepNext w:val="0"/>
        <w:pageBreakBefore w:val="0"/>
        <w:spacing w:line="360" w:lineRule="auto"/>
        <w:widowControl w:val="off"/>
        <w:rPr>
          <w:rFonts w:hint="eastAsia" w:ascii="宋体" w:hAnsi="宋体" w:eastAsia="宋体" w:cs="宋体"/>
          <w:b/>
          <w:bCs/>
          <w:i w:val="0"/>
          <w:iCs w:val="0"/>
          <w:caps w:val="0"/>
          <w:color w:val="000000"/>
          <w:spacing w:val="0"/>
          <w:sz w:val="21"/>
          <w:szCs w:val="21"/>
          <w:highlight w:val="none"/>
          <w:shd w:val="clear" w:color="auto" w:fill="auto"/>
          <w:lang w:eastAsia="zh-CN"/>
        </w:rPr>
      </w:pP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3）</w:t>
      </w:r>
      <w:r>
        <w:rPr>
          <w:rFonts w:hint="eastAsia" w:ascii="宋体" w:hAnsi="宋体" w:eastAsia="宋体" w:cs="宋体"/>
          <w:i w:val="0"/>
          <w:iCs w:val="0"/>
          <w:caps w:val="0"/>
          <w:color w:val="000000"/>
          <w:spacing w:val="0"/>
          <w:sz w:val="21"/>
          <w:szCs w:val="21"/>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aps w:val="0"/>
          <w:color w:val="000000"/>
          <w:spacing w:val="0"/>
          <w:sz w:val="21"/>
          <w:szCs w:val="21"/>
          <w:highlight w:val="none"/>
          <w:shd w:val="clear" w:color="auto" w:fill="auto"/>
          <w:vertAlign w:val="baseline"/>
          <w:lang w:val="en-US"/>
        </w:rPr>
        <w:t xml:space="preserve">80%</w:t>
      </w:r>
      <w:r>
        <w:rPr>
          <w:rFonts w:hint="eastAsia" w:ascii="宋体" w:hAnsi="宋体" w:eastAsia="宋体" w:cs="宋体"/>
          <w:i w:val="0"/>
          <w:iCs w:val="0"/>
          <w:caps w:val="0"/>
          <w:color w:val="000000"/>
          <w:spacing w:val="0"/>
          <w:sz w:val="21"/>
          <w:szCs w:val="21"/>
          <w:highlight w:val="none"/>
          <w:shd w:val="clear" w:color="auto" w:fill="auto"/>
        </w:rPr>
        <w:t xml:space="preserve">以上时，则依法对该供应商提供的全部产品给予价格评审优惠，即对该供应商提供的全部产品的总报价给予</w:t>
      </w:r>
      <w:r>
        <w:rPr>
          <w:rFonts w:hint="eastAsia" w:ascii="宋体" w:hAnsi="宋体" w:eastAsia="宋体" w:cs="宋体"/>
          <w:i w:val="0"/>
          <w:iCs w:val="0"/>
          <w:caps w:val="0"/>
          <w:color w:val="000000"/>
          <w:spacing w:val="0"/>
          <w:sz w:val="21"/>
          <w:szCs w:val="21"/>
          <w:highlight w:val="none"/>
          <w:shd w:val="clear" w:color="auto" w:fill="auto"/>
          <w:vertAlign w:val="baseline"/>
          <w:lang w:val="en-US"/>
        </w:rPr>
        <w:t xml:space="preserve">20%</w:t>
      </w:r>
      <w:r>
        <w:rPr>
          <w:rFonts w:hint="eastAsia" w:ascii="宋体" w:hAnsi="宋体" w:eastAsia="宋体" w:cs="宋体"/>
          <w:i w:val="0"/>
          <w:iCs w:val="0"/>
          <w:caps w:val="0"/>
          <w:color w:val="000000"/>
          <w:spacing w:val="0"/>
          <w:sz w:val="21"/>
          <w:szCs w:val="21"/>
          <w:highlight w:val="none"/>
          <w:shd w:val="clear" w:color="auto" w:fill="auto"/>
        </w:rPr>
        <w:t xml:space="preserve">的价格扣除，用扣除后的价格参与评审。</w:t>
      </w:r>
      <w:r>
        <w:rPr>
          <w:rFonts w:hint="eastAsia" w:ascii="宋体" w:hAnsi="宋体" w:eastAsia="宋体" w:cs="宋体"/>
          <w:b/>
          <w:bCs/>
          <w:i w:val="0"/>
          <w:iCs w:val="0"/>
          <w:caps w:val="0"/>
          <w:color w:val="000000"/>
          <w:spacing w:val="0"/>
          <w:sz w:val="21"/>
          <w:szCs w:val="21"/>
          <w:highlight w:val="none"/>
          <w:shd w:val="clear" w:color="auto" w:fill="auto"/>
        </w:rPr>
        <w:t xml:space="preserve">全部产品是指货物或服务采购项目或采购包中包含的全部货物、服务产品</w:t>
      </w:r>
      <w:r>
        <w:rPr>
          <w:rFonts w:hint="eastAsia" w:ascii="宋体" w:hAnsi="宋体" w:eastAsia="宋体" w:cs="宋体"/>
          <w:b/>
          <w:bCs/>
          <w:i w:val="0"/>
          <w:iCs w:val="0"/>
          <w:caps w:val="0"/>
          <w:color w:val="000000"/>
          <w:spacing w:val="0"/>
          <w:sz w:val="21"/>
          <w:szCs w:val="21"/>
          <w:highlight w:val="none"/>
          <w:shd w:val="clear" w:color="auto" w:fill="auto"/>
          <w:lang w:eastAsia="zh-CN"/>
        </w:rPr>
        <w:t xml:space="preserve">。</w:t>
      </w:r>
      <w:r>
        <w:rPr>
          <w:rFonts w:hint="eastAsia" w:ascii="宋体" w:hAnsi="宋体" w:eastAsia="宋体" w:cs="宋体"/>
          <w:b/>
          <w:bCs/>
          <w:i w:val="0"/>
          <w:iCs w:val="0"/>
          <w:caps w:val="0"/>
          <w:color w:val="000000"/>
          <w:spacing w:val="0"/>
          <w:sz w:val="21"/>
          <w:szCs w:val="21"/>
          <w:highlight w:val="none"/>
          <w:shd w:val="clear" w:color="auto" w:fill="auto"/>
          <w:lang w:eastAsia="zh-CN"/>
        </w:rPr>
      </w:r>
      <w:r/>
    </w:p>
    <w:p>
      <w:pPr>
        <w:pStyle w:val="9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4）供应商需按照采购文件要求提供《关于符合本国产品标准的声明函》，如不提供将不享受本国产品价格评审优惠。</w:t>
      </w:r>
      <w:r>
        <w:rPr>
          <w:rFonts w:hint="eastAsia" w:ascii="宋体" w:hAnsi="宋体" w:eastAsia="宋体" w:cs="宋体"/>
          <w:color w:val="000000"/>
          <w:sz w:val="21"/>
          <w:szCs w:val="21"/>
          <w:highlight w:val="none"/>
        </w:rPr>
      </w:r>
      <w:r/>
    </w:p>
    <w:p>
      <w:pPr>
        <w:pStyle w:val="990"/>
        <w:ind w:firstLine="210"/>
        <w:jc w:val="left"/>
        <w:spacing w:line="360" w:lineRule="auto"/>
        <w:tabs>
          <w:tab w:val="left" w:pos="321" w:leader="none"/>
        </w:tabs>
        <w:rPr>
          <w:rFonts w:hint="eastAsia" w:ascii="宋体" w:hAnsi="宋体" w:eastAsia="宋体"/>
          <w:b/>
          <w:color w:val="000000"/>
          <w:sz w:val="21"/>
          <w:szCs w:val="21"/>
          <w:highlight w:val="none"/>
          <w:lang w:val="zh-TW"/>
        </w:rPr>
      </w:pPr>
      <w:r>
        <w:rPr>
          <w:rFonts w:hint="eastAsia" w:ascii="宋体" w:hAnsi="宋体" w:eastAsia="宋体"/>
          <w:b/>
          <w:color w:val="000000"/>
          <w:sz w:val="21"/>
          <w:szCs w:val="21"/>
          <w:highlight w:val="none"/>
          <w:lang w:val="en-US" w:eastAsia="zh-CN"/>
        </w:rPr>
        <w:t xml:space="preserve">3</w:t>
      </w:r>
      <w:r>
        <w:rPr>
          <w:rFonts w:hint="eastAsia" w:ascii="宋体" w:hAnsi="宋体" w:eastAsia="宋体"/>
          <w:b/>
          <w:color w:val="000000"/>
          <w:sz w:val="21"/>
          <w:szCs w:val="21"/>
          <w:highlight w:val="none"/>
        </w:rPr>
        <w:t xml:space="preserve">、所有认证、证明和业绩均以有效的证明文件的</w:t>
      </w:r>
      <w:r>
        <w:rPr>
          <w:rFonts w:hint="eastAsia" w:ascii="宋体" w:hAnsi="宋体" w:eastAsia="宋体"/>
          <w:b/>
          <w:color w:val="000000"/>
          <w:sz w:val="21"/>
          <w:szCs w:val="21"/>
          <w:highlight w:val="none"/>
          <w:lang w:val="en-US"/>
        </w:rPr>
        <w:t xml:space="preserve">扫描</w:t>
      </w:r>
      <w:r>
        <w:rPr>
          <w:rFonts w:hint="eastAsia" w:ascii="宋体" w:hAnsi="宋体" w:eastAsia="宋体"/>
          <w:b/>
          <w:color w:val="000000"/>
          <w:sz w:val="21"/>
          <w:szCs w:val="21"/>
          <w:highlight w:val="none"/>
        </w:rPr>
        <w:t xml:space="preserve">件为依据，评分标准有特殊说明的除外</w:t>
      </w:r>
      <w:r>
        <w:rPr>
          <w:rFonts w:ascii="宋体" w:hAnsi="宋体" w:eastAsia="宋体"/>
          <w:b/>
          <w:color w:val="000000"/>
          <w:sz w:val="21"/>
          <w:szCs w:val="21"/>
          <w:highlight w:val="none"/>
          <w:lang w:val="zh-TW"/>
        </w:rPr>
        <w:t xml:space="preserve">。</w:t>
      </w:r>
      <w:r>
        <w:rPr>
          <w:rFonts w:hint="eastAsia" w:ascii="宋体" w:hAnsi="宋体" w:eastAsia="宋体"/>
          <w:b/>
          <w:color w:val="000000"/>
          <w:sz w:val="21"/>
          <w:szCs w:val="21"/>
          <w:highlight w:val="none"/>
        </w:rPr>
        <w:t xml:space="preserve">要求供应商自身提供加盖公章的证明材料可以使用加盖公章的扫描件上传至投标系统或者上传至投标系统加盖电子签章。</w:t>
      </w:r>
      <w:r>
        <w:rPr>
          <w:rFonts w:hint="eastAsia" w:ascii="宋体" w:hAnsi="宋体" w:eastAsia="宋体"/>
          <w:b/>
          <w:color w:val="000000"/>
          <w:sz w:val="21"/>
          <w:szCs w:val="21"/>
          <w:highlight w:val="none"/>
          <w:lang w:val="zh-TW"/>
        </w:rPr>
      </w:r>
      <w:r/>
    </w:p>
    <w:p>
      <w:pPr>
        <w:pStyle w:val="1079"/>
        <w:rPr>
          <w:rFonts w:hint="eastAsia"/>
          <w:color w:val="000000"/>
          <w:highlight w:val="none"/>
          <w:lang w:val="en-US"/>
        </w:rPr>
      </w:pPr>
      <w:r>
        <w:rPr>
          <w:rFonts w:hint="eastAsia"/>
          <w:color w:val="000000"/>
          <w:highlight w:val="none"/>
          <w:lang w:val="en-US"/>
        </w:rPr>
      </w:r>
      <w:r/>
    </w:p>
    <w:p>
      <w:pPr>
        <w:pStyle w:val="990"/>
        <w:jc w:val="center"/>
        <w:spacing w:line="360" w:lineRule="auto"/>
        <w:tabs>
          <w:tab w:val="left" w:pos="321" w:leader="none"/>
        </w:tabs>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jc w:val="center"/>
        <w:spacing w:line="360" w:lineRule="auto"/>
        <w:tabs>
          <w:tab w:val="left" w:pos="321" w:leader="none"/>
        </w:tabs>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1603"/>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1603"/>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1603"/>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1603"/>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1603"/>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1603"/>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1603"/>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1603"/>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r>
      <w:r/>
    </w:p>
    <w:p>
      <w:pPr>
        <w:pStyle w:val="990"/>
        <w:rPr>
          <w:rFonts w:hint="eastAsia"/>
          <w:color w:val="000000"/>
        </w:rPr>
      </w:pPr>
      <w:r>
        <w:rPr>
          <w:rFonts w:hint="eastAsia"/>
          <w:color w:val="000000"/>
        </w:rPr>
      </w:r>
      <w:r/>
    </w:p>
    <w:p>
      <w:pPr>
        <w:pStyle w:val="1079"/>
        <w:jc w:val="both"/>
        <w:rPr>
          <w:color w:val="000000"/>
          <w:highlight w:val="none"/>
        </w:rPr>
      </w:pPr>
      <w:r>
        <w:rPr>
          <w:color w:val="000000"/>
          <w:highlight w:val="none"/>
        </w:rPr>
      </w:r>
      <w:r/>
    </w:p>
    <w:p>
      <w:pPr>
        <w:pStyle w:val="990"/>
        <w:rPr>
          <w:rFonts w:hint="eastAsia" w:eastAsia="等线"/>
          <w:color w:val="000000"/>
          <w:highlight w:val="none"/>
          <w:lang w:val="en-GB"/>
        </w:rPr>
      </w:pPr>
      <w:r>
        <w:rPr>
          <w:rFonts w:hint="eastAsia" w:eastAsia="等线"/>
          <w:color w:val="000000"/>
          <w:highlight w:val="none"/>
          <w:lang w:val="en-GB"/>
        </w:rPr>
      </w:r>
      <w:r/>
    </w:p>
    <w:p>
      <w:pPr>
        <w:pStyle w:val="990"/>
        <w:jc w:val="center"/>
        <w:spacing w:line="360" w:lineRule="auto"/>
        <w:tabs>
          <w:tab w:val="left" w:pos="321" w:leader="none"/>
        </w:tabs>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第五章 </w:t>
      </w:r>
      <w:r>
        <w:rPr>
          <w:rFonts w:hint="eastAsia" w:ascii="黑体" w:hAnsi="黑体" w:eastAsia="黑体" w:cs="黑体"/>
          <w:bCs/>
          <w:color w:val="000000"/>
          <w:sz w:val="28"/>
          <w:szCs w:val="28"/>
          <w:highlight w:val="none"/>
          <w:lang w:val="en-US"/>
        </w:rPr>
        <w:t xml:space="preserve"> </w:t>
      </w:r>
      <w:r>
        <w:rPr>
          <w:rFonts w:hint="eastAsia" w:ascii="黑体" w:hAnsi="黑体" w:eastAsia="黑体" w:cs="黑体"/>
          <w:bCs/>
          <w:color w:val="000000"/>
          <w:sz w:val="28"/>
          <w:szCs w:val="28"/>
          <w:highlight w:val="none"/>
        </w:rPr>
        <w:t xml:space="preserve">采购项目需求</w:t>
      </w:r>
      <w:r>
        <w:rPr>
          <w:rFonts w:hint="eastAsia" w:ascii="黑体" w:hAnsi="黑体" w:eastAsia="黑体" w:cs="黑体"/>
          <w:bCs/>
          <w:color w:val="000000"/>
          <w:sz w:val="28"/>
          <w:szCs w:val="28"/>
          <w:highlight w:val="none"/>
        </w:rPr>
      </w:r>
      <w:r/>
    </w:p>
    <w:p>
      <w:pPr>
        <w:pStyle w:val="990"/>
        <w:ind w:firstLine="471"/>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b/>
          <w:bCs/>
          <w:color w:val="000000"/>
          <w:sz w:val="24"/>
          <w:szCs w:val="24"/>
          <w:highlight w:val="none"/>
          <w:lang w:val="en-US"/>
        </w:rPr>
        <w:t xml:space="preserve">一、项目名称：</w:t>
      </w:r>
      <w:r>
        <w:rPr>
          <w:rFonts w:hint="eastAsia" w:ascii="宋体" w:hAnsi="宋体" w:eastAsia="宋体"/>
          <w:color w:val="000000"/>
          <w:sz w:val="24"/>
          <w:szCs w:val="24"/>
          <w:highlight w:val="none"/>
          <w:lang w:eastAsia="zh-CN"/>
        </w:rPr>
        <w:t xml:space="preserve">六合文庙消防系统设备及安装</w:t>
      </w:r>
      <w:r>
        <w:rPr>
          <w:rFonts w:hint="eastAsia" w:ascii="宋体" w:hAnsi="宋体" w:eastAsia="宋体"/>
          <w:color w:val="000000"/>
          <w:sz w:val="24"/>
          <w:szCs w:val="24"/>
          <w:highlight w:val="none"/>
          <w:lang w:eastAsia="zh-CN"/>
        </w:rPr>
      </w:r>
      <w:r/>
    </w:p>
    <w:p>
      <w:pPr>
        <w:pStyle w:val="990"/>
        <w:ind w:firstLine="480"/>
        <w:jc w:val="left"/>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二、项目概况</w:t>
      </w:r>
      <w:r>
        <w:rPr>
          <w:rFonts w:ascii="宋体" w:hAnsi="宋体" w:eastAsia="宋体" w:cs="宋体"/>
          <w:b/>
          <w:bCs/>
          <w:color w:val="000000"/>
          <w:sz w:val="24"/>
          <w:szCs w:val="24"/>
          <w:highlight w:val="none"/>
        </w:rPr>
      </w:r>
      <w:r/>
    </w:p>
    <w:p>
      <w:pPr>
        <w:pStyle w:val="1102"/>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六合文庙位于南京市六合区，又名学宫，始建于唐咸通年间，规模居中国第五。1995年4月19日被江苏省人民政府公布为江苏省第四批省级文保单位。 </w:t>
      </w:r>
      <w:r>
        <w:rPr>
          <w:rFonts w:hint="eastAsia" w:ascii="宋体" w:hAnsi="宋体" w:eastAsia="宋体" w:cs="宋体"/>
          <w:color w:val="000000"/>
          <w:sz w:val="24"/>
          <w:szCs w:val="24"/>
          <w:highlight w:val="none"/>
        </w:rPr>
      </w:r>
      <w:r/>
    </w:p>
    <w:p>
      <w:pPr>
        <w:pStyle w:val="1102"/>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本次采购设备包括（不限于）：火灾自动报警系统、消防水系统、消防应急广播系统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消防应急照明与疏散指示照明、消防控制室</w:t>
      </w:r>
      <w:r>
        <w:rPr>
          <w:rFonts w:hint="eastAsia" w:ascii="宋体" w:hAnsi="宋体" w:eastAsia="宋体" w:cs="宋体"/>
          <w:color w:val="000000"/>
          <w:sz w:val="24"/>
          <w:szCs w:val="24"/>
          <w:highlight w:val="none"/>
          <w:lang w:val="en-US" w:eastAsia="zh-CN"/>
        </w:rPr>
        <w:t xml:space="preserve">建设、消防灭火器材、微型消防站及手抬机动消防泵设备、电气火灾监控系统/消防电源监控系统设备、智慧消防系统建设等。以上系统建成后，切实有效的保护被防护目标，以确保文物安全。</w:t>
      </w:r>
      <w:r>
        <w:rPr>
          <w:rFonts w:hint="eastAsia" w:ascii="宋体" w:hAnsi="宋体" w:eastAsia="宋体" w:cs="宋体"/>
          <w:color w:val="000000"/>
          <w:sz w:val="24"/>
          <w:szCs w:val="24"/>
          <w:highlight w:val="none"/>
          <w:lang w:val="en-US" w:eastAsia="zh-CN"/>
        </w:rPr>
      </w:r>
      <w:r/>
    </w:p>
    <w:p>
      <w:pPr>
        <w:pStyle w:val="990"/>
        <w:jc w:val="left"/>
        <w:keepLines w:val="0"/>
        <w:keepNext w:val="0"/>
        <w:widowControl/>
        <w:rPr>
          <w:color w:val="000000"/>
        </w:rPr>
        <w:suppressLineNumbers w:val="0"/>
      </w:pPr>
      <w:r>
        <w:rPr>
          <w:rFonts w:hint="eastAsia" w:ascii="宋体" w:hAnsi="宋体" w:eastAsia="宋体"/>
          <w:b/>
          <w:bCs/>
          <w:color w:val="000000"/>
          <w:sz w:val="24"/>
          <w:szCs w:val="24"/>
          <w:highlight w:val="none"/>
          <w:lang w:val="en-US" w:eastAsia="zh-CN"/>
        </w:rPr>
        <w:t xml:space="preserve">三、适用于本项目的</w:t>
      </w:r>
      <w:r>
        <w:rPr>
          <w:rFonts w:ascii="宋体" w:hAnsi="宋体" w:eastAsia="宋体" w:cs="宋体"/>
          <w:b/>
          <w:bCs/>
          <w:color w:val="000000"/>
          <w:sz w:val="24"/>
          <w:szCs w:val="24"/>
          <w:lang w:val="en-US" w:eastAsia="zh-CN" w:bidi="ar"/>
        </w:rPr>
        <w:t xml:space="preserve">主要规范、标准、规程、图集、相关法规及文件</w:t>
      </w:r>
      <w:r>
        <w:rPr>
          <w:color w:val="000000"/>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《建筑设计防火规范》（</w:t>
      </w:r>
      <w:r>
        <w:rPr>
          <w:rFonts w:ascii="宋体" w:hAnsi="宋体" w:eastAsia="宋体" w:cs="宋体"/>
          <w:color w:val="000000"/>
          <w:sz w:val="24"/>
          <w:szCs w:val="24"/>
          <w:highlight w:val="none"/>
          <w:lang w:val="en-US" w:eastAsia="zh-CN" w:bidi="ar-SA"/>
        </w:rPr>
        <w:t xml:space="preserve">2018 </w:t>
      </w:r>
      <w:r>
        <w:rPr>
          <w:rFonts w:hint="eastAsia" w:ascii="宋体" w:hAnsi="宋体" w:eastAsia="宋体" w:cs="宋体"/>
          <w:color w:val="000000"/>
          <w:sz w:val="24"/>
          <w:szCs w:val="24"/>
          <w:highlight w:val="none"/>
          <w:lang w:val="en-US" w:eastAsia="zh-CN" w:bidi="ar-SA"/>
        </w:rPr>
        <w:t xml:space="preserve">版）</w:t>
      </w:r>
      <w:r>
        <w:rPr>
          <w:rFonts w:ascii="宋体" w:hAnsi="宋体" w:eastAsia="宋体" w:cs="宋体"/>
          <w:color w:val="000000"/>
          <w:sz w:val="24"/>
          <w:szCs w:val="24"/>
          <w:highlight w:val="none"/>
          <w:lang w:val="en-US" w:eastAsia="zh-CN" w:bidi="ar-SA"/>
        </w:rPr>
        <w:t xml:space="preserve">GB50016-2014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《民用建筑电气设计标准》 </w:t>
      </w:r>
      <w:r>
        <w:rPr>
          <w:rFonts w:ascii="宋体" w:hAnsi="宋体" w:eastAsia="宋体" w:cs="宋体"/>
          <w:color w:val="000000"/>
          <w:sz w:val="24"/>
          <w:szCs w:val="24"/>
          <w:highlight w:val="none"/>
          <w:lang w:val="en-US" w:eastAsia="zh-CN" w:bidi="ar-SA"/>
        </w:rPr>
        <w:t xml:space="preserve">GB51348-2019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《火灾自动报警系统设计规范》 </w:t>
      </w:r>
      <w:r>
        <w:rPr>
          <w:rFonts w:ascii="宋体" w:hAnsi="宋体" w:eastAsia="宋体" w:cs="宋体"/>
          <w:color w:val="000000"/>
          <w:sz w:val="24"/>
          <w:szCs w:val="24"/>
          <w:highlight w:val="none"/>
          <w:lang w:val="en-US" w:eastAsia="zh-CN" w:bidi="ar-SA"/>
        </w:rPr>
        <w:t xml:space="preserve">GB50116-2013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《火灾自动报警系统施工及验收规范》</w:t>
      </w:r>
      <w:r>
        <w:rPr>
          <w:rFonts w:ascii="宋体" w:hAnsi="宋体" w:eastAsia="宋体" w:cs="宋体"/>
          <w:color w:val="000000"/>
          <w:sz w:val="24"/>
          <w:szCs w:val="24"/>
          <w:highlight w:val="none"/>
          <w:lang w:val="en-US" w:eastAsia="zh-CN" w:bidi="ar-SA"/>
        </w:rPr>
        <w:t xml:space="preserve">GB50166-2007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《电气装置安装工程施工及验收规范》 </w:t>
      </w:r>
      <w:r>
        <w:rPr>
          <w:rFonts w:ascii="宋体" w:hAnsi="宋体" w:eastAsia="宋体" w:cs="宋体"/>
          <w:color w:val="000000"/>
          <w:sz w:val="24"/>
          <w:szCs w:val="24"/>
          <w:highlight w:val="none"/>
          <w:lang w:val="en-US" w:eastAsia="zh-CN" w:bidi="ar-SA"/>
        </w:rPr>
        <w:t xml:space="preserve">GB50169-2016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《火灾自动报警控制器通用技术条件》 </w:t>
      </w:r>
      <w:r>
        <w:rPr>
          <w:rFonts w:ascii="宋体" w:hAnsi="宋体" w:eastAsia="宋体" w:cs="宋体"/>
          <w:color w:val="000000"/>
          <w:sz w:val="24"/>
          <w:szCs w:val="24"/>
          <w:highlight w:val="none"/>
          <w:lang w:val="en-US" w:eastAsia="zh-CN" w:bidi="ar-SA"/>
        </w:rPr>
        <w:t xml:space="preserve">GB 4717-2005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《点型感温探测器技术要求及试验方法》 </w:t>
      </w:r>
      <w:r>
        <w:rPr>
          <w:rFonts w:ascii="宋体" w:hAnsi="宋体" w:eastAsia="宋体" w:cs="宋体"/>
          <w:color w:val="000000"/>
          <w:sz w:val="24"/>
          <w:szCs w:val="24"/>
          <w:highlight w:val="none"/>
          <w:lang w:val="en-US" w:eastAsia="zh-CN" w:bidi="ar-SA"/>
        </w:rPr>
        <w:t xml:space="preserve">GB4716-93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《点型感烟探测器技术要求及试验方法》 </w:t>
      </w:r>
      <w:r>
        <w:rPr>
          <w:rFonts w:ascii="宋体" w:hAnsi="宋体" w:eastAsia="宋体" w:cs="宋体"/>
          <w:color w:val="000000"/>
          <w:sz w:val="24"/>
          <w:szCs w:val="24"/>
          <w:highlight w:val="none"/>
          <w:lang w:val="en-US" w:eastAsia="zh-CN" w:bidi="ar-SA"/>
        </w:rPr>
        <w:t xml:space="preserve">GB4715-93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《手动火灾报警按钮技术要求及试验方法》 </w:t>
      </w:r>
      <w:r>
        <w:rPr>
          <w:rFonts w:ascii="宋体" w:hAnsi="宋体" w:eastAsia="宋体" w:cs="宋体"/>
          <w:color w:val="000000"/>
          <w:sz w:val="24"/>
          <w:szCs w:val="24"/>
          <w:highlight w:val="none"/>
          <w:lang w:val="en-US" w:eastAsia="zh-CN" w:bidi="ar-SA"/>
        </w:rPr>
        <w:t xml:space="preserve">GA5-91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《消防联动控制设备通用技术条件》 </w:t>
      </w:r>
      <w:r>
        <w:rPr>
          <w:rFonts w:ascii="宋体" w:hAnsi="宋体" w:eastAsia="宋体" w:cs="宋体"/>
          <w:color w:val="000000"/>
          <w:sz w:val="24"/>
          <w:szCs w:val="24"/>
          <w:highlight w:val="none"/>
          <w:lang w:val="en-US" w:eastAsia="zh-CN" w:bidi="ar-SA"/>
        </w:rPr>
        <w:t xml:space="preserve">GB16806-2006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《火灾显示盘通用技术条件》 </w:t>
      </w:r>
      <w:r>
        <w:rPr>
          <w:rFonts w:ascii="宋体" w:hAnsi="宋体" w:eastAsia="宋体" w:cs="宋体"/>
          <w:color w:val="000000"/>
          <w:sz w:val="24"/>
          <w:szCs w:val="24"/>
          <w:highlight w:val="none"/>
          <w:lang w:val="en-US" w:eastAsia="zh-CN" w:bidi="ar-SA"/>
        </w:rPr>
        <w:t xml:space="preserve">GB17429-2011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《消防产品现场检查判定规则》 </w:t>
      </w:r>
      <w:r>
        <w:rPr>
          <w:rFonts w:ascii="宋体" w:hAnsi="宋体" w:eastAsia="宋体" w:cs="宋体"/>
          <w:color w:val="000000"/>
          <w:sz w:val="24"/>
          <w:szCs w:val="24"/>
          <w:highlight w:val="none"/>
          <w:lang w:val="en-US" w:eastAsia="zh-CN" w:bidi="ar-SA"/>
        </w:rPr>
        <w:t xml:space="preserve">GA588-2012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《消火栓箱》 </w:t>
      </w:r>
      <w:r>
        <w:rPr>
          <w:rFonts w:ascii="宋体" w:hAnsi="宋体" w:eastAsia="宋体" w:cs="宋体"/>
          <w:color w:val="000000"/>
          <w:sz w:val="24"/>
          <w:szCs w:val="24"/>
          <w:highlight w:val="none"/>
          <w:lang w:val="en-US" w:eastAsia="zh-CN" w:bidi="ar-SA"/>
        </w:rPr>
        <w:t xml:space="preserve">GB14561-2003</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《室内消火栓安装》 </w:t>
      </w:r>
      <w:r>
        <w:rPr>
          <w:rFonts w:ascii="宋体" w:hAnsi="宋体" w:eastAsia="宋体" w:cs="宋体"/>
          <w:color w:val="000000"/>
          <w:sz w:val="24"/>
          <w:szCs w:val="24"/>
          <w:highlight w:val="none"/>
          <w:lang w:val="en-US" w:eastAsia="zh-CN" w:bidi="ar-SA"/>
        </w:rPr>
        <w:t xml:space="preserve">15S202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《建筑灭火器配置设计规范》 </w:t>
      </w:r>
      <w:r>
        <w:rPr>
          <w:rFonts w:ascii="宋体" w:hAnsi="宋体" w:eastAsia="宋体" w:cs="宋体"/>
          <w:color w:val="000000"/>
          <w:sz w:val="24"/>
          <w:szCs w:val="24"/>
          <w:highlight w:val="none"/>
          <w:lang w:val="en-US" w:eastAsia="zh-CN" w:bidi="ar-SA"/>
        </w:rPr>
        <w:t xml:space="preserve">GB50140-2005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《消防给水及消火栓系统技术规范》 </w:t>
      </w:r>
      <w:r>
        <w:rPr>
          <w:rFonts w:ascii="宋体" w:hAnsi="宋体" w:eastAsia="宋体" w:cs="宋体"/>
          <w:color w:val="000000"/>
          <w:sz w:val="24"/>
          <w:szCs w:val="24"/>
          <w:highlight w:val="none"/>
          <w:lang w:val="en-US" w:eastAsia="zh-CN" w:bidi="ar-SA"/>
        </w:rPr>
        <w:t xml:space="preserve">GB50974-2014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hint="eastAsia" w:ascii="宋体" w:hAnsi="宋体" w:eastAsia="宋体" w:cs="宋体"/>
          <w:color w:val="000000"/>
          <w:sz w:val="24"/>
          <w:szCs w:val="24"/>
          <w:highlight w:val="none"/>
          <w:lang w:val="zh-CN" w:eastAsia="zh-CN" w:bidi="ar-SA"/>
        </w:rPr>
        <w:suppressLineNumbers w:val="0"/>
      </w:pPr>
      <w:r>
        <w:rPr>
          <w:rFonts w:hint="eastAsia" w:ascii="宋体" w:hAnsi="宋体" w:eastAsia="宋体" w:cs="宋体"/>
          <w:color w:val="000000"/>
          <w:sz w:val="24"/>
          <w:szCs w:val="24"/>
          <w:highlight w:val="none"/>
          <w:lang w:val="en-US" w:eastAsia="zh-CN" w:bidi="ar-SA"/>
        </w:rPr>
        <w:t xml:space="preserve">《干粉灭火系统设计规范》 </w:t>
      </w:r>
      <w:r>
        <w:rPr>
          <w:rFonts w:ascii="宋体" w:hAnsi="宋体" w:eastAsia="宋体" w:cs="宋体"/>
          <w:color w:val="000000"/>
          <w:sz w:val="24"/>
          <w:szCs w:val="24"/>
          <w:highlight w:val="none"/>
          <w:lang w:val="en-US" w:eastAsia="zh-CN" w:bidi="ar-SA"/>
        </w:rPr>
        <w:t xml:space="preserve">GB50347-2004 </w:t>
      </w:r>
      <w:r>
        <w:rPr>
          <w:rFonts w:hint="eastAsia" w:ascii="宋体" w:hAnsi="宋体" w:eastAsia="宋体" w:cs="宋体"/>
          <w:color w:val="000000"/>
          <w:sz w:val="24"/>
          <w:szCs w:val="24"/>
          <w:highlight w:val="none"/>
          <w:lang w:val="zh-CN" w:eastAsia="zh-CN" w:bidi="ar-SA"/>
        </w:rPr>
      </w:r>
      <w:r/>
    </w:p>
    <w:p>
      <w:pPr>
        <w:pStyle w:val="990"/>
        <w:jc w:val="left"/>
        <w:keepLines w:val="0"/>
        <w:keepNext w:val="0"/>
        <w:pageBreakBefore w:val="0"/>
        <w:spacing w:line="480" w:lineRule="auto"/>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《探火管灭火装置技术规程》 </w:t>
      </w:r>
      <w:r>
        <w:rPr>
          <w:rFonts w:ascii="宋体" w:hAnsi="宋体" w:eastAsia="宋体" w:cs="宋体"/>
          <w:color w:val="000000"/>
          <w:sz w:val="24"/>
          <w:szCs w:val="24"/>
          <w:highlight w:val="none"/>
          <w:lang w:val="en-US" w:eastAsia="zh-CN" w:bidi="ar-SA"/>
        </w:rPr>
        <w:t xml:space="preserve">CECS345-2013 </w:t>
      </w:r>
      <w:r>
        <w:rPr>
          <w:rFonts w:ascii="宋体" w:hAnsi="宋体" w:eastAsia="宋体" w:cs="宋体"/>
          <w:color w:val="000000"/>
          <w:sz w:val="24"/>
          <w:szCs w:val="24"/>
          <w:highlight w:val="none"/>
          <w:lang w:val="en-US" w:eastAsia="zh-CN" w:bidi="ar-SA"/>
        </w:rPr>
      </w:r>
      <w:r/>
    </w:p>
    <w:p>
      <w:pPr>
        <w:pStyle w:val="990"/>
        <w:jc w:val="left"/>
        <w:keepLines w:val="0"/>
        <w:keepNext w:val="0"/>
        <w:pageBreakBefore w:val="0"/>
        <w:spacing w:line="480" w:lineRule="auto"/>
        <w:widowControl/>
        <w:rPr>
          <w:rFonts w:ascii="宋体" w:hAnsi="宋体" w:eastAsia="宋体"/>
          <w:b/>
          <w:bCs/>
          <w:color w:val="000000"/>
          <w:sz w:val="24"/>
          <w:szCs w:val="24"/>
          <w:highlight w:val="none"/>
          <w:lang w:val="en-US" w:eastAsia="zh-CN"/>
        </w:rPr>
        <w:suppressLineNumbers w:val="0"/>
      </w:pPr>
      <w:r>
        <w:rPr>
          <w:rFonts w:hint="eastAsia" w:ascii="宋体" w:hAnsi="宋体" w:eastAsia="宋体"/>
          <w:b/>
          <w:bCs/>
          <w:color w:val="000000"/>
          <w:sz w:val="24"/>
          <w:szCs w:val="24"/>
          <w:highlight w:val="none"/>
        </w:rPr>
        <w:t xml:space="preserve">三、采购清单</w:t>
      </w:r>
      <w:r>
        <w:rPr>
          <w:rFonts w:hint="eastAsia" w:ascii="宋体" w:hAnsi="宋体" w:eastAsia="宋体"/>
          <w:b/>
          <w:bCs/>
          <w:color w:val="000000"/>
          <w:sz w:val="24"/>
          <w:szCs w:val="24"/>
          <w:highlight w:val="none"/>
          <w:lang w:val="en-US" w:eastAsia="zh-CN"/>
        </w:rPr>
        <w:t xml:space="preserve">及技术参数要求</w:t>
      </w:r>
      <w:r>
        <w:rPr>
          <w:rFonts w:ascii="宋体" w:hAnsi="宋体" w:eastAsia="宋体"/>
          <w:b/>
          <w:bCs/>
          <w:color w:val="000000"/>
          <w:sz w:val="24"/>
          <w:szCs w:val="24"/>
          <w:highlight w:val="none"/>
          <w:lang w:val="en-US" w:eastAsia="zh-CN"/>
        </w:rPr>
      </w:r>
      <w:r/>
    </w:p>
    <w:tbl>
      <w:tblPr>
        <w:tblStyle w:val="1608"/>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
        <w:gridCol w:w="1710"/>
        <w:gridCol w:w="472"/>
        <w:gridCol w:w="979"/>
        <w:gridCol w:w="4927"/>
      </w:tblGrid>
      <w:tr>
        <w:trPr>
          <w:tblHeader/>
        </w:trPr>
        <w:tc>
          <w:tcPr>
            <w:tcW w:w="434"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lang w:val="en-US" w:eastAsia="zh-CN"/>
              </w:rPr>
              <w:t xml:space="preserve">产品</w:t>
            </w:r>
            <w:r>
              <w:rPr>
                <w:rFonts w:hint="eastAsia" w:ascii="宋体" w:hAnsi="宋体" w:eastAsia="宋体" w:cs="宋体"/>
                <w:b/>
                <w:bCs/>
                <w:color w:val="000000"/>
                <w:sz w:val="21"/>
                <w:szCs w:val="21"/>
              </w:rPr>
              <w:t xml:space="preserve">名称</w:t>
            </w:r>
            <w:r>
              <w:rPr>
                <w:rFonts w:hint="eastAsia" w:ascii="宋体" w:hAnsi="宋体" w:eastAsia="宋体" w:cs="宋体"/>
                <w:b/>
                <w:bCs/>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t xml:space="preserve">数量</w:t>
            </w:r>
            <w:r>
              <w:rPr>
                <w:rFonts w:hint="eastAsia" w:ascii="宋体" w:hAnsi="宋体" w:eastAsia="宋体" w:cs="宋体"/>
                <w:b/>
                <w:bCs/>
                <w:color w:val="000000"/>
                <w:sz w:val="21"/>
                <w:szCs w:val="21"/>
              </w:rPr>
            </w:r>
            <w:r/>
          </w:p>
        </w:tc>
        <w:tc>
          <w:tcPr>
            <w:tcW w:w="4957"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t xml:space="preserve">参数</w:t>
            </w:r>
            <w:r>
              <w:rPr>
                <w:rFonts w:hint="eastAsia" w:ascii="宋体" w:hAnsi="宋体" w:eastAsia="宋体" w:cs="宋体"/>
                <w:b/>
                <w:bCs/>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rPr>
              <w:outlineLvl w:val="0"/>
              <w:suppressLineNumbers w:val="0"/>
            </w:pPr>
            <w:r>
              <w:rPr>
                <w:rFonts w:hint="eastAsia" w:ascii="宋体" w:hAnsi="宋体" w:eastAsia="宋体" w:cs="宋体"/>
                <w:b/>
                <w:bCs/>
                <w:color w:val="000000"/>
                <w:spacing w:val="-1"/>
                <w:sz w:val="21"/>
                <w:szCs w:val="21"/>
              </w:rPr>
              <w:t xml:space="preserve">一、火灾自动报警系统设备</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火灾报警系统控制主机</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1.名称：集中型火灾报警控制器；</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2.规格线制：总线制联动型；</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3.控制回路：500点；</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4.安装方式：落地安装；</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5.工作电压：AC220V，50Hz；</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6.工作电流：主电5A，主电保险丝8A，最大工作电流6A备电20A，备电保险丝30A，最大工作电流25A；</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7.平台接入：4G、以太网；</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8.通讯接口：CAN接口、RS-485接口、RJ45网络接口、USB接口；</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9.防护等级：IP30；</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10.外壳材料：SECC；</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11.认证类型：CCC认证；</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12.执行标准：GB4717-2024，GB 16806-2006。</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图形显示装置</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1.图形显示装置；</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工作电压：DC24V；AC220V/50Hz</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通讯接口：USB、RJ45、HDMI、TF、MIC、RS232、RS485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点型智能光电感烟火灾探测器</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1.名称:点型智能光电感烟火灾探测器；</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工作电压：DC24V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工作电流：静态电流：≤240μA，动作电流：≤300μA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报警方式：光警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编码范围：1～254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通讯距离：≤1500m</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安装方式：吊装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防护等级：IP30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认证类型：CCC认证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执行标准：GB4715-2024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线型光束感烟火灾探测器</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1.名称:线型光束感烟火灾探测器；</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工作电压：DC24V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工作电流：30mA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防护等级：IP30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认证类型：CCC认证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执行标准：GB14003-2005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输入模块</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1.输入模块；</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工作电压：总线24V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工作电流：静态电流：≤220μA；动作电流：≤280μA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报警方式：光报警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编码范围：1～254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通讯距离：&lt;1500米</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认证类型：自愿性认证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执行标准：GB16806-2006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输出模块</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1.输出模块；</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工作电压：DC24V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工作电流：静态电流：≤150μA；动作电流：≤8mA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报警方式：光警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编码范围：电子编码，可在1～254之间任意设定</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通讯距离：≤1500m</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执行标准：GB 16806-2006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输入输出模块</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1.输入输出模块；</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工作电压：总线24V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工作电流：静态电流：≤300μA；动作电流：≤45mA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输出容量：持续输出：DC24V/40mA</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脉冲输出：DC24V/2A/25ms</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报警方式：光报警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编码范围：1～254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通讯距离：&lt;1500米</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认证类型：自愿性认证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执行标准：GB16806-2006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手动报警按钮</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1.手动报警按钮；</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工作电压：DC24V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工作电流：静态电流：≤200μA；动作电流：≤260μA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报警方式：光报警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编码范围：1～254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通讯距离：&lt;1500米</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防护等级：IP30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认证类型：3C认证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执行标准：GB 19880-2005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3"/>
                <w:sz w:val="21"/>
                <w:szCs w:val="21"/>
              </w:rPr>
              <w:suppressLineNumbers w:val="0"/>
            </w:pPr>
            <w:r>
              <w:rPr>
                <w:rFonts w:hint="eastAsia" w:ascii="宋体" w:hAnsi="宋体" w:eastAsia="宋体" w:cs="宋体"/>
                <w:color w:val="000000"/>
                <w:spacing w:val="-3"/>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声光报警器</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1.警报装置声光报警</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工作电压：总线24V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工作电流：静态电流：≤400μA；报警电流：≤8mA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报警方式：光警和声警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编码范围：电子编码，可在1～254之间任意设定</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通讯距离：≤1500m</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认证类型：CCC</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执行标准：GB 26851-2011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短路隔离器</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1.短路隔离器；</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工作电压：DC24V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工作电流：静态电流：≤50μA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报警电流：≤20mA，最大不动作电流500mA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通讯距离：≤1500m</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执行标准：GB 16806-2006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接线端子箱</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1.名称:接线端子箱；</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工作温度：-10℃～+55℃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工作湿度：≤95%RH（无凝结）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火灾显示器</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1.火灾显示器；</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工作电压：DC24V</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工作电流：静态电流：≤2mA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报警电流：≤10mA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报警方式：光警和声警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编码范围：电子编码，可在1～254之间任意设定</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通讯距离：≤1500m</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认证类型：CCC</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执行标准：GB 17429-2011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模块箱</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1.模块箱；</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工作温度：-10℃～+55℃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工作湿度：≤95%RH（无凝结）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外线电话</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1.外线电话；</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2.通信插孔。</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半球型可视图像火灾报警摄像机</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1.名称:半球型可视图像火灾报警摄像机</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（400万像素星光级激光网络高清装置）；</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2.类别:双光谱高清透雾检测；</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像素：400万；</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最大分辨率：2688×1520；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最低照度：0.002lux（彩色模式）；0.0002lux（黑白模式）；0lux（补光灯开启）；</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最大补光距离：50m（红外）；30m（暖光）；；</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补光灯：2颗（红外灯）；2颗（暖光灯）；</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镜头类型：定焦；</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镜头焦距：2.8mm；</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镜头光圈：F1.6；</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视场角：水平：100.7°；垂直：56.3°；对角：117.4°；</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走廊模式：90°/270°（在2688×1520分辨率及以下支持）；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音频接口：支持；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内置麦克风：支持，内置双麦克风；</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内置扬声器：支持，内置1个扬声器；</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t xml:space="preserve">报警事件：无SD卡；SD卡空间不足；SD卡出错；网络断开；IP冲突；非法访问；动态检测；声强突变；音频异常；电压检测；外部报警；安全异常；烟雾检测；火焰检测；</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rPr>
              <w:t xml:space="preserve">接入标准：ONVIF（Profile S &amp; Profile G &amp; Profile T &amp; Profile M）；CGI；GB/T28181-2022（双国标）；</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预览最大用户数：20个（总带宽：80M）；</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rPr>
              <w:t xml:space="preserve">最大Micro SD卡：1TB；</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rPr>
              <w:t xml:space="preserve">RS-485接口：1个（波特率范围：1200bps～115200bps）；</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音频输入：1路（RCA头）；</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音频输出：1路（RCA头）；</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报警输入：2路（支持对接湿接点报警输出（直流3～5V电位，最大5mA电流）；支持对接干接点报警输出）；</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报警输出：2路（干接点，支持直流最大30V电位，1A电流/交流最大50V电位，0.5A电流）；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rPr>
              <w:t xml:space="preserve">电源返送：支持DC12V电源返送，最大电流165mA，峰值电流700mA；</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供电方式：DC12V（±30%）；PoE+（802.3at）；</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26.</w:t>
            </w:r>
            <w:r>
              <w:rPr>
                <w:rFonts w:hint="eastAsia" w:ascii="宋体" w:hAnsi="宋体" w:eastAsia="宋体" w:cs="宋体"/>
                <w:color w:val="000000"/>
                <w:sz w:val="21"/>
                <w:szCs w:val="21"/>
              </w:rPr>
              <w:t xml:space="preserve">防护等级：IP67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rPr>
              <w:t xml:space="preserve">视场角检验:样机水平视场角≥100°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rPr>
              <w:t xml:space="preserve">▲红外传感器火焰探测范围检验:水平探测范围≥100°</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rPr>
              <w:t xml:space="preserve">▲红外传感器火焰检测功能检验:样机内置3个红外传感器,可通过红外传感器检测火焰</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▲前盖可拆卸功能检验:样机前盖采用可拆卸结构</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rPr>
              <w:t xml:space="preserve">▲烟雾报警功能检验:样机具有烟雾报警功能,可通过浏览器设置检测框,当检测框中出现烟雾时检测框可闪红进行报警,同时进行图片抓拍</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摄像机存储服务器</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1.名称:32路高清储存服务器</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主处理器：工业级微控制器；</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操作系统：嵌入式Linux操作系统；</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后智能分析：支持后智能人脸检测、人脸识别、周界防范、智能动检后智能无法和4K显示输出功能同时启用；</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前智能分析：支持前智能人脸检测、人脸识别、周界防范、立体行为分析、人群分布、人数统计、热度图、车牌识别、智能动检；</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周界后智能性能（路数）：2路，每路绘制10规则线；</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周界前智能性能（路数）：全通道（最大处理4个事件/秒）；</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人脸检测后智能性能（1080P）(路数)：1路，单路同时最多检测12张人脸；</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人脸识别后智能性能（1080P）(路数)：1. 前端人脸检测+后端人脸比对支持6路图片流，最多同时处理12张/秒人脸； 2. 后端人脸检测+后端人脸比对支持1路视频流，最多同时处理12张/秒人脸；</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人脸识别前智能性能（路数）：全通道（最大处理4个事件/秒）；</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接入路数：32路；</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分辨率：12MP；8MP；6MP；5MP；4MP；3MP；1080p；720p；960p；D1；CIF；QCIF；</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解码能力：不开智能：1路12MP@25fps；3路8MP@25fps；4路6MP@25fps；4路5MP@25fps；6路4MP@25fps；12路2MP@25fps；32路D1@25fps开智能：2路8MP@25fps; 3路5MP@25fps; 4路4MP@25fps; 5路3MP@25fps; 8路2MP@25fps; 32路D1@25fps；</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报警输入：16路；</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报警输出：4路，其中3路继电器输出，1路12V1A ctrl输出；</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t xml:space="preserve">硬盘接口：5个SATA，单盘最大20T；</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rPr>
              <w:t xml:space="preserve">RS-485接口：1个；</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网络接口：2个（10M/100M/1000M以太网口，RJ-45）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存储设备</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1.名称:6T存储硬盘</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单盘容量：6TB；</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缓存：256MB；</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转速：5400RPM；</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硬盘接口：SATA</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显示器</w:t>
            </w:r>
            <w:r>
              <w:rPr>
                <w:rFonts w:hint="eastAsia" w:ascii="宋体" w:hAnsi="宋体" w:eastAsia="宋体" w:cs="宋体"/>
                <w:color w:val="000000"/>
                <w:sz w:val="21"/>
                <w:szCs w:val="21"/>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1.名称:32寸液晶显示器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屏幕尺寸：31.5英寸；</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分辨率：1920×1080；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亮度：350cd/m²(typ.)；</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对比度：1200:1；</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刷新率：60Hz；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面板技术：IPS；</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背光类型：DLED；</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色彩范围：8bit；</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色域：72%NTSC（典型）；</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响应时间：8ms；</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使用寿命：30000小时；</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输入接口：2个HDMI 1.4接口（1920×1080@60Hz）、1个VGA接口（1920×1080@60Hz）、1个USB 2.0接口，一个Audio in接口；</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扬声器：8W×2；</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供电方式：AC100～240V（±10%），50/60Hz；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t xml:space="preserve">电源类型：内置电源；</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rPr>
              <w:t xml:space="preserve">功耗：26W（基本），42W（典型），75W（最大）；</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待机功耗：＜0.5W；</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rPr>
              <w:t xml:space="preserve">工作温度：0℃～+40℃；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rPr>
              <w:t xml:space="preserve">工作湿度：10%～80%RH（无凝结）；</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储存温度：–20℃～+60℃；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储存湿度：5%～90%RH（无凝结）；</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控制方式：遥控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rHeight w:val="521"/>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bookmarkStart w:id="22" w:name="_Hlk199332138"/>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24口核心交换机</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1.名称:24口核心交换机；</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2.功能:全千兆交换机，带光口接入。</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4"/>
                <w:sz w:val="21"/>
                <w:szCs w:val="21"/>
              </w:rPr>
              <w:suppressLineNumbers w:val="0"/>
            </w:pPr>
            <w:r/>
            <w:bookmarkEnd w:id="22"/>
            <w:r>
              <w:rPr>
                <w:rFonts w:hint="eastAsia" w:ascii="宋体" w:hAnsi="宋体" w:eastAsia="宋体" w:cs="宋体"/>
                <w:color w:val="000000"/>
                <w:spacing w:val="-4"/>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8口接入交换机</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1.名称:16口接入交换机；</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2.功能:全千兆交换机，带光口接入。</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千兆光模块</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1.名称:光纤收发模块，双口LC-LC。</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不锈钢设备安装箱</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1.名称:壁挂式不锈钢材质。</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室外报警信号线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NHRVS-2*2.5</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221.52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1.名称:室外报警信号线NHRVS-2*2.5。</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室内报警信号线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NHRVS-2*1.5</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1021.76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1.室内报警信号线NHRVS-2*1.5。</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室内报警电话线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NHRVSP-2*1.5</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655.33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1.室内报警电话线NHRVSP-2*1.5。</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六类非屏蔽网络线</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1172.21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1.名称:六类非屏蔽网线。</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电源线</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212.29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1.电源线ZR-RVV-3*2.5。</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室外光缆</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212.29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1.名称:单模，8芯室外铠装光纤。</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半硬质阻燃管埋地敷设PE50</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498.42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1.半硬质阻燃管埋地敷设PE50。</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线缆配管敷设</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775.32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1.砖、混凝土结构暗配扣压式镀锌电线管DN20。</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线缆手孔砌筑井</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l0.00</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1.砖砌筑，含井圈井盖。</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51.68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1.土壤类别:详见地勘、设计；</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2.挖土深度:综合考虑，见图纸设计。</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回填方</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19.38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1.密实度要求:详见设计要求；</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2.填方材料品种:素土；</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3.填方来源、运距:可利用土；</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4.回填，夯实密实度达到设计和规范要求。</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砂垫层</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32.31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1.材料品种、规格:砂；</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2.厚度:300mm。</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余方弃置</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36.92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1.废弃料品种:余土外运；</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2.运距:投标单位自行考虑；</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3.含土场费用。</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自动报警系统调试</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1.自动报警系统调试 500点以下。</w:t>
            </w:r>
            <w:r>
              <w:rPr>
                <w:rFonts w:hint="eastAsia" w:ascii="宋体" w:hAnsi="宋体" w:eastAsia="宋体" w:cs="宋体"/>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lang w:val="en-US" w:eastAsia="zh-CN"/>
              </w:rPr>
              <w:outlineLvl w:val="0"/>
              <w:suppressLineNumbers w:val="0"/>
            </w:pPr>
            <w:r>
              <w:rPr>
                <w:rFonts w:hint="eastAsia" w:ascii="宋体" w:hAnsi="宋体" w:eastAsia="宋体" w:cs="宋体"/>
                <w:b/>
                <w:bCs/>
                <w:color w:val="000000"/>
                <w:spacing w:val="-1"/>
                <w:sz w:val="21"/>
                <w:szCs w:val="21"/>
                <w:lang w:val="en-US" w:eastAsia="zh-CN"/>
              </w:rPr>
              <w:t xml:space="preserve">二、消防水系统设备</w:t>
            </w:r>
            <w:r>
              <w:rPr>
                <w:rFonts w:hint="eastAsia" w:ascii="宋体" w:hAnsi="宋体" w:eastAsia="宋体" w:cs="宋体"/>
                <w:color w:val="000000"/>
                <w:sz w:val="21"/>
                <w:szCs w:val="21"/>
                <w:lang w:val="en-US"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4"/>
                <w:sz w:val="21"/>
                <w:szCs w:val="21"/>
              </w:rPr>
              <w:suppressLineNumbers w:val="0"/>
            </w:pPr>
            <w:r>
              <w:rPr>
                <w:rFonts w:hint="eastAsia" w:ascii="宋体" w:hAnsi="宋体" w:eastAsia="宋体" w:cs="宋体"/>
                <w:color w:val="000000"/>
                <w:spacing w:val="-4"/>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消防水泵接合器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1.地上式消防水泵接合器；</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2.规格型号:  SQS100-A。</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4"/>
                <w:sz w:val="21"/>
                <w:szCs w:val="21"/>
              </w:rPr>
              <w:suppressLineNumbers w:val="0"/>
            </w:pPr>
            <w:r>
              <w:rPr>
                <w:rFonts w:hint="eastAsia" w:ascii="宋体" w:hAnsi="宋体" w:eastAsia="宋体" w:cs="宋体"/>
                <w:color w:val="000000"/>
                <w:spacing w:val="-4"/>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室内消火栓</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 室内消火栓（甲型）；</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2.型号、规格 : SG24B65Z-J；</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3.主要配置：箱内配有DN65栓口、 Φ19直流喷雾水枪、DN65衬胶水带(25M)、带自救软管消防软管，卷盘一套、火灾报警按钮一只。</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室外消火栓</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1.室外地上式消火栓；</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2.规格型号: SSF100/65-1.0。</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消火栓钢管</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50.09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1.安装部位:室内；</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2.材质、规格:内外热镀锌的钢管 DN100；</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3.连接形式:沟槽式管件连接（含管件）。</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5"/>
                <w:sz w:val="21"/>
                <w:szCs w:val="21"/>
              </w:rPr>
              <w:suppressLineNumbers w:val="0"/>
            </w:pPr>
            <w:r>
              <w:rPr>
                <w:rFonts w:hint="eastAsia" w:ascii="宋体" w:hAnsi="宋体" w:eastAsia="宋体" w:cs="宋体"/>
                <w:color w:val="000000"/>
                <w:spacing w:val="-5"/>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消火栓钢管</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68.04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1.安装部位:室内；</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2.材质、规格:内外热镀锌的钢管 DN65；</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3.连接形式:沟槽式管件连接（含管件）。</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4"/>
                <w:sz w:val="21"/>
                <w:szCs w:val="21"/>
              </w:rPr>
              <w:suppressLineNumbers w:val="0"/>
            </w:pPr>
            <w:r>
              <w:rPr>
                <w:rFonts w:hint="eastAsia" w:ascii="宋体" w:hAnsi="宋体" w:eastAsia="宋体" w:cs="宋体"/>
                <w:color w:val="000000"/>
                <w:spacing w:val="-4"/>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DN110钢丝骨架复合管</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99.23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1.安装部位:室外；</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2.材质、规格:钢丝网骨架管 DN110；</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3.连接形式:电熔或热熔（含管件）。</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4"/>
                <w:sz w:val="21"/>
                <w:szCs w:val="21"/>
              </w:rPr>
              <w:suppressLineNumbers w:val="0"/>
            </w:pPr>
            <w:r>
              <w:rPr>
                <w:rFonts w:hint="eastAsia" w:ascii="宋体" w:hAnsi="宋体" w:eastAsia="宋体" w:cs="宋体"/>
                <w:color w:val="000000"/>
                <w:spacing w:val="-4"/>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DN160钢丝骨架复合管</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396.90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1.安装部位:室外；</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2.材质、规格:钢丝网骨架管DN160；</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3.连接形式:电熔或热熔（含管件）。</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3"/>
                <w:sz w:val="21"/>
                <w:szCs w:val="21"/>
              </w:rPr>
              <w:suppressLineNumbers w:val="0"/>
            </w:pPr>
            <w:r>
              <w:rPr>
                <w:rFonts w:hint="eastAsia" w:ascii="宋体" w:hAnsi="宋体" w:eastAsia="宋体" w:cs="宋体"/>
                <w:color w:val="000000"/>
                <w:spacing w:val="-3"/>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管道刷油</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 消防管道刷油；</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2.做法 刷红色漆二道。</w:t>
            </w:r>
            <w:r>
              <w:rPr>
                <w:rFonts w:hint="eastAsia" w:ascii="宋体" w:hAnsi="宋体" w:eastAsia="宋体" w:cs="宋体"/>
                <w:color w:val="000000"/>
                <w:sz w:val="21"/>
                <w:szCs w:val="21"/>
              </w:rPr>
            </w:r>
            <w:r/>
          </w:p>
        </w:tc>
      </w:tr>
      <w:tr>
        <w:trPr>
          <w:trHeight w:val="90"/>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3"/>
                <w:sz w:val="21"/>
                <w:szCs w:val="21"/>
              </w:rPr>
              <w:suppressLineNumbers w:val="0"/>
            </w:pPr>
            <w:r>
              <w:rPr>
                <w:rFonts w:hint="eastAsia" w:ascii="宋体" w:hAnsi="宋体" w:eastAsia="宋体" w:cs="宋体"/>
                <w:color w:val="000000"/>
                <w:spacing w:val="-3"/>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阀门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1.闸阀安装DN160；</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砌筑井</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rPr>
              <w:t xml:space="preserve">1.名称：闸阀井；</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2.阀门规格：DN200；</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3.700*700。</w:t>
            </w:r>
            <w:r>
              <w:rPr>
                <w:rFonts w:hint="eastAsia" w:ascii="宋体" w:hAnsi="宋体" w:eastAsia="宋体" w:cs="宋体"/>
                <w:color w:val="000000"/>
                <w:sz w:val="21"/>
                <w:szCs w:val="21"/>
                <w:lang w:val="en-US"/>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bookmarkStart w:id="23" w:name="OLE_LINK31"/>
            <w:r/>
            <w:bookmarkStart w:id="24" w:name="OLE_LINK32"/>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真空压力表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1.真空压力表；</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2.压力表弯安装。</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bookmarkEnd w:id="23"/>
            <w:r/>
            <w:bookmarkEnd w:id="24"/>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322.49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1.土壤类别:见地勘；</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2.挖土深度:综合考虑。</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回填方</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211.92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1.密实度要求:符合设计要求；</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2.填方材料品种:素土；</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3.填方来源、运距:可利用土；</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4.回填，夯实密实度达到设计和规范要求。</w:t>
            </w:r>
            <w:r>
              <w:rPr>
                <w:rFonts w:hint="eastAsia" w:ascii="宋体" w:hAnsi="宋体" w:eastAsia="宋体" w:cs="宋体"/>
                <w:color w:val="000000"/>
                <w:sz w:val="21"/>
                <w:szCs w:val="21"/>
              </w:rPr>
            </w:r>
            <w:r/>
          </w:p>
        </w:tc>
      </w:tr>
      <w:tr>
        <w:trPr>
          <w:trHeight w:val="495"/>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砂垫层</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110.57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1.材料品种、规格:砂；</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2.厚度:300mm。</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余方弃置</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110.57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1.废弃料品种:余土外运；</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2.运距:投标单位自行考虑；</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3.含土场费用。</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水灭火控制装置调试</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1.消火栓灭火系统调试，50点以内。</w:t>
            </w:r>
            <w:r>
              <w:rPr>
                <w:rFonts w:hint="eastAsia" w:ascii="宋体" w:hAnsi="宋体" w:eastAsia="宋体" w:cs="宋体"/>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rPr>
              <w:outlineLvl w:val="0"/>
              <w:suppressLineNumbers w:val="0"/>
            </w:pPr>
            <w:r>
              <w:rPr>
                <w:rFonts w:hint="eastAsia" w:ascii="宋体" w:hAnsi="宋体" w:eastAsia="宋体" w:cs="宋体"/>
                <w:b/>
                <w:bCs/>
                <w:color w:val="000000"/>
                <w:spacing w:val="-1"/>
                <w:sz w:val="21"/>
                <w:szCs w:val="21"/>
                <w:lang w:val="en-US" w:eastAsia="zh-CN"/>
              </w:rPr>
              <w:t xml:space="preserve">三、消防应急广播系统设备</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消防应急广播控制中心</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1.名称：消防应急广播控制装置；</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2.安装方式：落地安装；</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工作电压：AC220V±15％，50Hz；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额定功率：500W；</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定压输入：120V；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失真：1kHz＜1％；</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信噪比：＞75dB；</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安装方式：面板式；</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外壳材料：机箱：冷轧钢板SPCC；</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认证类型：CCC认证；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执行标准：GB 16806-2006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消防音频输入模块</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1.音频输入模块。</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消防壁挂式音箱</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1.壁挂式音箱；</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工作电压：120V；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额定功率：5W</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消防屏蔽广播线ZR-RVVP-2*1.5</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332.28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1.广播线ZR-RVVP-2*1.5。</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线缆配管敷设</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221.52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1.砖、混凝土结构暗配扣压式镀锌电线管DN20。</w:t>
            </w:r>
            <w:r>
              <w:rPr>
                <w:rFonts w:hint="eastAsia" w:ascii="宋体" w:hAnsi="宋体" w:eastAsia="宋体" w:cs="宋体"/>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rPr>
              <w:outlineLvl w:val="0"/>
              <w:suppressLineNumbers w:val="0"/>
            </w:pPr>
            <w:r>
              <w:rPr>
                <w:rFonts w:hint="eastAsia" w:ascii="宋体" w:hAnsi="宋体" w:eastAsia="宋体" w:cs="宋体"/>
                <w:b/>
                <w:bCs/>
                <w:color w:val="000000"/>
                <w:spacing w:val="-1"/>
                <w:sz w:val="21"/>
                <w:szCs w:val="21"/>
                <w:lang w:val="en-US" w:eastAsia="zh-CN"/>
              </w:rPr>
              <w:t xml:space="preserve">四、消防应急照明与疏散指示照明设备</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智能集中型应急照明电源</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1名称：应急电源装置；</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2.功率 :500W；</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3.含电源蓄电池</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工作电压：AC220V/50Hz；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额定功率：500W；</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带载容量：8回路，每个回路带载60套灯具；</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系统类型：集中电源集中控制型；</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通讯距离：300m；</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通讯接口：市电检测×1、干接点输入×1、干接点输出×1、上行总线接口；</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安装方式：壁挂；</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防护等级：IP65；</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外壳材料：金属；</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认证类型：3C认证；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执行标准：GB17945-2024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应急照明控制器主机</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1.应急照明控制器主机；</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工作电压：AC220V/50Hz；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额定功率：10W；</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备用电源：单节3.2V/1.8Ah磷酸铁锂电池；</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带载容量：32个集中电源，应急灯具：≤3200点；</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存储容量：10000条；</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应急时间：≥180min；</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系统类型：集中电源集中控制型；</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分辨率：480(H)×272(V)；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通讯方式：DC24V二总线；</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通讯距离：3000m；</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通讯接口：二总线×2、CAN×2、RS485×1、RS232×1、干接点输出×2、干接点输入×1、USB×3、RJ45×1；</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安装方式：壁挂；</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防护等级：IP33；</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外壳材料：金属；</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t xml:space="preserve">认证类型：3C认证；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rPr>
              <w:t xml:space="preserve">执行标准：GB17945-2024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1.名称:应急三管荧光灯；</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2.型号规格：LED AC220V 3*18W 自带蓄电池3W；</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3.安装形式：嵌入式安装。</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开关</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1.双联扳式暗开关安装(单控)。</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集中电源疏散指示灯</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 集中电源疏散指示灯（单向）；</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2.型号规格 ：LED DC 1W  巡检、常亮、频闪；</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3.安装形式：壁装；</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工作电压：DC36V；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额定功率：0.3W（节能），0.5W（应急）；</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应急时间：90min；</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系统类型：集中电源集中控制型；</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通讯方式：二总线；</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防护等级：IP30；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外壳材料：不锈钢；</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认证类型：3C认证；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执行标准：GB17945-2024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集中电源安全出口指示灯</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 集中电源安全出口指示灯；</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2.型号规格 ：LED DC 1W  巡检、常亮、频闪；</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3.安装形式：壁装；</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工作电压：DC36V；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额定功率：0.3W（节能），0.5W（应急）；</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应急时间：90min；</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系统类型：集中电源集中控制型；</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通讯方式：二总线；</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防护等级：IP30；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外壳材料：不锈钢；</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认证类型：3C认证；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执行标准：GB17945-2024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集中电源应急照明灯</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1.名称: 集中电源应急照明灯；</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2.型号规格 ：LED DC 3W  巡检、常亮、频闪；</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3.安装形式：壁装；</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工作电压：DC36V；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额定功率：3W；</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应急时间：90min；</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光通量：≥120lm/W；</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色温：6500K；</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显色指数：80Ra；</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系统类型：集中电源集中控制型；</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通讯方式：二总线；</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安装方式：嵌入式安装；</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防护等级：IP41；</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外壳材料：塑料；</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认证类型：3C认证；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t xml:space="preserve">执行标准：GB17945-2024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室内配线</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299.05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1.导线NHRVV-2*1.5mm2。</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42.45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1.主机供电；</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2.电缆NH-YJY-3x4mm2。</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线缆配管敷设</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239.98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1.砖、混凝土结构暗配扣压式镀锌电线管DN20。</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1.名称:接线盒预埋；</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2.材质:金属86盒。</w:t>
            </w:r>
            <w:r>
              <w:rPr>
                <w:rFonts w:hint="eastAsia" w:ascii="宋体" w:hAnsi="宋体" w:eastAsia="宋体" w:cs="宋体"/>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lang w:val="en-US" w:eastAsia="zh-CN"/>
              </w:rPr>
              <w:outlineLvl w:val="0"/>
              <w:suppressLineNumbers w:val="0"/>
            </w:pPr>
            <w:r>
              <w:rPr>
                <w:rFonts w:hint="eastAsia" w:ascii="宋体" w:hAnsi="宋体" w:eastAsia="宋体" w:cs="宋体"/>
                <w:b/>
                <w:bCs/>
                <w:color w:val="000000"/>
                <w:spacing w:val="-1"/>
                <w:sz w:val="21"/>
                <w:szCs w:val="21"/>
                <w:lang w:val="en-US" w:eastAsia="zh-CN"/>
              </w:rPr>
              <w:t xml:space="preserve">五、</w:t>
            </w:r>
            <w:r>
              <w:rPr>
                <w:rFonts w:hint="eastAsia" w:ascii="宋体" w:hAnsi="宋体" w:eastAsia="宋体" w:cs="宋体"/>
                <w:b/>
                <w:bCs/>
                <w:color w:val="000000"/>
                <w:spacing w:val="-1"/>
                <w:sz w:val="21"/>
                <w:szCs w:val="21"/>
              </w:rPr>
              <w:t xml:space="preserve">消防控制室建设</w:t>
            </w:r>
            <w:r>
              <w:rPr>
                <w:rFonts w:hint="eastAsia" w:ascii="宋体" w:hAnsi="宋体" w:eastAsia="宋体" w:cs="宋体"/>
                <w:color w:val="000000"/>
                <w:sz w:val="21"/>
                <w:szCs w:val="21"/>
                <w:lang w:val="en-US"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bookmarkStart w:id="25" w:name="OLE_LINK20"/>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bookmarkEnd w:id="25"/>
            <w:r>
              <w:rPr>
                <w:rFonts w:hint="eastAsia" w:ascii="宋体" w:hAnsi="宋体" w:eastAsia="宋体" w:cs="宋体"/>
                <w:i w:val="0"/>
                <w:iCs w:val="0"/>
                <w:color w:val="000000"/>
                <w:sz w:val="21"/>
                <w:szCs w:val="21"/>
                <w:u w:val="none"/>
                <w:lang w:val="en-US" w:eastAsia="zh-CN" w:bidi="ar"/>
              </w:rPr>
              <w:t xml:space="preserve">设备机柜</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l.00</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1.设备机柜（2000*600*800mm）；</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UPS-10KVA消防应急电源</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l.00</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1.消防报警备用电源（含UPS电池16节）；</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2.主机容量：10KVA。</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152.47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1.名称:1.电缆敷设NH-YJY-3*10mm²。</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电力电缆</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66.65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1.名称:1.电缆敷设NH-YJY-3*10mm²。</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金属桥架</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1.名称:金属桥架（200mm*100mm）。</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一级电源避雷器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l.00</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1.名称:电源避雷器 （第一级）。</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二级电源避雷器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l.00</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1.名称:电源避雷器 （第二级）。</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三级电源避雷器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1.名称:电源避雷器 （第三级）。</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接地母线</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1.名称:消控室等电位汇集装置。</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接地母线</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1.名称:室内接地母线。</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1.名称:铜铁转换排。</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接地装置</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1.名称:消控中心联合地网。</w:t>
            </w:r>
            <w:r>
              <w:rPr>
                <w:rFonts w:hint="eastAsia" w:ascii="宋体" w:hAnsi="宋体" w:eastAsia="宋体" w:cs="宋体"/>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lang w:eastAsia="zh-CN"/>
              </w:rPr>
              <w:outlineLvl w:val="0"/>
              <w:suppressLineNumbers w:val="0"/>
            </w:pPr>
            <w:r>
              <w:rPr>
                <w:rFonts w:hint="eastAsia" w:ascii="宋体" w:hAnsi="宋体" w:eastAsia="宋体" w:cs="宋体"/>
                <w:b/>
                <w:bCs/>
                <w:color w:val="000000"/>
                <w:spacing w:val="-1"/>
                <w:sz w:val="21"/>
                <w:szCs w:val="21"/>
                <w:lang w:val="en-US" w:eastAsia="zh-CN"/>
              </w:rPr>
              <w:t xml:space="preserve">六、</w:t>
            </w:r>
            <w:r>
              <w:rPr>
                <w:rFonts w:hint="eastAsia" w:ascii="宋体" w:hAnsi="宋体" w:eastAsia="宋体" w:cs="宋体"/>
                <w:b/>
                <w:bCs/>
                <w:color w:val="000000"/>
                <w:spacing w:val="-1"/>
                <w:sz w:val="21"/>
                <w:szCs w:val="21"/>
              </w:rPr>
              <w:t xml:space="preserve">消防灭火器材、微型消防站及手抬机动消防泵</w:t>
            </w:r>
            <w:r>
              <w:rPr>
                <w:rFonts w:hint="eastAsia" w:ascii="宋体" w:hAnsi="宋体" w:eastAsia="宋体" w:cs="宋体"/>
                <w:b/>
                <w:bCs/>
                <w:color w:val="000000"/>
                <w:spacing w:val="-1"/>
                <w:sz w:val="21"/>
                <w:szCs w:val="21"/>
                <w:lang w:val="en-US" w:eastAsia="zh-CN"/>
              </w:rPr>
              <w:t xml:space="preserve">设备</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手提式干粉灭火器5KG</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1.规格、型号 MF/ABC-5手提式干粉(磷酸铵盐)。</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手提式二氧化碳灭火器5KG</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1.规格、型号手提式二氧化碳灭火器 MT5。</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4"/>
                <w:sz w:val="21"/>
                <w:szCs w:val="21"/>
              </w:rPr>
              <w:suppressLineNumbers w:val="0"/>
            </w:pPr>
            <w:r>
              <w:rPr>
                <w:rFonts w:hint="eastAsia" w:ascii="宋体" w:hAnsi="宋体" w:eastAsia="宋体" w:cs="宋体"/>
                <w:color w:val="000000"/>
                <w:spacing w:val="-4"/>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灭火器箱</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1.不锈钢灭火器箱（2只/箱）。</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微型消防站</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1.材质、类型:不锈钢；</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2.含水带两套，胶鞋两套，头盔消防服手套两套，防毒面罩两套，破拆斧两套，灯具两套。</w:t>
            </w:r>
            <w:r>
              <w:rPr>
                <w:rFonts w:hint="eastAsia" w:ascii="宋体" w:hAnsi="宋体" w:eastAsia="宋体" w:cs="宋体"/>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lang w:eastAsia="zh-CN"/>
              </w:rPr>
              <w:outlineLvl w:val="0"/>
              <w:suppressLineNumbers w:val="0"/>
            </w:pPr>
            <w:r>
              <w:rPr>
                <w:rFonts w:hint="eastAsia" w:ascii="宋体" w:hAnsi="宋体" w:eastAsia="宋体" w:cs="宋体"/>
                <w:b/>
                <w:bCs/>
                <w:color w:val="000000"/>
                <w:spacing w:val="-1"/>
                <w:sz w:val="21"/>
                <w:szCs w:val="21"/>
                <w:lang w:val="en-US" w:eastAsia="zh-CN"/>
              </w:rPr>
              <w:t xml:space="preserve">七、电气火灾监控系统/消防电源监控系统设备</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电气火灾监控主机</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1.电气火灾监控主机；</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工作电压：AC220V/50Hz；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输出电压：总线输出额定电压：DC24V；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备用电源：1节12V/5Ah铅酸电池；</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带载容量：单回路，254点；</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声压级：65dB～115dB (正前方1m(A计权))；</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报警方式：光警和声警；</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组网方式：RS485；</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编码范围：1～254；</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通讯距离：≤1500m；</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通讯接口：USB、RJ45、RS485、DC24V输出及1路报警输出；</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防护等级：IP30；</w:t>
            </w:r>
            <w:r>
              <w:rPr>
                <w:rFonts w:hint="eastAsia" w:ascii="宋体" w:hAnsi="宋体" w:eastAsia="宋体" w:cs="宋体"/>
                <w:color w:val="000000"/>
                <w:sz w:val="21"/>
                <w:szCs w:val="21"/>
                <w:lang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执行标准：GB+14287.1-2014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2"/>
                <w:sz w:val="21"/>
                <w:szCs w:val="21"/>
              </w:rPr>
              <w:suppressLineNumbers w:val="0"/>
            </w:pPr>
            <w:r>
              <w:rPr>
                <w:rFonts w:hint="eastAsia" w:ascii="宋体" w:hAnsi="宋体" w:eastAsia="宋体" w:cs="宋体"/>
                <w:color w:val="000000"/>
                <w:spacing w:val="-2"/>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电气火灾监控传感器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1.电气火灾监控探测器；</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工作电压：AC220V/50Hz；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输出电压：总线输出额定电压：DC24V；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备用电源：1节12V/5Ah铅酸电池；</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带载容量：单回路，254点；</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声压级：65dB～115dB (正前方1m(A计权))；</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报警方式：光警和声警；</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组网方式：RS485；</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编码范围：1～254；</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通讯距离：≤1500m；</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通讯接口：USB、RJ45、RS485、DC24V输出及1路报警输出；</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防护等级：IP30；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执行标准：GB+14287.1-2014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4"/>
                <w:sz w:val="21"/>
                <w:szCs w:val="21"/>
              </w:rPr>
              <w:suppressLineNumbers w:val="0"/>
            </w:pPr>
            <w:r>
              <w:rPr>
                <w:rFonts w:hint="eastAsia" w:ascii="宋体" w:hAnsi="宋体" w:eastAsia="宋体" w:cs="宋体"/>
                <w:color w:val="000000"/>
                <w:spacing w:val="-4"/>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消防电源监控主机</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1.消防电源监控主机；</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2.工作电压：</w:t>
            </w:r>
            <w:r>
              <w:rPr>
                <w:rFonts w:hint="eastAsia" w:ascii="宋体" w:hAnsi="宋体" w:eastAsia="宋体" w:cs="宋体"/>
                <w:color w:val="000000"/>
                <w:sz w:val="21"/>
                <w:szCs w:val="21"/>
              </w:rPr>
              <w:t xml:space="preserve">AC220V/50Hz；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输出电压：总线输出额定电压：DC24V；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备用电源：1节12V/5Ah铅酸电池；</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带载容量：单回路，254点；</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声压级：65dB～115dB(正前方1m(A计权))；</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报警方式：光警和声警；</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组网方式：RS485；</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编码范围：1～254；</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通讯距离：≤1500m；</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通讯接口：USB、RJ45、RS485、DC24V输出及1路报警输出；</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安装方式：壁装；</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防护等级：IP30；</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执行标准：GB+28184-2011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消防电压、电流传感器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1.消防电压、电流传感器；</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工作电压：DC24V；</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检测目标：二路三相四线电压，一路电流；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报警方式：光警；</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通讯接口：无极性二总线；</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执行标准：GB+28184-2011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室内报警信号线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NHRVS-2*1.5</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243.10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1.室内报警信号线NHRVS-2*1.5。</w:t>
            </w:r>
            <w:r>
              <w:rPr>
                <w:rFonts w:hint="eastAsia" w:ascii="宋体" w:hAnsi="宋体" w:eastAsia="宋体" w:cs="宋体"/>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lang w:eastAsia="zh-CN"/>
              </w:rPr>
              <w:outlineLvl w:val="0"/>
              <w:suppressLineNumbers w:val="0"/>
            </w:pPr>
            <w:r>
              <w:rPr>
                <w:rFonts w:hint="eastAsia" w:ascii="宋体" w:hAnsi="宋体" w:eastAsia="宋体" w:cs="宋体"/>
                <w:b/>
                <w:bCs/>
                <w:color w:val="000000"/>
                <w:spacing w:val="-1"/>
                <w:sz w:val="21"/>
                <w:szCs w:val="21"/>
                <w:lang w:val="en-US" w:eastAsia="zh-CN"/>
              </w:rPr>
              <w:t xml:space="preserve">八、智慧消防系统建设</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智慧管理平台硬件服务器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1.硬件服务器，含安消一体化管理平台；</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内存：配置64G内存（2根32G DDR4 ECC内存条）4个DDR4 DIMM插槽；</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处理器：1颗国产化ARM架构CPU，24核主频2.5GHz；</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接口：前面板提供2个USB 2.0端口；后面板提供1个USB 2.0端口后面板提供1个USB 3.0端口前面板提供1个VGA端口；后面板提供1个VGA端口后面板提供1个RJ45系统管理端口后面板提供1个RJ45串口；</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硬盘：2块4T 3.5英寸 SATA 热插拔机械硬盘，最大支持12块3.5英寸/2.5英寸的SAS/SATA机械硬盘或固态硬盘；</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电源：2个900W交流电源模块，支持1+1冗余；</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风扇：4个热拔插风扇，支持N+1冗余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智慧消防管理平台软件</w:t>
            </w:r>
            <w:r>
              <w:rPr>
                <w:rFonts w:hint="eastAsia" w:ascii="宋体" w:hAnsi="宋体" w:eastAsia="宋体" w:cs="宋体"/>
                <w:b/>
                <w:bCs/>
                <w:i w:val="0"/>
                <w:iCs w:val="0"/>
                <w:color w:val="000000"/>
                <w:sz w:val="21"/>
                <w:szCs w:val="21"/>
                <w:u w:val="none"/>
                <w:lang w:val="en-US" w:eastAsia="zh-CN" w:bidi="ar"/>
              </w:rPr>
            </w:r>
            <w:r/>
          </w:p>
          <w:p>
            <w:pPr>
              <w:pStyle w:val="1008"/>
              <w:ind w:left="0" w:firstLine="0"/>
              <w:rPr>
                <w:rFonts w:hint="eastAsia"/>
                <w:color w:val="000000"/>
                <w:lang w:val="en-US" w:eastAsia="zh-CN"/>
              </w:rPr>
            </w:pPr>
            <w:r>
              <w:rPr>
                <w:rFonts w:hint="eastAsia" w:ascii="宋体" w:hAnsi="宋体" w:eastAsia="宋体" w:cs="宋体"/>
                <w:b/>
                <w:bCs/>
                <w:i w:val="0"/>
                <w:iCs w:val="0"/>
                <w:color w:val="000000"/>
                <w:sz w:val="21"/>
                <w:szCs w:val="21"/>
                <w:u w:val="none"/>
                <w:lang w:val="en-US" w:eastAsia="zh-CN" w:bidi="ar"/>
              </w:rPr>
              <w:t xml:space="preserve">（核心产品）</w:t>
            </w:r>
            <w:r>
              <w:rPr>
                <w:rFonts w:hint="eastAsia"/>
                <w:color w:val="000000"/>
                <w:lang w:val="en-US" w:eastAsia="zh-CN"/>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智慧消防基础软件，包含：基础配置、数据中心、待办工作、综合数据墙。</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一、系统管理</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基础资源管理</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（1）支持组织基础信息的增删改查、导入、导出等功能；</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（2）提供设备的统一接入及管理，包含：视频设备、门禁设备、出入口设备、对讲设备、报警设备、卡口设备、动环设备、物模型设备等；支持设备的增删改查、导入、导出、自动搜索等功能；</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（4）支持角色基础信息的增删改查；角色关联权限，可配置角色的应用菜单、部门、逻辑组织以及系统资源操作权限；支持角色的复制能力；</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（5）支持部门基础信息的增删改查、导入、导出等功能；</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（6）支持人员基础信息的增删改查、导入、导出、移动等功能；支持人员信息的采集，包含：人脸、指纹、卡片等，人脸照片支持图片质量检测；</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（7）支持卡片基础信息的增删改查、导入、导出等功能；支持人员开卡、挂失、解挂、退卡、补卡、回收等功能；</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（8）支持车辆基础信息的增删改查、导入、导出等功能；</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（9）提供地图管理配置能力，地图类型包含；二维、光栅、三维地图，支持厂家包含：百度、谷歌、高德、天地图、 Arcgis；</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（10）支持平台资源绑定，包含：设备、通道等，绑定的资源可供各业务系统调阅使用；</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（12）提供级联管理能力，包含：实现上下级基础资源数据汇聚，视频预览、回放、对讲、反控制，门禁、卡口的抓拍记录汇聚等；</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平台运维</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（1）支持平台运维，提供服务部署维护功能、支持模块化升级部署、系统资源使用情况监控等运维相关功能；</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（2）支持级联、分布式、集群，实现系统扩展及稳定性要求；</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（3）支持双机热备，提升系统灾备能力，保障系统的可靠性；</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（4）支持mysql数据库、云数据库切换配置，满足图片、视频、结构化数据的按需求存储；</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（5）支持标准开放平台，提供rest ful 等多维度接口实现第三方系统对接；</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（6）提供NTP校时服务能力，支持对服务间、服务器和设备间的统一校时；</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（7）集成可信计算能力，支持程序包可信安装升级完整性校验，以及监控可执行文件可信执行功能，阻止未经授信的可疑程序（如防勒索病毒、挖矿程序）对系统造成破坏；</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二、软件功能</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视频管理</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（1）支持实时视频、录像回放、录像下载、电视墙、雷球联动，热成像；</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（2）支持与车载单兵等移动设备的对接，提供车载单兵设备GPS信息接收服务；</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（3）支持手机移动客户端进行实时视频监控，音频播放，本地截图，本地录像，云台控制，远程视频回放；</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（4）录像支持1/2、1/4、1/8、1/16、1/32、1/64、2、4、8、16、32、64倍速快/慢放；</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报警管理</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（1）支持报警主机接入及布撤防；</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（2）提供防区管理功能检查，支持自动获取设备防区类型（即时防区、延时防区、24小时防区)并可自定义修改类型，客户端支持防区布防、撤防、消警、旁路、隔离、取消旁路操作；</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门禁管理</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（1）支持门禁设备管理；</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（2）支持门禁应用，包括门禁的可视化开门、关门、常开、常闭、恢复正常，支持按组织、门组、收藏夹快速分类筛选门禁设备，支持紧急情况下的一键常开、恢复正常；</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（3）支持门禁控制授权及复核，支持门禁管理任务查询；</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（4）支持门禁系统集群，分布式方式提升接入能力；</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（5）支持门禁可视化权限下发，实时展示平台当前的授权下发速率、下发进度、预计完成时间，可根据当前平台总体未完成记录数与总体下发的速率，综合换算出授权下发预计完成时间；</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可视对讲</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（1）支持设备管理、权限分组、呼叫分组、监控权限分组、信息发布分组；</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（2）支持卡片、人脸等授权及复核；</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（3）支持呼叫通话、信息发布、开门记录查询；</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（4）支持在无室内机场景下实现门口机呼叫虚拟室内机转移至管理中心、小区APP和云移动端APP进行接听；</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设备运维</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（1）资源监控模块：支持对前端点位、物联设备、动环主机、服务器、服务进行统一纳管监控运，绘制服务拓扑；</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（2）报警管理模块：支持对所纳管资源配置报警策略，并将产生的报警消息进行统一汇聚和展示，支持对报警进行确认处理，联动工单，推送报警消息、短信及邮件；</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（3）自动化巡检模块：支持对前端视频点位的视频质量及录像巡检、服务器及服务的资源占用巡检、网络环境巡检；</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（4）可视化报表模块：支持故障工单统计和报警统计；</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（5）系统内置前端设备、软硬件等资产类型，并可新增自定义资产类型；支持资产类型建模功能，支持新增属性类别及属性；</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加密数据库</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（1）原生加密：支持采用多层级密钥保护体系，对数据做全链路加密；</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（2）极致安全: 支持安全网络传输来防护网络拦截造成的信息泄露。支持一机一密的数据密态存储，让数据可用不可读；</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（3）无感对接：支持非加密数据一键导入到平台，实现数据切换；</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可视化运维：提供数据库的运行监控大盘，包括CPU、内存及存储空间实时使用情况，慢sql统计分析。同时支持数据的备份还原，及时主机损坏也能通过备份数据快速恢复到新平台上，保护数据不丢失，业务稳定运行；</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三、性能规格</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支持管理视频通道点位不少于100万路；</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支持管理门禁点位不少于100000路，管理存储门禁记录不少于1亿条；</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支持管理室内机点位不少于10000路，虚拟室内机不少于200000路；</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支持管理用户数量不少于100万个，支持同时用户在线数量不少于5000个；</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四、系统兼容与开放</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国产化服务器兼容：支持在市面上主流的国产化服务器部署平台，例如X86（海光）、ARM（鲲鹏）等；</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用户终端兼容：支持提供WEB端、CS端（客户端）、APP、公众号、小程序等；</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国产化操作系统兼容：支持适配市面上主流的国产化操作系统，例如欧拉、银河麒麟、统信UOS等；</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平台配套的APP支持鸿蒙系统；</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平台开放兼容，支持提供API接口满足三方系统对接需求；</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支持提供容器系统，满足可视化应用开发规范和可插拔式业务加载，满足不同业态应用融合，统一呈现；</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支持对城市消防远程监控系统、智能预警系统、智慧用电系统、智慧用水系统、工业消防系统、视频智能监测系统、在岗监控、智能充电桩系统、传输设备、自动注册设备进行分类展示。</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支持在城市消防远程监控系统、智能预警系统、智慧用电系统、智慧用水系统、工业消防系统、视频智能监测系统、在岗监控、智能充电系统、传输设备、自动注册设备页面查看探测器详情，包括基础信息、设备参数、所属主机信息、运行状态、模拟量。</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支持按正常、报警、离线、故障、屏蔽等状态进行设备分类筛选。</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支持展示设备近24小时、近7天、近30天、近6个月的报警数量、故障走势图。</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支持展示设备近100个模拟量的走势。</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支持对设备进行参数配置下发，包括报警阈值。</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▲支持对设备进行命令下发，包括复位、消音、屏蔽、解除屏蔽、模组断电、PSM 模式。</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支持按火灾自动报警系统、自动喷水灭火系统、防排烟系统、室内消火栓系统、气体灭火控制系统分类展示系统部件和系统消防设施信息。</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支持展示系统部件设备概览统计，包括设备总数、正常设备数、报警设备数、故障设备数、离线设备数、屏蔽设备数。</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t xml:space="preserve">支持对报警主机下的探测器按类型和状态进行统计，状态包括报警、离线、屏蔽、故障、正常；点击统计数字弹窗展示对应探测器列表。</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rPr>
              <w:t xml:space="preserve">支持以拓扑图方式展示用传、火灾报警主机、回路探测器，可根据探测器类型展示不同图标，图标颜色区分展示不同状态，点击探测器图标展示探测器详情。</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支持展示消防设施设备概览统计，包括设施总数、正常设施数、报警设施数。</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rPr>
              <w:t xml:space="preserve">▲支持监测消防设施运行状态，对消防设施运行进行控制操作。</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rPr>
              <w:t xml:space="preserve">▲支持对设施关联的输出模块下发命令；</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支持以卡片展示探测器状态及无线信号强度、电池电量、温度、烟雾浓度、气体浓度等模拟量。</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支持查看设备详情，包括基础信息、设备参数、所属主机信息、运行状态、模拟量。</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▲支持命令下发、配置下发操作。</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p>
            <w:pPr>
              <w:pStyle w:val="1008"/>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支持消控室自动查岗：可选择定时查岗、随机查岗。</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rPr>
            </w:r>
            <w:r/>
          </w:p>
          <w:p>
            <w:pPr>
              <w:pStyle w:val="1008"/>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lang w:eastAsia="zh-CN"/>
              </w:rPr>
              <w:t xml:space="preserve">支持配置重点部位信息，包括重点部位名称、位置、所属组织、所属单位、安全责任人、责任人电话、危险源情况、场所作业人员、扑救措施、风险等级；</w:t>
            </w:r>
            <w:r>
              <w:rPr>
                <w:rFonts w:hint="eastAsia" w:ascii="宋体" w:hAnsi="宋体" w:eastAsia="宋体" w:cs="宋体"/>
                <w:color w:val="000000"/>
                <w:sz w:val="21"/>
                <w:szCs w:val="21"/>
                <w:lang w:eastAsia="zh-CN"/>
              </w:rPr>
            </w:r>
            <w:r/>
          </w:p>
          <w:p>
            <w:pPr>
              <w:pStyle w:val="1008"/>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26.</w:t>
            </w:r>
            <w:r>
              <w:rPr>
                <w:rFonts w:hint="eastAsia" w:ascii="宋体" w:hAnsi="宋体" w:eastAsia="宋体" w:cs="宋体"/>
                <w:color w:val="000000"/>
                <w:sz w:val="21"/>
                <w:szCs w:val="21"/>
                <w:lang w:eastAsia="zh-CN"/>
              </w:rPr>
              <w:t xml:space="preserve">支持在新增重点部位时新增巡查点，包括巡查点名称（重点部位名称）、巡查项类型、巡查项分类（重点部位名称）、打卡类型、标签编号、离线巡查（允许/禁止）；</w:t>
            </w:r>
            <w:r>
              <w:rPr>
                <w:rFonts w:hint="eastAsia" w:ascii="宋体" w:hAnsi="宋体" w:eastAsia="宋体" w:cs="宋体"/>
                <w:color w:val="000000"/>
                <w:sz w:val="21"/>
                <w:szCs w:val="21"/>
                <w:lang w:eastAsia="zh-CN"/>
              </w:rPr>
            </w:r>
            <w:r/>
          </w:p>
          <w:p>
            <w:pPr>
              <w:pStyle w:val="1008"/>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支持配置安全管理检查事项，新增巡查点时检查事项作为重点部位的巡查项可同步到巡查系统中；</w:t>
            </w:r>
            <w:r>
              <w:rPr>
                <w:rFonts w:hint="eastAsia" w:ascii="宋体" w:hAnsi="宋体" w:eastAsia="宋体" w:cs="宋体"/>
                <w:b/>
                <w:bCs/>
                <w:color w:val="000000"/>
                <w:sz w:val="21"/>
                <w:szCs w:val="21"/>
                <w:u w:val="single"/>
              </w:rPr>
              <w:t xml:space="preserve">（</w:t>
            </w:r>
            <w:r>
              <w:rPr>
                <w:rFonts w:hint="eastAsia" w:ascii="宋体" w:hAnsi="宋体" w:eastAsia="宋体" w:cs="宋体"/>
                <w:b/>
                <w:bCs/>
                <w:color w:val="000000"/>
                <w:sz w:val="21"/>
                <w:szCs w:val="21"/>
                <w:u w:val="single"/>
                <w:lang w:val="en-US" w:eastAsia="zh-CN"/>
              </w:rPr>
              <w:t xml:space="preserve">提供</w:t>
            </w:r>
            <w:r>
              <w:rPr>
                <w:rFonts w:hint="eastAsia" w:ascii="宋体" w:hAnsi="宋体" w:eastAsia="宋体" w:cs="宋体"/>
                <w:b/>
                <w:bCs/>
                <w:color w:val="000000"/>
                <w:sz w:val="21"/>
                <w:szCs w:val="21"/>
                <w:u w:val="single"/>
              </w:rPr>
              <w:t xml:space="preserve">检测报告证明，上传至投标系统）</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火灾自动报警系统模块</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1.消防报警主机与智慧管理平台对接，实现统一管理。</w:t>
            </w:r>
            <w:r>
              <w:rPr>
                <w:rFonts w:hint="eastAsia" w:ascii="宋体" w:hAnsi="宋体" w:eastAsia="宋体" w:cs="宋体"/>
                <w:color w:val="000000"/>
                <w:sz w:val="21"/>
                <w:szCs w:val="21"/>
              </w:rPr>
            </w:r>
            <w:r/>
          </w:p>
        </w:tc>
      </w:tr>
      <w:tr>
        <w:trPr>
          <w:trHeight w:val="838"/>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智能水压监测模块</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1.与智慧消防系统软件对接。</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消火栓压力监测传感器</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1.规格:量程范围 0～2.5MPa，通讯方式NB-IoT通讯；</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防护等级：IP68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消防电源系统监测模块</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1.与智慧消防系统软件对接。</w:t>
            </w:r>
            <w:r>
              <w:rPr>
                <w:rFonts w:hint="eastAsia" w:ascii="宋体" w:hAnsi="宋体" w:eastAsia="宋体" w:cs="宋体"/>
                <w:color w:val="000000"/>
                <w:sz w:val="21"/>
                <w:szCs w:val="21"/>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应急照明及疏散指示系统监测模块</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1.与智慧消防系统软件对接。</w:t>
            </w:r>
            <w:r>
              <w:rPr>
                <w:rFonts w:hint="eastAsia" w:ascii="宋体" w:hAnsi="宋体" w:eastAsia="宋体" w:cs="宋体"/>
                <w:color w:val="000000"/>
                <w:sz w:val="21"/>
                <w:szCs w:val="21"/>
              </w:rPr>
            </w:r>
            <w:r/>
          </w:p>
        </w:tc>
      </w:tr>
      <w:tr>
        <w:trPr>
          <w:trHeight w:val="1090"/>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远程管理模块</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1.手机终端APP；</w:t>
            </w:r>
            <w:r>
              <w:rPr>
                <w:rFonts w:hint="eastAsia" w:ascii="宋体" w:hAnsi="宋体" w:eastAsia="宋体" w:cs="宋体"/>
                <w:color w:val="000000"/>
                <w:sz w:val="21"/>
                <w:szCs w:val="21"/>
                <w:lang w:val="en-US" w:eastAsia="zh-CN"/>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产品形态：纯软件；</w:t>
            </w:r>
            <w:r>
              <w:rPr>
                <w:rFonts w:hint="eastAsia" w:ascii="宋体" w:hAnsi="宋体" w:eastAsia="宋体" w:cs="宋体"/>
                <w:color w:val="000000"/>
                <w:sz w:val="21"/>
                <w:szCs w:val="21"/>
              </w:rPr>
            </w:r>
            <w:r/>
          </w:p>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部署方式：外网部署，内网部署</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消防系统电子地图</w:t>
            </w:r>
            <w:r>
              <w:rPr>
                <w:rFonts w:hint="eastAsia" w:ascii="宋体" w:hAnsi="宋体" w:eastAsia="宋体" w:cs="宋体"/>
                <w:i w:val="0"/>
                <w:iCs w:val="0"/>
                <w:color w:val="000000"/>
                <w:sz w:val="21"/>
                <w:szCs w:val="21"/>
                <w:u w:val="none"/>
                <w:lang w:val="en-US" w:eastAsia="zh-CN" w:bidi="ar"/>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rPr>
                <w:rFonts w:hint="eastAsia" w:ascii="宋体" w:hAnsi="宋体" w:eastAsia="宋体" w:cs="宋体"/>
                <w:i w:val="0"/>
                <w:iCs w:val="0"/>
                <w:color w:val="000000"/>
                <w:sz w:val="21"/>
                <w:szCs w:val="21"/>
                <w:u w:val="none"/>
                <w:lang w:val="en-US" w:eastAsia="zh-CN" w:bidi="ar"/>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1.名称:消防系统电子地图（定制）。</w:t>
            </w:r>
            <w:r>
              <w:rPr>
                <w:rFonts w:hint="eastAsia" w:ascii="宋体" w:hAnsi="宋体" w:eastAsia="宋体" w:cs="宋体"/>
                <w:color w:val="000000"/>
                <w:sz w:val="21"/>
                <w:szCs w:val="21"/>
              </w:rPr>
            </w:r>
            <w:r/>
          </w:p>
        </w:tc>
      </w:tr>
      <w:tr>
        <w:trPr/>
        <w:tc>
          <w:tcPr>
            <w:gridSpan w:val="5"/>
            <w:tcW w:w="852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val="off"/>
              <w:rPr>
                <w:rFonts w:hint="eastAsia" w:ascii="宋体" w:hAnsi="宋体" w:eastAsia="宋体" w:cs="宋体"/>
                <w:color w:val="000000"/>
                <w:sz w:val="21"/>
                <w:szCs w:val="21"/>
                <w:lang w:val="en-US" w:eastAsia="zh-CN"/>
              </w:rPr>
              <w:outlineLvl w:val="0"/>
              <w:suppressLineNumbers w:val="0"/>
            </w:pPr>
            <w:r>
              <w:rPr>
                <w:rFonts w:hint="eastAsia" w:ascii="宋体" w:hAnsi="宋体" w:eastAsia="宋体" w:cs="宋体"/>
                <w:b/>
                <w:bCs/>
                <w:color w:val="000000"/>
                <w:spacing w:val="-1"/>
                <w:sz w:val="21"/>
                <w:szCs w:val="21"/>
                <w:lang w:val="en-US" w:eastAsia="zh-CN"/>
              </w:rPr>
              <w:t xml:space="preserve">九、其他</w:t>
            </w:r>
            <w:r>
              <w:rPr>
                <w:rFonts w:hint="eastAsia" w:ascii="宋体" w:hAnsi="宋体" w:eastAsia="宋体" w:cs="宋体"/>
                <w:color w:val="000000"/>
                <w:sz w:val="21"/>
                <w:szCs w:val="21"/>
                <w:lang w:val="en-US" w:eastAsia="zh-CN"/>
              </w:rPr>
            </w:r>
            <w:r/>
          </w:p>
        </w:tc>
      </w:tr>
      <w:tr>
        <w:trPr/>
        <w:tc>
          <w:tcPr>
            <w:tcW w:w="434" w:type="dxa"/>
            <w:vAlign w:val="center"/>
            <w:textDirection w:val="lrTb"/>
            <w:noWrap w:val="false"/>
          </w:tcPr>
          <w:p>
            <w:pPr>
              <w:pStyle w:val="990"/>
              <w:numPr>
                <w:ilvl w:val="0"/>
                <w:numId w:val="9"/>
              </w:numPr>
              <w:ind w:left="0" w:right="0" w:firstLine="0"/>
              <w:jc w:val="center"/>
              <w:keepLines w:val="0"/>
              <w:keepNext w:val="0"/>
              <w:pageBreakBefore w:val="0"/>
              <w:spacing w:before="95" w:beforeAutospacing="0" w:after="95" w:afterAutospacing="0" w:line="360" w:lineRule="auto"/>
              <w:rPr>
                <w:rFonts w:hint="eastAsia" w:ascii="宋体" w:hAnsi="宋体" w:eastAsia="宋体" w:cs="宋体"/>
                <w:color w:val="000000"/>
                <w:spacing w:val="-1"/>
                <w:sz w:val="21"/>
                <w:szCs w:val="21"/>
              </w:rPr>
              <w:suppressLineNumbers w:val="0"/>
            </w:pPr>
            <w:r>
              <w:rPr>
                <w:rFonts w:hint="eastAsia" w:ascii="宋体" w:hAnsi="宋体" w:eastAsia="宋体" w:cs="宋体"/>
                <w:color w:val="000000"/>
                <w:spacing w:val="-1"/>
                <w:sz w:val="21"/>
                <w:szCs w:val="21"/>
              </w:rPr>
            </w:r>
            <w:r/>
          </w:p>
        </w:tc>
        <w:tc>
          <w:tcPr>
            <w:tcW w:w="1679"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i w:val="0"/>
                <w:iCs w:val="0"/>
                <w:color w:val="000000"/>
                <w:sz w:val="21"/>
                <w:szCs w:val="21"/>
                <w:u w:val="none"/>
                <w:lang w:val="zh-CN"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脚手架搭拆</w:t>
            </w:r>
            <w:r>
              <w:rPr>
                <w:rFonts w:hint="eastAsia" w:ascii="宋体" w:hAnsi="宋体" w:eastAsia="宋体" w:cs="宋体"/>
                <w:i w:val="0"/>
                <w:iCs w:val="0"/>
                <w:color w:val="000000"/>
                <w:sz w:val="21"/>
                <w:szCs w:val="21"/>
                <w:u w:val="none"/>
                <w:lang w:val="zh-CN" w:eastAsia="zh-CN" w:bidi="ar-SA"/>
              </w:rPr>
            </w:r>
            <w:r/>
          </w:p>
        </w:tc>
        <w:tc>
          <w:tcPr>
            <w:tcW w:w="472"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color w:val="000000"/>
                <w:sz w:val="21"/>
                <w:szCs w:val="21"/>
              </w:rPr>
            </w:r>
            <w:r/>
          </w:p>
        </w:tc>
        <w:tc>
          <w:tcPr>
            <w:tcW w:w="980" w:type="dxa"/>
            <w:vAlign w:val="center"/>
            <w:textDirection w:val="lrTb"/>
            <w:noWrap w:val="false"/>
          </w:tcPr>
          <w:p>
            <w:pPr>
              <w:pStyle w:val="990"/>
              <w:ind w:left="0" w:right="0" w:firstLine="0"/>
              <w:jc w:val="center"/>
              <w:keepLines w:val="0"/>
              <w:keepNext w:val="0"/>
              <w:pageBreakBefore w:val="0"/>
              <w:spacing w:before="95" w:beforeAutospacing="0" w:after="95"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rPr>
            </w:r>
            <w:r/>
          </w:p>
        </w:tc>
        <w:tc>
          <w:tcPr>
            <w:tcW w:w="4957" w:type="dxa"/>
            <w:vAlign w:val="center"/>
            <w:textDirection w:val="lrTb"/>
            <w:noWrap w:val="false"/>
          </w:tcPr>
          <w:p>
            <w:pPr>
              <w:pStyle w:val="990"/>
              <w:ind w:left="0" w:right="0"/>
              <w:keepLines w:val="0"/>
              <w:keepNext w:val="0"/>
              <w:pageBreakBefore w:val="0"/>
              <w:spacing w:before="0" w:beforeAutospacing="0" w:after="0" w:afterAutospacing="0" w:line="360"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1.脚手架搭拆。</w:t>
            </w:r>
            <w:r>
              <w:rPr>
                <w:rFonts w:hint="eastAsia" w:ascii="宋体" w:hAnsi="宋体" w:eastAsia="宋体" w:cs="宋体"/>
                <w:color w:val="000000"/>
                <w:sz w:val="21"/>
                <w:szCs w:val="21"/>
              </w:rPr>
            </w:r>
            <w:r/>
          </w:p>
        </w:tc>
      </w:tr>
    </w:tbl>
    <w:p>
      <w:pPr>
        <w:pStyle w:val="990"/>
        <w:ind w:firstLine="480"/>
        <w:jc w:val="left"/>
        <w:spacing w:line="360" w:lineRule="auto"/>
        <w:rPr>
          <w:rFonts w:hint="eastAsia" w:ascii="宋体" w:hAnsi="宋体" w:eastAsia="宋体" w:cs="仿宋"/>
          <w:b/>
          <w:bCs/>
          <w:color w:val="000000"/>
          <w:sz w:val="24"/>
          <w:szCs w:val="24"/>
          <w:highlight w:val="none"/>
          <w:u w:val="single"/>
          <w:lang w:bidi="ar"/>
        </w:rPr>
      </w:pPr>
      <w:r>
        <w:rPr>
          <w:rFonts w:hint="eastAsia" w:ascii="宋体" w:hAnsi="宋体" w:eastAsia="宋体"/>
          <w:b/>
          <w:bCs/>
          <w:color w:val="000000"/>
          <w:sz w:val="24"/>
          <w:szCs w:val="24"/>
        </w:rPr>
        <w:t xml:space="preserve">★</w:t>
      </w:r>
      <w:r>
        <w:rPr>
          <w:rFonts w:hint="eastAsia" w:ascii="宋体" w:hAnsi="宋体" w:eastAsia="宋体" w:cs="仿宋"/>
          <w:b/>
          <w:bCs/>
          <w:color w:val="000000"/>
          <w:sz w:val="24"/>
          <w:szCs w:val="24"/>
          <w:highlight w:val="none"/>
          <w:u w:val="single"/>
          <w:lang w:bidi="ar"/>
        </w:rPr>
        <w:t xml:space="preserve">注：核心产品评审说明：多家供应商提供的核心产品品牌相同的，按一家供应商计算，评审后得分最高的同品牌供应商与其他品牌的供应商进行比较与评价。</w:t>
      </w:r>
      <w:r>
        <w:rPr>
          <w:rFonts w:hint="eastAsia" w:ascii="宋体" w:hAnsi="宋体" w:eastAsia="宋体" w:cs="仿宋"/>
          <w:b/>
          <w:bCs/>
          <w:color w:val="000000"/>
          <w:sz w:val="24"/>
          <w:szCs w:val="24"/>
          <w:highlight w:val="none"/>
          <w:u w:val="single"/>
          <w:lang w:bidi="ar"/>
        </w:rPr>
      </w:r>
      <w:r/>
    </w:p>
    <w:p>
      <w:pPr>
        <w:pStyle w:val="1102"/>
        <w:ind w:left="0" w:firstLine="0"/>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四、商务部分要求</w:t>
      </w:r>
      <w:r>
        <w:rPr>
          <w:rFonts w:ascii="宋体" w:hAnsi="宋体" w:eastAsia="宋体"/>
          <w:b/>
          <w:bCs/>
          <w:color w:val="000000"/>
          <w:sz w:val="24"/>
          <w:szCs w:val="24"/>
          <w:highlight w:val="none"/>
        </w:rPr>
      </w:r>
      <w:r/>
    </w:p>
    <w:p>
      <w:pPr>
        <w:pStyle w:val="994"/>
        <w:numPr>
          <w:ilvl w:val="0"/>
          <w:numId w:val="1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免费质保期</w:t>
      </w:r>
      <w:r>
        <w:rPr>
          <w:rFonts w:hint="eastAsia" w:ascii="宋体" w:hAnsi="宋体" w:eastAsia="宋体" w:cs="宋体"/>
          <w:bCs/>
          <w:color w:val="000000"/>
          <w:sz w:val="24"/>
          <w:szCs w:val="24"/>
          <w:lang w:eastAsia="en-US"/>
        </w:rPr>
        <w:t xml:space="preserve">与维保期</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本项目的免费质保期</w:t>
      </w:r>
      <w:r>
        <w:rPr>
          <w:rFonts w:hint="eastAsia" w:ascii="宋体" w:hAnsi="宋体" w:eastAsia="宋体" w:cs="宋体"/>
          <w:color w:val="000000"/>
          <w:sz w:val="24"/>
          <w:szCs w:val="24"/>
          <w:lang w:eastAsia="en-US"/>
        </w:rPr>
        <w:t xml:space="preserve">与维保期</w:t>
      </w:r>
      <w:r>
        <w:rPr>
          <w:rFonts w:hint="eastAsia" w:ascii="宋体" w:hAnsi="宋体" w:eastAsia="宋体" w:cs="宋体"/>
          <w:color w:val="000000"/>
          <w:sz w:val="24"/>
          <w:szCs w:val="24"/>
        </w:rPr>
        <w:t xml:space="preserve">为2年，自验收合格之日起计算。</w:t>
      </w:r>
      <w:r>
        <w:rPr>
          <w:rFonts w:hint="eastAsia" w:ascii="宋体" w:hAnsi="宋体" w:eastAsia="宋体" w:cs="宋体"/>
          <w:bCs/>
          <w:color w:val="000000"/>
          <w:sz w:val="24"/>
          <w:szCs w:val="24"/>
        </w:rPr>
      </w:r>
      <w:r/>
    </w:p>
    <w:p>
      <w:pPr>
        <w:pStyle w:val="994"/>
        <w:numPr>
          <w:ilvl w:val="0"/>
          <w:numId w:val="1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免费质保</w:t>
      </w:r>
      <w:r>
        <w:rPr>
          <w:rFonts w:hint="eastAsia" w:ascii="宋体" w:hAnsi="宋体" w:eastAsia="宋体" w:cs="宋体"/>
          <w:bCs/>
          <w:color w:val="000000"/>
          <w:sz w:val="24"/>
          <w:szCs w:val="24"/>
          <w:lang w:eastAsia="en-US"/>
        </w:rPr>
        <w:t xml:space="preserve">与维保</w:t>
      </w:r>
      <w:r>
        <w:rPr>
          <w:rFonts w:hint="eastAsia" w:ascii="宋体" w:hAnsi="宋体" w:eastAsia="宋体" w:cs="宋体"/>
          <w:bCs/>
          <w:color w:val="000000"/>
          <w:sz w:val="24"/>
          <w:szCs w:val="24"/>
        </w:rPr>
        <w:t xml:space="preserve">要求</w:t>
      </w:r>
      <w:r>
        <w:rPr>
          <w:rFonts w:hint="eastAsia" w:ascii="宋体" w:hAnsi="宋体" w:eastAsia="宋体" w:cs="宋体"/>
          <w:bCs/>
          <w:color w:val="000000"/>
          <w:sz w:val="24"/>
          <w:szCs w:val="24"/>
        </w:rPr>
      </w:r>
      <w:r/>
    </w:p>
    <w:p>
      <w:pPr>
        <w:pStyle w:val="1102"/>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1、免费质保期内出现非人为引起的质量问题、故障或不合格部分，供应商将负责免费检测、维修（更换配件、更换产品）及系统调试，直至正常运行。</w:t>
      </w:r>
      <w:r>
        <w:rPr>
          <w:rFonts w:hint="eastAsia" w:ascii="宋体" w:hAnsi="宋体" w:eastAsia="宋体"/>
          <w:color w:val="000000"/>
          <w:sz w:val="24"/>
          <w:szCs w:val="24"/>
          <w:lang w:val="en-US"/>
        </w:rPr>
      </w:r>
      <w:r/>
    </w:p>
    <w:p>
      <w:pPr>
        <w:pStyle w:val="1102"/>
        <w:spacing w:line="360" w:lineRule="auto"/>
        <w:rPr>
          <w:rFonts w:hint="eastAsia"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lang w:val="en-US"/>
        </w:rPr>
        <w:t xml:space="preserve">、免费质保</w:t>
      </w:r>
      <w:r>
        <w:rPr>
          <w:rFonts w:hint="eastAsia" w:ascii="宋体" w:hAnsi="宋体" w:eastAsia="宋体"/>
          <w:color w:val="000000"/>
          <w:sz w:val="24"/>
          <w:szCs w:val="24"/>
          <w:lang w:val="en-US" w:eastAsia="en-US"/>
        </w:rPr>
        <w:t xml:space="preserve">期间与维保期间，</w:t>
      </w:r>
      <w:r>
        <w:rPr>
          <w:rFonts w:hint="eastAsia" w:ascii="宋体" w:hAnsi="宋体" w:eastAsia="宋体"/>
          <w:color w:val="000000"/>
          <w:sz w:val="24"/>
          <w:szCs w:val="24"/>
        </w:rPr>
        <w:t xml:space="preserve">供应商不在投标文件承诺的约定期限内派人修理或者排除故障</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rPr>
        <w:t xml:space="preserve">恢复正常使用</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lang w:val="en-US" w:eastAsia="en-US"/>
        </w:rPr>
        <w:t xml:space="preserve">或未按其承诺的要求进行维保</w:t>
      </w:r>
      <w:r>
        <w:rPr>
          <w:rFonts w:hint="eastAsia" w:ascii="宋体" w:hAnsi="宋体" w:eastAsia="宋体"/>
          <w:color w:val="000000"/>
          <w:sz w:val="24"/>
          <w:szCs w:val="24"/>
        </w:rPr>
        <w:t xml:space="preserve">，采购人</w:t>
      </w:r>
      <w:r>
        <w:rPr>
          <w:rFonts w:hint="eastAsia" w:ascii="宋体" w:hAnsi="宋体" w:eastAsia="宋体"/>
          <w:color w:val="000000"/>
          <w:sz w:val="24"/>
          <w:szCs w:val="24"/>
          <w:lang w:val="en-US" w:eastAsia="en-US"/>
        </w:rPr>
        <w:t xml:space="preserve">均</w:t>
      </w:r>
      <w:r>
        <w:rPr>
          <w:rFonts w:hint="eastAsia" w:ascii="宋体" w:hAnsi="宋体" w:eastAsia="宋体"/>
          <w:color w:val="000000"/>
          <w:sz w:val="24"/>
          <w:szCs w:val="24"/>
        </w:rPr>
        <w:t xml:space="preserve">可委托其他人员修理，由此产生的一切费用由供应商承担。</w:t>
      </w:r>
      <w:r>
        <w:rPr>
          <w:rFonts w:hint="eastAsia" w:ascii="宋体" w:hAnsi="宋体" w:eastAsia="宋体"/>
          <w:color w:val="000000"/>
          <w:sz w:val="24"/>
          <w:szCs w:val="24"/>
        </w:rPr>
      </w:r>
      <w:r/>
    </w:p>
    <w:p>
      <w:pPr>
        <w:pStyle w:val="1102"/>
        <w:spacing w:line="360" w:lineRule="auto"/>
        <w:rPr>
          <w:rFonts w:ascii="宋体" w:hAnsi="宋体" w:eastAsia="宋体"/>
          <w:color w:val="000000"/>
          <w:sz w:val="24"/>
          <w:szCs w:val="24"/>
          <w:lang w:val="en-US"/>
        </w:rPr>
      </w:pPr>
      <w:r>
        <w:rPr>
          <w:rFonts w:ascii="宋体" w:hAnsi="宋体" w:eastAsia="宋体"/>
          <w:color w:val="000000"/>
          <w:sz w:val="24"/>
          <w:szCs w:val="24"/>
        </w:rPr>
        <w:t xml:space="preserve">3</w:t>
      </w:r>
      <w:r>
        <w:rPr>
          <w:rFonts w:hint="eastAsia" w:ascii="宋体" w:hAnsi="宋体" w:eastAsia="宋体"/>
          <w:color w:val="000000"/>
          <w:sz w:val="24"/>
          <w:szCs w:val="24"/>
          <w:lang w:val="en-US"/>
        </w:rPr>
        <w:t xml:space="preserve">、</w:t>
      </w:r>
      <w:r>
        <w:rPr>
          <w:rFonts w:hint="eastAsia" w:ascii="宋体" w:hAnsi="宋体" w:eastAsia="宋体"/>
          <w:color w:val="000000"/>
          <w:sz w:val="24"/>
          <w:szCs w:val="24"/>
          <w:lang w:val="en-US" w:eastAsia="en-US"/>
        </w:rPr>
        <w:t xml:space="preserve">免费</w:t>
      </w:r>
      <w:r>
        <w:rPr>
          <w:rFonts w:hint="eastAsia" w:ascii="宋体" w:hAnsi="宋体" w:eastAsia="宋体"/>
          <w:color w:val="000000"/>
          <w:sz w:val="24"/>
          <w:szCs w:val="24"/>
          <w:lang w:val="en-US"/>
        </w:rPr>
        <w:t xml:space="preserve">质保期内，供应商接到</w:t>
      </w:r>
      <w:r>
        <w:rPr>
          <w:rFonts w:hint="eastAsia" w:ascii="宋体" w:hAnsi="宋体" w:eastAsia="宋体"/>
          <w:color w:val="000000"/>
          <w:sz w:val="24"/>
          <w:szCs w:val="24"/>
          <w:lang w:val="en-US" w:eastAsia="en-US"/>
        </w:rPr>
        <w:t xml:space="preserve">采购人报</w:t>
      </w:r>
      <w:r>
        <w:rPr>
          <w:rFonts w:hint="eastAsia" w:ascii="宋体" w:hAnsi="宋体" w:eastAsia="宋体"/>
          <w:color w:val="000000"/>
          <w:sz w:val="24"/>
          <w:szCs w:val="24"/>
          <w:lang w:val="en-US"/>
        </w:rPr>
        <w:t xml:space="preserve">修电话，1小时内制定出故障解决方案，24小时内对基础问题进行解决。如出现需更换</w:t>
      </w:r>
      <w:r>
        <w:rPr>
          <w:rFonts w:hint="eastAsia" w:ascii="宋体" w:hAnsi="宋体" w:eastAsia="宋体"/>
          <w:color w:val="000000"/>
          <w:sz w:val="24"/>
          <w:szCs w:val="24"/>
          <w:lang w:val="en-US" w:eastAsia="en-US"/>
        </w:rPr>
        <w:t xml:space="preserve">大配件或设备</w:t>
      </w:r>
      <w:r>
        <w:rPr>
          <w:rFonts w:hint="eastAsia" w:ascii="宋体" w:hAnsi="宋体" w:eastAsia="宋体"/>
          <w:color w:val="000000"/>
          <w:sz w:val="24"/>
          <w:szCs w:val="24"/>
          <w:lang w:val="en-US"/>
        </w:rPr>
        <w:t xml:space="preserve">等问题，供应商72小时内解决，力保使用需求不受影响。</w:t>
      </w:r>
      <w:r>
        <w:rPr>
          <w:rFonts w:ascii="宋体" w:hAnsi="宋体" w:eastAsia="宋体"/>
          <w:color w:val="000000"/>
          <w:sz w:val="24"/>
          <w:szCs w:val="24"/>
          <w:lang w:val="en-US"/>
        </w:rPr>
      </w:r>
      <w:r/>
    </w:p>
    <w:p>
      <w:pPr>
        <w:pStyle w:val="1102"/>
        <w:spacing w:line="360" w:lineRule="auto"/>
        <w:rPr>
          <w:rFonts w:ascii="宋体" w:hAnsi="宋体" w:eastAsia="宋体"/>
          <w:color w:val="000000"/>
          <w:sz w:val="24"/>
          <w:szCs w:val="24"/>
          <w:lang w:val="en-US"/>
        </w:rPr>
      </w:pPr>
      <w:r>
        <w:rPr>
          <w:rFonts w:ascii="宋体" w:hAnsi="宋体" w:eastAsia="宋体"/>
          <w:color w:val="000000"/>
          <w:sz w:val="24"/>
          <w:szCs w:val="24"/>
        </w:rPr>
        <w:t xml:space="preserve">4</w:t>
      </w:r>
      <w:r>
        <w:rPr>
          <w:rFonts w:hint="eastAsia" w:ascii="宋体" w:hAnsi="宋体" w:eastAsia="宋体"/>
          <w:color w:val="000000"/>
          <w:sz w:val="24"/>
          <w:szCs w:val="24"/>
        </w:rPr>
        <w:t xml:space="preserve">、免费</w:t>
      </w:r>
      <w:r>
        <w:rPr>
          <w:rFonts w:hint="eastAsia" w:ascii="宋体" w:hAnsi="宋体" w:eastAsia="宋体"/>
          <w:color w:val="000000"/>
          <w:sz w:val="24"/>
          <w:szCs w:val="24"/>
          <w:lang w:val="en-US" w:eastAsia="en-US"/>
        </w:rPr>
        <w:t xml:space="preserve">维保</w:t>
      </w:r>
      <w:r>
        <w:rPr>
          <w:rFonts w:hint="eastAsia" w:ascii="宋体" w:hAnsi="宋体" w:eastAsia="宋体"/>
          <w:color w:val="000000"/>
          <w:sz w:val="24"/>
          <w:szCs w:val="24"/>
        </w:rPr>
        <w:t xml:space="preserve">期内，</w:t>
      </w:r>
      <w:r>
        <w:rPr>
          <w:rFonts w:hint="eastAsia" w:ascii="宋体" w:hAnsi="宋体" w:eastAsia="宋体"/>
          <w:color w:val="000000"/>
          <w:sz w:val="24"/>
          <w:szCs w:val="24"/>
          <w:lang w:val="en-US" w:eastAsia="en-US"/>
        </w:rPr>
        <w:t xml:space="preserve">供应商至少</w:t>
      </w:r>
      <w:r>
        <w:rPr>
          <w:rFonts w:hint="eastAsia" w:ascii="宋体" w:hAnsi="宋体" w:eastAsia="宋体"/>
          <w:color w:val="000000"/>
          <w:sz w:val="24"/>
          <w:szCs w:val="24"/>
        </w:rPr>
        <w:t xml:space="preserve">每半年进行一次全面维护</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rPr>
        <w:t xml:space="preserve">梅雨季节</w:t>
      </w:r>
      <w:r>
        <w:rPr>
          <w:rFonts w:hint="eastAsia" w:ascii="宋体" w:hAnsi="宋体" w:eastAsia="宋体"/>
          <w:color w:val="000000"/>
          <w:sz w:val="24"/>
          <w:szCs w:val="24"/>
          <w:lang w:val="en-US" w:eastAsia="en-US"/>
        </w:rPr>
        <w:t xml:space="preserve">等特殊情形</w:t>
      </w:r>
      <w:r>
        <w:rPr>
          <w:rFonts w:hint="eastAsia" w:ascii="宋体" w:hAnsi="宋体" w:eastAsia="宋体"/>
          <w:color w:val="000000"/>
          <w:sz w:val="24"/>
          <w:szCs w:val="24"/>
          <w:lang w:val="en-US"/>
        </w:rPr>
        <w:t xml:space="preserve">按需</w:t>
      </w:r>
      <w:r>
        <w:rPr>
          <w:rFonts w:hint="eastAsia" w:ascii="宋体" w:hAnsi="宋体" w:eastAsia="宋体"/>
          <w:color w:val="000000"/>
          <w:sz w:val="24"/>
          <w:szCs w:val="24"/>
        </w:rPr>
        <w:t xml:space="preserve">增加维护巡查频率，</w:t>
      </w:r>
      <w:r>
        <w:rPr>
          <w:rFonts w:hint="eastAsia" w:ascii="宋体" w:hAnsi="宋体" w:eastAsia="宋体"/>
          <w:color w:val="000000"/>
          <w:sz w:val="24"/>
          <w:szCs w:val="24"/>
          <w:lang w:val="en-US"/>
        </w:rPr>
        <w:t xml:space="preserve">巡查频率不低于每月一次，</w:t>
      </w:r>
      <w:r>
        <w:rPr>
          <w:rFonts w:hint="eastAsia" w:ascii="宋体" w:hAnsi="宋体" w:eastAsia="宋体"/>
          <w:color w:val="000000"/>
          <w:sz w:val="24"/>
          <w:szCs w:val="24"/>
        </w:rPr>
        <w:t xml:space="preserve">并把维护情况</w:t>
      </w:r>
      <w:r>
        <w:rPr>
          <w:rFonts w:hint="eastAsia" w:ascii="宋体" w:hAnsi="宋体" w:eastAsia="宋体"/>
          <w:color w:val="000000"/>
          <w:sz w:val="24"/>
          <w:szCs w:val="24"/>
          <w:lang w:val="en-US"/>
        </w:rPr>
        <w:t xml:space="preserve">及时</w:t>
      </w:r>
      <w:r>
        <w:rPr>
          <w:rFonts w:hint="eastAsia" w:ascii="宋体" w:hAnsi="宋体" w:eastAsia="宋体"/>
          <w:color w:val="000000"/>
          <w:sz w:val="24"/>
          <w:szCs w:val="24"/>
        </w:rPr>
        <w:t xml:space="preserve">通知</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具体进场维护巡查时间根据采购人需求进行。</w:t>
      </w:r>
      <w:r>
        <w:rPr>
          <w:rFonts w:ascii="宋体" w:hAnsi="宋体" w:eastAsia="宋体"/>
          <w:color w:val="000000"/>
          <w:sz w:val="24"/>
          <w:szCs w:val="24"/>
          <w:lang w:val="en-US"/>
        </w:rPr>
      </w:r>
      <w:r/>
    </w:p>
    <w:p>
      <w:pPr>
        <w:pStyle w:val="1102"/>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w:t>
      </w:r>
      <w:r>
        <w:rPr>
          <w:rFonts w:hint="eastAsia" w:ascii="宋体" w:hAnsi="宋体" w:eastAsia="宋体"/>
          <w:b/>
          <w:color w:val="000000"/>
          <w:sz w:val="24"/>
          <w:szCs w:val="24"/>
          <w:lang w:val="en-US" w:eastAsia="en-US"/>
        </w:rPr>
        <w:t xml:space="preserve">三</w:t>
      </w:r>
      <w:r>
        <w:rPr>
          <w:rFonts w:hint="eastAsia" w:ascii="宋体" w:hAnsi="宋体" w:eastAsia="宋体"/>
          <w:b/>
          <w:color w:val="000000"/>
          <w:sz w:val="24"/>
          <w:szCs w:val="24"/>
        </w:rPr>
        <w:t xml:space="preserve">）免费技术培训</w:t>
      </w:r>
      <w:r>
        <w:rPr>
          <w:rFonts w:hint="eastAsia" w:ascii="宋体" w:hAnsi="宋体" w:eastAsia="宋体"/>
          <w:b/>
          <w:color w:val="000000"/>
          <w:sz w:val="24"/>
          <w:szCs w:val="24"/>
        </w:rPr>
      </w:r>
      <w:r/>
    </w:p>
    <w:p>
      <w:pPr>
        <w:pStyle w:val="990"/>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为了更好地做好本项目的技术培训工作，要求供应商选派具有丰富技术培训和实施经验的技术人员组成培训小组，并且制定切实有效的培训方案。培训内容包括：</w:t>
      </w:r>
      <w:r>
        <w:rPr>
          <w:rFonts w:hint="eastAsia" w:ascii="宋体" w:hAnsi="宋体" w:eastAsia="宋体"/>
          <w:color w:val="000000"/>
          <w:sz w:val="24"/>
          <w:szCs w:val="24"/>
        </w:rPr>
      </w:r>
      <w:r/>
    </w:p>
    <w:p>
      <w:pPr>
        <w:pStyle w:val="990"/>
        <w:ind w:left="-420" w:firstLine="96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基本知识培训</w:t>
      </w:r>
      <w:r>
        <w:rPr>
          <w:rFonts w:hint="eastAsia" w:ascii="宋体" w:hAnsi="宋体" w:eastAsia="宋体"/>
          <w:color w:val="000000"/>
          <w:sz w:val="24"/>
          <w:szCs w:val="24"/>
        </w:rPr>
      </w:r>
      <w:r/>
    </w:p>
    <w:p>
      <w:pPr>
        <w:pStyle w:val="990"/>
        <w:ind w:left="-420" w:firstLine="96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日常操作培训</w:t>
      </w:r>
      <w:r>
        <w:rPr>
          <w:rFonts w:hint="eastAsia" w:ascii="宋体" w:hAnsi="宋体" w:eastAsia="宋体"/>
          <w:color w:val="000000"/>
          <w:sz w:val="24"/>
          <w:szCs w:val="24"/>
        </w:rPr>
      </w:r>
      <w:r/>
    </w:p>
    <w:p>
      <w:pPr>
        <w:pStyle w:val="990"/>
        <w:ind w:left="-420" w:firstLine="96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日常检查与维护</w:t>
      </w:r>
      <w:r>
        <w:rPr>
          <w:rFonts w:hint="eastAsia" w:ascii="宋体" w:hAnsi="宋体" w:eastAsia="宋体"/>
          <w:color w:val="000000"/>
          <w:sz w:val="24"/>
          <w:szCs w:val="24"/>
        </w:rPr>
      </w:r>
      <w:r/>
    </w:p>
    <w:p>
      <w:pPr>
        <w:pStyle w:val="990"/>
        <w:ind w:left="-420" w:firstLine="96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软硬件操作，计算机及辅助系统的操作；</w:t>
      </w:r>
      <w:r>
        <w:rPr>
          <w:rFonts w:hint="eastAsia" w:ascii="宋体" w:hAnsi="宋体" w:eastAsia="宋体"/>
          <w:color w:val="000000"/>
          <w:sz w:val="24"/>
          <w:szCs w:val="24"/>
        </w:rPr>
      </w:r>
      <w:r/>
    </w:p>
    <w:p>
      <w:pPr>
        <w:pStyle w:val="990"/>
        <w:ind w:left="-420" w:firstLine="96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软件及相关的应用、管理软件的安装、维护、日常操作；</w:t>
      </w:r>
      <w:r>
        <w:rPr>
          <w:rFonts w:hint="eastAsia" w:ascii="宋体" w:hAnsi="宋体" w:eastAsia="宋体"/>
          <w:color w:val="000000"/>
          <w:sz w:val="24"/>
          <w:szCs w:val="24"/>
        </w:rPr>
      </w:r>
      <w:r/>
    </w:p>
    <w:p>
      <w:pPr>
        <w:pStyle w:val="990"/>
        <w:ind w:left="-420" w:firstLine="96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日常管理、注意事项、常见故障诊断及维修方法。</w:t>
      </w:r>
      <w:r>
        <w:rPr>
          <w:rFonts w:hint="eastAsia" w:ascii="宋体" w:hAnsi="宋体" w:eastAsia="宋体"/>
          <w:color w:val="000000"/>
          <w:sz w:val="24"/>
          <w:szCs w:val="24"/>
        </w:rPr>
      </w:r>
      <w:r/>
    </w:p>
    <w:p>
      <w:pPr>
        <w:pStyle w:val="990"/>
        <w:ind w:left="62" w:firstLine="480"/>
        <w:jc w:val="left"/>
        <w:spacing w:line="360" w:lineRule="auto"/>
        <w:rPr>
          <w:rFonts w:hint="eastAsia" w:ascii="宋体" w:hAnsi="宋体" w:eastAsia="宋体"/>
          <w:color w:val="000000"/>
          <w:sz w:val="24"/>
          <w:szCs w:val="24"/>
          <w:lang w:val="en-US"/>
        </w:rPr>
      </w:pP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eastAsia="en-US"/>
        </w:rPr>
        <w:t xml:space="preserve">四</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rPr>
        <w:t xml:space="preserve">送货地点：</w:t>
      </w:r>
      <w:r>
        <w:rPr>
          <w:rFonts w:hint="eastAsia" w:ascii="宋体" w:hAnsi="宋体" w:eastAsia="宋体"/>
          <w:color w:val="000000"/>
          <w:sz w:val="24"/>
          <w:szCs w:val="24"/>
          <w:lang w:val="en-US"/>
        </w:rPr>
        <w:t xml:space="preserve">成交人负责将货物运到采购人指定地点，由供应商负责办理运输和装卸等，费用由成交人负责，由采购人组织验收，检验不合格或不符合质量要求，除无条件退货、返工外，还应承担采购人的一切损失。</w:t>
      </w:r>
      <w:r>
        <w:rPr>
          <w:rFonts w:hint="eastAsia" w:ascii="宋体" w:hAnsi="宋体" w:eastAsia="宋体"/>
          <w:color w:val="000000"/>
          <w:sz w:val="24"/>
          <w:szCs w:val="24"/>
          <w:lang w:val="en-US"/>
        </w:rPr>
      </w:r>
      <w:r/>
    </w:p>
    <w:p>
      <w:pPr>
        <w:pStyle w:val="990"/>
        <w:ind w:left="-420" w:firstLine="961"/>
        <w:jc w:val="left"/>
        <w:spacing w:line="360" w:lineRule="auto"/>
        <w:rPr>
          <w:rFonts w:hint="eastAsia" w:ascii="宋体" w:hAnsi="宋体" w:eastAsia="宋体"/>
          <w:color w:val="000000"/>
          <w:sz w:val="24"/>
          <w:szCs w:val="24"/>
          <w:lang w:val="en-US"/>
        </w:rPr>
      </w:pPr>
      <w:r>
        <w:rPr>
          <w:rFonts w:hint="eastAsia" w:ascii="宋体" w:hAnsi="宋体" w:eastAsia="宋体"/>
          <w:b/>
          <w:bCs/>
          <w:color w:val="000000"/>
          <w:sz w:val="24"/>
          <w:szCs w:val="24"/>
          <w:lang w:val="en-US"/>
        </w:rPr>
        <w:t xml:space="preserve">（</w:t>
      </w:r>
      <w:r>
        <w:rPr>
          <w:rFonts w:hint="eastAsia" w:ascii="宋体" w:hAnsi="宋体" w:eastAsia="宋体"/>
          <w:b/>
          <w:bCs/>
          <w:color w:val="000000"/>
          <w:sz w:val="24"/>
          <w:szCs w:val="24"/>
          <w:lang w:val="en-US" w:eastAsia="en-US"/>
        </w:rPr>
        <w:t xml:space="preserve">五</w:t>
      </w:r>
      <w:r>
        <w:rPr>
          <w:rFonts w:hint="eastAsia" w:ascii="宋体" w:hAnsi="宋体" w:eastAsia="宋体"/>
          <w:b/>
          <w:bCs/>
          <w:color w:val="000000"/>
          <w:sz w:val="24"/>
          <w:szCs w:val="24"/>
          <w:lang w:val="en-US"/>
        </w:rPr>
        <w:t xml:space="preserve">）服务要求</w:t>
      </w:r>
      <w:r>
        <w:rPr>
          <w:rFonts w:hint="eastAsia" w:ascii="宋体" w:hAnsi="宋体" w:eastAsia="宋体"/>
          <w:color w:val="000000"/>
          <w:sz w:val="24"/>
          <w:szCs w:val="24"/>
          <w:lang w:val="en-US"/>
        </w:rPr>
      </w:r>
      <w:r/>
    </w:p>
    <w:p>
      <w:pPr>
        <w:pStyle w:val="990"/>
        <w:ind w:firstLine="480"/>
        <w:spacing w:line="360" w:lineRule="auto"/>
        <w:shd w:val="clear" w:color="auto" w:fill="ffffff"/>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1、供应商做好安全防护工作，相关的安全作业设施符合国家相关验收规范，确保安全作业。如果因供应商工作失职或安全防护不当造成安全事故或其他财产损失，由此所产生的一切责任由供应商承担。</w:t>
      </w:r>
      <w:r>
        <w:rPr>
          <w:rFonts w:hint="eastAsia" w:ascii="宋体" w:hAnsi="宋体" w:eastAsia="宋体"/>
          <w:color w:val="000000"/>
          <w:sz w:val="24"/>
          <w:szCs w:val="24"/>
          <w:lang w:val="en-US"/>
        </w:rPr>
      </w:r>
      <w:r/>
    </w:p>
    <w:p>
      <w:pPr>
        <w:pStyle w:val="990"/>
        <w:ind w:firstLine="480"/>
        <w:spacing w:line="360" w:lineRule="auto"/>
        <w:shd w:val="clear" w:color="auto" w:fill="ffffff"/>
        <w:rPr>
          <w:rFonts w:hint="eastAsia" w:ascii="宋体" w:hAnsi="宋体" w:eastAsia="宋体"/>
          <w:color w:val="000000"/>
          <w:sz w:val="24"/>
          <w:szCs w:val="24"/>
          <w:lang w:val="en-US"/>
        </w:rPr>
      </w:pPr>
      <w:r>
        <w:rPr>
          <w:rFonts w:hint="eastAsia" w:ascii="宋体" w:hAnsi="宋体" w:eastAsia="宋体"/>
          <w:color w:val="000000"/>
          <w:sz w:val="24"/>
          <w:szCs w:val="24"/>
          <w:lang w:val="en-US" w:eastAsia="zh-CN"/>
        </w:rPr>
        <w:t xml:space="preserve">2、供应商</w:t>
      </w:r>
      <w:r>
        <w:rPr>
          <w:rFonts w:hint="eastAsia" w:ascii="宋体" w:hAnsi="宋体" w:eastAsia="宋体"/>
          <w:color w:val="000000"/>
          <w:sz w:val="24"/>
          <w:szCs w:val="24"/>
          <w:lang w:val="en-US"/>
        </w:rPr>
        <w:t xml:space="preserve">应做到文明施工，做好施工现场及场地整洁，做好已有设施的保护措施。现场需固定、开孔、开槽等有破坏文物建筑时需经采购人同意，如有损坏采购人有权要求赔偿。</w:t>
      </w:r>
      <w:r>
        <w:rPr>
          <w:rFonts w:hint="eastAsia" w:ascii="宋体" w:hAnsi="宋体" w:eastAsia="宋体"/>
          <w:color w:val="000000"/>
          <w:sz w:val="24"/>
          <w:szCs w:val="24"/>
          <w:lang w:val="en-US"/>
        </w:rPr>
      </w:r>
      <w:r/>
    </w:p>
    <w:p>
      <w:pPr>
        <w:pStyle w:val="990"/>
        <w:ind w:firstLine="480"/>
        <w:spacing w:line="360" w:lineRule="auto"/>
        <w:shd w:val="clear" w:color="auto" w:fill="ffffff"/>
        <w:rPr>
          <w:rFonts w:hint="eastAsia" w:ascii="宋体" w:hAnsi="宋体" w:eastAsia="宋体"/>
          <w:color w:val="000000"/>
          <w:sz w:val="24"/>
          <w:szCs w:val="24"/>
          <w:lang w:val="en-US"/>
        </w:rPr>
      </w:pP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lang w:val="en-US"/>
        </w:rPr>
        <w:t xml:space="preserve">施工垃圾及时清运，清运手续、费用由</w:t>
      </w:r>
      <w:r>
        <w:rPr>
          <w:rFonts w:hint="eastAsia" w:ascii="宋体" w:hAnsi="宋体" w:eastAsia="宋体"/>
          <w:color w:val="000000"/>
          <w:sz w:val="24"/>
          <w:szCs w:val="24"/>
          <w:lang w:val="en-US" w:eastAsia="zh-CN"/>
        </w:rPr>
        <w:t xml:space="preserve">供应商</w:t>
      </w:r>
      <w:r>
        <w:rPr>
          <w:rFonts w:hint="eastAsia" w:ascii="宋体" w:hAnsi="宋体" w:eastAsia="宋体"/>
          <w:color w:val="000000"/>
          <w:sz w:val="24"/>
          <w:szCs w:val="24"/>
          <w:lang w:val="en-US"/>
        </w:rPr>
        <w:t xml:space="preserve">自行解决。</w:t>
      </w:r>
      <w:r>
        <w:rPr>
          <w:rFonts w:hint="eastAsia" w:ascii="宋体" w:hAnsi="宋体" w:eastAsia="宋体"/>
          <w:color w:val="000000"/>
          <w:sz w:val="24"/>
          <w:szCs w:val="24"/>
          <w:lang w:val="en-US"/>
        </w:rPr>
      </w:r>
      <w:r/>
    </w:p>
    <w:p>
      <w:pPr>
        <w:pStyle w:val="990"/>
        <w:ind w:firstLine="480"/>
        <w:spacing w:line="360" w:lineRule="auto"/>
        <w:shd w:val="clear" w:color="auto" w:fill="ffffff"/>
        <w:widowControl/>
        <w:rPr>
          <w:rFonts w:ascii="宋体" w:hAnsi="宋体" w:eastAsia="宋体"/>
          <w:b/>
          <w:bCs/>
          <w:color w:val="000000"/>
          <w:sz w:val="24"/>
          <w:szCs w:val="24"/>
          <w:lang w:val="en-US" w:eastAsia="en-US"/>
        </w:rPr>
      </w:pPr>
      <w:r>
        <w:rPr>
          <w:rFonts w:hint="eastAsia" w:ascii="宋体" w:hAnsi="宋体" w:eastAsia="宋体"/>
          <w:b/>
          <w:bCs/>
          <w:color w:val="000000"/>
          <w:sz w:val="24"/>
          <w:szCs w:val="24"/>
          <w:lang w:val="en-US" w:eastAsia="zh-CN"/>
        </w:rPr>
        <w:t xml:space="preserve">4</w:t>
      </w:r>
      <w:r>
        <w:rPr>
          <w:rFonts w:hint="eastAsia" w:ascii="宋体" w:hAnsi="宋体" w:eastAsia="宋体"/>
          <w:b/>
          <w:bCs/>
          <w:color w:val="000000"/>
          <w:sz w:val="24"/>
          <w:szCs w:val="24"/>
          <w:lang w:val="en-US"/>
        </w:rPr>
        <w:t xml:space="preserve">、</w:t>
      </w:r>
      <w:r>
        <w:rPr>
          <w:rFonts w:hint="eastAsia" w:ascii="宋体" w:hAnsi="宋体" w:eastAsia="宋体"/>
          <w:b/>
          <w:bCs/>
          <w:color w:val="000000"/>
          <w:sz w:val="24"/>
          <w:szCs w:val="24"/>
          <w:lang w:val="en-US" w:eastAsia="zh-CN"/>
        </w:rPr>
        <w:t xml:space="preserve">人员配置：</w:t>
      </w:r>
      <w:r>
        <w:rPr>
          <w:rFonts w:hint="eastAsia" w:ascii="宋体" w:hAnsi="宋体" w:eastAsia="宋体"/>
          <w:b/>
          <w:bCs/>
          <w:color w:val="000000"/>
          <w:sz w:val="24"/>
          <w:szCs w:val="24"/>
          <w:lang w:val="en-US" w:eastAsia="en-US"/>
        </w:rPr>
        <w:t xml:space="preserve">项目组主要</w:t>
      </w:r>
      <w:r>
        <w:rPr>
          <w:rFonts w:hint="eastAsia" w:ascii="宋体" w:hAnsi="宋体" w:eastAsia="宋体"/>
          <w:b/>
          <w:bCs/>
          <w:color w:val="000000"/>
          <w:sz w:val="24"/>
          <w:szCs w:val="24"/>
          <w:lang w:val="en-US" w:eastAsia="zh-CN"/>
        </w:rPr>
        <w:t xml:space="preserve">管理、技术</w:t>
      </w:r>
      <w:r>
        <w:rPr>
          <w:rFonts w:hint="eastAsia" w:ascii="宋体" w:hAnsi="宋体" w:eastAsia="宋体"/>
          <w:b/>
          <w:bCs/>
          <w:color w:val="000000"/>
          <w:sz w:val="24"/>
          <w:szCs w:val="24"/>
          <w:lang w:val="en-US" w:eastAsia="en-US"/>
        </w:rPr>
        <w:t xml:space="preserve">成员不少于</w:t>
      </w:r>
      <w:r>
        <w:rPr>
          <w:rFonts w:hint="eastAsia" w:ascii="宋体" w:hAnsi="宋体" w:eastAsia="宋体"/>
          <w:b/>
          <w:bCs/>
          <w:color w:val="000000"/>
          <w:sz w:val="24"/>
          <w:szCs w:val="24"/>
          <w:lang w:val="en-US" w:eastAsia="zh-CN"/>
        </w:rPr>
        <w:t xml:space="preserve">5</w:t>
      </w:r>
      <w:r>
        <w:rPr>
          <w:rFonts w:hint="eastAsia" w:ascii="宋体" w:hAnsi="宋体" w:eastAsia="宋体"/>
          <w:b/>
          <w:bCs/>
          <w:color w:val="000000"/>
          <w:sz w:val="24"/>
          <w:szCs w:val="24"/>
          <w:lang w:val="en-US" w:eastAsia="en-US"/>
        </w:rPr>
        <w:t xml:space="preserve">人，其他安装、</w:t>
      </w:r>
      <w:r>
        <w:rPr>
          <w:rFonts w:hint="eastAsia" w:ascii="宋体" w:hAnsi="宋体" w:eastAsia="宋体"/>
          <w:b/>
          <w:bCs/>
          <w:color w:val="000000"/>
          <w:sz w:val="24"/>
          <w:szCs w:val="24"/>
          <w:lang w:val="en-US"/>
        </w:rPr>
        <w:t xml:space="preserve">调试</w:t>
      </w:r>
      <w:r>
        <w:rPr>
          <w:rFonts w:hint="eastAsia" w:ascii="宋体" w:hAnsi="宋体" w:eastAsia="宋体"/>
          <w:b/>
          <w:bCs/>
          <w:color w:val="000000"/>
          <w:sz w:val="24"/>
          <w:szCs w:val="24"/>
          <w:lang w:val="en-US" w:eastAsia="en-US"/>
        </w:rPr>
        <w:t xml:space="preserve">人员由供应商根据工作量自行组织，实施</w:t>
      </w:r>
      <w:r>
        <w:rPr>
          <w:rFonts w:hint="eastAsia" w:ascii="宋体" w:hAnsi="宋体" w:eastAsia="宋体"/>
          <w:b/>
          <w:bCs/>
          <w:color w:val="000000"/>
          <w:sz w:val="24"/>
          <w:szCs w:val="24"/>
          <w:lang w:val="en-US"/>
        </w:rPr>
        <w:t xml:space="preserve">期间接受采购人的监督、管理。</w:t>
      </w:r>
      <w:r>
        <w:rPr>
          <w:rFonts w:ascii="宋体" w:hAnsi="宋体" w:eastAsia="宋体"/>
          <w:b/>
          <w:bCs/>
          <w:color w:val="000000"/>
          <w:sz w:val="24"/>
          <w:szCs w:val="24"/>
          <w:lang w:val="en-US" w:eastAsia="en-US"/>
        </w:rPr>
      </w:r>
      <w:r/>
    </w:p>
    <w:p>
      <w:pPr>
        <w:pStyle w:val="1102"/>
        <w:ind w:firstLine="482"/>
        <w:spacing w:line="360" w:lineRule="auto"/>
        <w:rPr>
          <w:rFonts w:hint="eastAsia" w:ascii="宋体" w:hAnsi="宋体" w:eastAsia="宋体"/>
          <w:b/>
          <w:color w:val="000000"/>
          <w:sz w:val="24"/>
          <w:szCs w:val="24"/>
          <w:lang w:val="en-US"/>
        </w:rPr>
      </w:pPr>
      <w:r>
        <w:rPr>
          <w:rFonts w:hint="eastAsia" w:ascii="宋体" w:hAnsi="宋体" w:eastAsia="宋体"/>
          <w:b/>
          <w:color w:val="000000"/>
          <w:sz w:val="24"/>
          <w:szCs w:val="24"/>
          <w:lang w:val="en-US" w:eastAsia="zh-CN"/>
        </w:rPr>
        <w:t xml:space="preserve">5</w:t>
      </w:r>
      <w:r>
        <w:rPr>
          <w:rFonts w:hint="eastAsia" w:ascii="宋体" w:hAnsi="宋体" w:eastAsia="宋体"/>
          <w:b/>
          <w:color w:val="000000"/>
          <w:sz w:val="24"/>
          <w:szCs w:val="24"/>
          <w:lang w:val="en-US"/>
        </w:rPr>
        <w:t xml:space="preserve">、采购人有权对供应商提供的货物进行随机抽检，检验检测不合格的，供应商应在规定时间更换符合国家标准的货物，若更换的货物扔不达标，采购人有权直接解除合同。</w:t>
      </w:r>
      <w:r>
        <w:rPr>
          <w:rFonts w:hint="eastAsia" w:ascii="宋体" w:hAnsi="宋体" w:eastAsia="宋体"/>
          <w:b/>
          <w:color w:val="000000"/>
          <w:sz w:val="24"/>
          <w:szCs w:val="24"/>
          <w:lang w:val="en-US"/>
        </w:rPr>
      </w:r>
      <w:r/>
    </w:p>
    <w:p>
      <w:pPr>
        <w:pStyle w:val="1102"/>
        <w:ind w:firstLine="482"/>
        <w:spacing w:line="360" w:lineRule="auto"/>
        <w:rPr>
          <w:rFonts w:hint="eastAsia" w:ascii="宋体" w:hAnsi="宋体" w:eastAsia="宋体"/>
          <w:b/>
          <w:color w:val="000000"/>
          <w:sz w:val="24"/>
          <w:szCs w:val="24"/>
          <w:lang w:val="en-US"/>
        </w:rPr>
      </w:pPr>
      <w:r>
        <w:rPr>
          <w:rFonts w:hint="eastAsia" w:ascii="宋体" w:hAnsi="宋体" w:eastAsia="宋体"/>
          <w:b/>
          <w:color w:val="000000"/>
          <w:sz w:val="24"/>
          <w:szCs w:val="24"/>
          <w:lang w:val="en-US"/>
        </w:rPr>
        <w:t xml:space="preserve">（1）检验检测费用由供应商承担。</w:t>
      </w:r>
      <w:r>
        <w:rPr>
          <w:rFonts w:hint="eastAsia" w:ascii="宋体" w:hAnsi="宋体" w:eastAsia="宋体"/>
          <w:b/>
          <w:color w:val="000000"/>
          <w:sz w:val="24"/>
          <w:szCs w:val="24"/>
          <w:lang w:val="en-US"/>
        </w:rPr>
      </w:r>
      <w:r/>
    </w:p>
    <w:p>
      <w:pPr>
        <w:pStyle w:val="1102"/>
        <w:ind w:firstLine="482"/>
        <w:spacing w:line="360" w:lineRule="auto"/>
        <w:rPr>
          <w:rFonts w:hint="eastAsia" w:ascii="宋体" w:hAnsi="宋体" w:eastAsia="宋体"/>
          <w:b/>
          <w:color w:val="000000"/>
          <w:sz w:val="24"/>
          <w:szCs w:val="24"/>
          <w:lang w:val="en-US"/>
        </w:rPr>
      </w:pPr>
      <w:r>
        <w:rPr>
          <w:rFonts w:hint="eastAsia" w:ascii="宋体" w:hAnsi="宋体" w:eastAsia="宋体"/>
          <w:b/>
          <w:color w:val="000000"/>
          <w:sz w:val="24"/>
          <w:szCs w:val="24"/>
          <w:lang w:val="en-US"/>
        </w:rPr>
        <w:t xml:space="preserve">（2）因解除合同而造成的所有损失均由供应商承担。</w:t>
      </w:r>
      <w:r>
        <w:rPr>
          <w:rFonts w:hint="eastAsia" w:ascii="宋体" w:hAnsi="宋体" w:eastAsia="宋体"/>
          <w:b/>
          <w:color w:val="000000"/>
          <w:sz w:val="24"/>
          <w:szCs w:val="24"/>
          <w:lang w:val="en-US"/>
        </w:rPr>
      </w:r>
      <w:r/>
    </w:p>
    <w:p>
      <w:pPr>
        <w:pStyle w:val="1102"/>
        <w:ind w:firstLine="482"/>
        <w:spacing w:line="360" w:lineRule="auto"/>
        <w:rPr>
          <w:rFonts w:hint="eastAsia" w:ascii="宋体" w:hAnsi="宋体" w:eastAsia="宋体"/>
          <w:b/>
          <w:color w:val="000000"/>
          <w:sz w:val="24"/>
          <w:szCs w:val="24"/>
          <w:lang w:val="en-US"/>
        </w:rPr>
      </w:pPr>
      <w:r>
        <w:rPr>
          <w:rFonts w:hint="eastAsia" w:ascii="宋体" w:hAnsi="宋体" w:eastAsia="宋体"/>
          <w:b/>
          <w:color w:val="000000"/>
          <w:sz w:val="24"/>
          <w:szCs w:val="24"/>
          <w:lang w:val="en-US" w:eastAsia="zh-CN"/>
        </w:rPr>
        <w:t xml:space="preserve">6</w:t>
      </w:r>
      <w:r>
        <w:rPr>
          <w:rFonts w:hint="eastAsia" w:ascii="宋体" w:hAnsi="宋体" w:eastAsia="宋体"/>
          <w:b/>
          <w:color w:val="000000"/>
          <w:sz w:val="24"/>
          <w:szCs w:val="24"/>
          <w:lang w:val="en-US"/>
        </w:rPr>
        <w:t xml:space="preserve">、供应商所供产品全部符合现行的国家消防标准。</w:t>
      </w:r>
      <w:r>
        <w:rPr>
          <w:rFonts w:hint="eastAsia" w:ascii="宋体" w:hAnsi="宋体" w:eastAsia="宋体"/>
          <w:b/>
          <w:color w:val="000000"/>
          <w:sz w:val="24"/>
          <w:szCs w:val="24"/>
          <w:lang w:val="en-US"/>
        </w:rPr>
      </w:r>
      <w:r/>
    </w:p>
    <w:p>
      <w:pPr>
        <w:pStyle w:val="1102"/>
        <w:ind w:firstLine="482"/>
        <w:spacing w:line="360" w:lineRule="auto"/>
        <w:rPr>
          <w:rFonts w:ascii="宋体" w:hAnsi="宋体" w:eastAsia="宋体"/>
          <w:b/>
          <w:color w:val="000000"/>
          <w:sz w:val="24"/>
          <w:szCs w:val="24"/>
          <w:lang w:val="en-US"/>
        </w:rPr>
      </w:pPr>
      <w:r>
        <w:rPr>
          <w:rFonts w:hint="eastAsia" w:ascii="宋体" w:hAnsi="宋体" w:eastAsia="宋体"/>
          <w:b/>
          <w:color w:val="000000"/>
          <w:sz w:val="24"/>
          <w:szCs w:val="24"/>
          <w:lang w:val="en-US" w:eastAsia="zh-CN"/>
        </w:rPr>
        <w:t xml:space="preserve">7</w:t>
      </w:r>
      <w:r>
        <w:rPr>
          <w:rFonts w:hint="eastAsia" w:ascii="宋体" w:hAnsi="宋体" w:eastAsia="宋体"/>
          <w:b/>
          <w:color w:val="000000"/>
          <w:sz w:val="24"/>
          <w:szCs w:val="24"/>
          <w:lang w:val="en-US"/>
        </w:rPr>
        <w:t xml:space="preserve">、供应商在安装、调试过程中造成的建筑物和装修损坏、周边环境破坏等，均由供应商按照采购人要求进行原样恢复。</w:t>
      </w:r>
      <w:r>
        <w:rPr>
          <w:rFonts w:ascii="宋体" w:hAnsi="宋体" w:eastAsia="宋体"/>
          <w:b/>
          <w:color w:val="000000"/>
          <w:sz w:val="24"/>
          <w:szCs w:val="24"/>
          <w:lang w:val="en-US"/>
        </w:rPr>
      </w:r>
      <w:r/>
    </w:p>
    <w:p>
      <w:pPr>
        <w:pStyle w:val="1102"/>
        <w:ind w:firstLine="482"/>
        <w:spacing w:line="360" w:lineRule="auto"/>
        <w:rPr>
          <w:rFonts w:ascii="宋体" w:hAnsi="宋体" w:eastAsia="宋体"/>
          <w:b/>
          <w:color w:val="000000"/>
          <w:sz w:val="24"/>
          <w:szCs w:val="24"/>
          <w:lang w:val="en-US" w:eastAsia="zh-CN"/>
        </w:rPr>
      </w:pPr>
      <w:r>
        <w:rPr>
          <w:rFonts w:hint="eastAsia" w:ascii="宋体" w:hAnsi="宋体" w:eastAsia="宋体"/>
          <w:b/>
          <w:color w:val="000000"/>
          <w:sz w:val="24"/>
          <w:szCs w:val="24"/>
          <w:lang w:val="en-US" w:eastAsia="zh-CN"/>
        </w:rPr>
        <w:t xml:space="preserve">8、施工时按照采购人确认的图纸实施（随招标文件免费下载），并接受采购人监督、管理。</w:t>
      </w:r>
      <w:r>
        <w:rPr>
          <w:rFonts w:ascii="宋体" w:hAnsi="宋体" w:eastAsia="宋体"/>
          <w:b/>
          <w:color w:val="000000"/>
          <w:sz w:val="24"/>
          <w:szCs w:val="24"/>
          <w:lang w:val="en-US" w:eastAsia="zh-CN"/>
        </w:rPr>
      </w:r>
      <w:r/>
    </w:p>
    <w:p>
      <w:pPr>
        <w:pStyle w:val="1102"/>
        <w:ind w:firstLine="482"/>
        <w:spacing w:line="360" w:lineRule="auto"/>
        <w:rPr>
          <w:rFonts w:hint="eastAsia" w:ascii="宋体" w:hAnsi="宋体" w:eastAsia="宋体"/>
          <w:b/>
          <w:color w:val="000000"/>
          <w:sz w:val="24"/>
          <w:szCs w:val="24"/>
          <w:lang w:val="en-US"/>
        </w:rPr>
      </w:pPr>
      <w:r>
        <w:rPr>
          <w:rFonts w:hint="eastAsia" w:ascii="宋体" w:hAnsi="宋体" w:eastAsia="宋体"/>
          <w:b/>
          <w:color w:val="000000"/>
          <w:sz w:val="24"/>
          <w:szCs w:val="24"/>
          <w:lang w:val="en-US"/>
        </w:rPr>
        <w:t xml:space="preserve">（</w:t>
      </w:r>
      <w:r>
        <w:rPr>
          <w:rFonts w:hint="eastAsia" w:ascii="宋体" w:hAnsi="宋体" w:eastAsia="宋体"/>
          <w:b/>
          <w:color w:val="000000"/>
          <w:sz w:val="24"/>
          <w:szCs w:val="24"/>
          <w:lang w:val="en-US" w:eastAsia="en-US"/>
        </w:rPr>
        <w:t xml:space="preserve">六</w:t>
      </w:r>
      <w:r>
        <w:rPr>
          <w:rFonts w:hint="eastAsia" w:ascii="宋体" w:hAnsi="宋体" w:eastAsia="宋体"/>
          <w:b/>
          <w:color w:val="000000"/>
          <w:sz w:val="24"/>
          <w:szCs w:val="24"/>
          <w:lang w:val="en-US"/>
        </w:rPr>
        <w:t xml:space="preserve">）验收标准：按现行国家标准、行业标准、地方标准或者其他标准、规范并经采购人验收合格。</w:t>
      </w:r>
      <w:r>
        <w:rPr>
          <w:rFonts w:hint="eastAsia" w:ascii="宋体" w:hAnsi="宋体" w:eastAsia="宋体"/>
          <w:b/>
          <w:color w:val="000000"/>
          <w:sz w:val="24"/>
          <w:szCs w:val="24"/>
          <w:lang w:val="en-US"/>
        </w:rPr>
      </w:r>
      <w:r/>
    </w:p>
    <w:p>
      <w:pPr>
        <w:pStyle w:val="1102"/>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eastAsia="en-US"/>
        </w:rPr>
        <w:t xml:space="preserve">七</w:t>
      </w:r>
      <w:r>
        <w:rPr>
          <w:rFonts w:hint="eastAsia" w:ascii="宋体" w:hAnsi="宋体" w:eastAsia="宋体"/>
          <w:b/>
          <w:bCs/>
          <w:color w:val="000000"/>
          <w:sz w:val="24"/>
          <w:szCs w:val="24"/>
        </w:rPr>
        <w:t xml:space="preserve">）时间要求：自合同签订之日起至</w:t>
      </w:r>
      <w:r>
        <w:rPr>
          <w:rFonts w:hint="eastAsia" w:ascii="宋体" w:hAnsi="宋体" w:eastAsia="宋体"/>
          <w:b/>
          <w:bCs/>
          <w:color w:val="000000"/>
          <w:sz w:val="24"/>
          <w:szCs w:val="24"/>
          <w:lang w:val="en-US" w:eastAsia="zh-CN"/>
        </w:rPr>
        <w:t xml:space="preserve">180</w:t>
      </w:r>
      <w:r>
        <w:rPr>
          <w:rFonts w:hint="eastAsia" w:ascii="宋体" w:hAnsi="宋体" w:eastAsia="宋体"/>
          <w:b/>
          <w:bCs/>
          <w:color w:val="000000"/>
          <w:sz w:val="24"/>
          <w:szCs w:val="24"/>
          <w:lang w:val="en-US" w:eastAsia="en-US"/>
        </w:rPr>
        <w:t xml:space="preserve">个日历日内</w:t>
      </w:r>
      <w:r>
        <w:rPr>
          <w:rFonts w:hint="eastAsia" w:ascii="宋体" w:hAnsi="宋体" w:eastAsia="宋体"/>
          <w:b/>
          <w:bCs/>
          <w:color w:val="000000"/>
          <w:sz w:val="24"/>
          <w:szCs w:val="24"/>
        </w:rPr>
        <w:t xml:space="preserve">完成。</w:t>
      </w:r>
      <w:r>
        <w:rPr>
          <w:rFonts w:hint="eastAsia" w:ascii="宋体" w:hAnsi="宋体" w:eastAsia="宋体"/>
          <w:b/>
          <w:bCs/>
          <w:color w:val="000000"/>
          <w:sz w:val="24"/>
          <w:szCs w:val="24"/>
        </w:rPr>
      </w:r>
      <w:r/>
    </w:p>
    <w:p>
      <w:pPr>
        <w:pStyle w:val="990"/>
        <w:ind w:firstLine="480"/>
        <w:spacing w:line="360" w:lineRule="auto"/>
        <w:shd w:val="clear" w:color="auto" w:fill="ffffff"/>
        <w:widowControl/>
        <w:rPr>
          <w:rFonts w:hint="eastAsia" w:ascii="宋体" w:hAnsi="宋体" w:eastAsia="宋体"/>
          <w:bCs/>
          <w:color w:val="000000"/>
          <w:sz w:val="24"/>
          <w:szCs w:val="24"/>
        </w:rPr>
      </w:pP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eastAsia="en-US"/>
        </w:rPr>
        <w:t xml:space="preserve">八</w:t>
      </w:r>
      <w:r>
        <w:rPr>
          <w:rFonts w:hint="eastAsia" w:ascii="宋体" w:hAnsi="宋体" w:eastAsia="宋体"/>
          <w:b/>
          <w:bCs/>
          <w:color w:val="000000"/>
          <w:sz w:val="24"/>
          <w:szCs w:val="24"/>
        </w:rPr>
        <w:t xml:space="preserve">）付款条件：</w:t>
      </w:r>
      <w:r>
        <w:rPr>
          <w:rFonts w:hint="eastAsia" w:ascii="宋体" w:hAnsi="宋体" w:eastAsia="宋体"/>
          <w:bCs/>
          <w:color w:val="000000"/>
          <w:sz w:val="24"/>
          <w:szCs w:val="24"/>
        </w:rPr>
      </w:r>
      <w:r/>
    </w:p>
    <w:p>
      <w:pPr>
        <w:pStyle w:val="990"/>
        <w:ind w:firstLine="480"/>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w:t>
      </w:r>
      <w:r>
        <w:rPr>
          <w:rFonts w:hint="eastAsia" w:ascii="宋体" w:hAnsi="宋体" w:eastAsia="宋体"/>
          <w:b/>
          <w:bCs/>
          <w:color w:val="000000"/>
          <w:sz w:val="24"/>
          <w:szCs w:val="24"/>
        </w:rPr>
        <w:t xml:space="preserve">合同签订之日起10个工作日内支付合同金额的30%；</w:t>
      </w:r>
      <w:r>
        <w:rPr>
          <w:rFonts w:hint="eastAsia" w:ascii="宋体" w:hAnsi="宋体" w:eastAsia="宋体"/>
          <w:b/>
          <w:bCs/>
          <w:color w:val="000000"/>
          <w:sz w:val="24"/>
          <w:szCs w:val="24"/>
        </w:rPr>
      </w:r>
      <w:r/>
    </w:p>
    <w:p>
      <w:pPr>
        <w:pStyle w:val="990"/>
        <w:ind w:firstLine="480"/>
        <w:spacing w:line="360" w:lineRule="auto"/>
        <w:shd w:val="clear" w:color="auto" w:fill="ffffff"/>
        <w:widowControl/>
        <w:rPr>
          <w:rFonts w:hint="eastAsia" w:ascii="宋体" w:hAnsi="宋体" w:eastAsia="宋体"/>
          <w:b/>
          <w:bCs/>
          <w:color w:val="000000"/>
          <w:sz w:val="24"/>
          <w:szCs w:val="24"/>
          <w:lang w:eastAsia="zh-CN"/>
        </w:rPr>
      </w:pPr>
      <w:r>
        <w:rPr>
          <w:rFonts w:hint="eastAsia" w:ascii="宋体" w:hAnsi="宋体" w:eastAsia="宋体"/>
          <w:b/>
          <w:bCs/>
          <w:color w:val="000000"/>
          <w:sz w:val="24"/>
          <w:szCs w:val="24"/>
          <w:lang w:val="en-US" w:eastAsia="zh-CN"/>
        </w:rPr>
        <w:t xml:space="preserve">2、</w:t>
      </w:r>
      <w:r>
        <w:rPr>
          <w:rFonts w:hint="eastAsia" w:ascii="宋体" w:hAnsi="宋体" w:eastAsia="宋体"/>
          <w:b/>
          <w:bCs/>
          <w:color w:val="000000"/>
          <w:sz w:val="24"/>
          <w:szCs w:val="24"/>
        </w:rPr>
        <w:t xml:space="preserve">设备到场并且安装完成后支付</w:t>
      </w:r>
      <w:r>
        <w:rPr>
          <w:rFonts w:hint="eastAsia" w:ascii="宋体" w:hAnsi="宋体" w:eastAsia="宋体"/>
          <w:b/>
          <w:bCs/>
          <w:color w:val="000000"/>
          <w:sz w:val="24"/>
          <w:szCs w:val="24"/>
          <w:lang w:val="en-US" w:eastAsia="zh-CN"/>
        </w:rPr>
        <w:t xml:space="preserve">至</w:t>
      </w:r>
      <w:r>
        <w:rPr>
          <w:rFonts w:hint="eastAsia" w:ascii="宋体" w:hAnsi="宋体" w:eastAsia="宋体"/>
          <w:b/>
          <w:bCs/>
          <w:color w:val="000000"/>
          <w:sz w:val="24"/>
          <w:szCs w:val="24"/>
        </w:rPr>
        <w:t xml:space="preserve">合同金额的80%</w:t>
      </w:r>
      <w:r>
        <w:rPr>
          <w:rFonts w:hint="eastAsia" w:ascii="宋体" w:hAnsi="宋体" w:eastAsia="宋体"/>
          <w:b/>
          <w:bCs/>
          <w:color w:val="000000"/>
          <w:sz w:val="24"/>
          <w:szCs w:val="24"/>
          <w:lang w:eastAsia="zh-CN"/>
        </w:rPr>
        <w:t xml:space="preserve">；</w:t>
      </w:r>
      <w:r>
        <w:rPr>
          <w:rFonts w:hint="eastAsia" w:ascii="宋体" w:hAnsi="宋体" w:eastAsia="宋体"/>
          <w:b/>
          <w:bCs/>
          <w:color w:val="000000"/>
          <w:sz w:val="24"/>
          <w:szCs w:val="24"/>
          <w:lang w:eastAsia="zh-CN"/>
        </w:rPr>
      </w:r>
      <w:r/>
    </w:p>
    <w:p>
      <w:pPr>
        <w:pStyle w:val="990"/>
        <w:ind w:firstLine="480"/>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3、</w:t>
      </w:r>
      <w:r>
        <w:rPr>
          <w:rFonts w:hint="eastAsia" w:ascii="宋体" w:hAnsi="宋体" w:eastAsia="宋体"/>
          <w:b/>
          <w:bCs/>
          <w:color w:val="000000"/>
          <w:sz w:val="24"/>
          <w:szCs w:val="24"/>
        </w:rPr>
        <w:t xml:space="preserve">经省文物局验收合格</w:t>
      </w:r>
      <w:r>
        <w:rPr>
          <w:rFonts w:hint="eastAsia" w:ascii="宋体" w:hAnsi="宋体" w:eastAsia="宋体"/>
          <w:b/>
          <w:bCs/>
          <w:color w:val="000000"/>
          <w:sz w:val="24"/>
          <w:szCs w:val="24"/>
          <w:lang w:val="en-US" w:eastAsia="zh-CN"/>
        </w:rPr>
        <w:t xml:space="preserve">且审计结束</w:t>
      </w:r>
      <w:r>
        <w:rPr>
          <w:rFonts w:hint="eastAsia" w:ascii="宋体" w:hAnsi="宋体" w:eastAsia="宋体"/>
          <w:b/>
          <w:bCs/>
          <w:color w:val="000000"/>
          <w:sz w:val="24"/>
          <w:szCs w:val="24"/>
        </w:rPr>
        <w:t xml:space="preserve">后10个工作日内付至审定价的100%。</w:t>
      </w:r>
      <w:r>
        <w:rPr>
          <w:rFonts w:hint="eastAsia" w:ascii="宋体" w:hAnsi="宋体" w:eastAsia="宋体"/>
          <w:b/>
          <w:bCs/>
          <w:color w:val="000000"/>
          <w:sz w:val="24"/>
          <w:szCs w:val="24"/>
        </w:rPr>
      </w:r>
      <w:r/>
    </w:p>
    <w:p>
      <w:pPr>
        <w:pStyle w:val="990"/>
        <w:ind w:firstLine="480"/>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eastAsia="en-US"/>
        </w:rPr>
        <w:t xml:space="preserve">九</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报价说明：</w:t>
      </w:r>
      <w:r>
        <w:rPr>
          <w:rFonts w:hint="eastAsia" w:ascii="宋体" w:hAnsi="宋体" w:eastAsia="宋体"/>
          <w:b/>
          <w:bCs/>
          <w:color w:val="000000"/>
          <w:sz w:val="24"/>
          <w:szCs w:val="24"/>
        </w:rPr>
      </w:r>
      <w:r/>
    </w:p>
    <w:p>
      <w:pPr>
        <w:pStyle w:val="1102"/>
        <w:ind w:firstLine="482"/>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1、投标报价中应包括完成本项目的所有含税费用，供应商一旦成交，</w:t>
      </w:r>
      <w:r>
        <w:rPr>
          <w:rFonts w:hint="eastAsia" w:ascii="宋体" w:hAnsi="宋体" w:eastAsia="宋体"/>
          <w:b/>
          <w:bCs/>
          <w:color w:val="000000"/>
          <w:sz w:val="24"/>
          <w:szCs w:val="24"/>
          <w:lang w:val="en-US" w:eastAsia="zh-CN"/>
        </w:rPr>
        <w:t xml:space="preserve">单价</w:t>
      </w:r>
      <w:r>
        <w:rPr>
          <w:rFonts w:hint="eastAsia" w:ascii="宋体" w:hAnsi="宋体" w:eastAsia="宋体"/>
          <w:b/>
          <w:bCs/>
          <w:color w:val="000000"/>
          <w:sz w:val="24"/>
          <w:szCs w:val="24"/>
          <w:lang w:val="en-US"/>
        </w:rPr>
        <w:t xml:space="preserve">将不再调整。</w:t>
      </w:r>
      <w:r>
        <w:rPr>
          <w:rFonts w:hint="eastAsia" w:ascii="宋体" w:hAnsi="宋体" w:eastAsia="宋体"/>
          <w:b/>
          <w:bCs/>
          <w:color w:val="000000"/>
          <w:sz w:val="24"/>
          <w:szCs w:val="24"/>
          <w:lang w:val="en-US"/>
        </w:rPr>
      </w:r>
      <w:r/>
    </w:p>
    <w:p>
      <w:pPr>
        <w:pStyle w:val="1102"/>
        <w:ind w:firstLine="482"/>
        <w:spacing w:line="360" w:lineRule="auto"/>
        <w:rPr>
          <w:rFonts w:hint="eastAsia" w:ascii="宋体" w:hAnsi="宋体" w:eastAsia="宋体"/>
          <w:b/>
          <w:color w:val="000000"/>
          <w:sz w:val="24"/>
          <w:szCs w:val="24"/>
          <w:u w:val="single"/>
          <w:lang w:val="en-US" w:eastAsia="en-US"/>
        </w:rPr>
      </w:pPr>
      <w:r>
        <w:rPr>
          <w:rFonts w:hint="eastAsia" w:ascii="宋体" w:hAnsi="宋体" w:eastAsia="宋体"/>
          <w:b/>
          <w:bCs/>
          <w:color w:val="000000"/>
          <w:sz w:val="24"/>
          <w:szCs w:val="24"/>
          <w:lang w:val="en-US" w:eastAsia="en-US"/>
        </w:rPr>
        <w:t xml:space="preserve">（</w:t>
      </w:r>
      <w:r>
        <w:rPr>
          <w:rFonts w:ascii="宋体" w:hAnsi="宋体" w:eastAsia="宋体"/>
          <w:b/>
          <w:bCs/>
          <w:color w:val="000000"/>
          <w:sz w:val="24"/>
          <w:szCs w:val="24"/>
          <w:lang w:eastAsia="en-US"/>
        </w:rPr>
        <w:t xml:space="preserve">1</w:t>
      </w:r>
      <w:r>
        <w:rPr>
          <w:rFonts w:hint="eastAsia" w:ascii="宋体" w:hAnsi="宋体" w:eastAsia="宋体"/>
          <w:b/>
          <w:bCs/>
          <w:color w:val="000000"/>
          <w:sz w:val="24"/>
          <w:szCs w:val="24"/>
          <w:lang w:val="en-US" w:eastAsia="en-US"/>
        </w:rPr>
        <w:t xml:space="preserve">）</w:t>
      </w:r>
      <w:r>
        <w:rPr>
          <w:rFonts w:hint="eastAsia" w:ascii="宋体" w:hAnsi="宋体" w:eastAsia="宋体"/>
          <w:b/>
          <w:color w:val="000000"/>
          <w:sz w:val="24"/>
          <w:szCs w:val="24"/>
          <w:u w:val="single"/>
          <w:lang w:val="en-US" w:eastAsia="en-US"/>
        </w:rPr>
        <w:t xml:space="preserve">供应商应统一按本章采购清单标明的“产品名称、</w:t>
      </w:r>
      <w:r>
        <w:rPr>
          <w:rFonts w:hint="eastAsia" w:ascii="宋体" w:hAnsi="宋体" w:eastAsia="宋体"/>
          <w:b/>
          <w:color w:val="000000"/>
          <w:sz w:val="24"/>
          <w:szCs w:val="24"/>
          <w:u w:val="single"/>
          <w:lang w:val="en-US"/>
        </w:rPr>
        <w:t xml:space="preserve">单位、数量</w:t>
      </w:r>
      <w:r>
        <w:rPr>
          <w:rFonts w:hint="eastAsia" w:ascii="宋体" w:hAnsi="宋体" w:eastAsia="宋体"/>
          <w:b/>
          <w:color w:val="000000"/>
          <w:sz w:val="24"/>
          <w:szCs w:val="24"/>
          <w:u w:val="single"/>
          <w:lang w:val="en-US" w:eastAsia="en-US"/>
        </w:rPr>
        <w:t xml:space="preserve">”报价，否则按无效投标文件处理。</w:t>
      </w:r>
      <w:r>
        <w:rPr>
          <w:rFonts w:hint="eastAsia" w:ascii="宋体" w:hAnsi="宋体" w:eastAsia="宋体"/>
          <w:b/>
          <w:color w:val="000000"/>
          <w:sz w:val="24"/>
          <w:szCs w:val="24"/>
          <w:u w:val="single"/>
          <w:lang w:val="en-US" w:eastAsia="en-US"/>
        </w:rPr>
      </w:r>
      <w:r/>
    </w:p>
    <w:p>
      <w:pPr>
        <w:pStyle w:val="1102"/>
        <w:ind w:firstLine="482"/>
        <w:spacing w:line="360" w:lineRule="auto"/>
        <w:rPr>
          <w:rFonts w:hint="eastAsia" w:ascii="宋体" w:hAnsi="宋体" w:eastAsia="宋体"/>
          <w:b/>
          <w:bCs/>
          <w:color w:val="000000"/>
          <w:sz w:val="24"/>
          <w:szCs w:val="24"/>
          <w:u w:val="single"/>
          <w:lang w:val="en-US" w:eastAsia="en-US"/>
        </w:rPr>
      </w:pPr>
      <w:r>
        <w:rPr>
          <w:rFonts w:hint="eastAsia" w:ascii="宋体" w:hAnsi="宋体" w:eastAsia="宋体"/>
          <w:b/>
          <w:color w:val="000000"/>
          <w:sz w:val="24"/>
          <w:szCs w:val="24"/>
          <w:u w:val="single"/>
          <w:lang w:val="en-US" w:eastAsia="en-US"/>
        </w:rPr>
        <w:t xml:space="preserve">（</w:t>
      </w:r>
      <w:r>
        <w:rPr>
          <w:rFonts w:ascii="宋体" w:hAnsi="宋体" w:eastAsia="宋体"/>
          <w:b/>
          <w:color w:val="000000"/>
          <w:sz w:val="24"/>
          <w:szCs w:val="24"/>
          <w:u w:val="single"/>
          <w:lang w:eastAsia="en-US"/>
        </w:rPr>
        <w:t xml:space="preserve">2</w:t>
      </w:r>
      <w:r>
        <w:rPr>
          <w:rFonts w:hint="eastAsia" w:ascii="宋体" w:hAnsi="宋体" w:eastAsia="宋体"/>
          <w:b/>
          <w:color w:val="000000"/>
          <w:sz w:val="24"/>
          <w:szCs w:val="24"/>
          <w:u w:val="single"/>
          <w:lang w:val="en-US" w:eastAsia="en-US"/>
        </w:rPr>
        <w:t xml:space="preserve">）本项目的所有含税费用：包括与</w:t>
      </w:r>
      <w:r>
        <w:rPr>
          <w:rFonts w:hint="eastAsia" w:ascii="宋体" w:hAnsi="宋体" w:eastAsia="宋体"/>
          <w:b/>
          <w:bCs/>
          <w:color w:val="000000"/>
          <w:sz w:val="24"/>
          <w:szCs w:val="24"/>
          <w:u w:val="single"/>
          <w:lang w:val="en-US"/>
        </w:rPr>
        <w:t xml:space="preserve">本项目相关的检验检测费、对现场破坏产生原样恢复费</w:t>
      </w:r>
      <w:r>
        <w:rPr>
          <w:rFonts w:hint="eastAsia" w:ascii="宋体" w:hAnsi="宋体" w:eastAsia="宋体"/>
          <w:b/>
          <w:bCs/>
          <w:color w:val="000000"/>
          <w:sz w:val="24"/>
          <w:szCs w:val="24"/>
          <w:u w:val="single"/>
          <w:lang w:val="en-US" w:eastAsia="en-US"/>
        </w:rPr>
        <w:t xml:space="preserve">，以及其他供应商认为完成本项目应该包含的费用。</w:t>
      </w:r>
      <w:r>
        <w:rPr>
          <w:rFonts w:hint="eastAsia" w:ascii="宋体" w:hAnsi="宋体" w:eastAsia="宋体"/>
          <w:b/>
          <w:bCs/>
          <w:color w:val="000000"/>
          <w:sz w:val="24"/>
          <w:szCs w:val="24"/>
          <w:u w:val="single"/>
          <w:lang w:val="en-US" w:eastAsia="en-US"/>
        </w:rPr>
      </w:r>
      <w:r/>
    </w:p>
    <w:p>
      <w:pPr>
        <w:pStyle w:val="1102"/>
        <w:spacing w:line="360" w:lineRule="auto"/>
        <w:rPr>
          <w:rFonts w:hint="eastAsia" w:ascii="宋体" w:hAnsi="宋体" w:eastAsia="宋体"/>
          <w:b/>
          <w:bCs/>
          <w:color w:val="000000"/>
          <w:sz w:val="24"/>
          <w:szCs w:val="24"/>
          <w:lang w:val="en-US"/>
        </w:rPr>
      </w:pPr>
      <w:r>
        <w:rPr>
          <w:rFonts w:ascii="宋体" w:hAnsi="宋体" w:eastAsia="宋体"/>
          <w:color w:val="000000"/>
          <w:sz w:val="24"/>
          <w:szCs w:val="24"/>
        </w:rPr>
        <w:t xml:space="preserve">2</w:t>
      </w:r>
      <w:r>
        <w:rPr>
          <w:rFonts w:hint="eastAsia" w:ascii="宋体" w:hAnsi="宋体" w:eastAsia="宋体"/>
          <w:color w:val="000000"/>
          <w:sz w:val="24"/>
          <w:szCs w:val="24"/>
          <w:lang w:val="en-US"/>
        </w:rPr>
        <w:t xml:space="preserve">、供应商的任何错漏、优惠、竞争性报价不得作为减轻责任、减少服务、增加收费、降低服务质量的理由。</w:t>
      </w:r>
      <w:r>
        <w:rPr>
          <w:rFonts w:hint="eastAsia" w:ascii="宋体" w:hAnsi="宋体" w:eastAsia="宋体"/>
          <w:b/>
          <w:bCs/>
          <w:color w:val="000000"/>
          <w:sz w:val="24"/>
          <w:szCs w:val="24"/>
          <w:lang w:val="en-US"/>
        </w:rPr>
      </w:r>
      <w:r/>
    </w:p>
    <w:p>
      <w:pPr>
        <w:pStyle w:val="1102"/>
        <w:ind w:firstLine="482"/>
        <w:spacing w:line="360" w:lineRule="auto"/>
        <w:rPr>
          <w:rFonts w:ascii="宋体" w:hAnsi="宋体" w:eastAsia="宋体"/>
          <w:b/>
          <w:bCs/>
          <w:color w:val="000000"/>
          <w:sz w:val="24"/>
          <w:szCs w:val="24"/>
          <w:lang w:val="en-US"/>
        </w:rPr>
      </w:pPr>
      <w:r>
        <w:rPr>
          <w:rFonts w:hint="eastAsia" w:ascii="宋体" w:hAnsi="宋体" w:eastAsia="宋体"/>
          <w:b/>
          <w:bCs/>
          <w:color w:val="000000"/>
          <w:sz w:val="24"/>
          <w:szCs w:val="24"/>
          <w:lang w:val="en-US"/>
        </w:rPr>
        <w:t xml:space="preserve">特别说明：本章加“</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”和“商务部分要求”为实质性要求，不接受负偏离，否则作为无效响应文件。</w:t>
      </w:r>
      <w:r>
        <w:rPr>
          <w:rFonts w:hint="eastAsia" w:ascii="宋体" w:hAnsi="宋体" w:eastAsia="宋体"/>
          <w:b/>
          <w:bCs/>
          <w:color w:val="000000"/>
          <w:sz w:val="24"/>
          <w:szCs w:val="24"/>
          <w:u w:val="single"/>
          <w:lang w:val="en-US"/>
        </w:rPr>
        <w:t xml:space="preserve">实质性要求的内容供应商须提供商务条款偏离表（格式见附件），加盖公章扫描上传或电子签章。</w:t>
      </w:r>
      <w:r>
        <w:rPr>
          <w:rFonts w:ascii="宋体" w:hAnsi="宋体" w:eastAsia="宋体"/>
          <w:b/>
          <w:bCs/>
          <w:color w:val="000000"/>
          <w:sz w:val="24"/>
          <w:szCs w:val="24"/>
          <w:lang w:val="en-US"/>
        </w:rPr>
      </w:r>
      <w:r/>
    </w:p>
    <w:p>
      <w:pPr>
        <w:pStyle w:val="990"/>
        <w:rPr>
          <w:rFonts w:hint="eastAsia" w:eastAsia="等线"/>
          <w:color w:val="000000"/>
          <w:highlight w:val="none"/>
        </w:rPr>
      </w:pPr>
      <w:r>
        <w:rPr>
          <w:rFonts w:hint="eastAsia" w:eastAsia="等线"/>
          <w:color w:val="000000"/>
          <w:highlight w:val="none"/>
        </w:rPr>
      </w:r>
      <w:r/>
    </w:p>
    <w:p>
      <w:pPr>
        <w:pStyle w:val="990"/>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990"/>
        <w:jc w:val="center"/>
        <w:spacing w:line="360" w:lineRule="auto"/>
        <w:shd w:val="clear" w:color="auto" w:fill="ffffff"/>
        <w:widowControl/>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r>
      <w:r/>
    </w:p>
    <w:p>
      <w:pPr>
        <w:pStyle w:val="990"/>
        <w:jc w:val="center"/>
        <w:spacing w:line="360" w:lineRule="auto"/>
        <w:shd w:val="clear" w:color="auto" w:fill="ffffff"/>
        <w:widowControl/>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r>
      <w:r/>
    </w:p>
    <w:p>
      <w:pPr>
        <w:pStyle w:val="990"/>
        <w:jc w:val="center"/>
        <w:spacing w:line="360" w:lineRule="auto"/>
        <w:shd w:val="clear" w:color="auto" w:fill="ffffff"/>
        <w:widowControl/>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第六章 </w:t>
      </w:r>
      <w:r>
        <w:rPr>
          <w:rFonts w:hint="eastAsia" w:ascii="黑体" w:hAnsi="黑体" w:eastAsia="黑体" w:cs="黑体"/>
          <w:color w:val="000000"/>
          <w:sz w:val="32"/>
          <w:szCs w:val="32"/>
          <w:highlight w:val="none"/>
          <w:lang w:val="en-US"/>
        </w:rPr>
        <w:t xml:space="preserve"> </w:t>
      </w:r>
      <w:r>
        <w:rPr>
          <w:rFonts w:hint="eastAsia" w:ascii="黑体" w:hAnsi="黑体" w:eastAsia="黑体" w:cs="黑体"/>
          <w:color w:val="000000"/>
          <w:sz w:val="32"/>
          <w:szCs w:val="32"/>
          <w:highlight w:val="none"/>
        </w:rPr>
        <w:t xml:space="preserve">合同主要条款及格式</w:t>
      </w:r>
      <w:r>
        <w:rPr>
          <w:rFonts w:hint="eastAsia" w:ascii="黑体" w:hAnsi="黑体" w:eastAsia="黑体" w:cs="黑体"/>
          <w:color w:val="000000"/>
          <w:sz w:val="32"/>
          <w:szCs w:val="32"/>
          <w:highlight w:val="none"/>
        </w:rPr>
      </w:r>
      <w:r/>
    </w:p>
    <w:p>
      <w:pPr>
        <w:pStyle w:val="990"/>
        <w:jc w:val="center"/>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990"/>
        <w:jc w:val="center"/>
        <w:spacing w:line="360" w:lineRule="auto"/>
        <w:shd w:val="clear" w:color="auto" w:fill="ffffff"/>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90"/>
        <w:jc w:val="center"/>
        <w:spacing w:line="360" w:lineRule="auto"/>
        <w:shd w:val="clear" w:color="auto" w:fill="ffffff"/>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90"/>
        <w:jc w:val="center"/>
        <w:spacing w:line="360" w:lineRule="auto"/>
        <w:shd w:val="clear" w:color="auto" w:fill="ffffff"/>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90"/>
        <w:jc w:val="center"/>
        <w:spacing w:line="360" w:lineRule="auto"/>
        <w:shd w:val="clear" w:color="auto" w:fill="ffffff"/>
        <w:widowControl/>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政府采购合同</w:t>
      </w:r>
      <w:r>
        <w:rPr>
          <w:rFonts w:hint="eastAsia" w:ascii="宋体" w:hAnsi="宋体" w:eastAsia="宋体"/>
          <w:b/>
          <w:bCs/>
          <w:color w:val="000000"/>
          <w:sz w:val="32"/>
          <w:szCs w:val="32"/>
          <w:highlight w:val="none"/>
        </w:rPr>
      </w:r>
      <w:r/>
    </w:p>
    <w:p>
      <w:pPr>
        <w:pStyle w:val="990"/>
        <w:spacing w:line="360" w:lineRule="auto"/>
        <w:shd w:val="clear" w:color="auto" w:fill="ffffff"/>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9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99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99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99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99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99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99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990"/>
        <w:ind w:firstLine="1918"/>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合同编号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90"/>
        <w:ind w:firstLine="1918"/>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项目名称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90"/>
        <w:ind w:firstLine="1918"/>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采 购 人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90"/>
        <w:ind w:firstLine="1916"/>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供 应 商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90"/>
        <w:ind w:firstLine="1916"/>
        <w:spacing w:line="360" w:lineRule="auto"/>
        <w:shd w:val="clear" w:color="auto" w:fill="ffffff"/>
        <w:widowControl/>
        <w:rPr>
          <w:rFonts w:hint="eastAsia"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签订日期 ：</w:t>
      </w:r>
      <w:r>
        <w:rPr>
          <w:rFonts w:hint="eastAsia" w:ascii="宋体" w:hAnsi="宋体" w:eastAsia="宋体"/>
          <w:b/>
          <w:bCs/>
          <w:color w:val="000000"/>
          <w:sz w:val="30"/>
          <w:szCs w:val="30"/>
          <w:highlight w:val="none"/>
          <w:u w:val="single"/>
        </w:rPr>
        <w:t xml:space="preserve">              </w:t>
      </w:r>
      <w:r>
        <w:rPr>
          <w:rFonts w:hint="eastAsia" w:ascii="宋体" w:hAnsi="宋体" w:eastAsia="宋体"/>
          <w:color w:val="000000"/>
          <w:sz w:val="30"/>
          <w:szCs w:val="30"/>
          <w:highlight w:val="none"/>
        </w:rPr>
      </w:r>
      <w:r/>
    </w:p>
    <w:p>
      <w:pPr>
        <w:pStyle w:val="990"/>
        <w:spacing w:line="360" w:lineRule="auto"/>
        <w:shd w:val="clear" w:color="auto" w:fill="ffffff"/>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1079"/>
        <w:rPr>
          <w:rFonts w:hint="eastAsia" w:ascii="宋体" w:hAnsi="宋体"/>
          <w:color w:val="000000"/>
          <w:sz w:val="30"/>
          <w:szCs w:val="30"/>
          <w:highlight w:val="none"/>
        </w:rPr>
      </w:pPr>
      <w:r>
        <w:rPr>
          <w:rFonts w:hint="eastAsia" w:ascii="宋体" w:hAnsi="宋体"/>
          <w:color w:val="000000"/>
          <w:sz w:val="30"/>
          <w:szCs w:val="30"/>
          <w:highlight w:val="none"/>
        </w:rPr>
      </w:r>
      <w:r/>
    </w:p>
    <w:p>
      <w:pPr>
        <w:pStyle w:val="990"/>
        <w:rPr>
          <w:rFonts w:hint="eastAsia"/>
          <w:color w:val="000000"/>
          <w:highlight w:val="none"/>
        </w:rPr>
      </w:pPr>
      <w:r>
        <w:rPr>
          <w:rFonts w:hint="eastAsia"/>
          <w:color w:val="000000"/>
          <w:highlight w:val="none"/>
        </w:rPr>
      </w:r>
      <w:r/>
    </w:p>
    <w:p>
      <w:pPr>
        <w:pStyle w:val="990"/>
        <w:spacing w:line="360" w:lineRule="auto"/>
        <w:shd w:val="clear" w:color="auto" w:fill="ffffff"/>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1008"/>
        <w:rPr>
          <w:rFonts w:hint="eastAsia" w:ascii="宋体" w:hAnsi="宋体"/>
          <w:color w:val="000000"/>
          <w:sz w:val="30"/>
          <w:szCs w:val="30"/>
          <w:highlight w:val="none"/>
        </w:rPr>
      </w:pPr>
      <w:r>
        <w:rPr>
          <w:rFonts w:hint="eastAsia" w:ascii="宋体" w:hAnsi="宋体"/>
          <w:color w:val="000000"/>
          <w:sz w:val="30"/>
          <w:szCs w:val="30"/>
          <w:highlight w:val="none"/>
        </w:rPr>
      </w:r>
      <w:r/>
    </w:p>
    <w:p>
      <w:pPr>
        <w:pStyle w:val="1008"/>
        <w:rPr>
          <w:rFonts w:hint="eastAsia" w:ascii="宋体" w:hAnsi="宋体"/>
          <w:color w:val="000000"/>
          <w:sz w:val="30"/>
          <w:szCs w:val="30"/>
          <w:highlight w:val="none"/>
        </w:rPr>
      </w:pPr>
      <w:r>
        <w:rPr>
          <w:rFonts w:hint="eastAsia" w:ascii="宋体" w:hAnsi="宋体"/>
          <w:color w:val="000000"/>
          <w:sz w:val="30"/>
          <w:szCs w:val="30"/>
          <w:highlight w:val="none"/>
        </w:rPr>
      </w:r>
      <w:r/>
    </w:p>
    <w:p>
      <w:pPr>
        <w:pStyle w:val="990"/>
        <w:spacing w:line="360" w:lineRule="auto"/>
        <w:rPr>
          <w:rFonts w:hint="eastAsia" w:ascii="宋体" w:hAnsi="宋体" w:eastAsia="宋体"/>
          <w:bCs/>
          <w:color w:val="000000"/>
          <w:sz w:val="24"/>
          <w:szCs w:val="24"/>
          <w:highlight w:val="none"/>
          <w:lang w:eastAsia="zh-CN"/>
        </w:rPr>
      </w:pPr>
      <w:r>
        <w:rPr>
          <w:rFonts w:hint="eastAsia" w:ascii="宋体" w:hAnsi="宋体" w:eastAsia="宋体"/>
          <w:color w:val="000000"/>
          <w:sz w:val="24"/>
          <w:szCs w:val="24"/>
          <w:highlight w:val="none"/>
        </w:rPr>
        <w:t xml:space="preserve">合同编号：</w:t>
      </w:r>
      <w:r>
        <w:rPr>
          <w:rFonts w:hint="eastAsia" w:ascii="宋体" w:hAnsi="宋体" w:eastAsia="宋体"/>
          <w:color w:val="000000"/>
          <w:sz w:val="24"/>
          <w:szCs w:val="24"/>
          <w:highlight w:val="none"/>
        </w:rPr>
        <w:t xml:space="preserve">JSZC-320116-JSCY-G2026-0017</w:t>
      </w:r>
      <w:r>
        <w:rPr>
          <w:rFonts w:hint="eastAsia" w:ascii="宋体" w:hAnsi="宋体" w:eastAsia="宋体"/>
          <w:bCs/>
          <w:color w:val="000000"/>
          <w:sz w:val="24"/>
          <w:szCs w:val="24"/>
          <w:highlight w:val="none"/>
          <w:lang w:eastAsia="zh-CN"/>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政府采购计划号：</w:t>
      </w:r>
      <w:r>
        <w:rPr>
          <w:rFonts w:hint="eastAsia" w:ascii="宋体" w:hAnsi="宋体" w:eastAsia="宋体"/>
          <w:color w:val="000000"/>
          <w:sz w:val="24"/>
          <w:szCs w:val="24"/>
          <w:highlight w:val="none"/>
        </w:rPr>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9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采购人：（以下称甲方）</w:t>
            </w:r>
            <w:r>
              <w:rPr>
                <w:rFonts w:hint="eastAsia"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供应商：（以下称乙方）</w:t>
            </w:r>
            <w:r>
              <w:rPr>
                <w:rFonts w:hint="eastAsia" w:ascii="宋体" w:hAnsi="宋体" w:eastAsia="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9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住所地：</w:t>
            </w:r>
            <w:r>
              <w:rPr>
                <w:rFonts w:hint="eastAsia"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住所地：</w:t>
            </w:r>
            <w:r>
              <w:rPr>
                <w:rFonts w:hint="eastAsia" w:ascii="宋体" w:hAnsi="宋体" w:eastAsia="宋体"/>
                <w:color w:val="000000"/>
                <w:sz w:val="24"/>
                <w:szCs w:val="24"/>
                <w:highlight w:val="none"/>
              </w:rPr>
            </w:r>
            <w:r/>
          </w:p>
        </w:tc>
      </w:tr>
    </w:tbl>
    <w:p>
      <w:pPr>
        <w:pStyle w:val="990"/>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根据《中华人民共和国政府采购法》、《中华人民共和国民法典》等法律法规的规定，甲乙双方按照采购代理机构的招标结果签订本合同。</w:t>
      </w:r>
      <w:r>
        <w:rPr>
          <w:rFonts w:ascii="宋体" w:hAnsi="宋体" w:eastAsia="宋体"/>
          <w:color w:val="000000"/>
          <w:sz w:val="24"/>
          <w:szCs w:val="24"/>
          <w:highlight w:val="none"/>
        </w:rPr>
      </w:r>
      <w:r/>
    </w:p>
    <w:p>
      <w:pPr>
        <w:pStyle w:val="990"/>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第一条 合同标的</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乙方根据甲方需求提供下列货物：</w:t>
      </w:r>
      <w:r>
        <w:rPr>
          <w:rFonts w:hint="eastAsia" w:ascii="宋体" w:hAnsi="宋体" w:eastAsia="宋体"/>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974"/>
        <w:gridCol w:w="2126"/>
        <w:gridCol w:w="1276"/>
        <w:gridCol w:w="850"/>
        <w:gridCol w:w="992"/>
        <w:gridCol w:w="1186"/>
      </w:tblGrid>
      <w:tr>
        <w:trPr>
          <w:trHeight w:val="56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90"/>
              <w:jc w:val="center"/>
              <w:spacing w:line="360" w:lineRule="auto"/>
              <w:rPr>
                <w:color w:val="000000"/>
                <w:sz w:val="24"/>
                <w:highlight w:val="none"/>
              </w:rPr>
            </w:pPr>
            <w:r>
              <w:rPr>
                <w:color w:val="000000"/>
                <w:sz w:val="24"/>
                <w:highlight w:val="none"/>
              </w:rPr>
              <w:t xml:space="preserve">序号</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974" w:type="dxa"/>
            <w:vAlign w:val="center"/>
            <w:textDirection w:val="lrTb"/>
            <w:noWrap w:val="false"/>
          </w:tcPr>
          <w:p>
            <w:pPr>
              <w:pStyle w:val="990"/>
              <w:jc w:val="center"/>
              <w:spacing w:line="360" w:lineRule="auto"/>
              <w:rPr>
                <w:rFonts w:hint="eastAsia" w:eastAsia="等线"/>
                <w:color w:val="000000"/>
                <w:sz w:val="24"/>
                <w:highlight w:val="none"/>
              </w:rPr>
            </w:pPr>
            <w:r>
              <w:rPr>
                <w:rFonts w:hint="eastAsia" w:ascii="宋体" w:hAnsi="宋体" w:eastAsia="宋体" w:cs="宋体"/>
                <w:color w:val="000000"/>
                <w:sz w:val="24"/>
                <w:highlight w:val="none"/>
              </w:rPr>
              <w:t xml:space="preserve">产品名称</w:t>
            </w:r>
            <w:r>
              <w:rPr>
                <w:rFonts w:hint="eastAsia" w:eastAsia="等线"/>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90"/>
              <w:jc w:val="center"/>
              <w:spacing w:line="360" w:lineRule="auto"/>
              <w:rPr>
                <w:color w:val="000000"/>
                <w:sz w:val="24"/>
                <w:highlight w:val="none"/>
              </w:rPr>
            </w:pPr>
            <w:r>
              <w:rPr>
                <w:rFonts w:hint="eastAsia" w:ascii="宋体" w:hAnsi="宋体" w:eastAsia="宋体" w:cs="宋体"/>
                <w:color w:val="000000"/>
                <w:sz w:val="24"/>
                <w:highlight w:val="none"/>
              </w:rPr>
              <w:t xml:space="preserve">品牌、</w:t>
            </w:r>
            <w:r>
              <w:rPr>
                <w:color w:val="000000"/>
                <w:sz w:val="24"/>
                <w:highlight w:val="none"/>
              </w:rPr>
              <w:t xml:space="preserve">规格</w:t>
            </w:r>
            <w:r>
              <w:rPr>
                <w:rFonts w:hint="eastAsia" w:ascii="宋体" w:hAnsi="宋体" w:eastAsia="宋体" w:cs="宋体"/>
                <w:color w:val="000000"/>
                <w:sz w:val="24"/>
                <w:highlight w:val="none"/>
              </w:rPr>
              <w:t xml:space="preserve">或</w:t>
            </w:r>
            <w:r>
              <w:rPr>
                <w:color w:val="000000"/>
                <w:sz w:val="24"/>
                <w:highlight w:val="none"/>
              </w:rPr>
              <w:t xml:space="preserve">型号</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90"/>
              <w:jc w:val="center"/>
              <w:spacing w:line="360" w:lineRule="auto"/>
              <w:rPr>
                <w:color w:val="000000"/>
                <w:sz w:val="24"/>
                <w:highlight w:val="none"/>
              </w:rPr>
            </w:pPr>
            <w:r>
              <w:rPr>
                <w:color w:val="000000"/>
                <w:sz w:val="24"/>
                <w:highlight w:val="none"/>
              </w:rPr>
              <w:t xml:space="preserve">产地</w:t>
            </w: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0"/>
              <w:jc w:val="center"/>
              <w:spacing w:line="360" w:lineRule="auto"/>
              <w:rPr>
                <w:color w:val="000000"/>
                <w:sz w:val="24"/>
                <w:highlight w:val="none"/>
              </w:rPr>
            </w:pPr>
            <w:r>
              <w:rPr>
                <w:color w:val="000000"/>
                <w:sz w:val="24"/>
                <w:highlight w:val="none"/>
              </w:rPr>
              <w:t xml:space="preserve">数量</w:t>
            </w: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jc w:val="center"/>
              <w:spacing w:line="360" w:lineRule="auto"/>
              <w:rPr>
                <w:color w:val="000000"/>
                <w:sz w:val="24"/>
                <w:highlight w:val="none"/>
              </w:rPr>
            </w:pPr>
            <w:r>
              <w:rPr>
                <w:color w:val="000000"/>
                <w:sz w:val="24"/>
                <w:highlight w:val="none"/>
              </w:rPr>
              <w:t xml:space="preserve">单价</w:t>
            </w: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990"/>
              <w:jc w:val="center"/>
              <w:spacing w:line="360" w:lineRule="auto"/>
              <w:rPr>
                <w:color w:val="000000"/>
                <w:sz w:val="24"/>
                <w:highlight w:val="none"/>
              </w:rPr>
            </w:pPr>
            <w:r>
              <w:rPr>
                <w:rFonts w:hint="eastAsia" w:ascii="宋体" w:hAnsi="宋体" w:eastAsia="宋体" w:cs="宋体"/>
                <w:color w:val="000000"/>
                <w:sz w:val="24"/>
                <w:highlight w:val="none"/>
              </w:rPr>
              <w:t xml:space="preserve">小计</w:t>
            </w:r>
            <w:r>
              <w:rPr>
                <w:color w:val="000000"/>
                <w:sz w:val="24"/>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28" w:type="dxa"/>
            <w:vAlign w:val="center"/>
            <w:textDirection w:val="lrTb"/>
            <w:noWrap w:val="false"/>
          </w:tcPr>
          <w:p>
            <w:pPr>
              <w:pStyle w:val="990"/>
              <w:jc w:val="center"/>
              <w:spacing w:line="360" w:lineRule="auto"/>
              <w:rPr>
                <w:rFonts w:hint="eastAsia" w:eastAsia="宋体"/>
                <w:color w:val="000000"/>
                <w:sz w:val="24"/>
                <w:highlight w:val="none"/>
              </w:rPr>
            </w:pPr>
            <w:r>
              <w:rPr>
                <w:rFonts w:hint="eastAsia" w:eastAsia="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74"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18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28" w:type="dxa"/>
            <w:vAlign w:val="center"/>
            <w:textDirection w:val="lrTb"/>
            <w:noWrap w:val="false"/>
          </w:tcPr>
          <w:p>
            <w:pPr>
              <w:pStyle w:val="990"/>
              <w:jc w:val="center"/>
              <w:spacing w:line="360" w:lineRule="auto"/>
              <w:rPr>
                <w:rFonts w:hint="eastAsia" w:eastAsia="宋体"/>
                <w:color w:val="000000"/>
                <w:sz w:val="24"/>
                <w:highlight w:val="none"/>
              </w:rPr>
            </w:pPr>
            <w:r>
              <w:rPr>
                <w:rFonts w:hint="eastAsia" w:eastAsia="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74"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18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28" w:type="dxa"/>
            <w:vAlign w:val="center"/>
            <w:textDirection w:val="lrTb"/>
            <w:noWrap w:val="false"/>
          </w:tcPr>
          <w:p>
            <w:pPr>
              <w:pStyle w:val="990"/>
              <w:jc w:val="center"/>
              <w:spacing w:line="360" w:lineRule="auto"/>
              <w:rPr>
                <w:rFonts w:hint="eastAsia" w:eastAsia="宋体"/>
                <w:color w:val="000000"/>
                <w:sz w:val="24"/>
                <w:highlight w:val="none"/>
              </w:rPr>
            </w:pPr>
            <w:r>
              <w:rPr>
                <w:rFonts w:eastAsia="宋体"/>
                <w:color w:val="000000"/>
                <w:sz w:val="24"/>
                <w:highlight w:val="none"/>
              </w:rPr>
              <w:t xml:space="preserve">……</w:t>
            </w:r>
            <w:r>
              <w:rPr>
                <w:rFonts w:hint="eastAsia" w:eastAsia="宋体"/>
                <w:color w:val="000000"/>
                <w:sz w:val="24"/>
                <w:highlight w:val="none"/>
              </w:rPr>
              <w:t xml:space="preserve">.</w:t>
            </w:r>
            <w:r>
              <w:rPr>
                <w:rFonts w:hint="eastAsia" w:eastAsia="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74"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c>
          <w:tcPr>
            <w:tcBorders>
              <w:top w:val="none" w:color="000000" w:sz="4" w:space="0"/>
              <w:left w:val="single" w:color="000000" w:sz="4" w:space="0"/>
              <w:bottom w:val="single" w:color="000000" w:sz="4" w:space="0"/>
              <w:right w:val="single" w:color="000000" w:sz="4" w:space="0"/>
            </w:tcBorders>
            <w:tcW w:w="1186" w:type="dxa"/>
            <w:vAlign w:val="center"/>
            <w:textDirection w:val="lrTb"/>
            <w:noWrap w:val="false"/>
          </w:tcPr>
          <w:p>
            <w:pPr>
              <w:pStyle w:val="990"/>
              <w:ind w:firstLine="480"/>
              <w:jc w:val="center"/>
              <w:spacing w:line="360" w:lineRule="auto"/>
              <w:rPr>
                <w:color w:val="000000"/>
                <w:sz w:val="24"/>
                <w:highlight w:val="none"/>
              </w:rPr>
            </w:pPr>
            <w:r>
              <w:rPr>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pStyle w:val="990"/>
              <w:ind w:firstLine="480"/>
              <w:spacing w:line="360" w:lineRule="auto"/>
              <w:rPr>
                <w:color w:val="000000"/>
                <w:sz w:val="24"/>
                <w:highlight w:val="none"/>
              </w:rPr>
            </w:pPr>
            <w:r>
              <w:rPr>
                <w:color w:val="000000"/>
                <w:sz w:val="24"/>
                <w:highlight w:val="none"/>
              </w:rPr>
            </w:r>
            <w:r/>
          </w:p>
        </w:tc>
        <w:tc>
          <w:tcPr>
            <w:gridSpan w:val="5"/>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pStyle w:val="990"/>
              <w:ind w:firstLine="480"/>
              <w:spacing w:line="360" w:lineRule="auto"/>
              <w:rPr>
                <w:color w:val="000000"/>
                <w:sz w:val="24"/>
                <w:highlight w:val="none"/>
              </w:rPr>
            </w:pPr>
            <w:r>
              <w:rPr>
                <w:color w:val="000000"/>
                <w:sz w:val="24"/>
                <w:highlight w:val="none"/>
              </w:rPr>
              <w:t xml:space="preserve">合计（大写）： </w:t>
            </w:r>
            <w:r>
              <w:rPr>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990"/>
              <w:ind w:firstLine="480"/>
              <w:spacing w:line="360" w:lineRule="auto"/>
              <w:rPr>
                <w:color w:val="000000"/>
                <w:sz w:val="24"/>
                <w:highlight w:val="none"/>
              </w:rPr>
            </w:pPr>
            <w:r>
              <w:rPr>
                <w:color w:val="000000"/>
                <w:sz w:val="24"/>
                <w:highlight w:val="none"/>
              </w:rPr>
            </w:r>
            <w:r/>
          </w:p>
        </w:tc>
      </w:tr>
    </w:tbl>
    <w:p>
      <w:pPr>
        <w:pStyle w:val="990"/>
        <w:ind w:firstLine="42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第二条 合同总价款</w:t>
      </w:r>
      <w:r>
        <w:rPr>
          <w:rFonts w:hint="eastAsia" w:ascii="宋体" w:hAnsi="宋体" w:eastAsia="宋体"/>
          <w:b/>
          <w:bCs/>
          <w:color w:val="000000"/>
          <w:sz w:val="24"/>
          <w:szCs w:val="24"/>
          <w:highlight w:val="none"/>
        </w:rPr>
      </w:r>
      <w:r/>
    </w:p>
    <w:p>
      <w:pPr>
        <w:pStyle w:val="990"/>
        <w:ind w:firstLine="480"/>
        <w:spacing w:line="360" w:lineRule="auto"/>
        <w:rPr>
          <w:rFonts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1、</w:t>
      </w:r>
      <w:r>
        <w:rPr>
          <w:rFonts w:ascii="宋体" w:hAnsi="宋体" w:eastAsia="宋体"/>
          <w:color w:val="000000"/>
          <w:sz w:val="24"/>
          <w:szCs w:val="24"/>
          <w:highlight w:val="none"/>
          <w:lang w:val="en-US"/>
        </w:rPr>
        <w:t xml:space="preserve">本合同项下货物总价款为（大写）</w:t>
      </w:r>
      <w:r>
        <w:rPr>
          <w:rFonts w:ascii="宋体" w:hAnsi="宋体" w:eastAsia="宋体"/>
          <w:color w:val="000000"/>
          <w:sz w:val="24"/>
          <w:szCs w:val="24"/>
          <w:highlight w:val="none"/>
          <w:u w:val="single"/>
          <w:lang w:val="en-US"/>
        </w:rPr>
        <w:t xml:space="preserve">       （￥      ）</w:t>
      </w:r>
      <w:r>
        <w:rPr>
          <w:rFonts w:ascii="宋体" w:hAnsi="宋体" w:eastAsia="宋体"/>
          <w:color w:val="000000"/>
          <w:sz w:val="24"/>
          <w:szCs w:val="24"/>
          <w:highlight w:val="none"/>
          <w:lang w:val="en-US"/>
        </w:rPr>
        <w:t xml:space="preserve">人民币</w:t>
      </w:r>
      <w:r>
        <w:rPr>
          <w:rFonts w:hint="eastAsia" w:ascii="宋体" w:hAnsi="宋体" w:eastAsia="宋体"/>
          <w:color w:val="000000"/>
          <w:sz w:val="24"/>
          <w:szCs w:val="24"/>
          <w:highlight w:val="none"/>
          <w:lang w:val="en-US"/>
        </w:rPr>
        <w:t xml:space="preserve">。</w:t>
      </w:r>
      <w:r>
        <w:rPr>
          <w:rFonts w:ascii="宋体" w:hAnsi="宋体" w:eastAsia="宋体"/>
          <w:color w:val="000000"/>
          <w:sz w:val="24"/>
          <w:szCs w:val="24"/>
          <w:highlight w:val="none"/>
          <w:lang w:val="en-US"/>
        </w:rPr>
      </w:r>
      <w:r/>
    </w:p>
    <w:p>
      <w:pPr>
        <w:pStyle w:val="990"/>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szCs w:val="24"/>
          <w:highlight w:val="none"/>
        </w:rPr>
        <w:t xml:space="preserve">2、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bCs/>
          <w:color w:val="000000"/>
          <w:sz w:val="24"/>
          <w:szCs w:val="24"/>
          <w:highlight w:val="none"/>
        </w:rPr>
        <w:t xml:space="preserve">，以</w:t>
      </w:r>
      <w:r>
        <w:rPr>
          <w:rFonts w:hint="eastAsia" w:ascii="宋体" w:hAnsi="宋体" w:eastAsia="宋体"/>
          <w:color w:val="000000"/>
          <w:sz w:val="24"/>
          <w:szCs w:val="24"/>
          <w:highlight w:val="none"/>
        </w:rPr>
        <w:t xml:space="preserve">及乙方认为需要的其他费用等。</w:t>
      </w:r>
      <w:r>
        <w:rPr>
          <w:rFonts w:hint="eastAsia"/>
          <w:color w:val="000000"/>
          <w:sz w:val="24"/>
          <w:highlight w:val="none"/>
        </w:rPr>
        <w:t xml:space="preserve">除此之外，甲方不再另行支付任何费用</w:t>
      </w:r>
      <w:r>
        <w:rPr>
          <w:rFonts w:hint="eastAsia" w:ascii="宋体" w:hAnsi="宋体" w:eastAsia="宋体"/>
          <w:color w:val="000000"/>
          <w:sz w:val="24"/>
          <w:highlight w:val="none"/>
        </w:rPr>
        <w:t xml:space="preserve">。</w:t>
      </w:r>
      <w:r>
        <w:rPr>
          <w:rFonts w:hint="eastAsia" w:ascii="宋体" w:hAnsi="宋体" w:eastAsia="宋体"/>
          <w:color w:val="000000"/>
          <w:sz w:val="24"/>
          <w:highlight w:val="none"/>
        </w:rPr>
      </w:r>
      <w:r/>
    </w:p>
    <w:p>
      <w:pPr>
        <w:pStyle w:val="990"/>
        <w:ind w:firstLine="480"/>
        <w:spacing w:line="360" w:lineRule="auto"/>
        <w:rPr>
          <w:rFonts w:eastAsia="宋体"/>
          <w:color w:val="000000"/>
          <w:sz w:val="24"/>
          <w:highlight w:val="none"/>
        </w:rPr>
      </w:pPr>
      <w:r>
        <w:rPr>
          <w:rFonts w:hint="eastAsia" w:ascii="宋体" w:hAnsi="宋体" w:eastAsia="宋体"/>
          <w:color w:val="000000"/>
          <w:sz w:val="24"/>
          <w:szCs w:val="24"/>
          <w:highlight w:val="none"/>
          <w:lang w:val="en-US"/>
        </w:rPr>
        <w:t xml:space="preserve">3、</w:t>
      </w:r>
      <w:r>
        <w:rPr>
          <w:rFonts w:ascii="宋体" w:hAnsi="宋体" w:eastAsia="宋体"/>
          <w:color w:val="000000"/>
          <w:sz w:val="24"/>
          <w:szCs w:val="24"/>
          <w:highlight w:val="none"/>
          <w:lang w:val="en-US"/>
        </w:rPr>
        <w:t xml:space="preserve">本合同总价款还包含乙方应当提供的伴随服务/售后服务费用。</w:t>
      </w:r>
      <w:r>
        <w:rPr>
          <w:rFonts w:eastAsia="宋体"/>
          <w:color w:val="000000"/>
          <w:sz w:val="24"/>
          <w:highlight w:val="none"/>
        </w:rPr>
      </w:r>
      <w:r/>
    </w:p>
    <w:p>
      <w:pPr>
        <w:pStyle w:val="990"/>
        <w:ind w:firstLine="480"/>
        <w:spacing w:line="360" w:lineRule="auto"/>
        <w:rPr>
          <w:rFonts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4、</w:t>
      </w:r>
      <w:r>
        <w:rPr>
          <w:rFonts w:ascii="宋体" w:hAnsi="宋体" w:eastAsia="宋体"/>
          <w:color w:val="000000"/>
          <w:sz w:val="24"/>
          <w:szCs w:val="24"/>
          <w:highlight w:val="none"/>
          <w:lang w:val="en-US"/>
        </w:rPr>
        <w:t xml:space="preserve">本合同执行期间合同</w:t>
      </w:r>
      <w:r>
        <w:rPr>
          <w:rFonts w:hint="eastAsia" w:ascii="宋体" w:hAnsi="宋体" w:eastAsia="宋体"/>
          <w:color w:val="000000"/>
          <w:sz w:val="24"/>
          <w:szCs w:val="24"/>
          <w:highlight w:val="none"/>
          <w:lang w:val="en-US" w:eastAsia="zh-CN"/>
        </w:rPr>
        <w:t xml:space="preserve">各项单价</w:t>
      </w:r>
      <w:r>
        <w:rPr>
          <w:rFonts w:ascii="宋体" w:hAnsi="宋体" w:eastAsia="宋体"/>
          <w:color w:val="000000"/>
          <w:sz w:val="24"/>
          <w:szCs w:val="24"/>
          <w:highlight w:val="none"/>
          <w:lang w:val="en-US"/>
        </w:rPr>
        <w:t xml:space="preserve">不变。</w:t>
      </w:r>
      <w:r>
        <w:rPr>
          <w:rFonts w:ascii="宋体" w:hAnsi="宋体" w:eastAsia="宋体"/>
          <w:color w:val="000000"/>
          <w:sz w:val="24"/>
          <w:szCs w:val="24"/>
          <w:highlight w:val="none"/>
          <w:lang w:val="en-US"/>
        </w:rPr>
      </w:r>
      <w:r/>
    </w:p>
    <w:p>
      <w:pPr>
        <w:pStyle w:val="990"/>
        <w:ind w:firstLine="48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第三条 组成本合同的有关文件</w:t>
      </w:r>
      <w:r>
        <w:rPr>
          <w:rFonts w:hint="eastAsia" w:ascii="宋体" w:hAnsi="宋体" w:eastAsia="宋体"/>
          <w:b/>
          <w:bCs/>
          <w:color w:val="000000"/>
          <w:sz w:val="24"/>
          <w:szCs w:val="24"/>
          <w:highlight w:val="none"/>
        </w:rPr>
      </w:r>
      <w:r/>
    </w:p>
    <w:p>
      <w:pPr>
        <w:pStyle w:val="9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下列关于</w:t>
      </w:r>
      <w:r>
        <w:rPr>
          <w:rFonts w:hint="eastAsia" w:ascii="宋体" w:hAnsi="宋体" w:eastAsia="宋体"/>
          <w:color w:val="000000"/>
          <w:sz w:val="24"/>
          <w:szCs w:val="24"/>
          <w:highlight w:val="none"/>
        </w:rPr>
        <w:t xml:space="preserve">JSZC-320116-JSCY-G2026-0017</w:t>
      </w:r>
      <w:r>
        <w:rPr>
          <w:rFonts w:hint="eastAsia" w:ascii="宋体" w:hAnsi="宋体" w:eastAsia="宋体"/>
          <w:color w:val="000000"/>
          <w:sz w:val="24"/>
          <w:szCs w:val="24"/>
          <w:highlight w:val="none"/>
          <w:u w:val="none"/>
        </w:rPr>
        <w:t xml:space="preserve">号</w:t>
      </w:r>
      <w:r>
        <w:rPr>
          <w:rFonts w:hint="eastAsia" w:ascii="宋体" w:hAnsi="宋体" w:eastAsia="宋体"/>
          <w:color w:val="000000"/>
          <w:sz w:val="24"/>
          <w:szCs w:val="24"/>
          <w:highlight w:val="none"/>
        </w:rPr>
        <w:t xml:space="preserve">标的招投标文件或与本次采购活动方式相适应的文件及有关附件是本合同不可分割的组成部分，与本合同具有同等法律效力，这些文件包括但不限于：</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乙方提供的投标文件和投标文件价格部分；</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技术条款偏离表；</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3、供货一览表；</w:t>
      </w:r>
      <w:r>
        <w:rPr>
          <w:rFonts w:hint="eastAsia" w:ascii="宋体" w:hAnsi="宋体" w:eastAsia="宋体"/>
          <w:color w:val="000000"/>
          <w:sz w:val="24"/>
          <w:szCs w:val="24"/>
          <w:highlight w:val="none"/>
          <w:lang w:val="en-US"/>
        </w:rPr>
      </w:r>
      <w:r/>
    </w:p>
    <w:p>
      <w:pPr>
        <w:pStyle w:val="990"/>
        <w:ind w:firstLine="48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4、交货一览表；</w:t>
      </w:r>
      <w:r>
        <w:rPr>
          <w:rFonts w:hint="eastAsia" w:ascii="宋体" w:hAnsi="宋体" w:eastAsia="宋体"/>
          <w:color w:val="000000"/>
          <w:sz w:val="24"/>
          <w:szCs w:val="24"/>
          <w:highlight w:val="none"/>
          <w:lang w:val="en-US"/>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投标承诺/服务承诺；</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中标通知书；</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7、</w:t>
      </w:r>
      <w:r>
        <w:rPr>
          <w:rFonts w:hint="eastAsia" w:ascii="宋体" w:hAnsi="宋体" w:eastAsia="宋体"/>
          <w:color w:val="000000"/>
          <w:sz w:val="24"/>
          <w:szCs w:val="24"/>
          <w:highlight w:val="none"/>
        </w:rPr>
        <w:t xml:space="preserve">甲乙双方商定的其他文件。</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第四条 权利保证</w:t>
      </w:r>
      <w:r>
        <w:rPr>
          <w:rFonts w:hint="eastAsia" w:ascii="宋体" w:hAnsi="宋体" w:eastAsia="宋体"/>
          <w:b/>
          <w:bCs/>
          <w:color w:val="000000"/>
          <w:sz w:val="24"/>
          <w:szCs w:val="24"/>
          <w:highlight w:val="none"/>
        </w:rPr>
      </w:r>
      <w:r/>
    </w:p>
    <w:p>
      <w:pPr>
        <w:pStyle w:val="990"/>
        <w:ind w:firstLine="472"/>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乙方应保证甲</w:t>
      </w:r>
      <w:r>
        <w:rPr>
          <w:rFonts w:hint="eastAsia" w:ascii="宋体" w:hAnsi="宋体" w:eastAsia="宋体"/>
          <w:color w:val="000000"/>
          <w:sz w:val="24"/>
          <w:szCs w:val="24"/>
          <w:highlight w:val="none"/>
          <w:lang w:val="en-US"/>
        </w:rPr>
        <w:t xml:space="preserve">方在使用该货物或其任何一部分时不受第三方提出侵犯其专利权、版权、商标权或其他权利的起诉。一旦出现侵权，乙方应承担全部责任并负责消除对甲方的不利影响，如甲方因此承担了任何责任，有权向乙方全额追偿。</w:t>
      </w:r>
      <w:r>
        <w:rPr>
          <w:rFonts w:hint="eastAsia" w:ascii="宋体" w:hAnsi="宋体" w:eastAsia="宋体"/>
          <w:color w:val="000000"/>
          <w:sz w:val="24"/>
          <w:szCs w:val="24"/>
          <w:highlight w:val="none"/>
          <w:lang w:val="en-US"/>
        </w:rPr>
      </w:r>
      <w:r/>
    </w:p>
    <w:p>
      <w:pPr>
        <w:pStyle w:val="990"/>
        <w:ind w:firstLine="48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第五条 质量保证</w:t>
      </w:r>
      <w:r>
        <w:rPr>
          <w:rFonts w:hint="eastAsia" w:ascii="宋体" w:hAnsi="宋体" w:eastAsia="宋体"/>
          <w:b/>
          <w:bCs/>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1、乙方所提供的货物的技术规格应与招标文件规定的技术规格及投标文件所附的“技术条款偏离表”相一致；若技术性能无特殊说明，则按国家有关部门最新颁布的标准及规范为准。</w:t>
      </w:r>
      <w:r>
        <w:rPr>
          <w:rFonts w:hint="eastAsia" w:ascii="宋体" w:hAnsi="宋体" w:eastAsia="宋体"/>
          <w:color w:val="000000"/>
          <w:sz w:val="24"/>
          <w:szCs w:val="24"/>
          <w:highlight w:val="none"/>
        </w:rPr>
      </w:r>
      <w:r/>
    </w:p>
    <w:p>
      <w:pPr>
        <w:pStyle w:val="990"/>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eastAsia="宋体"/>
          <w:color w:val="000000"/>
          <w:sz w:val="24"/>
          <w:szCs w:val="24"/>
          <w:highlight w:val="none"/>
        </w:rPr>
      </w:r>
      <w:r/>
    </w:p>
    <w:p>
      <w:pPr>
        <w:pStyle w:val="990"/>
        <w:ind w:firstLine="48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第六条 包装要求</w:t>
      </w:r>
      <w:r>
        <w:rPr>
          <w:rFonts w:hint="eastAsia" w:ascii="宋体" w:hAnsi="宋体" w:eastAsia="宋体"/>
          <w:b/>
          <w:bCs/>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2、每一包装单元内应附详细的装箱单和质量合格凭证。</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第七条 交货和验收</w:t>
      </w:r>
      <w:r>
        <w:rPr>
          <w:rFonts w:hint="eastAsia" w:ascii="宋体" w:hAnsi="宋体" w:eastAsia="宋体"/>
          <w:b/>
          <w:bCs/>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1、交货要求：</w:t>
      </w:r>
      <w:r>
        <w:rPr>
          <w:rFonts w:hint="eastAsia" w:ascii="宋体" w:hAnsi="宋体" w:eastAsia="宋体"/>
          <w:bCs/>
          <w:color w:val="000000"/>
          <w:sz w:val="24"/>
          <w:szCs w:val="24"/>
          <w:highlight w:val="none"/>
        </w:rPr>
        <w:t xml:space="preserve">合同签订之日起</w:t>
      </w:r>
      <w:r>
        <w:rPr>
          <w:rFonts w:hint="eastAsia" w:ascii="宋体" w:hAnsi="宋体" w:eastAsia="宋体"/>
          <w:bCs/>
          <w:color w:val="000000"/>
          <w:sz w:val="24"/>
          <w:szCs w:val="24"/>
          <w:highlight w:val="none"/>
          <w:lang w:val="en-US" w:eastAsia="zh-CN"/>
        </w:rPr>
        <w:t xml:space="preserve">1</w:t>
      </w:r>
      <w:r>
        <w:rPr>
          <w:rFonts w:hint="eastAsia" w:ascii="宋体" w:hAnsi="宋体" w:eastAsia="宋体"/>
          <w:bCs/>
          <w:color w:val="000000"/>
          <w:sz w:val="24"/>
          <w:szCs w:val="24"/>
          <w:highlight w:val="none"/>
          <w:lang w:val="en-US" w:eastAsia="zh-CN"/>
        </w:rPr>
        <w:t xml:space="preserve">80</w:t>
      </w:r>
      <w:r>
        <w:rPr>
          <w:rFonts w:hint="eastAsia" w:ascii="宋体" w:hAnsi="宋体" w:eastAsia="宋体"/>
          <w:bCs/>
          <w:color w:val="000000"/>
          <w:sz w:val="24"/>
          <w:szCs w:val="24"/>
          <w:highlight w:val="none"/>
        </w:rPr>
        <w:t xml:space="preserve">天内完成供货安装。乙方负责将货物运到甲方指定地点（</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rPr>
        <w:t xml:space="preserve">），由乙方负责办理运输、装卸、安装及调试，费用由乙方负责。</w:t>
      </w:r>
      <w:r>
        <w:rPr>
          <w:rFonts w:hint="eastAsia" w:ascii="宋体" w:hAnsi="宋体" w:eastAsia="宋体"/>
          <w:color w:val="000000"/>
          <w:sz w:val="24"/>
          <w:szCs w:val="24"/>
          <w:highlight w:val="none"/>
          <w:u w:val="singl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2、乙方交付的货物应当完全符合本合同或者招投标文件所规定的货物、数量和规格要求。乙方提供的货物不符合招投标文件和合同规定的，甲方有权拒收货物，由此引起的一切风险，由乙方承担。</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3、货物的到货验收包括：型号、规格、数量、外观质量、及货物包装是否完好。</w:t>
      </w:r>
      <w:r>
        <w:rPr>
          <w:rFonts w:hint="eastAsia" w:ascii="宋体" w:hAnsi="宋体" w:eastAsia="宋体"/>
          <w:color w:val="000000"/>
          <w:sz w:val="24"/>
          <w:szCs w:val="24"/>
          <w:highlight w:val="none"/>
        </w:rPr>
      </w:r>
      <w:r/>
    </w:p>
    <w:p>
      <w:pPr>
        <w:pStyle w:val="990"/>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eastAsia="宋体"/>
          <w:color w:val="000000"/>
          <w:sz w:val="24"/>
          <w:szCs w:val="24"/>
          <w:highlight w:val="none"/>
        </w:rPr>
      </w:r>
      <w:r/>
    </w:p>
    <w:p>
      <w:pPr>
        <w:pStyle w:val="990"/>
        <w:ind w:firstLine="480"/>
        <w:jc w:val="left"/>
        <w:spacing w:line="360" w:lineRule="auto"/>
        <w:rPr>
          <w:rFonts w:ascii="宋体" w:hAnsi="宋体" w:eastAsia="宋体"/>
          <w:color w:val="000000"/>
          <w:sz w:val="24"/>
          <w:szCs w:val="24"/>
          <w:highlight w:val="none"/>
        </w:rPr>
      </w:pPr>
      <w:r>
        <w:rPr>
          <w:rFonts w:hint="eastAsia" w:ascii="宋体" w:hAnsi="宋体" w:eastAsia="宋体"/>
          <w:bCs/>
          <w:color w:val="000000"/>
          <w:sz w:val="24"/>
          <w:szCs w:val="24"/>
          <w:highlight w:val="none"/>
        </w:rPr>
        <w:t xml:space="preserve">5、验收要求：由甲方或其委托的专业检测机构或行业专家</w:t>
      </w:r>
      <w:r>
        <w:rPr>
          <w:rFonts w:hint="eastAsia" w:ascii="宋体" w:hAnsi="宋体" w:eastAsia="宋体"/>
          <w:bCs/>
          <w:color w:val="000000"/>
          <w:sz w:val="24"/>
          <w:szCs w:val="24"/>
          <w:highlight w:val="none"/>
          <w:lang w:val="en-US" w:eastAsia="zh-CN"/>
        </w:rPr>
        <w:t xml:space="preserve">或文物局主管部门</w:t>
      </w:r>
      <w:r>
        <w:rPr>
          <w:rFonts w:hint="eastAsia" w:ascii="宋体" w:hAnsi="宋体" w:eastAsia="宋体"/>
          <w:bCs/>
          <w:color w:val="000000"/>
          <w:sz w:val="24"/>
          <w:szCs w:val="24"/>
          <w:highlight w:val="none"/>
        </w:rPr>
        <w:t xml:space="preserve">进行验收，检验不合格或不符合质量要求，乙方除无条件退货、返工外，还应承担甲方的一切损失。</w:t>
      </w:r>
      <w:r>
        <w:rPr>
          <w:rFonts w:ascii="宋体" w:hAnsi="宋体" w:eastAsia="宋体"/>
          <w:bCs/>
          <w:color w:val="000000"/>
          <w:sz w:val="24"/>
          <w:szCs w:val="24"/>
          <w:highlight w:val="none"/>
        </w:rPr>
        <w:t xml:space="preserve">验收合格不免除</w:t>
      </w:r>
      <w:r>
        <w:rPr>
          <w:rFonts w:hint="eastAsia" w:ascii="宋体" w:hAnsi="宋体" w:eastAsia="宋体"/>
          <w:bCs/>
          <w:color w:val="000000"/>
          <w:sz w:val="24"/>
          <w:szCs w:val="24"/>
          <w:highlight w:val="none"/>
        </w:rPr>
        <w:t xml:space="preserve">乙方</w:t>
      </w:r>
      <w:r>
        <w:rPr>
          <w:rFonts w:ascii="宋体" w:hAnsi="宋体" w:eastAsia="宋体"/>
          <w:bCs/>
          <w:color w:val="000000"/>
          <w:sz w:val="24"/>
          <w:szCs w:val="24"/>
          <w:highlight w:val="none"/>
        </w:rPr>
        <w:t xml:space="preserve">承担在</w:t>
      </w:r>
      <w:r>
        <w:rPr>
          <w:rFonts w:hint="eastAsia" w:ascii="宋体" w:hAnsi="宋体" w:eastAsia="宋体"/>
          <w:bCs/>
          <w:color w:val="000000"/>
          <w:sz w:val="24"/>
          <w:szCs w:val="24"/>
          <w:highlight w:val="none"/>
        </w:rPr>
        <w:t xml:space="preserve">甲方</w:t>
      </w:r>
      <w:r>
        <w:rPr>
          <w:rFonts w:ascii="宋体" w:hAnsi="宋体" w:eastAsia="宋体"/>
          <w:bCs/>
          <w:color w:val="000000"/>
          <w:sz w:val="24"/>
          <w:szCs w:val="24"/>
          <w:highlight w:val="none"/>
        </w:rPr>
        <w:t xml:space="preserve">使用</w:t>
      </w:r>
      <w:r>
        <w:rPr>
          <w:rFonts w:hint="eastAsia" w:ascii="宋体" w:hAnsi="宋体" w:eastAsia="宋体"/>
          <w:bCs/>
          <w:color w:val="000000"/>
          <w:sz w:val="24"/>
          <w:szCs w:val="24"/>
          <w:highlight w:val="none"/>
        </w:rPr>
        <w:t xml:space="preserve">货物</w:t>
      </w:r>
      <w:r>
        <w:rPr>
          <w:rFonts w:ascii="宋体" w:hAnsi="宋体" w:eastAsia="宋体"/>
          <w:bCs/>
          <w:color w:val="000000"/>
          <w:sz w:val="24"/>
          <w:szCs w:val="24"/>
          <w:highlight w:val="none"/>
        </w:rPr>
        <w:t xml:space="preserve">期间发现的质量问题</w:t>
      </w:r>
      <w:r>
        <w:rPr>
          <w:rFonts w:hint="eastAsia" w:ascii="宋体" w:hAnsi="宋体" w:eastAsia="宋体"/>
          <w:bCs/>
          <w:color w:val="000000"/>
          <w:sz w:val="24"/>
          <w:szCs w:val="24"/>
          <w:highlight w:val="none"/>
        </w:rPr>
        <w:t xml:space="preserve">（包括但不限于交货不符合合同货物规定的技术性能、运行指标、产品质量缺陷）</w:t>
      </w:r>
      <w:r>
        <w:rPr>
          <w:rFonts w:ascii="宋体" w:hAnsi="宋体" w:eastAsia="宋体"/>
          <w:bCs/>
          <w:color w:val="000000"/>
          <w:sz w:val="24"/>
          <w:szCs w:val="24"/>
          <w:highlight w:val="none"/>
        </w:rPr>
        <w:t xml:space="preserve">的责任</w:t>
      </w:r>
      <w:r>
        <w:rPr>
          <w:rFonts w:hint="eastAsia" w:ascii="宋体" w:hAnsi="宋体" w:eastAsia="宋体"/>
          <w:bCs/>
          <w:color w:val="000000"/>
          <w:sz w:val="24"/>
          <w:szCs w:val="24"/>
          <w:highlight w:val="none"/>
        </w:rPr>
        <w:t xml:space="preserve">。</w:t>
      </w:r>
      <w:r>
        <w:rPr>
          <w:rFonts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6、验收标准：</w:t>
      </w:r>
      <w:r>
        <w:rPr>
          <w:color w:val="000000"/>
          <w:sz w:val="24"/>
          <w:highlight w:val="none"/>
        </w:rPr>
        <w:t xml:space="preserve">按行业通行标准、厂方出厂标准和乙方投标文件的承诺（不低于国家相关标准）</w:t>
      </w:r>
      <w:r>
        <w:rPr>
          <w:rFonts w:hint="eastAsia" w:ascii="宋体" w:hAnsi="宋体" w:eastAsia="宋体" w:cs="宋体"/>
          <w:color w:val="000000"/>
          <w:sz w:val="24"/>
          <w:highlight w:val="none"/>
        </w:rPr>
        <w:t xml:space="preserve">。</w:t>
      </w:r>
      <w:r>
        <w:rPr>
          <w:rFonts w:ascii="宋体" w:hAnsi="宋体" w:eastAsia="宋体"/>
          <w:color w:val="000000"/>
          <w:sz w:val="24"/>
          <w:szCs w:val="24"/>
          <w:highlight w:val="none"/>
        </w:rPr>
        <w:t xml:space="preserve">具体验收标准包括但不限于以下内容：</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产品</w:t>
      </w:r>
      <w:r>
        <w:rPr>
          <w:rFonts w:ascii="宋体" w:hAnsi="宋体" w:eastAsia="宋体"/>
          <w:color w:val="000000"/>
          <w:sz w:val="24"/>
          <w:szCs w:val="24"/>
          <w:highlight w:val="none"/>
        </w:rPr>
        <w:t xml:space="preserve">功能完整，符合</w:t>
      </w:r>
      <w:r>
        <w:rPr>
          <w:rFonts w:hint="eastAsia" w:ascii="宋体" w:hAnsi="宋体" w:eastAsia="宋体"/>
          <w:color w:val="000000"/>
          <w:sz w:val="24"/>
          <w:szCs w:val="24"/>
          <w:highlight w:val="none"/>
        </w:rPr>
        <w:t xml:space="preserve">本合同</w:t>
      </w:r>
      <w:r>
        <w:rPr>
          <w:rFonts w:ascii="宋体" w:hAnsi="宋体" w:eastAsia="宋体"/>
          <w:color w:val="000000"/>
          <w:sz w:val="24"/>
          <w:szCs w:val="24"/>
          <w:highlight w:val="none"/>
        </w:rPr>
        <w:t xml:space="preserve">技术条款偏离表的要求；</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产品</w:t>
      </w:r>
      <w:r>
        <w:rPr>
          <w:rFonts w:ascii="宋体" w:hAnsi="宋体" w:eastAsia="宋体"/>
          <w:color w:val="000000"/>
          <w:sz w:val="24"/>
          <w:szCs w:val="24"/>
          <w:highlight w:val="none"/>
        </w:rPr>
        <w:t xml:space="preserve">性能稳定，无明显故障或缺陷；</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rPr>
        <w:t xml:space="preserve">竣工</w:t>
      </w:r>
      <w:r>
        <w:rPr>
          <w:rFonts w:ascii="宋体" w:hAnsi="宋体" w:eastAsia="宋体"/>
          <w:color w:val="000000"/>
          <w:sz w:val="24"/>
          <w:szCs w:val="24"/>
          <w:highlight w:val="none"/>
        </w:rPr>
        <w:t xml:space="preserve">文档齐全</w:t>
      </w:r>
      <w:r>
        <w:rPr>
          <w:rFonts w:hint="eastAsia" w:ascii="宋体" w:hAnsi="宋体" w:eastAsia="宋体"/>
          <w:color w:val="000000"/>
          <w:sz w:val="24"/>
          <w:szCs w:val="24"/>
          <w:highlight w:val="none"/>
        </w:rPr>
        <w:t xml:space="preserve">，无缺漏。</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验收流程如下：</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（1）乙方应在</w:t>
      </w:r>
      <w:r>
        <w:rPr>
          <w:rFonts w:hint="eastAsia" w:ascii="宋体" w:hAnsi="宋体" w:eastAsia="宋体"/>
          <w:color w:val="000000"/>
          <w:sz w:val="24"/>
          <w:szCs w:val="24"/>
          <w:highlight w:val="none"/>
        </w:rPr>
        <w:t xml:space="preserve">安装</w:t>
      </w:r>
      <w:r>
        <w:rPr>
          <w:rFonts w:ascii="宋体" w:hAnsi="宋体" w:eastAsia="宋体"/>
          <w:color w:val="000000"/>
          <w:sz w:val="24"/>
          <w:szCs w:val="24"/>
          <w:highlight w:val="none"/>
        </w:rPr>
        <w:t xml:space="preserve">完成后提交验收申请；</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（2）甲方应在收到验收申请后</w:t>
      </w:r>
      <w:r>
        <w:rPr>
          <w:rFonts w:hint="eastAsia" w:ascii="宋体" w:hAnsi="宋体" w:eastAsia="宋体"/>
          <w:color w:val="000000"/>
          <w:sz w:val="24"/>
          <w:szCs w:val="24"/>
          <w:highlight w:val="none"/>
        </w:rPr>
        <w:t xml:space="preserve">三</w:t>
      </w:r>
      <w:r>
        <w:rPr>
          <w:rFonts w:ascii="宋体" w:hAnsi="宋体" w:eastAsia="宋体"/>
          <w:color w:val="000000"/>
          <w:sz w:val="24"/>
          <w:szCs w:val="24"/>
          <w:highlight w:val="none"/>
        </w:rPr>
        <w:t xml:space="preserve">日内组织验收；</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（3）验收过程中，乙方应提供必要的技术支持和协助；</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（4）验收合格后，甲方应在</w:t>
      </w:r>
      <w:r>
        <w:rPr>
          <w:rFonts w:hint="eastAsia" w:ascii="宋体" w:hAnsi="宋体" w:eastAsia="宋体"/>
          <w:color w:val="000000"/>
          <w:sz w:val="24"/>
          <w:szCs w:val="24"/>
          <w:highlight w:val="none"/>
        </w:rPr>
        <w:t xml:space="preserve">三</w:t>
      </w:r>
      <w:r>
        <w:rPr>
          <w:rFonts w:ascii="宋体" w:hAnsi="宋体" w:eastAsia="宋体"/>
          <w:color w:val="000000"/>
          <w:sz w:val="24"/>
          <w:szCs w:val="24"/>
          <w:highlight w:val="none"/>
        </w:rPr>
        <w:t xml:space="preserve">日内出具验收报告。</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第八条 伴随服务／售后服务</w:t>
      </w:r>
      <w:r>
        <w:rPr>
          <w:rFonts w:hint="eastAsia" w:ascii="宋体" w:hAnsi="宋体" w:eastAsia="宋体"/>
          <w:b/>
          <w:bCs/>
          <w:color w:val="000000"/>
          <w:sz w:val="24"/>
          <w:szCs w:val="24"/>
          <w:highlight w:val="none"/>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乙方应按照国家有关法律法规规章和“三包”规定提供服务。</w:t>
      </w:r>
      <w:r>
        <w:rPr>
          <w:rFonts w:ascii="宋体" w:hAnsi="宋体" w:eastAsia="宋体"/>
          <w:color w:val="000000"/>
          <w:sz w:val="24"/>
          <w:szCs w:val="24"/>
          <w:highlight w:val="none"/>
          <w:lang w:val="en-US"/>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2、除前款规定外，乙方还应提供下列服务：</w:t>
      </w:r>
      <w:r>
        <w:rPr>
          <w:rFonts w:ascii="宋体" w:hAnsi="宋体" w:eastAsia="宋体"/>
          <w:color w:val="000000"/>
          <w:sz w:val="24"/>
          <w:szCs w:val="24"/>
          <w:highlight w:val="none"/>
          <w:lang w:val="en-US"/>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（1）货物的现场安装、调试和/或启动监督；</w:t>
      </w:r>
      <w:r>
        <w:rPr>
          <w:rFonts w:ascii="宋体" w:hAnsi="宋体" w:eastAsia="宋体"/>
          <w:color w:val="000000"/>
          <w:sz w:val="24"/>
          <w:szCs w:val="24"/>
          <w:highlight w:val="none"/>
          <w:lang w:val="en-US"/>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（2）就货物的安装、启动、运行及维护等对甲方人员进行免费培训。</w:t>
      </w:r>
      <w:r>
        <w:rPr>
          <w:rFonts w:ascii="宋体" w:hAnsi="宋体" w:eastAsia="宋体"/>
          <w:color w:val="000000"/>
          <w:sz w:val="24"/>
          <w:szCs w:val="24"/>
          <w:highlight w:val="none"/>
          <w:lang w:val="en-US"/>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lang w:val="en-US"/>
        </w:rPr>
        <w:t xml:space="preserve">具体的</w:t>
      </w:r>
      <w:r>
        <w:rPr>
          <w:rFonts w:ascii="宋体" w:hAnsi="宋体" w:eastAsia="宋体"/>
          <w:color w:val="000000"/>
          <w:sz w:val="24"/>
          <w:szCs w:val="24"/>
          <w:highlight w:val="none"/>
          <w:lang w:val="en-US"/>
        </w:rPr>
        <w:t xml:space="preserve">伴随服务</w:t>
      </w:r>
      <w:r>
        <w:rPr>
          <w:rFonts w:hint="eastAsia" w:ascii="宋体" w:hAnsi="宋体" w:eastAsia="宋体"/>
          <w:color w:val="000000"/>
          <w:sz w:val="24"/>
          <w:szCs w:val="24"/>
          <w:highlight w:val="none"/>
          <w:lang w:val="en-US"/>
        </w:rPr>
        <w:t xml:space="preserve">/</w:t>
      </w:r>
      <w:r>
        <w:rPr>
          <w:rFonts w:ascii="宋体" w:hAnsi="宋体" w:eastAsia="宋体"/>
          <w:color w:val="000000"/>
          <w:sz w:val="24"/>
          <w:szCs w:val="24"/>
          <w:highlight w:val="none"/>
          <w:lang w:val="en-US"/>
        </w:rPr>
        <w:t xml:space="preserve">售后服务</w:t>
      </w:r>
      <w:r>
        <w:rPr>
          <w:rFonts w:hint="eastAsia" w:ascii="宋体" w:hAnsi="宋体" w:eastAsia="宋体"/>
          <w:color w:val="000000"/>
          <w:sz w:val="24"/>
          <w:szCs w:val="24"/>
          <w:highlight w:val="none"/>
          <w:lang w:val="en-US"/>
        </w:rPr>
        <w:t xml:space="preserve">约定如下</w:t>
      </w:r>
      <w:r>
        <w:rPr>
          <w:rFonts w:ascii="宋体" w:hAnsi="宋体" w:eastAsia="宋体"/>
          <w:color w:val="000000"/>
          <w:sz w:val="24"/>
          <w:szCs w:val="24"/>
          <w:highlight w:val="none"/>
          <w:lang w:val="en-US"/>
        </w:rPr>
        <w:t xml:space="preserve">：</w:t>
      </w:r>
      <w:r>
        <w:rPr>
          <w:rFonts w:ascii="宋体" w:hAnsi="宋体" w:eastAsia="宋体"/>
          <w:color w:val="000000"/>
          <w:sz w:val="24"/>
          <w:szCs w:val="24"/>
          <w:highlight w:val="none"/>
          <w:lang w:val="en-US"/>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t xml:space="preserve">1</w:t>
      </w:r>
      <w:r>
        <w:rPr>
          <w:rFonts w:ascii="宋体" w:hAnsi="宋体" w:eastAsia="宋体"/>
          <w:color w:val="000000"/>
          <w:sz w:val="24"/>
          <w:szCs w:val="24"/>
          <w:highlight w:val="none"/>
          <w:lang w:val="en-US"/>
        </w:rPr>
        <w:t xml:space="preserve">）乙方提供</w:t>
      </w:r>
      <w:r>
        <w:rPr>
          <w:rFonts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lang w:val="en-US"/>
        </w:rPr>
        <w:t xml:space="preserve">    </w:t>
      </w:r>
      <w:r>
        <w:rPr>
          <w:rFonts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lang w:val="en-US"/>
        </w:rPr>
        <w:t xml:space="preserve"> </w:t>
      </w:r>
      <w:r>
        <w:rPr>
          <w:rFonts w:ascii="宋体" w:hAnsi="宋体" w:eastAsia="宋体"/>
          <w:color w:val="000000"/>
          <w:sz w:val="24"/>
          <w:szCs w:val="24"/>
          <w:highlight w:val="none"/>
          <w:lang w:val="en-US"/>
        </w:rPr>
        <w:t xml:space="preserve">年免费质保（自验收合格之日起算）。</w:t>
      </w:r>
      <w:r>
        <w:rPr>
          <w:rFonts w:hint="eastAsia" w:ascii="宋体" w:hAnsi="宋体" w:eastAsia="宋体"/>
          <w:color w:val="000000"/>
          <w:sz w:val="24"/>
          <w:szCs w:val="24"/>
          <w:highlight w:val="none"/>
          <w:lang w:val="en-US"/>
        </w:rPr>
        <w:t xml:space="preserve">质保</w:t>
      </w:r>
      <w:r>
        <w:rPr>
          <w:rFonts w:ascii="宋体" w:hAnsi="宋体" w:eastAsia="宋体"/>
          <w:color w:val="000000"/>
          <w:sz w:val="24"/>
          <w:szCs w:val="24"/>
          <w:highlight w:val="none"/>
          <w:lang w:val="en-US"/>
        </w:rPr>
        <w:t xml:space="preserve">期内，乙方负责对其提供的</w:t>
      </w:r>
      <w:r>
        <w:rPr>
          <w:rFonts w:hint="eastAsia" w:ascii="宋体" w:hAnsi="宋体" w:eastAsia="宋体"/>
          <w:color w:val="000000"/>
          <w:sz w:val="24"/>
          <w:szCs w:val="24"/>
          <w:highlight w:val="none"/>
          <w:lang w:val="en-US"/>
        </w:rPr>
        <w:t xml:space="preserve">货物</w:t>
      </w:r>
      <w:r>
        <w:rPr>
          <w:rFonts w:ascii="宋体" w:hAnsi="宋体" w:eastAsia="宋体"/>
          <w:color w:val="000000"/>
          <w:sz w:val="24"/>
          <w:szCs w:val="24"/>
          <w:highlight w:val="none"/>
          <w:lang w:val="en-US"/>
        </w:rPr>
        <w:t xml:space="preserve">进行维修和系统维护，不再收取任何费用，但不可抗力（如火灾、雷击等）造成的故障除外。</w:t>
      </w:r>
      <w:r>
        <w:rPr>
          <w:rFonts w:hint="eastAsia" w:ascii="宋体" w:hAnsi="宋体" w:eastAsia="宋体"/>
          <w:color w:val="000000"/>
          <w:sz w:val="24"/>
          <w:szCs w:val="24"/>
          <w:highlight w:val="none"/>
        </w:rPr>
        <w:t xml:space="preserve">属于《产品质量法》规定的生产者的责任（包括但不限于产品缺陷责任等）以及因此导致的损害赔偿等责任，不受质保期时限限制，双方依据《产品质量法》相关规定处理。</w:t>
      </w:r>
      <w:r>
        <w:rPr>
          <w:rFonts w:ascii="宋体" w:hAnsi="宋体" w:eastAsia="宋体"/>
          <w:color w:val="000000"/>
          <w:sz w:val="24"/>
          <w:szCs w:val="24"/>
          <w:highlight w:val="none"/>
          <w:lang w:val="en-US"/>
        </w:rPr>
      </w:r>
      <w:r/>
    </w:p>
    <w:p>
      <w:pPr>
        <w:pStyle w:val="990"/>
        <w:ind w:firstLine="480"/>
        <w:jc w:val="left"/>
        <w:spacing w:line="360" w:lineRule="auto"/>
        <w:rPr>
          <w:rFonts w:hint="eastAsia" w:ascii="宋体" w:hAnsi="宋体" w:eastAsia="宋体"/>
          <w:color w:val="000000"/>
          <w:sz w:val="24"/>
          <w:szCs w:val="24"/>
          <w:highlight w:val="none"/>
          <w:lang w:eastAsia="zh-CN"/>
        </w:rPr>
      </w:pPr>
      <w:r>
        <w:rPr>
          <w:rFonts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t xml:space="preserve">2</w:t>
      </w:r>
      <w:r>
        <w:rPr>
          <w:rFonts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t xml:space="preserve">如在使用过程中发生质量问题，乙方在</w:t>
      </w:r>
      <w:r>
        <w:rPr>
          <w:rFonts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lang w:val="en-US"/>
        </w:rPr>
        <w:t xml:space="preserve">小时内予以回应，在质保期内货物发生故障必须在得到通知后</w:t>
      </w:r>
      <w:r>
        <w:rPr>
          <w:rFonts w:ascii="宋体" w:hAnsi="宋体" w:eastAsia="宋体"/>
          <w:color w:val="000000"/>
          <w:sz w:val="24"/>
          <w:szCs w:val="24"/>
          <w:highlight w:val="none"/>
          <w:lang w:val="en-US"/>
        </w:rPr>
        <w:t xml:space="preserve">24</w:t>
      </w:r>
      <w:r>
        <w:rPr>
          <w:rFonts w:hint="eastAsia" w:ascii="宋体" w:hAnsi="宋体" w:eastAsia="宋体"/>
          <w:color w:val="000000"/>
          <w:sz w:val="24"/>
          <w:szCs w:val="24"/>
          <w:highlight w:val="none"/>
          <w:lang w:val="en-US"/>
        </w:rPr>
        <w:t xml:space="preserve">小时内派人到现场解决。</w:t>
      </w:r>
      <w:r>
        <w:rPr>
          <w:rFonts w:hint="eastAsia" w:ascii="宋体" w:hAnsi="宋体" w:eastAsia="宋体"/>
          <w:color w:val="000000"/>
          <w:sz w:val="24"/>
          <w:szCs w:val="24"/>
          <w:highlight w:val="none"/>
        </w:rPr>
        <w:t xml:space="preserve">若货物故障在检修8小时后仍无法排除，乙方应在48小时内免费提供不低于故障货物规格型号档次的备用货物供甲方使用，直至故障货物修复。</w:t>
      </w:r>
      <w:r>
        <w:rPr>
          <w:rFonts w:hint="eastAsia" w:ascii="宋体" w:hAnsi="宋体" w:eastAsia="宋体"/>
          <w:bCs/>
          <w:color w:val="000000"/>
          <w:sz w:val="24"/>
          <w:szCs w:val="24"/>
          <w:highlight w:val="none"/>
        </w:rPr>
        <w:t xml:space="preserve">发生紧急抢修事故的，乙方在接到事故通知后，应当立即派人到达事故现场抢修。</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具体以乙方投标文件响应内容为准</w:t>
      </w:r>
      <w:r>
        <w:rPr>
          <w:rFonts w:hint="eastAsia" w:ascii="宋体" w:hAnsi="宋体" w:eastAsia="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t xml:space="preserve">3</w:t>
      </w:r>
      <w:r>
        <w:rPr>
          <w:rFonts w:ascii="宋体" w:hAnsi="宋体" w:eastAsia="宋体"/>
          <w:color w:val="000000"/>
          <w:sz w:val="24"/>
          <w:szCs w:val="24"/>
          <w:highlight w:val="none"/>
          <w:lang w:val="en-US"/>
        </w:rPr>
        <w:t xml:space="preserve">）如因乙方提供的</w:t>
      </w:r>
      <w:r>
        <w:rPr>
          <w:rFonts w:hint="eastAsia" w:ascii="宋体" w:hAnsi="宋体" w:eastAsia="宋体"/>
          <w:color w:val="000000"/>
          <w:sz w:val="24"/>
          <w:szCs w:val="24"/>
          <w:highlight w:val="none"/>
          <w:lang w:val="en-US"/>
        </w:rPr>
        <w:t xml:space="preserve">货物</w:t>
      </w:r>
      <w:r>
        <w:rPr>
          <w:rFonts w:ascii="宋体" w:hAnsi="宋体" w:eastAsia="宋体"/>
          <w:color w:val="000000"/>
          <w:sz w:val="24"/>
          <w:szCs w:val="24"/>
          <w:highlight w:val="none"/>
          <w:lang w:val="en-US"/>
        </w:rPr>
        <w:t xml:space="preserve">有缺陷，或乙方提供的技术资料有错误，或乙方在现场的技术人员指导有错误而使货物不能达到合同规定的指标和技术性能，乙方应负责修理或更换有缺陷和损坏的货物，使合同货物运行指标和技术性能达到合同规定，由此引起的全部费用由乙方承担。</w:t>
      </w:r>
      <w:r>
        <w:rPr>
          <w:rFonts w:ascii="宋体" w:hAnsi="宋体" w:eastAsia="宋体"/>
          <w:color w:val="000000"/>
          <w:sz w:val="24"/>
          <w:szCs w:val="24"/>
          <w:highlight w:val="none"/>
          <w:lang w:val="en-US"/>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t xml:space="preserve">4</w:t>
      </w:r>
      <w:r>
        <w:rPr>
          <w:rFonts w:ascii="宋体" w:hAnsi="宋体" w:eastAsia="宋体"/>
          <w:color w:val="000000"/>
          <w:sz w:val="24"/>
          <w:szCs w:val="24"/>
          <w:highlight w:val="none"/>
          <w:lang w:val="en-US"/>
        </w:rPr>
        <w:t xml:space="preserve">）在合同货物</w:t>
      </w:r>
      <w:r>
        <w:rPr>
          <w:rFonts w:hint="eastAsia" w:ascii="宋体" w:hAnsi="宋体" w:eastAsia="宋体"/>
          <w:color w:val="000000"/>
          <w:sz w:val="24"/>
          <w:szCs w:val="24"/>
          <w:highlight w:val="none"/>
          <w:lang w:val="en-US"/>
        </w:rPr>
        <w:t xml:space="preserve">质保期</w:t>
      </w:r>
      <w:r>
        <w:rPr>
          <w:rFonts w:ascii="宋体" w:hAnsi="宋体" w:eastAsia="宋体"/>
          <w:color w:val="000000"/>
          <w:sz w:val="24"/>
          <w:szCs w:val="24"/>
          <w:highlight w:val="none"/>
          <w:lang w:val="en-US"/>
        </w:rPr>
        <w:t xml:space="preserve">内，如果由于乙方更换、修理，而造成本合同货物不得不停止运行，货物</w:t>
      </w:r>
      <w:r>
        <w:rPr>
          <w:rFonts w:hint="eastAsia" w:ascii="宋体" w:hAnsi="宋体" w:eastAsia="宋体"/>
          <w:color w:val="000000"/>
          <w:sz w:val="24"/>
          <w:szCs w:val="24"/>
          <w:highlight w:val="none"/>
          <w:lang w:val="en-US"/>
        </w:rPr>
        <w:t xml:space="preserve">质保期</w:t>
      </w:r>
      <w:r>
        <w:rPr>
          <w:rFonts w:ascii="宋体" w:hAnsi="宋体" w:eastAsia="宋体"/>
          <w:color w:val="000000"/>
          <w:sz w:val="24"/>
          <w:szCs w:val="24"/>
          <w:highlight w:val="none"/>
          <w:lang w:val="en-US"/>
        </w:rPr>
        <w:t xml:space="preserve">应依照停止运行的实际时间加以延长，如因此给甲方造成损失，乙方应负责赔偿。</w:t>
      </w:r>
      <w:r>
        <w:rPr>
          <w:rFonts w:ascii="宋体" w:hAnsi="宋体" w:eastAsia="宋体"/>
          <w:color w:val="000000"/>
          <w:sz w:val="24"/>
          <w:szCs w:val="24"/>
          <w:highlight w:val="none"/>
          <w:lang w:val="en-US"/>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t xml:space="preserve">5</w:t>
      </w:r>
      <w:r>
        <w:rPr>
          <w:rFonts w:ascii="宋体" w:hAnsi="宋体" w:eastAsia="宋体"/>
          <w:color w:val="000000"/>
          <w:sz w:val="24"/>
          <w:szCs w:val="24"/>
          <w:highlight w:val="none"/>
          <w:lang w:val="en-US"/>
        </w:rPr>
        <w:t xml:space="preserve">）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rPr>
          <w:rFonts w:hint="eastAsia" w:ascii="宋体" w:hAnsi="宋体" w:eastAsia="宋体"/>
          <w:color w:val="000000"/>
          <w:sz w:val="24"/>
          <w:szCs w:val="24"/>
          <w:highlight w:val="none"/>
          <w:lang w:val="en-US"/>
        </w:rPr>
        <w:t xml:space="preserve">。</w:t>
      </w:r>
      <w:r>
        <w:rPr>
          <w:rFonts w:ascii="宋体" w:hAnsi="宋体" w:eastAsia="宋体"/>
          <w:color w:val="000000"/>
          <w:sz w:val="24"/>
          <w:szCs w:val="24"/>
          <w:highlight w:val="none"/>
          <w:lang w:val="en-US"/>
        </w:rPr>
      </w:r>
      <w:r/>
    </w:p>
    <w:p>
      <w:pPr>
        <w:pStyle w:val="990"/>
        <w:ind w:firstLine="480"/>
        <w:jc w:val="left"/>
        <w:spacing w:line="360" w:lineRule="auto"/>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t xml:space="preserve">（</w:t>
      </w:r>
      <w:r>
        <w:rPr>
          <w:rFonts w:hint="eastAsia" w:ascii="宋体" w:hAnsi="宋体" w:eastAsia="宋体"/>
          <w:color w:val="000000"/>
          <w:sz w:val="24"/>
          <w:szCs w:val="24"/>
          <w:highlight w:val="none"/>
          <w:lang w:val="en-US"/>
        </w:rPr>
        <w:t xml:space="preserve">6</w:t>
      </w:r>
      <w:r>
        <w:rPr>
          <w:rFonts w:ascii="宋体" w:hAnsi="宋体" w:eastAsia="宋体"/>
          <w:color w:val="000000"/>
          <w:sz w:val="24"/>
          <w:szCs w:val="24"/>
          <w:highlight w:val="none"/>
          <w:lang w:val="en-US"/>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eastAsia="宋体"/>
          <w:color w:val="000000"/>
          <w:sz w:val="24"/>
          <w:szCs w:val="24"/>
          <w:highlight w:val="none"/>
          <w:lang w:val="en-US"/>
        </w:rPr>
      </w:r>
      <w:r/>
    </w:p>
    <w:p>
      <w:pPr>
        <w:pStyle w:val="990"/>
        <w:ind w:firstLine="480"/>
        <w:jc w:val="left"/>
        <w:spacing w:line="360" w:lineRule="auto"/>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t xml:space="preserve">（7）乙方承诺的其它内容（如有）</w:t>
      </w:r>
      <w:r>
        <w:rPr>
          <w:rFonts w:hint="eastAsia" w:ascii="宋体" w:hAnsi="宋体" w:eastAsia="宋体"/>
          <w:bCs/>
          <w:color w:val="000000"/>
          <w:sz w:val="24"/>
          <w:szCs w:val="24"/>
          <w:highlight w:val="none"/>
          <w:u w:val="single"/>
          <w:lang w:val="en-US"/>
        </w:rPr>
        <w:t xml:space="preserve">             </w:t>
      </w:r>
      <w:r>
        <w:rPr>
          <w:rFonts w:hint="eastAsia" w:ascii="宋体" w:hAnsi="宋体" w:eastAsia="宋体"/>
          <w:bCs/>
          <w:color w:val="000000"/>
          <w:sz w:val="24"/>
          <w:szCs w:val="24"/>
          <w:highlight w:val="none"/>
          <w:lang w:val="en-US"/>
        </w:rPr>
        <w:t xml:space="preserve">。</w:t>
      </w:r>
      <w:r>
        <w:rPr>
          <w:rFonts w:hint="eastAsia" w:ascii="宋体" w:hAnsi="宋体" w:eastAsia="宋体"/>
          <w:bCs/>
          <w:color w:val="000000"/>
          <w:sz w:val="24"/>
          <w:szCs w:val="24"/>
          <w:highlight w:val="none"/>
          <w:lang w:val="en-US"/>
        </w:rPr>
      </w:r>
      <w:r/>
    </w:p>
    <w:p>
      <w:pPr>
        <w:pStyle w:val="990"/>
        <w:ind w:firstLine="48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第九条 履约保证金：</w:t>
      </w:r>
      <w:r>
        <w:rPr>
          <w:rFonts w:hint="eastAsia" w:ascii="宋体" w:hAnsi="宋体" w:eastAsia="宋体"/>
          <w:bCs/>
          <w:color w:val="000000"/>
          <w:sz w:val="24"/>
          <w:szCs w:val="24"/>
          <w:highlight w:val="none"/>
        </w:rPr>
        <w:t xml:space="preserve">无。</w:t>
      </w:r>
      <w:r>
        <w:rPr>
          <w:rFonts w:hint="eastAsia" w:ascii="宋体" w:hAnsi="宋体" w:eastAsia="宋体"/>
          <w:b/>
          <w:bCs/>
          <w:color w:val="000000"/>
          <w:sz w:val="24"/>
          <w:szCs w:val="24"/>
          <w:highlight w:val="none"/>
        </w:rPr>
      </w:r>
      <w:r/>
    </w:p>
    <w:p>
      <w:pPr>
        <w:pStyle w:val="990"/>
        <w:ind w:firstLine="480"/>
        <w:jc w:val="left"/>
        <w:spacing w:line="360" w:lineRule="auto"/>
        <w:rPr>
          <w:rFonts w:hint="eastAsia" w:ascii="宋体" w:hAnsi="宋体" w:eastAsia="宋体"/>
          <w:b/>
          <w:bCs/>
          <w:i/>
          <w:iCs/>
          <w:color w:val="000000"/>
          <w:sz w:val="24"/>
          <w:szCs w:val="24"/>
          <w:highlight w:val="none"/>
        </w:rPr>
      </w:pPr>
      <w:r>
        <w:rPr>
          <w:rFonts w:hint="eastAsia" w:ascii="宋体" w:hAnsi="宋体" w:eastAsia="宋体"/>
          <w:b/>
          <w:bCs/>
          <w:color w:val="000000"/>
          <w:sz w:val="24"/>
          <w:szCs w:val="24"/>
          <w:highlight w:val="none"/>
        </w:rPr>
        <w:t xml:space="preserve">第十条 合同款支付</w:t>
      </w:r>
      <w:r>
        <w:rPr>
          <w:rFonts w:hint="eastAsia" w:ascii="宋体" w:hAnsi="宋体" w:eastAsia="宋体"/>
          <w:b/>
          <w:bCs/>
          <w:i/>
          <w:iCs/>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1、本合同项下所有款项均以人民币支付。</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2、本合同项下的采购资金由甲方自行支付，在付款前，乙方应向甲方开具合格的发票。 </w:t>
      </w:r>
      <w:r>
        <w:rPr>
          <w:rFonts w:hint="eastAsia" w:ascii="宋体" w:hAnsi="宋体" w:eastAsia="宋体"/>
          <w:color w:val="000000"/>
          <w:sz w:val="24"/>
          <w:szCs w:val="24"/>
          <w:highlight w:val="none"/>
        </w:rPr>
      </w:r>
      <w:r/>
    </w:p>
    <w:p>
      <w:pPr>
        <w:pStyle w:val="990"/>
        <w:ind w:firstLine="470"/>
        <w:spacing w:line="360" w:lineRule="auto"/>
        <w:rPr>
          <w:rFonts w:ascii="宋体" w:hAnsi="宋体" w:eastAsia="宋体" w:cs="仿宋_GB2312"/>
          <w:bCs/>
          <w:color w:val="000000"/>
          <w:sz w:val="24"/>
          <w:szCs w:val="24"/>
          <w:highlight w:val="none"/>
        </w:rPr>
      </w:pPr>
      <w:r>
        <w:rPr>
          <w:rFonts w:hint="eastAsia" w:ascii="宋体" w:hAnsi="宋体" w:eastAsia="宋体"/>
          <w:bCs/>
          <w:color w:val="000000"/>
          <w:sz w:val="24"/>
          <w:szCs w:val="24"/>
          <w:highlight w:val="none"/>
        </w:rPr>
        <w:t xml:space="preserve">3、付款条件：合同签订之日起10个工作日内支付合同金额的30%；设备到场并且安装完成后支付</w:t>
      </w:r>
      <w:r>
        <w:rPr>
          <w:rFonts w:hint="eastAsia" w:ascii="宋体" w:hAnsi="宋体" w:eastAsia="宋体"/>
          <w:bCs/>
          <w:color w:val="000000"/>
          <w:sz w:val="24"/>
          <w:szCs w:val="24"/>
          <w:highlight w:val="none"/>
          <w:lang w:val="en-US" w:eastAsia="zh-CN"/>
        </w:rPr>
        <w:t xml:space="preserve">至</w:t>
      </w:r>
      <w:r>
        <w:rPr>
          <w:rFonts w:hint="eastAsia" w:ascii="宋体" w:hAnsi="宋体" w:eastAsia="宋体"/>
          <w:bCs/>
          <w:color w:val="000000"/>
          <w:sz w:val="24"/>
          <w:szCs w:val="24"/>
          <w:highlight w:val="none"/>
        </w:rPr>
        <w:t xml:space="preserve">合同金额的80%；经省文物局验收合格且审计结束后10个工作日内付至审定价的100%。</w:t>
      </w:r>
      <w:r>
        <w:rPr>
          <w:rFonts w:ascii="宋体" w:hAnsi="宋体" w:eastAsia="宋体" w:cs="仿宋_GB2312"/>
          <w:bCs/>
          <w:color w:val="000000"/>
          <w:sz w:val="24"/>
          <w:szCs w:val="24"/>
          <w:highlight w:val="none"/>
        </w:rPr>
      </w:r>
      <w:r/>
    </w:p>
    <w:p>
      <w:pPr>
        <w:pStyle w:val="990"/>
        <w:ind w:firstLine="47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第十一条 违约责任 </w:t>
      </w:r>
      <w:r>
        <w:rPr>
          <w:rFonts w:hint="eastAsia" w:ascii="宋体" w:hAnsi="宋体" w:eastAsia="宋体"/>
          <w:b/>
          <w:bCs/>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甲方无正当理由拒收货物的，由甲方向乙方偿付不超过合同总价5%的违约金。</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2、因</w:t>
      </w:r>
      <w:r>
        <w:rPr>
          <w:rFonts w:hint="eastAsia" w:ascii="宋体" w:hAnsi="宋体" w:eastAsia="宋体"/>
          <w:color w:val="000000"/>
          <w:sz w:val="24"/>
          <w:szCs w:val="24"/>
          <w:highlight w:val="none"/>
        </w:rPr>
        <w:t xml:space="preserve">甲方原因未按合同规定的期限向乙方支付货款的，每逾期1天甲方向乙方偿付欠款总额的5‰滞纳金，但累计滞纳金总额不超过欠款总额的5%。非因甲方原因未及时付款，包括但不仅限于乙方货物未验收合格、未提供发票，甲方不承担违约责任。</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w:t>
      </w:r>
      <w:r>
        <w:rPr>
          <w:rFonts w:hint="eastAsia" w:ascii="宋体" w:hAnsi="宋体" w:eastAsia="宋体"/>
          <w:color w:val="000000"/>
          <w:sz w:val="24"/>
          <w:szCs w:val="24"/>
          <w:highlight w:val="none"/>
        </w:rPr>
        <w:t xml:space="preserve">如乙方不能交付货物、完成安装调试及本合同约定的其他内容的，甲方有权解除合同，解除合同的通知自到达乙方时生效，乙方除应返还甲方已付款项外还应向甲方支付合同总价5%的违约金。</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4、</w:t>
      </w:r>
      <w:r>
        <w:rPr>
          <w:rFonts w:hint="eastAsia" w:ascii="宋体" w:hAnsi="宋体" w:eastAsia="宋体"/>
          <w:color w:val="000000"/>
          <w:sz w:val="24"/>
          <w:szCs w:val="24"/>
          <w:highlight w:val="none"/>
        </w:rPr>
        <w:t xml:space="preserve">乙方逾期交付的，每逾期1天，乙方向甲方偿付合同总额的5‰的滞纳金。如乙方逾期交付达10天，甲方有权解除合同，解除合同的通知自到达乙方时生效，并有权要求乙方退还已收款项，赔偿因此给甲方造成的损失，包括但不限于紧急采购支出。</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5、</w:t>
      </w:r>
      <w:r>
        <w:rPr>
          <w:rFonts w:hint="eastAsia" w:ascii="宋体" w:hAnsi="宋体" w:eastAsia="宋体"/>
          <w:color w:val="000000"/>
          <w:sz w:val="24"/>
          <w:szCs w:val="24"/>
          <w:highlight w:val="none"/>
        </w:rPr>
        <w:t xml:space="preserve">乙方所交付的货物品种、型号、规格不符合合同规定的，甲方有权拒收、解除合同。甲方拒收</w:t>
      </w:r>
      <w:r>
        <w:rPr>
          <w:rFonts w:ascii="宋体" w:hAnsi="宋体" w:eastAsia="宋体"/>
          <w:color w:val="000000"/>
          <w:sz w:val="24"/>
          <w:szCs w:val="24"/>
          <w:highlight w:val="none"/>
        </w:rPr>
        <w:t xml:space="preserve">、解除合同</w:t>
      </w:r>
      <w:r>
        <w:rPr>
          <w:rFonts w:hint="eastAsia" w:ascii="宋体" w:hAnsi="宋体" w:eastAsia="宋体"/>
          <w:color w:val="000000"/>
          <w:sz w:val="24"/>
          <w:szCs w:val="24"/>
          <w:highlight w:val="none"/>
        </w:rPr>
        <w:t xml:space="preserve">的，乙方除应返还甲方已付款项外还应向甲方支付货款总额5%的违约金。甲方未拒收的，采购代理机构发现后将向有关部门反映，并责成乙方按照采购结果提供货物和服务。</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6、</w:t>
      </w:r>
      <w:r>
        <w:rPr>
          <w:rFonts w:hint="eastAsia" w:ascii="宋体" w:hAnsi="宋体" w:eastAsia="宋体"/>
          <w:color w:val="000000"/>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7</w:t>
      </w:r>
      <w:r>
        <w:rPr>
          <w:rFonts w:hint="eastAsia" w:ascii="宋体" w:hAnsi="宋体" w:eastAsia="宋体"/>
          <w:color w:val="000000"/>
          <w:sz w:val="24"/>
          <w:szCs w:val="24"/>
          <w:highlight w:val="none"/>
        </w:rPr>
        <w:t xml:space="preserve">、乙方未按本合同的规定和“服务承诺”提供伴随服务/售后服务的，应按合同总价款的5%向甲方承担违约责任。</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8</w:t>
      </w:r>
      <w:r>
        <w:rPr>
          <w:rFonts w:hint="eastAsia" w:ascii="宋体" w:hAnsi="宋体" w:eastAsia="宋体"/>
          <w:color w:val="000000"/>
          <w:sz w:val="24"/>
          <w:szCs w:val="24"/>
          <w:highlight w:val="none"/>
        </w:rPr>
        <w:t xml:space="preserve">、乙方在承担上述4-</w:t>
      </w:r>
      <w:r>
        <w:rPr>
          <w:rFonts w:hint="eastAsia" w:ascii="宋体" w:hAnsi="宋体" w:eastAsia="宋体"/>
          <w:color w:val="000000"/>
          <w:sz w:val="24"/>
          <w:szCs w:val="24"/>
          <w:highlight w:val="none"/>
          <w:lang w:val="en-US"/>
        </w:rPr>
        <w:t xml:space="preserve">7</w:t>
      </w:r>
      <w:r>
        <w:rPr>
          <w:rFonts w:hint="eastAsia" w:ascii="宋体" w:hAnsi="宋体" w:eastAsia="宋体"/>
          <w:color w:val="000000"/>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9、</w:t>
      </w:r>
      <w:r>
        <w:rPr>
          <w:rFonts w:hint="eastAsia" w:ascii="宋体" w:hAnsi="宋体" w:eastAsia="宋体"/>
          <w:color w:val="000000"/>
          <w:sz w:val="24"/>
          <w:szCs w:val="24"/>
          <w:highlight w:val="none"/>
        </w:rPr>
        <w:t xml:space="preserve">乙方投标属虚假承诺，或经权威部门监测提供的货物不能满足招标文件要求，或是由于乙方的过错造成合同无法继续履行的，乙方应向甲方支付不少于合同总价30%赔偿金。</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rPr>
        <w:t xml:space="preserve">第十二条</w:t>
      </w:r>
      <w:r>
        <w:rPr>
          <w:rFonts w:hint="eastAsia" w:ascii="宋体" w:hAnsi="宋体" w:eastAsia="宋体"/>
          <w:b/>
          <w:bCs/>
          <w:color w:val="000000"/>
          <w:sz w:val="24"/>
          <w:szCs w:val="24"/>
          <w:highlight w:val="none"/>
          <w:lang w:val="en-US"/>
        </w:rPr>
        <w:t xml:space="preserve"> 项目履约验收</w:t>
      </w:r>
      <w:r>
        <w:rPr>
          <w:rFonts w:hint="eastAsia" w:ascii="宋体" w:hAnsi="宋体" w:eastAsia="宋体"/>
          <w:b/>
          <w:bCs/>
          <w:color w:val="000000"/>
          <w:sz w:val="24"/>
          <w:szCs w:val="24"/>
          <w:highlight w:val="none"/>
          <w:lang w:val="en-US"/>
        </w:rPr>
      </w:r>
      <w:r/>
    </w:p>
    <w:p>
      <w:pPr>
        <w:pStyle w:val="990"/>
        <w:ind w:firstLine="480"/>
        <w:jc w:val="left"/>
        <w:spacing w:line="360" w:lineRule="auto"/>
        <w:widowControl/>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1、甲方有权对乙方项目实施执行过程及完成结果进行履约验收；</w:t>
      </w:r>
      <w:r>
        <w:rPr>
          <w:rFonts w:hint="eastAsia" w:ascii="宋体" w:hAnsi="宋体" w:eastAsia="宋体"/>
          <w:color w:val="000000"/>
          <w:sz w:val="24"/>
          <w:szCs w:val="24"/>
          <w:highlight w:val="none"/>
          <w:lang w:val="en-US"/>
        </w:rPr>
      </w:r>
      <w:r/>
    </w:p>
    <w:p>
      <w:pPr>
        <w:pStyle w:val="990"/>
        <w:ind w:firstLine="480"/>
        <w:jc w:val="left"/>
        <w:spacing w:line="360" w:lineRule="auto"/>
        <w:widowControl/>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t xml:space="preserve">2、甲方可以邀请参加本项目的其他供应商或者第三方机构参与验收，乙方应积极配合并响应；</w:t>
      </w:r>
      <w:r>
        <w:rPr>
          <w:rFonts w:hint="eastAsia" w:ascii="宋体" w:hAnsi="宋体" w:eastAsia="宋体"/>
          <w:color w:val="000000"/>
          <w:sz w:val="24"/>
          <w:szCs w:val="24"/>
          <w:highlight w:val="none"/>
          <w:lang w:val="en-US"/>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3、参与验收的供应商或者第三方机构的意见作为验收书的参考资料一并存档。</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第十三条 合同的变更和终止</w:t>
      </w:r>
      <w:r>
        <w:rPr>
          <w:rFonts w:hint="eastAsia" w:ascii="宋体" w:hAnsi="宋体" w:eastAsia="宋体"/>
          <w:b/>
          <w:bCs/>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1、除《政府采购法》第50条第二款规定的情形外，本合同一经签订，甲乙双方不得擅自变更、中止或终止合同。</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第十四条 合同的转让</w:t>
      </w:r>
      <w:r>
        <w:rPr>
          <w:rFonts w:hint="eastAsia" w:ascii="宋体" w:hAnsi="宋体" w:eastAsia="宋体"/>
          <w:b/>
          <w:bCs/>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乙方不得擅自部分或全部转让其应履行的合同义务，否则一切后果由乙方承担，甲方有权解除合同，解除合同的通知自到达乙方时生效，乙方除应返还甲方已付款项外还应当赔偿总标的额</w:t>
      </w:r>
      <w:r>
        <w:rPr>
          <w:rFonts w:ascii="宋体" w:hAnsi="宋体" w:eastAsia="宋体"/>
          <w:color w:val="000000"/>
          <w:sz w:val="24"/>
          <w:szCs w:val="24"/>
          <w:highlight w:val="none"/>
        </w:rPr>
        <w:t xml:space="preserve">20%</w:t>
      </w:r>
      <w:r>
        <w:rPr>
          <w:rFonts w:hint="eastAsia" w:ascii="宋体" w:hAnsi="宋体" w:eastAsia="宋体"/>
          <w:color w:val="000000"/>
          <w:sz w:val="24"/>
          <w:szCs w:val="24"/>
          <w:highlight w:val="none"/>
        </w:rPr>
        <w:t xml:space="preserve">的违约金。</w:t>
      </w:r>
      <w:r>
        <w:rPr>
          <w:rFonts w:hint="eastAsia" w:ascii="宋体" w:hAnsi="宋体" w:eastAsia="宋体"/>
          <w:color w:val="000000"/>
          <w:sz w:val="24"/>
          <w:szCs w:val="24"/>
          <w:highlight w:val="none"/>
        </w:rPr>
      </w:r>
      <w:r/>
    </w:p>
    <w:p>
      <w:pPr>
        <w:pStyle w:val="990"/>
        <w:ind w:firstLine="48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第十五条 争议的解决</w:t>
      </w:r>
      <w:r>
        <w:rPr>
          <w:rFonts w:hint="eastAsia" w:ascii="宋体" w:hAnsi="宋体" w:eastAsia="宋体"/>
          <w:b/>
          <w:bCs/>
          <w:color w:val="000000"/>
          <w:sz w:val="24"/>
          <w:szCs w:val="24"/>
          <w:highlight w:val="none"/>
        </w:rPr>
      </w:r>
      <w:r/>
    </w:p>
    <w:p>
      <w:pPr>
        <w:pStyle w:val="990"/>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2、因履行本合同引起的或与本合同有关的争议，甲、乙双方应首先通过友好协商解决，如果协商不能解决争议，则采取以下第（1）种方式解决争议：</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（1）向甲方所在地有管辖权的人民法院提起诉讼；</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（2）向南京仲裁委员会按其仲裁规则申请仲裁。</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如没有约定，默认采取第2种方式解决争议。</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3、在仲裁期间，本合同应继续履行。</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4、因诉讼或仲裁产生的相关费用及开支（包括但不限于公证费、诉讼费、保全担保费、鉴定费、律师费、交通费用）均由败诉方承担。</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第十六条 诚实信用 </w:t>
      </w:r>
      <w:r>
        <w:rPr>
          <w:rFonts w:hint="eastAsia" w:ascii="宋体" w:hAnsi="宋体" w:eastAsia="宋体"/>
          <w:b/>
          <w:bCs/>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第十七条 合同生效及其他</w:t>
      </w:r>
      <w:r>
        <w:rPr>
          <w:rFonts w:hint="eastAsia" w:ascii="宋体" w:hAnsi="宋体" w:eastAsia="宋体"/>
          <w:b/>
          <w:bCs/>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1、本合同自签订之日起生效。</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2、本合同一式肆份，甲乙双方各执贰份。</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3、本合同应按照中华人民共和国的现行法律进行解释。</w:t>
      </w:r>
      <w:r>
        <w:rPr>
          <w:rFonts w:hint="eastAsia" w:ascii="宋体" w:hAnsi="宋体" w:eastAsia="宋体"/>
          <w:color w:val="000000"/>
          <w:sz w:val="24"/>
          <w:szCs w:val="24"/>
          <w:highlight w:val="none"/>
        </w:rPr>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甲方（采购人）：（盖章）</w:t>
            </w:r>
            <w:r>
              <w:rPr>
                <w:rFonts w:hint="eastAsia"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乙方（供应商）：（盖章）</w:t>
            </w:r>
            <w:r>
              <w:rPr>
                <w:rFonts w:hint="eastAsia" w:ascii="宋体" w:hAnsi="宋体" w:eastAsia="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代表人：</w:t>
            </w:r>
            <w:r>
              <w:rPr>
                <w:rFonts w:hint="eastAsia"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代表人：</w:t>
            </w:r>
            <w:r>
              <w:rPr>
                <w:rFonts w:hint="eastAsia" w:ascii="宋体" w:hAnsi="宋体" w:eastAsia="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帐    号：</w:t>
            </w:r>
            <w:r>
              <w:rPr>
                <w:rFonts w:hint="eastAsia" w:ascii="宋体" w:hAnsi="宋体" w:eastAsia="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帐    号：</w:t>
            </w:r>
            <w:r>
              <w:rPr>
                <w:rFonts w:hint="eastAsia" w:ascii="宋体" w:hAnsi="宋体" w:eastAsia="宋体"/>
                <w:color w:val="000000"/>
                <w:sz w:val="24"/>
                <w:szCs w:val="24"/>
                <w:highlight w:val="none"/>
              </w:rPr>
            </w:r>
            <w:r/>
          </w:p>
        </w:tc>
      </w:tr>
    </w:tbl>
    <w:p>
      <w:pPr>
        <w:pStyle w:val="1079"/>
        <w:jc w:val="both"/>
        <w:rPr>
          <w:rFonts w:hint="eastAsia"/>
          <w:color w:val="000000"/>
          <w:highlight w:val="none"/>
          <w:lang w:val="en-US"/>
        </w:rPr>
      </w:pPr>
      <w:r>
        <w:rPr>
          <w:rFonts w:hint="eastAsia"/>
          <w:color w:val="000000"/>
          <w:highlight w:val="none"/>
          <w:lang w:val="en-US"/>
        </w:rPr>
      </w:r>
      <w:r/>
    </w:p>
    <w:p>
      <w:pPr>
        <w:pStyle w:val="990"/>
        <w:jc w:val="center"/>
        <w:spacing w:line="420" w:lineRule="auto"/>
        <w:rPr>
          <w:rFonts w:hint="eastAsia" w:ascii="黑体" w:hAnsi="黑体" w:eastAsia="黑体" w:cs="黑体"/>
          <w:color w:val="000000"/>
          <w:sz w:val="32"/>
          <w:szCs w:val="32"/>
          <w:highlight w:val="none"/>
        </w:rPr>
        <w:outlineLvl w:val="0"/>
      </w:pPr>
      <w:r>
        <w:rPr>
          <w:rFonts w:hint="eastAsia" w:ascii="黑体" w:hAnsi="黑体" w:eastAsia="黑体" w:cs="黑体"/>
          <w:color w:val="000000"/>
          <w:sz w:val="32"/>
          <w:szCs w:val="32"/>
          <w:highlight w:val="none"/>
        </w:rPr>
      </w:r>
      <w:r/>
    </w:p>
    <w:p>
      <w:pPr>
        <w:pStyle w:val="990"/>
        <w:jc w:val="center"/>
        <w:spacing w:line="420" w:lineRule="auto"/>
        <w:rPr>
          <w:rFonts w:ascii="宋体" w:hAnsi="宋体" w:eastAsia="黑体"/>
          <w:b/>
          <w:color w:val="000000"/>
          <w:sz w:val="32"/>
          <w:szCs w:val="32"/>
          <w:highlight w:val="none"/>
          <w:lang w:val="en-US"/>
        </w:rPr>
        <w:outlineLvl w:val="0"/>
      </w:pPr>
      <w:r>
        <w:rPr>
          <w:rFonts w:hint="eastAsia" w:ascii="黑体" w:hAnsi="黑体" w:eastAsia="黑体" w:cs="黑体"/>
          <w:color w:val="000000"/>
          <w:sz w:val="32"/>
          <w:szCs w:val="32"/>
          <w:highlight w:val="none"/>
        </w:rPr>
        <w:t xml:space="preserve">第七章 </w:t>
      </w:r>
      <w:r>
        <w:rPr>
          <w:rFonts w:hint="eastAsia" w:ascii="黑体" w:hAnsi="黑体" w:eastAsia="黑体" w:cs="黑体"/>
          <w:color w:val="000000"/>
          <w:sz w:val="32"/>
          <w:szCs w:val="32"/>
          <w:highlight w:val="none"/>
          <w:lang w:val="en-US"/>
        </w:rPr>
        <w:t xml:space="preserve">投标文件格式</w:t>
      </w:r>
      <w:r>
        <w:rPr>
          <w:rFonts w:ascii="宋体" w:hAnsi="宋体" w:eastAsia="黑体"/>
          <w:b/>
          <w:color w:val="000000"/>
          <w:sz w:val="32"/>
          <w:szCs w:val="32"/>
          <w:highlight w:val="none"/>
          <w:lang w:val="en-US"/>
        </w:rPr>
      </w:r>
      <w:r/>
    </w:p>
    <w:p>
      <w:pPr>
        <w:pStyle w:val="990"/>
        <w:jc w:val="center"/>
        <w:spacing w:before="100" w:beforeAutospacing="1" w:after="100" w:afterAutospacing="1" w:line="360" w:lineRule="auto"/>
        <w:rPr>
          <w:rFonts w:ascii="宋体" w:hAnsi="宋体" w:eastAsia="宋体" w:cs="宋体"/>
          <w:b/>
          <w:color w:val="000000"/>
          <w:sz w:val="24"/>
          <w:szCs w:val="24"/>
          <w:highlight w:val="none"/>
          <w:u w:val="single"/>
          <w:lang w:val="en-US" w:bidi="ar"/>
        </w:rPr>
      </w:pPr>
      <w:r>
        <w:rPr>
          <w:rFonts w:hint="eastAsia" w:ascii="宋体" w:hAnsi="宋体" w:eastAsia="宋体" w:cs="宋体"/>
          <w:b/>
          <w:color w:val="000000"/>
          <w:sz w:val="24"/>
          <w:szCs w:val="24"/>
          <w:highlight w:val="none"/>
          <w:u w:val="single"/>
          <w:lang w:val="en-US" w:bidi="ar"/>
        </w:rPr>
        <w:t xml:space="preserve">（</w:t>
      </w:r>
      <w:r>
        <w:rPr>
          <w:rFonts w:hint="eastAsia" w:ascii="仿宋_GB2312" w:eastAsia="仿宋_GB2312"/>
          <w:b/>
          <w:bCs/>
          <w:color w:val="000000"/>
          <w:sz w:val="24"/>
          <w:highlight w:val="none"/>
          <w:u w:val="single"/>
        </w:rPr>
        <w:t xml:space="preserve">投标系统未有固定格式的可以参照</w:t>
      </w:r>
      <w:r>
        <w:rPr>
          <w:rFonts w:hint="eastAsia" w:ascii="仿宋_GB2312" w:eastAsia="仿宋_GB2312"/>
          <w:b/>
          <w:bCs/>
          <w:color w:val="000000"/>
          <w:sz w:val="24"/>
          <w:highlight w:val="none"/>
          <w:u w:val="single"/>
          <w:lang w:val="en-US"/>
        </w:rPr>
        <w:t xml:space="preserve">本章</w:t>
      </w:r>
      <w:r>
        <w:rPr>
          <w:rFonts w:hint="eastAsia" w:ascii="仿宋_GB2312" w:eastAsia="仿宋_GB2312"/>
          <w:b/>
          <w:bCs/>
          <w:color w:val="000000"/>
          <w:sz w:val="24"/>
          <w:highlight w:val="none"/>
          <w:u w:val="single"/>
        </w:rPr>
        <w:t xml:space="preserve">的格式编制，也可以根据自身实际情况进行添加、删除等调整；</w:t>
      </w:r>
      <w:r>
        <w:rPr>
          <w:rFonts w:hint="eastAsia" w:ascii="仿宋_GB2312" w:eastAsia="仿宋_GB2312"/>
          <w:b/>
          <w:bCs/>
          <w:color w:val="000000"/>
          <w:sz w:val="24"/>
          <w:highlight w:val="none"/>
          <w:u w:val="single"/>
          <w:lang w:val="en-US"/>
        </w:rPr>
        <w:t xml:space="preserve">有特殊说明的除外。</w:t>
      </w:r>
      <w:r>
        <w:rPr>
          <w:rFonts w:hint="eastAsia" w:ascii="宋体" w:hAnsi="宋体" w:eastAsia="宋体" w:cs="宋体"/>
          <w:b/>
          <w:color w:val="000000"/>
          <w:sz w:val="24"/>
          <w:szCs w:val="24"/>
          <w:highlight w:val="none"/>
          <w:u w:val="single"/>
          <w:lang w:val="en-US" w:bidi="ar"/>
        </w:rPr>
        <w:t xml:space="preserve">）</w:t>
      </w:r>
      <w:r>
        <w:rPr>
          <w:rFonts w:ascii="宋体" w:hAnsi="宋体" w:eastAsia="宋体" w:cs="宋体"/>
          <w:b/>
          <w:color w:val="000000"/>
          <w:sz w:val="24"/>
          <w:szCs w:val="24"/>
          <w:highlight w:val="none"/>
          <w:u w:val="single"/>
          <w:lang w:val="en-US" w:bidi="ar"/>
        </w:rPr>
      </w:r>
      <w:r/>
    </w:p>
    <w:p>
      <w:pPr>
        <w:pStyle w:val="1079"/>
        <w:rPr>
          <w:rFonts w:hint="eastAsia"/>
          <w:color w:val="000000"/>
          <w:highlight w:val="none"/>
          <w:lang w:val="en-US" w:bidi="ar"/>
        </w:rPr>
      </w:pPr>
      <w:r>
        <w:rPr>
          <w:rFonts w:hint="eastAsia"/>
          <w:color w:val="000000"/>
          <w:highlight w:val="none"/>
          <w:lang w:val="en-US" w:bidi="ar"/>
        </w:rPr>
      </w:r>
      <w:r/>
    </w:p>
    <w:p>
      <w:pPr>
        <w:pStyle w:val="990"/>
        <w:jc w:val="center"/>
        <w:spacing w:line="360" w:lineRule="auto"/>
        <w:widowControl/>
        <w:rPr>
          <w:rFonts w:hint="eastAsia" w:ascii="宋体" w:hAnsi="宋体" w:eastAsia="宋体" w:cs="宋体"/>
          <w:b/>
          <w:color w:val="000000"/>
          <w:sz w:val="24"/>
          <w:szCs w:val="24"/>
          <w:highlight w:val="none"/>
          <w:lang w:val="en-US" w:bidi="ar"/>
        </w:rPr>
      </w:pPr>
      <w:r>
        <w:rPr>
          <w:rFonts w:hint="eastAsia" w:ascii="宋体" w:hAnsi="宋体" w:eastAsia="宋体" w:cs="宋体"/>
          <w:b/>
          <w:color w:val="000000"/>
          <w:sz w:val="24"/>
          <w:szCs w:val="24"/>
          <w:highlight w:val="none"/>
          <w:lang w:val="en-US" w:bidi="ar"/>
        </w:rPr>
        <w:t xml:space="preserve">一、中小企业声明函（货物）</w:t>
      </w:r>
      <w:r>
        <w:rPr>
          <w:rFonts w:hint="eastAsia" w:ascii="宋体" w:hAnsi="宋体" w:eastAsia="宋体" w:cs="宋体"/>
          <w:b/>
          <w:color w:val="000000"/>
          <w:sz w:val="24"/>
          <w:szCs w:val="24"/>
          <w:highlight w:val="none"/>
          <w:lang w:val="en-US" w:bidi="ar"/>
        </w:rPr>
      </w:r>
      <w:r/>
    </w:p>
    <w:p>
      <w:pPr>
        <w:pStyle w:val="99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本公司（联合体）郑重声明，根据《政府采购促进中小企业发展管理办法》（财库﹝2020﹞46 号）的规定，本公司（联合体）参加</w:t>
      </w:r>
      <w:r>
        <w:rPr>
          <w:rFonts w:hint="eastAsia" w:ascii="宋体" w:hAnsi="宋体" w:eastAsia="宋体" w:cs="宋体"/>
          <w:i/>
          <w:color w:val="000000"/>
          <w:sz w:val="24"/>
          <w:szCs w:val="24"/>
          <w:highlight w:val="none"/>
          <w:u w:val="single"/>
          <w:lang w:val="en-US" w:bidi="ar"/>
        </w:rPr>
        <w:t xml:space="preserve">（单位名称）</w:t>
      </w:r>
      <w:r>
        <w:rPr>
          <w:rFonts w:hint="eastAsia" w:ascii="宋体" w:hAnsi="宋体" w:eastAsia="宋体" w:cs="宋体"/>
          <w:color w:val="000000"/>
          <w:sz w:val="24"/>
          <w:szCs w:val="24"/>
          <w:highlight w:val="none"/>
          <w:lang w:val="en-US" w:bidi="ar"/>
        </w:rPr>
        <w:t xml:space="preserve">的</w:t>
      </w:r>
      <w:r>
        <w:rPr>
          <w:rFonts w:hint="eastAsia" w:ascii="宋体" w:hAnsi="宋体" w:eastAsia="宋体" w:cs="宋体"/>
          <w:i/>
          <w:color w:val="000000"/>
          <w:sz w:val="24"/>
          <w:szCs w:val="24"/>
          <w:highlight w:val="none"/>
          <w:u w:val="single"/>
          <w:lang w:val="en-US" w:bidi="ar"/>
        </w:rPr>
        <w:t xml:space="preserve">（项目名称）</w:t>
      </w:r>
      <w:r>
        <w:rPr>
          <w:rFonts w:hint="eastAsia" w:ascii="宋体" w:hAnsi="宋体" w:eastAsia="宋体" w:cs="宋体"/>
          <w:color w:val="000000"/>
          <w:sz w:val="24"/>
          <w:szCs w:val="24"/>
          <w:highlight w:val="none"/>
          <w:lang w:val="en-US" w:bidi="ar"/>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color w:val="000000"/>
          <w:sz w:val="24"/>
          <w:szCs w:val="24"/>
          <w:highlight w:val="none"/>
        </w:rPr>
      </w:r>
      <w:r/>
    </w:p>
    <w:p>
      <w:pPr>
        <w:pStyle w:val="99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 </w:t>
      </w:r>
      <w:r>
        <w:rPr>
          <w:rFonts w:hint="eastAsia" w:ascii="宋体" w:hAnsi="宋体" w:eastAsia="宋体" w:cs="宋体"/>
          <w:i/>
          <w:color w:val="000000"/>
          <w:sz w:val="24"/>
          <w:szCs w:val="24"/>
          <w:highlight w:val="none"/>
          <w:u w:val="single"/>
          <w:lang w:val="en-US" w:bidi="ar"/>
        </w:rPr>
        <w:t xml:space="preserve">（标的名称） </w:t>
      </w:r>
      <w:r>
        <w:rPr>
          <w:rFonts w:hint="eastAsia" w:ascii="宋体" w:hAnsi="宋体" w:eastAsia="宋体" w:cs="宋体"/>
          <w:color w:val="000000"/>
          <w:sz w:val="24"/>
          <w:szCs w:val="24"/>
          <w:highlight w:val="none"/>
          <w:lang w:val="en-US" w:bidi="ar"/>
        </w:rPr>
        <w:t xml:space="preserve">，属于</w:t>
      </w:r>
      <w:r>
        <w:rPr>
          <w:rFonts w:hint="eastAsia" w:ascii="宋体" w:hAnsi="宋体" w:eastAsia="宋体" w:cs="宋体"/>
          <w:i/>
          <w:color w:val="000000"/>
          <w:sz w:val="24"/>
          <w:szCs w:val="24"/>
          <w:highlight w:val="none"/>
          <w:u w:val="single"/>
          <w:lang w:val="en-US" w:bidi="ar"/>
        </w:rPr>
        <w:t xml:space="preserve">（采购文件中明确的所属行业）行业</w:t>
      </w:r>
      <w:r>
        <w:rPr>
          <w:rFonts w:hint="eastAsia" w:ascii="宋体" w:hAnsi="宋体" w:eastAsia="宋体" w:cs="宋体"/>
          <w:color w:val="000000"/>
          <w:sz w:val="24"/>
          <w:szCs w:val="24"/>
          <w:highlight w:val="none"/>
          <w:lang w:val="en-US" w:bidi="ar"/>
        </w:rPr>
        <w:t xml:space="preserve">；制造商为</w:t>
      </w:r>
      <w:r>
        <w:rPr>
          <w:rFonts w:hint="eastAsia" w:ascii="宋体" w:hAnsi="宋体" w:eastAsia="宋体" w:cs="宋体"/>
          <w:i/>
          <w:color w:val="000000"/>
          <w:sz w:val="24"/>
          <w:szCs w:val="24"/>
          <w:highlight w:val="none"/>
          <w:u w:val="single"/>
          <w:lang w:val="en-US" w:bidi="ar"/>
        </w:rPr>
        <w:t xml:space="preserve">（企业名称）</w:t>
      </w:r>
      <w:r>
        <w:rPr>
          <w:rFonts w:hint="eastAsia" w:ascii="宋体" w:hAnsi="宋体" w:eastAsia="宋体" w:cs="宋体"/>
          <w:color w:val="000000"/>
          <w:sz w:val="24"/>
          <w:szCs w:val="24"/>
          <w:highlight w:val="none"/>
          <w:lang w:val="en-US" w:bidi="ar"/>
        </w:rPr>
        <w:t xml:space="preserve">，从业人员</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val="en-US" w:bidi="ar"/>
        </w:rPr>
        <w:t xml:space="preserve">人，营业收入为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val="en-US" w:bidi="ar"/>
        </w:rPr>
        <w:t xml:space="preserve">万元，资产总额为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val="en-US" w:bidi="ar"/>
        </w:rPr>
        <w:t xml:space="preserve">万元，属于</w:t>
      </w:r>
      <w:r>
        <w:rPr>
          <w:rFonts w:hint="eastAsia" w:ascii="宋体" w:hAnsi="宋体" w:eastAsia="宋体" w:cs="宋体"/>
          <w:i/>
          <w:color w:val="000000"/>
          <w:sz w:val="24"/>
          <w:szCs w:val="24"/>
          <w:highlight w:val="none"/>
          <w:lang w:val="en-US" w:bidi="ar"/>
        </w:rPr>
        <w:t xml:space="preserve">（中型企业、小型企业、微型企业）</w:t>
      </w:r>
      <w:r>
        <w:rPr>
          <w:rFonts w:hint="eastAsia" w:ascii="宋体" w:hAnsi="宋体" w:eastAsia="宋体" w:cs="宋体"/>
          <w:color w:val="000000"/>
          <w:sz w:val="24"/>
          <w:szCs w:val="24"/>
          <w:highlight w:val="none"/>
          <w:lang w:val="en-US" w:bidi="ar"/>
        </w:rPr>
        <w:t xml:space="preserve">； </w:t>
      </w:r>
      <w:r>
        <w:rPr>
          <w:rFonts w:hint="eastAsia" w:ascii="宋体" w:hAnsi="宋体" w:eastAsia="宋体" w:cs="宋体"/>
          <w:color w:val="000000"/>
          <w:sz w:val="24"/>
          <w:szCs w:val="24"/>
          <w:highlight w:val="none"/>
        </w:rPr>
      </w:r>
      <w:r/>
    </w:p>
    <w:p>
      <w:pPr>
        <w:pStyle w:val="99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w:t>
      </w:r>
      <w:r>
        <w:rPr>
          <w:rFonts w:hint="eastAsia" w:ascii="宋体" w:hAnsi="宋体" w:eastAsia="宋体" w:cs="宋体"/>
          <w:color w:val="000000"/>
          <w:sz w:val="24"/>
          <w:szCs w:val="24"/>
          <w:highlight w:val="none"/>
          <w:u w:val="single"/>
          <w:lang w:val="en-US" w:bidi="ar"/>
        </w:rPr>
        <w:t xml:space="preserve"> </w:t>
      </w:r>
      <w:r>
        <w:rPr>
          <w:rFonts w:hint="eastAsia" w:ascii="宋体" w:hAnsi="宋体" w:eastAsia="宋体" w:cs="宋体"/>
          <w:i/>
          <w:color w:val="000000"/>
          <w:sz w:val="24"/>
          <w:szCs w:val="24"/>
          <w:highlight w:val="none"/>
          <w:u w:val="single"/>
          <w:lang w:val="en-US" w:bidi="ar"/>
        </w:rPr>
        <w:t xml:space="preserve">（标的名称） </w:t>
      </w:r>
      <w:r>
        <w:rPr>
          <w:rFonts w:hint="eastAsia" w:ascii="宋体" w:hAnsi="宋体" w:eastAsia="宋体" w:cs="宋体"/>
          <w:color w:val="000000"/>
          <w:sz w:val="24"/>
          <w:szCs w:val="24"/>
          <w:highlight w:val="none"/>
          <w:lang w:val="en-US" w:bidi="ar"/>
        </w:rPr>
        <w:t xml:space="preserve">，属于</w:t>
      </w:r>
      <w:r>
        <w:rPr>
          <w:rFonts w:hint="eastAsia" w:ascii="宋体" w:hAnsi="宋体" w:eastAsia="宋体" w:cs="宋体"/>
          <w:i/>
          <w:color w:val="000000"/>
          <w:sz w:val="24"/>
          <w:szCs w:val="24"/>
          <w:highlight w:val="none"/>
          <w:u w:val="single"/>
          <w:lang w:val="en-US" w:bidi="ar"/>
        </w:rPr>
        <w:t xml:space="preserve">（采购文件中明确的所属行业）行业</w:t>
      </w:r>
      <w:r>
        <w:rPr>
          <w:rFonts w:hint="eastAsia" w:ascii="宋体" w:hAnsi="宋体" w:eastAsia="宋体" w:cs="宋体"/>
          <w:color w:val="000000"/>
          <w:sz w:val="24"/>
          <w:szCs w:val="24"/>
          <w:highlight w:val="none"/>
          <w:lang w:val="en-US" w:bidi="ar"/>
        </w:rPr>
        <w:t xml:space="preserve">；制造商为</w:t>
      </w:r>
      <w:r>
        <w:rPr>
          <w:rFonts w:hint="eastAsia" w:ascii="宋体" w:hAnsi="宋体" w:eastAsia="宋体" w:cs="宋体"/>
          <w:i/>
          <w:color w:val="000000"/>
          <w:sz w:val="24"/>
          <w:szCs w:val="24"/>
          <w:highlight w:val="none"/>
          <w:u w:val="single"/>
          <w:lang w:val="en-US" w:bidi="ar"/>
        </w:rPr>
        <w:t xml:space="preserve">（企业名称）</w:t>
      </w:r>
      <w:r>
        <w:rPr>
          <w:rFonts w:hint="eastAsia" w:ascii="宋体" w:hAnsi="宋体" w:eastAsia="宋体" w:cs="宋体"/>
          <w:color w:val="000000"/>
          <w:sz w:val="24"/>
          <w:szCs w:val="24"/>
          <w:highlight w:val="none"/>
          <w:lang w:val="en-US" w:bidi="ar"/>
        </w:rPr>
        <w:t xml:space="preserve">，从业人员</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val="en-US" w:bidi="ar"/>
        </w:rPr>
        <w:t xml:space="preserve">人，营业收入为</w:t>
      </w:r>
      <w:r>
        <w:rPr>
          <w:rFonts w:hint="eastAsia" w:ascii="宋体" w:hAnsi="宋体" w:eastAsia="宋体" w:cs="宋体"/>
          <w:color w:val="000000"/>
          <w:sz w:val="24"/>
          <w:szCs w:val="24"/>
          <w:highlight w:val="none"/>
          <w:u w:val="single"/>
          <w:lang w:val="en-US" w:bidi="ar"/>
        </w:rPr>
        <w:t xml:space="preserve"> </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val="en-US" w:bidi="ar"/>
        </w:rPr>
        <w:t xml:space="preserve">万元，资产总额为</w:t>
      </w:r>
      <w:r>
        <w:rPr>
          <w:rFonts w:hint="eastAsia" w:ascii="宋体" w:hAnsi="宋体" w:eastAsia="宋体" w:cs="宋体"/>
          <w:color w:val="000000"/>
          <w:sz w:val="24"/>
          <w:szCs w:val="24"/>
          <w:highlight w:val="none"/>
          <w:u w:val="single"/>
          <w:lang w:val="en-US" w:bidi="ar"/>
        </w:rPr>
        <w:t xml:space="preserve"> </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val="en-US" w:bidi="ar"/>
        </w:rPr>
        <w:t xml:space="preserve">万元，属于</w:t>
      </w:r>
      <w:r>
        <w:rPr>
          <w:rFonts w:hint="eastAsia" w:ascii="宋体" w:hAnsi="宋体" w:eastAsia="宋体" w:cs="宋体"/>
          <w:i/>
          <w:color w:val="000000"/>
          <w:sz w:val="24"/>
          <w:szCs w:val="24"/>
          <w:highlight w:val="none"/>
          <w:lang w:val="en-US" w:bidi="ar"/>
        </w:rPr>
        <w:t xml:space="preserve">（中型企业、小型企业、微型企业）</w:t>
      </w:r>
      <w:r>
        <w:rPr>
          <w:rFonts w:hint="eastAsia" w:ascii="宋体" w:hAnsi="宋体" w:eastAsia="宋体" w:cs="宋体"/>
          <w:color w:val="000000"/>
          <w:sz w:val="24"/>
          <w:szCs w:val="24"/>
          <w:highlight w:val="none"/>
          <w:lang w:val="en-US" w:bidi="ar"/>
        </w:rPr>
        <w:t xml:space="preserve">； </w:t>
      </w:r>
      <w:r>
        <w:rPr>
          <w:rFonts w:hint="eastAsia" w:ascii="宋体" w:hAnsi="宋体" w:eastAsia="宋体" w:cs="宋体"/>
          <w:color w:val="000000"/>
          <w:sz w:val="24"/>
          <w:szCs w:val="24"/>
          <w:highlight w:val="none"/>
        </w:rPr>
      </w:r>
      <w:r/>
    </w:p>
    <w:p>
      <w:pPr>
        <w:pStyle w:val="99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w:t>
      </w:r>
      <w:r>
        <w:rPr>
          <w:rFonts w:hint="eastAsia" w:ascii="宋体" w:hAnsi="宋体" w:eastAsia="宋体" w:cs="宋体"/>
          <w:color w:val="000000"/>
          <w:sz w:val="24"/>
          <w:szCs w:val="24"/>
          <w:highlight w:val="none"/>
        </w:rPr>
      </w:r>
      <w:r/>
    </w:p>
    <w:p>
      <w:pPr>
        <w:pStyle w:val="99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9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lang w:val="en-US" w:bidi="ar"/>
        </w:rPr>
        <w:t xml:space="preserve">企业名称：</w:t>
      </w:r>
      <w:r>
        <w:rPr>
          <w:rFonts w:hint="eastAsia" w:ascii="宋体" w:hAnsi="宋体" w:eastAsia="宋体" w:cs="宋体"/>
          <w:color w:val="000000"/>
          <w:sz w:val="24"/>
          <w:szCs w:val="24"/>
          <w:highlight w:val="none"/>
          <w:u w:val="single"/>
          <w:lang w:val="en-US" w:bidi="ar"/>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日    期： </w:t>
      </w:r>
      <w:r>
        <w:rPr>
          <w:rFonts w:hint="eastAsia" w:ascii="宋体" w:hAnsi="宋体" w:eastAsia="宋体" w:cs="宋体"/>
          <w:color w:val="000000"/>
          <w:sz w:val="24"/>
          <w:szCs w:val="24"/>
          <w:highlight w:val="none"/>
        </w:rPr>
      </w:r>
      <w:r/>
    </w:p>
    <w:p>
      <w:pPr>
        <w:pStyle w:val="990"/>
        <w:jc w:val="left"/>
        <w:widowControl/>
        <w:rPr>
          <w:rFonts w:hint="eastAsia" w:ascii="TimesNewRomanPSMT" w:hAnsi="TimesNewRomanPSMT" w:eastAsia="等线" w:cs="TimesNewRomanPSMT"/>
          <w:color w:val="000000"/>
          <w:sz w:val="11"/>
          <w:szCs w:val="11"/>
          <w:highlight w:val="none"/>
          <w:lang w:val="en-US" w:bidi="ar"/>
        </w:rPr>
      </w:pPr>
      <w:r>
        <w:rPr>
          <w:rFonts w:hint="eastAsia" w:ascii="TimesNewRomanPSMT" w:hAnsi="TimesNewRomanPSMT" w:eastAsia="等线" w:cs="TimesNewRomanPSMT"/>
          <w:color w:val="000000"/>
          <w:sz w:val="11"/>
          <w:szCs w:val="11"/>
          <w:highlight w:val="none"/>
          <w:lang w:val="en-US" w:bidi="ar"/>
        </w:rPr>
      </w:r>
      <w:r/>
    </w:p>
    <w:p>
      <w:pPr>
        <w:pStyle w:val="990"/>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pStyle w:val="990"/>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pStyle w:val="990"/>
        <w:jc w:val="left"/>
        <w:widowControl/>
        <w:rPr>
          <w:rFonts w:ascii="TimesNewRomanPSMT" w:hAnsi="TimesNewRomanPSMT" w:eastAsia="TimesNewRomanPSMT" w:cs="TimesNewRomanPSMT"/>
          <w:color w:val="000000"/>
          <w:sz w:val="11"/>
          <w:szCs w:val="11"/>
          <w:highlight w:val="none"/>
          <w:lang w:val="en-US" w:bidi="ar"/>
        </w:rPr>
      </w:pPr>
      <w:r>
        <w:rPr>
          <w:rFonts w:ascii="TimesNewRomanPSMT" w:hAnsi="TimesNewRomanPSMT" w:eastAsia="TimesNewRomanPSMT" w:cs="TimesNewRomanPSMT"/>
          <w:color w:val="000000"/>
          <w:sz w:val="11"/>
          <w:szCs w:val="11"/>
          <w:highlight w:val="none"/>
          <w:lang w:val="en-US" w:bidi="ar"/>
        </w:rPr>
      </w:r>
      <w:r/>
    </w:p>
    <w:p>
      <w:pPr>
        <w:pStyle w:val="990"/>
        <w:jc w:val="left"/>
        <w:spacing w:line="360" w:lineRule="auto"/>
        <w:widowControl/>
        <w:rPr>
          <w:rFonts w:ascii="宋体" w:hAnsi="宋体" w:eastAsia="宋体" w:cs="宋体"/>
          <w:color w:val="000000"/>
          <w:sz w:val="24"/>
          <w:szCs w:val="24"/>
          <w:highlight w:val="none"/>
          <w:lang w:val="en-US" w:bidi="ar"/>
        </w:rPr>
      </w:pPr>
      <w:r>
        <w:rPr>
          <w:rFonts w:ascii="宋体" w:hAnsi="宋体" w:eastAsia="宋体" w:cs="宋体"/>
          <w:color w:val="000000"/>
          <w:sz w:val="24"/>
          <w:szCs w:val="24"/>
          <w:highlight w:val="none"/>
          <w:lang w:val="en-US" w:bidi="ar"/>
        </w:rPr>
        <w:t xml:space="preserve">从业人员、营业收入、资产总额填报上一年度数据，无上一年度数据的新成立企业可不填报。</w:t>
      </w:r>
      <w:r>
        <w:rPr>
          <w:rFonts w:ascii="宋体" w:hAnsi="宋体" w:eastAsia="宋体" w:cs="宋体"/>
          <w:color w:val="000000"/>
          <w:sz w:val="24"/>
          <w:szCs w:val="24"/>
          <w:highlight w:val="none"/>
          <w:lang w:val="en-US" w:bidi="ar"/>
        </w:rPr>
      </w:r>
      <w:r/>
    </w:p>
    <w:p>
      <w:pPr>
        <w:pStyle w:val="99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jc w:val="center"/>
        <w:spacing w:line="42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4"/>
          <w:szCs w:val="24"/>
          <w:highlight w:val="none"/>
        </w:rPr>
        <w:t xml:space="preserve">二、残疾人福利性单位声明函</w:t>
      </w:r>
      <w:r>
        <w:rPr>
          <w:rFonts w:hint="eastAsia" w:ascii="宋体" w:hAnsi="宋体" w:eastAsia="宋体"/>
          <w:b/>
          <w:bCs/>
          <w:color w:val="000000"/>
          <w:sz w:val="24"/>
          <w:szCs w:val="24"/>
          <w:highlight w:val="none"/>
        </w:rPr>
      </w:r>
      <w:r/>
    </w:p>
    <w:p>
      <w:pPr>
        <w:pStyle w:val="990"/>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90"/>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 w:val="24"/>
          <w:szCs w:val="24"/>
          <w:highlight w:val="none"/>
        </w:rPr>
      </w:r>
      <w:r/>
    </w:p>
    <w:p>
      <w:pPr>
        <w:pStyle w:val="990"/>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本单位对上述声明的真实性负责。如有虚假，将依法承担相应责任。</w:t>
      </w:r>
      <w:r>
        <w:rPr>
          <w:rFonts w:hint="eastAsia" w:ascii="宋体" w:hAnsi="宋体" w:eastAsia="宋体"/>
          <w:color w:val="000000"/>
          <w:sz w:val="24"/>
          <w:szCs w:val="24"/>
          <w:highlight w:val="none"/>
        </w:rPr>
      </w:r>
      <w:r/>
    </w:p>
    <w:p>
      <w:pPr>
        <w:pStyle w:val="990"/>
        <w:ind w:firstLine="336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990"/>
        <w:ind w:firstLine="336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w:t>
      </w:r>
      <w:r>
        <w:rPr>
          <w:rFonts w:hint="eastAsia" w:ascii="宋体" w:hAnsi="宋体" w:eastAsia="宋体"/>
          <w:color w:val="000000"/>
          <w:sz w:val="24"/>
          <w:szCs w:val="24"/>
          <w:highlight w:val="none"/>
        </w:rPr>
      </w:r>
      <w:r/>
    </w:p>
    <w:p>
      <w:pPr>
        <w:pStyle w:val="990"/>
        <w:spacing w:line="42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center"/>
        <w:spacing w:line="42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rPr>
        <w:t xml:space="preserve">三、</w:t>
      </w:r>
      <w:r>
        <w:rPr>
          <w:rFonts w:hint="eastAsia" w:ascii="宋体" w:hAnsi="宋体" w:eastAsia="宋体"/>
          <w:b/>
          <w:bCs/>
          <w:color w:val="000000"/>
          <w:sz w:val="24"/>
          <w:szCs w:val="24"/>
          <w:highlight w:val="none"/>
        </w:rPr>
        <w:t xml:space="preserve">属于监狱企业的证明文件</w:t>
      </w:r>
      <w:r>
        <w:rPr>
          <w:rFonts w:hint="eastAsia" w:ascii="宋体" w:hAnsi="宋体" w:eastAsia="宋体"/>
          <w:b/>
          <w:bCs/>
          <w:color w:val="000000"/>
          <w:sz w:val="24"/>
          <w:szCs w:val="24"/>
          <w:highlight w:val="none"/>
        </w:rPr>
      </w:r>
      <w:r/>
    </w:p>
    <w:p>
      <w:pPr>
        <w:pStyle w:val="99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ind w:firstLine="48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olor w:val="000000"/>
          <w:sz w:val="24"/>
          <w:szCs w:val="24"/>
          <w:highlight w:val="none"/>
        </w:rPr>
      </w:r>
      <w:r/>
    </w:p>
    <w:p>
      <w:pPr>
        <w:pStyle w:val="990"/>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rFonts w:hint="eastAsia" w:ascii="宋体" w:hAnsi="宋体" w:eastAsia="宋体" w:cs="宋体"/>
          <w:b/>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r>
      <w:r/>
    </w:p>
    <w:p>
      <w:pPr>
        <w:pStyle w:val="990"/>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四、</w:t>
      </w:r>
      <w:r>
        <w:rPr>
          <w:rFonts w:ascii="宋体" w:hAnsi="宋体" w:eastAsia="宋体" w:cs="宋体"/>
          <w:b/>
          <w:color w:val="000000"/>
          <w:sz w:val="22"/>
        </w:rPr>
        <w:t xml:space="preserve">关于符合本国产品标准的声明函（</w:t>
      </w:r>
      <w:r>
        <w:rPr>
          <w:rFonts w:hint="eastAsia" w:ascii="宋体" w:hAnsi="宋体" w:eastAsia="宋体" w:cs="宋体"/>
          <w:b/>
          <w:color w:val="000000"/>
          <w:sz w:val="22"/>
          <w:lang w:val="en-US" w:eastAsia="zh-CN"/>
        </w:rPr>
        <w:t xml:space="preserve">项目编号</w:t>
      </w:r>
      <w:r>
        <w:rPr>
          <w:rFonts w:ascii="宋体" w:hAnsi="宋体" w:eastAsia="宋体" w:cs="宋体"/>
          <w:b/>
          <w:color w:val="000000"/>
          <w:sz w:val="22"/>
        </w:rPr>
        <w:t xml:space="preserve">：</w:t>
      </w:r>
      <w:r>
        <w:rPr>
          <w:rFonts w:ascii="Arial" w:hAnsi="Arial" w:eastAsia="Arial" w:cs="Arial"/>
          <w:b/>
          <w:color w:val="000000"/>
          <w:sz w:val="22"/>
        </w:rPr>
        <w:t xml:space="preserve">**</w:t>
      </w:r>
      <w:r>
        <w:rPr>
          <w:rFonts w:ascii="宋体" w:hAnsi="宋体" w:eastAsia="宋体" w:cs="宋体"/>
          <w:b/>
          <w:color w:val="000000"/>
          <w:sz w:val="22"/>
        </w:rPr>
        <w:t xml:space="preserve">）</w:t>
      </w:r>
      <w:r>
        <w:rPr>
          <w:color w:val="000000"/>
        </w:rPr>
      </w:r>
      <w:r/>
    </w:p>
    <w:p>
      <w:pPr>
        <w:pStyle w:val="990"/>
        <w:ind w:left="0" w:right="0" w:firstLine="0"/>
        <w:jc w:val="center"/>
        <w:keepLines w:val="0"/>
        <w:keepNext w:val="0"/>
        <w:pageBreakBefore w:val="0"/>
        <w:spacing w:before="0" w:after="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szCs w:val="24"/>
        </w:rPr>
        <w:t xml:space="preserve"> </w:t>
      </w:r>
      <w:r>
        <w:rPr>
          <w:color w:val="000000"/>
          <w:sz w:val="24"/>
          <w:szCs w:val="24"/>
        </w:rPr>
      </w:r>
      <w:r/>
    </w:p>
    <w:p>
      <w:pPr>
        <w:pStyle w:val="990"/>
        <w:ind w:left="0" w:right="0" w:firstLine="420"/>
        <w:keepLines w:val="0"/>
        <w:keepNext w:val="0"/>
        <w:pageBreakBefore w:val="0"/>
        <w:spacing w:before="0" w:after="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4"/>
          <w:szCs w:val="24"/>
        </w:rPr>
      </w:r>
      <w:r/>
    </w:p>
    <w:p>
      <w:pPr>
        <w:pStyle w:val="990"/>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rPr>
          <w:color w:val="000000"/>
          <w:sz w:val="24"/>
          <w:szCs w:val="24"/>
        </w:rPr>
      </w:r>
      <w:r/>
    </w:p>
    <w:p>
      <w:pPr>
        <w:pStyle w:val="990"/>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rPr>
          <w:color w:val="000000"/>
          <w:sz w:val="24"/>
          <w:szCs w:val="24"/>
        </w:rPr>
      </w:r>
      <w:r/>
    </w:p>
    <w:p>
      <w:pPr>
        <w:pStyle w:val="990"/>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rPr>
          <w:color w:val="000000"/>
          <w:sz w:val="24"/>
          <w:szCs w:val="24"/>
        </w:rPr>
      </w:r>
      <w:r/>
    </w:p>
    <w:p>
      <w:pPr>
        <w:pStyle w:val="990"/>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rPr>
          <w:color w:val="000000"/>
          <w:sz w:val="24"/>
          <w:szCs w:val="24"/>
        </w:rPr>
      </w:r>
      <w:r/>
    </w:p>
    <w:p>
      <w:pPr>
        <w:pStyle w:val="990"/>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color w:val="000000"/>
          <w:sz w:val="24"/>
          <w:szCs w:val="24"/>
        </w:rPr>
      </w:r>
      <w:r/>
    </w:p>
    <w:p>
      <w:pPr>
        <w:pStyle w:val="990"/>
        <w:ind w:left="0" w:right="0" w:firstLine="0"/>
        <w:jc w:val="right"/>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公司（单位）名称</w:t>
      </w:r>
      <w:r>
        <w:rPr>
          <w:rFonts w:hint="eastAsia" w:ascii="宋体" w:hAnsi="宋体" w:eastAsia="宋体" w:cs="宋体"/>
          <w:color w:val="000000"/>
          <w:sz w:val="24"/>
          <w:szCs w:val="24"/>
          <w:highlight w:val="white"/>
        </w:rPr>
        <w:t xml:space="preserve">（加盖公章扫描上传或电子签章）</w:t>
      </w:r>
      <w:r>
        <w:rPr>
          <w:rFonts w:ascii="宋体" w:hAnsi="宋体" w:eastAsia="宋体" w:cs="宋体"/>
          <w:color w:val="000000"/>
          <w:sz w:val="24"/>
          <w:szCs w:val="24"/>
          <w:highlight w:val="white"/>
        </w:rPr>
        <w:t xml:space="preserve">：　        </w:t>
      </w:r>
      <w:r>
        <w:rPr>
          <w:color w:val="000000"/>
          <w:sz w:val="24"/>
          <w:szCs w:val="24"/>
        </w:rPr>
      </w:r>
      <w:r/>
    </w:p>
    <w:p>
      <w:pPr>
        <w:pStyle w:val="990"/>
        <w:ind w:left="0" w:right="0" w:firstLine="0"/>
        <w:jc w:val="center"/>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日期：</w:t>
      </w:r>
      <w:r>
        <w:rPr>
          <w:rFonts w:ascii="宋体" w:hAnsi="宋体" w:eastAsia="宋体" w:cs="宋体"/>
          <w:color w:val="000000"/>
          <w:sz w:val="24"/>
          <w:szCs w:val="24"/>
        </w:rPr>
        <w:t xml:space="preserve">___年____月____日</w:t>
      </w:r>
      <w:r>
        <w:rPr>
          <w:color w:val="000000"/>
          <w:sz w:val="24"/>
          <w:szCs w:val="24"/>
        </w:rPr>
      </w:r>
      <w:r/>
    </w:p>
    <w:p>
      <w:pPr>
        <w:pStyle w:val="990"/>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__________________</w:t>
      </w:r>
      <w:r>
        <w:rPr>
          <w:color w:val="000000"/>
          <w:sz w:val="24"/>
          <w:szCs w:val="24"/>
        </w:rPr>
      </w:r>
      <w:r/>
    </w:p>
    <w:p>
      <w:pPr>
        <w:pStyle w:val="990"/>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rPr>
          <w:color w:val="000000"/>
          <w:sz w:val="24"/>
          <w:szCs w:val="24"/>
        </w:rPr>
      </w:r>
      <w:r/>
    </w:p>
    <w:p>
      <w:pPr>
        <w:pStyle w:val="990"/>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rPr>
          <w:color w:val="000000"/>
          <w:sz w:val="24"/>
          <w:szCs w:val="24"/>
        </w:rPr>
      </w:r>
      <w:r/>
    </w:p>
    <w:p>
      <w:pPr>
        <w:pStyle w:val="990"/>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rPr>
          <w:color w:val="000000"/>
          <w:sz w:val="24"/>
          <w:szCs w:val="24"/>
        </w:rPr>
      </w:r>
      <w:r/>
    </w:p>
    <w:p>
      <w:pPr>
        <w:pStyle w:val="990"/>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rPr>
          <w:color w:val="000000"/>
          <w:sz w:val="24"/>
          <w:szCs w:val="24"/>
        </w:rPr>
      </w:r>
      <w:r/>
    </w:p>
    <w:p>
      <w:pPr>
        <w:pStyle w:val="990"/>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rPr>
          <w:color w:val="000000"/>
          <w:sz w:val="24"/>
          <w:szCs w:val="24"/>
        </w:rPr>
      </w:r>
      <w:r/>
    </w:p>
    <w:p>
      <w:pPr>
        <w:pStyle w:val="990"/>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r>
        <w:rPr>
          <w:color w:val="000000"/>
          <w:sz w:val="24"/>
          <w:szCs w:val="24"/>
        </w:rPr>
      </w:r>
      <w:r/>
    </w:p>
    <w:p>
      <w:pPr>
        <w:pStyle w:val="990"/>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rPr>
          <w:color w:val="000000"/>
        </w:rPr>
      </w:r>
      <w:r/>
    </w:p>
    <w:p>
      <w:pPr>
        <w:pStyle w:val="990"/>
        <w:jc w:val="center"/>
        <w:spacing w:line="42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990"/>
        <w:jc w:val="center"/>
        <w:spacing w:line="42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990"/>
        <w:jc w:val="center"/>
        <w:spacing w:line="42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990"/>
        <w:jc w:val="center"/>
        <w:spacing w:line="42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990"/>
        <w:jc w:val="center"/>
        <w:spacing w:line="42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pStyle w:val="990"/>
        <w:jc w:val="center"/>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五</w:t>
      </w:r>
      <w:r>
        <w:rPr>
          <w:rFonts w:hint="eastAsia" w:ascii="宋体" w:hAnsi="宋体" w:eastAsia="宋体"/>
          <w:b/>
          <w:bCs/>
          <w:color w:val="000000"/>
          <w:sz w:val="24"/>
          <w:szCs w:val="24"/>
          <w:highlight w:val="none"/>
        </w:rPr>
        <w:t xml:space="preserve">、节能产品认证文件</w:t>
      </w:r>
      <w:r>
        <w:rPr>
          <w:rFonts w:hint="eastAsia" w:ascii="宋体" w:hAnsi="宋体" w:eastAsia="宋体"/>
          <w:b/>
          <w:bCs/>
          <w:color w:val="000000"/>
          <w:sz w:val="24"/>
          <w:szCs w:val="24"/>
          <w:highlight w:val="none"/>
        </w:rPr>
      </w:r>
      <w:r/>
    </w:p>
    <w:p>
      <w:pPr>
        <w:pStyle w:val="990"/>
        <w:ind w:firstLine="480"/>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90"/>
        <w:ind w:firstLine="480"/>
        <w:spacing w:line="42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提供其投标产品在《节能产品政府采购清单》中相应的页面截图及相关证明材料</w:t>
      </w:r>
      <w:r>
        <w:rPr>
          <w:rFonts w:hint="eastAsia" w:ascii="宋体" w:hAnsi="宋体" w:eastAsia="宋体"/>
          <w:b/>
          <w:bCs/>
          <w:color w:val="000000"/>
          <w:sz w:val="24"/>
          <w:szCs w:val="24"/>
          <w:highlight w:val="none"/>
        </w:rPr>
      </w:r>
      <w:r/>
    </w:p>
    <w:p>
      <w:pPr>
        <w:pStyle w:val="990"/>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90"/>
        <w:jc w:val="center"/>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90"/>
        <w:jc w:val="center"/>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六</w:t>
      </w:r>
      <w:r>
        <w:rPr>
          <w:rFonts w:hint="eastAsia" w:ascii="宋体" w:hAnsi="宋体" w:eastAsia="宋体"/>
          <w:b/>
          <w:bCs/>
          <w:color w:val="000000"/>
          <w:sz w:val="24"/>
          <w:szCs w:val="24"/>
          <w:highlight w:val="none"/>
        </w:rPr>
        <w:t xml:space="preserve">、环境标志产品认证文件</w:t>
      </w:r>
      <w:r>
        <w:rPr>
          <w:rFonts w:hint="eastAsia" w:ascii="宋体" w:hAnsi="宋体" w:eastAsia="宋体"/>
          <w:b/>
          <w:bCs/>
          <w:color w:val="000000"/>
          <w:sz w:val="24"/>
          <w:szCs w:val="24"/>
          <w:highlight w:val="none"/>
        </w:rPr>
      </w:r>
      <w:r/>
    </w:p>
    <w:p>
      <w:pPr>
        <w:pStyle w:val="990"/>
        <w:ind w:firstLine="480"/>
        <w:spacing w:line="42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90"/>
        <w:ind w:firstLine="480"/>
        <w:spacing w:line="42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提供其投标产品在《环境标志产品政府采购清单》中相应的页面截图及相关证明材料</w:t>
      </w:r>
      <w:r>
        <w:rPr>
          <w:rFonts w:hint="eastAsia" w:ascii="宋体" w:hAnsi="宋体" w:eastAsia="宋体"/>
          <w:color w:val="000000"/>
          <w:sz w:val="24"/>
          <w:szCs w:val="24"/>
          <w:highlight w:val="none"/>
        </w:rPr>
      </w:r>
      <w:r/>
    </w:p>
    <w:p>
      <w:pPr>
        <w:pStyle w:val="990"/>
        <w:jc w:val="center"/>
        <w:spacing w:line="36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990"/>
        <w:jc w:val="center"/>
        <w:spacing w:line="360" w:lineRule="auto"/>
        <w:shd w:val="clear" w:color="auto" w:fill="ffffff"/>
        <w:widowControl/>
        <w:rPr>
          <w:rFonts w:hint="eastAsia" w:ascii="黑体" w:hAnsi="黑体" w:eastAsia="黑体" w:cs="黑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lang w:val="en-US" w:eastAsia="zh-CN"/>
        </w:rPr>
        <w:t xml:space="preserve">七</w:t>
      </w:r>
      <w:r>
        <w:rPr>
          <w:rFonts w:hint="eastAsia" w:ascii="黑体" w:hAnsi="黑体" w:eastAsia="黑体" w:cs="黑体"/>
          <w:color w:val="000000"/>
          <w:sz w:val="24"/>
          <w:szCs w:val="24"/>
          <w:highlight w:val="none"/>
        </w:rPr>
        <w:t xml:space="preserve">、投标函（投标申请及声明）</w:t>
      </w:r>
      <w:r>
        <w:rPr>
          <w:rFonts w:hint="eastAsia" w:ascii="黑体" w:hAnsi="黑体" w:eastAsia="黑体" w:cs="黑体"/>
          <w:color w:val="000000"/>
          <w:sz w:val="24"/>
          <w:szCs w:val="24"/>
          <w:highlight w:val="none"/>
        </w:rPr>
      </w:r>
      <w:r/>
    </w:p>
    <w:p>
      <w:pPr>
        <w:pStyle w:val="990"/>
        <w:jc w:val="center"/>
        <w:spacing w:line="360" w:lineRule="auto"/>
        <w:shd w:val="clear" w:color="auto" w:fill="ffffff"/>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90"/>
        <w:jc w:val="center"/>
        <w:spacing w:line="360" w:lineRule="auto"/>
        <w:shd w:val="clear" w:color="auto" w:fill="ffffff"/>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投标申请及声明</w:t>
      </w:r>
      <w:r>
        <w:rPr>
          <w:rFonts w:hint="eastAsia" w:ascii="宋体" w:hAnsi="宋体" w:eastAsia="宋体"/>
          <w:b/>
          <w:bCs/>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lang w:eastAsia="zh-CN"/>
        </w:rPr>
        <w:t xml:space="preserve">南京市六合区博物馆（南京市六合区文化遗产保护中心）</w:t>
      </w:r>
      <w:r>
        <w:rPr>
          <w:rFonts w:hint="eastAsia" w:ascii="宋体" w:hAnsi="宋体" w:eastAsia="宋体"/>
          <w:color w:val="000000"/>
          <w:sz w:val="24"/>
          <w:szCs w:val="24"/>
          <w:highlight w:val="none"/>
          <w:lang w:eastAsia="zh-CN"/>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江苏驰驿招标代理有限公司</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根据贵方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（项目名称）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（采购编号）投标邀请，正式授权</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(姓名和职务)代表供应商</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（供应商名称），提交投标文件。</w:t>
      </w:r>
      <w:r>
        <w:rPr>
          <w:rFonts w:hint="eastAsia" w:ascii="宋体" w:hAnsi="宋体" w:eastAsia="宋体"/>
          <w:color w:val="000000"/>
          <w:sz w:val="24"/>
          <w:szCs w:val="24"/>
          <w:highlight w:val="none"/>
        </w:rPr>
      </w:r>
      <w:r/>
    </w:p>
    <w:p>
      <w:pPr>
        <w:pStyle w:val="990"/>
        <w:ind w:firstLine="42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据此函，兹宣布声明和承诺如下：</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1、我们的资格条件完全符合政府采购法和本次招标要求，我们同意并向贵方提供了与投标有关的所有证据和资料。</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2、本项目通过验收并交付时间为：满足招标文件要求。</w:t>
      </w:r>
      <w:r>
        <w:rPr>
          <w:rFonts w:hint="eastAsia" w:ascii="宋体" w:hAnsi="宋体" w:eastAsia="宋体"/>
          <w:color w:val="000000"/>
          <w:sz w:val="24"/>
          <w:szCs w:val="24"/>
          <w:highlight w:val="none"/>
        </w:rPr>
      </w:r>
      <w:r/>
    </w:p>
    <w:p>
      <w:pPr>
        <w:pStyle w:val="990"/>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3、我们已详细审核全部招标文件及其有效补充文件，我们放弃对招标文件任何误解的权利，提交投标文件后，</w:t>
      </w:r>
      <w:r>
        <w:rPr>
          <w:rFonts w:hint="eastAsia" w:ascii="宋体" w:hAnsi="宋体" w:eastAsia="宋体"/>
          <w:bCs/>
          <w:color w:val="000000"/>
          <w:sz w:val="24"/>
          <w:szCs w:val="24"/>
          <w:highlight w:val="none"/>
        </w:rPr>
        <w:t xml:space="preserve">不对招标文件本身提出质疑</w:t>
      </w:r>
      <w:r>
        <w:rPr>
          <w:rFonts w:hint="eastAsia" w:ascii="宋体" w:hAnsi="宋体" w:eastAsia="宋体"/>
          <w:color w:val="000000"/>
          <w:sz w:val="24"/>
          <w:szCs w:val="24"/>
          <w:highlight w:val="none"/>
        </w:rPr>
        <w:t xml:space="preserve">。否则，属于不诚信和故意扰乱政府采购活动行为，我们将无条件接受处罚。</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4、我们同意从规定的开标日期起遵循本投标文件，并在规定的投标有效期期满之前均具有约束力。</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6、一旦我方中标，我方将根据招标文件的规定严格履行合同，并保证于承诺的时间完成货物的配送，交付采购人验收、使用。</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8、与本投标有关的正式联系方式为：</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   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电   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   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银行账号：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bookmarkStart w:id="26" w:name="OLE_LINK3"/>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990"/>
        <w:ind w:firstLine="480"/>
        <w:spacing w:line="360" w:lineRule="auto"/>
        <w:shd w:val="clear" w:color="auto" w:fill="ffffff"/>
        <w:widowControl/>
        <w:rPr>
          <w:rFonts w:hint="eastAsia" w:ascii="宋体" w:hAnsi="宋体" w:eastAsia="宋体"/>
          <w:color w:val="000000"/>
          <w:sz w:val="24"/>
          <w:szCs w:val="24"/>
          <w:highlight w:val="none"/>
        </w:rPr>
      </w:pPr>
      <w:r/>
      <w:bookmarkEnd w:id="26"/>
      <w:r>
        <w:rPr>
          <w:rFonts w:hint="eastAsia" w:ascii="宋体" w:hAnsi="宋体" w:eastAsia="宋体"/>
          <w:color w:val="000000"/>
          <w:sz w:val="24"/>
          <w:szCs w:val="24"/>
          <w:highlight w:val="none"/>
        </w:rPr>
        <w:t xml:space="preserve">日    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990"/>
        <w:ind w:firstLine="42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90"/>
        <w:ind w:firstLine="420"/>
        <w:jc w:val="left"/>
        <w:spacing w:line="360" w:lineRule="auto"/>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990"/>
        <w:jc w:val="center"/>
        <w:spacing w:line="360" w:lineRule="auto"/>
        <w:widowControl/>
        <w:rPr>
          <w:rFonts w:hint="eastAsia" w:ascii="黑体" w:hAnsi="黑体" w:eastAsia="黑体" w:cs="黑体"/>
          <w:color w:val="000000"/>
          <w:sz w:val="24"/>
          <w:szCs w:val="24"/>
          <w:highlight w:val="none"/>
        </w:rPr>
      </w:pPr>
      <w:r>
        <w:rPr>
          <w:rFonts w:hint="eastAsia" w:ascii="宋体" w:hAnsi="宋体"/>
          <w:color w:val="000000"/>
          <w:sz w:val="28"/>
          <w:szCs w:val="28"/>
          <w:highlight w:val="none"/>
        </w:rPr>
        <w:br w:type="page" w:clear="all"/>
      </w:r>
      <w:r>
        <w:rPr>
          <w:rFonts w:hint="eastAsia" w:ascii="黑体" w:hAnsi="黑体" w:eastAsia="黑体" w:cs="黑体"/>
          <w:color w:val="000000"/>
          <w:sz w:val="24"/>
          <w:szCs w:val="24"/>
          <w:highlight w:val="none"/>
          <w:lang w:val="en-US" w:eastAsia="zh-CN"/>
        </w:rPr>
        <w:t xml:space="preserve">八</w:t>
      </w:r>
      <w:r>
        <w:rPr>
          <w:rFonts w:hint="eastAsia" w:ascii="黑体" w:hAnsi="黑体" w:eastAsia="黑体" w:cs="黑体"/>
          <w:color w:val="000000"/>
          <w:sz w:val="24"/>
          <w:szCs w:val="24"/>
          <w:highlight w:val="none"/>
        </w:rPr>
        <w:t xml:space="preserve">、法定代表人授权委托书</w:t>
      </w:r>
      <w:r>
        <w:rPr>
          <w:rFonts w:hint="eastAsia" w:ascii="黑体" w:hAnsi="黑体" w:eastAsia="黑体" w:cs="黑体"/>
          <w:color w:val="000000"/>
          <w:sz w:val="24"/>
          <w:szCs w:val="24"/>
          <w:highlight w:val="none"/>
        </w:rPr>
      </w:r>
      <w:r/>
    </w:p>
    <w:p>
      <w:pPr>
        <w:pStyle w:val="990"/>
        <w:ind w:firstLine="720"/>
        <w:jc w:val="center"/>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lang w:eastAsia="zh-CN"/>
        </w:rPr>
        <w:t xml:space="preserve">南京市六合区博物馆（南京市六合区文化遗产保护中心）</w:t>
      </w:r>
      <w:r>
        <w:rPr>
          <w:rFonts w:hint="eastAsia" w:ascii="宋体" w:hAnsi="宋体" w:eastAsia="宋体"/>
          <w:color w:val="000000"/>
          <w:sz w:val="24"/>
          <w:szCs w:val="24"/>
          <w:highlight w:val="none"/>
          <w:lang w:eastAsia="zh-CN"/>
        </w:rPr>
      </w:r>
      <w:r/>
    </w:p>
    <w:p>
      <w:pPr>
        <w:pStyle w:val="990"/>
        <w:ind w:firstLine="48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江苏驰驿招标代理有限公司</w:t>
      </w:r>
      <w:r>
        <w:rPr>
          <w:rFonts w:hint="eastAsia" w:ascii="宋体" w:hAnsi="宋体" w:eastAsia="宋体"/>
          <w:color w:val="000000"/>
          <w:sz w:val="24"/>
          <w:szCs w:val="24"/>
          <w:highlight w:val="none"/>
        </w:rPr>
      </w:r>
      <w:r/>
    </w:p>
    <w:p>
      <w:pPr>
        <w:pStyle w:val="99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 本授权书声明：</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（供应商名称）授权</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（被授权人姓名）作为我方参加采购编号为</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项目采购活动的合法代理人，以本单位名义全权处理一切与该项目采购有关的事务。</w:t>
      </w:r>
      <w:r>
        <w:rPr>
          <w:rFonts w:hint="eastAsia" w:ascii="宋体" w:hAnsi="宋体"/>
          <w:color w:val="000000"/>
          <w:sz w:val="24"/>
          <w:szCs w:val="24"/>
          <w:highlight w:val="none"/>
        </w:rPr>
      </w:r>
      <w:r/>
    </w:p>
    <w:p>
      <w:pPr>
        <w:pStyle w:val="990"/>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本授权书自</w:t>
      </w:r>
      <w:r>
        <w:rPr>
          <w:rFonts w:hint="eastAsia" w:ascii="宋体" w:hAnsi="宋体"/>
          <w:color w:val="000000"/>
          <w:sz w:val="24"/>
          <w:szCs w:val="24"/>
          <w:highlight w:val="none"/>
        </w:rPr>
        <w:t xml:space="preserve">______</w:t>
      </w:r>
      <w:r>
        <w:rPr>
          <w:rFonts w:hint="eastAsia" w:ascii="宋体" w:hAnsi="宋体" w:eastAsia="宋体"/>
          <w:color w:val="000000"/>
          <w:sz w:val="24"/>
          <w:szCs w:val="24"/>
          <w:highlight w:val="none"/>
        </w:rPr>
        <w:t xml:space="preserve">年</w:t>
      </w:r>
      <w:r>
        <w:rPr>
          <w:rFonts w:hint="eastAsia" w:ascii="宋体" w:hAnsi="宋体"/>
          <w:color w:val="000000"/>
          <w:sz w:val="24"/>
          <w:szCs w:val="24"/>
          <w:highlight w:val="none"/>
        </w:rPr>
        <w:t xml:space="preserve">____</w:t>
      </w:r>
      <w:r>
        <w:rPr>
          <w:rFonts w:hint="eastAsia" w:ascii="宋体" w:hAnsi="宋体" w:eastAsia="宋体"/>
          <w:color w:val="000000"/>
          <w:sz w:val="24"/>
          <w:szCs w:val="24"/>
          <w:highlight w:val="none"/>
        </w:rPr>
        <w:t xml:space="preserve">月</w:t>
      </w:r>
      <w:r>
        <w:rPr>
          <w:rFonts w:hint="eastAsia" w:ascii="宋体" w:hAnsi="宋体"/>
          <w:color w:val="000000"/>
          <w:sz w:val="24"/>
          <w:szCs w:val="24"/>
          <w:highlight w:val="none"/>
        </w:rPr>
        <w:t xml:space="preserve">____</w:t>
      </w:r>
      <w:r>
        <w:rPr>
          <w:rFonts w:hint="eastAsia" w:ascii="宋体" w:hAnsi="宋体" w:eastAsia="宋体"/>
          <w:color w:val="000000"/>
          <w:sz w:val="24"/>
          <w:szCs w:val="24"/>
          <w:highlight w:val="none"/>
        </w:rPr>
        <w:t xml:space="preserve">日起生效，特此声明。</w:t>
      </w:r>
      <w:r>
        <w:rPr>
          <w:rFonts w:hint="eastAsia" w:ascii="宋体" w:hAnsi="宋体"/>
          <w:color w:val="000000"/>
          <w:sz w:val="24"/>
          <w:szCs w:val="24"/>
          <w:highlight w:val="none"/>
        </w:rPr>
      </w:r>
      <w:r/>
    </w:p>
    <w:p>
      <w:pPr>
        <w:pStyle w:val="990"/>
        <w:ind w:firstLine="480"/>
        <w:spacing w:line="48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被授权人身份证号码：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990"/>
        <w:ind w:firstLine="480"/>
        <w:spacing w:line="480" w:lineRule="exact"/>
        <w:rPr>
          <w:rFonts w:hint="eastAsia" w:ascii="宋体" w:hAnsi="宋体"/>
          <w:color w:val="000000"/>
          <w:sz w:val="24"/>
          <w:szCs w:val="24"/>
          <w:highlight w:val="none"/>
          <w:u w:val="single"/>
        </w:rPr>
      </w:pPr>
      <w:r>
        <w:rPr>
          <w:rFonts w:hint="eastAsia" w:ascii="宋体" w:hAnsi="宋体" w:eastAsia="宋体"/>
          <w:color w:val="000000"/>
          <w:sz w:val="24"/>
          <w:szCs w:val="24"/>
          <w:highlight w:val="none"/>
        </w:rPr>
        <w:t xml:space="preserve">被授权人联系电话：</w:t>
      </w:r>
      <w:r>
        <w:rPr>
          <w:rFonts w:hint="eastAsia" w:ascii="宋体" w:hAnsi="宋体"/>
          <w:color w:val="000000"/>
          <w:sz w:val="24"/>
          <w:szCs w:val="24"/>
          <w:highlight w:val="none"/>
          <w:u w:val="single"/>
        </w:rPr>
        <w:t xml:space="preserve">        </w:t>
      </w:r>
      <w:r>
        <w:rPr>
          <w:rFonts w:hint="eastAsia" w:ascii="宋体" w:hAnsi="宋体" w:eastAsia="等线"/>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（手机）</w:t>
      </w:r>
      <w:r>
        <w:rPr>
          <w:rFonts w:hint="eastAsia" w:ascii="宋体" w:hAnsi="宋体"/>
          <w:color w:val="000000"/>
          <w:sz w:val="24"/>
          <w:szCs w:val="24"/>
          <w:highlight w:val="none"/>
          <w:u w:val="single"/>
        </w:rPr>
      </w:r>
      <w:r/>
    </w:p>
    <w:p>
      <w:pPr>
        <w:pStyle w:val="990"/>
        <w:ind w:firstLine="480"/>
        <w:spacing w:line="480" w:lineRule="exact"/>
        <w:rPr>
          <w:rFonts w:hint="eastAsia" w:ascii="宋体" w:hAnsi="宋体"/>
          <w:color w:val="000000"/>
          <w:sz w:val="24"/>
          <w:szCs w:val="24"/>
          <w:highlight w:val="none"/>
          <w:u w:val="single"/>
        </w:rPr>
      </w:pPr>
      <w:r>
        <w:rPr>
          <w:rFonts w:hint="eastAsia" w:ascii="宋体" w:hAnsi="宋体" w:eastAsia="宋体"/>
          <w:color w:val="000000"/>
          <w:sz w:val="24"/>
          <w:szCs w:val="24"/>
          <w:highlight w:val="none"/>
        </w:rPr>
        <w:t xml:space="preserve">供应商名称：</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color w:val="000000"/>
          <w:sz w:val="24"/>
          <w:szCs w:val="24"/>
          <w:highlight w:val="none"/>
          <w:u w:val="single"/>
        </w:rPr>
      </w:r>
      <w:r/>
    </w:p>
    <w:p>
      <w:pPr>
        <w:pStyle w:val="990"/>
        <w:ind w:firstLine="480"/>
        <w:spacing w:line="480" w:lineRule="exact"/>
        <w:rPr>
          <w:rFonts w:ascii="宋体" w:hAnsi="宋体" w:eastAsia="等线"/>
          <w:color w:val="000000"/>
          <w:sz w:val="24"/>
          <w:szCs w:val="24"/>
          <w:highlight w:val="none"/>
          <w:u w:val="single"/>
        </w:rPr>
      </w:pPr>
      <w:r>
        <w:rPr>
          <w:rFonts w:hint="eastAsia" w:ascii="宋体" w:hAnsi="宋体" w:eastAsia="宋体"/>
          <w:color w:val="000000"/>
          <w:sz w:val="24"/>
          <w:szCs w:val="24"/>
          <w:highlight w:val="none"/>
        </w:rPr>
        <w:t xml:space="preserve">单位地址：</w:t>
      </w:r>
      <w:r>
        <w:rPr>
          <w:rFonts w:hint="eastAsia" w:ascii="宋体" w:hAnsi="宋体"/>
          <w:color w:val="000000"/>
          <w:sz w:val="24"/>
          <w:szCs w:val="24"/>
          <w:highlight w:val="none"/>
          <w:u w:val="single"/>
        </w:rPr>
        <w:t xml:space="preserve">      </w:t>
      </w:r>
      <w:r>
        <w:rPr>
          <w:rFonts w:hint="eastAsia" w:ascii="宋体" w:hAnsi="宋体" w:eastAsia="等线"/>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eastAsia="等线"/>
          <w:color w:val="000000"/>
          <w:sz w:val="24"/>
          <w:szCs w:val="24"/>
          <w:highlight w:val="none"/>
          <w:u w:val="single"/>
        </w:rPr>
      </w:r>
      <w:r/>
    </w:p>
    <w:p>
      <w:pPr>
        <w:pStyle w:val="990"/>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w:t>
      </w:r>
      <w:r>
        <w:rPr>
          <w:rFonts w:hint="eastAsia" w:ascii="宋体" w:hAnsi="宋体"/>
          <w:color w:val="000000"/>
          <w:sz w:val="24"/>
          <w:szCs w:val="24"/>
          <w:highlight w:val="none"/>
        </w:rPr>
        <w:t xml:space="preserve">    </w:t>
      </w:r>
      <w:r>
        <w:rPr>
          <w:rFonts w:hint="eastAsia" w:ascii="宋体" w:hAnsi="宋体" w:eastAsia="宋体"/>
          <w:color w:val="000000"/>
          <w:sz w:val="24"/>
          <w:szCs w:val="24"/>
          <w:highlight w:val="none"/>
        </w:rPr>
        <w:t xml:space="preserve">期：</w:t>
      </w:r>
      <w:r>
        <w:rPr>
          <w:rFonts w:hint="eastAsia" w:ascii="宋体" w:hAnsi="宋体"/>
          <w:color w:val="000000"/>
          <w:sz w:val="24"/>
          <w:szCs w:val="24"/>
          <w:highlight w:val="none"/>
          <w:u w:val="single"/>
        </w:rPr>
        <w:t xml:space="preserve">      </w:t>
      </w:r>
      <w:r>
        <w:rPr>
          <w:rFonts w:hint="eastAsia" w:ascii="宋体" w:hAnsi="宋体" w:eastAsia="等线"/>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rPr>
      </w:r>
      <w:r/>
    </w:p>
    <w:p>
      <w:pPr>
        <w:pStyle w:val="990"/>
        <w:jc w:val="left"/>
        <w:spacing w:line="360" w:lineRule="auto"/>
        <w:shd w:val="clear" w:color="auto" w:fill="ffffff"/>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center"/>
        <w:spacing w:line="360" w:lineRule="auto"/>
        <w:widowControl/>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被授权人在本单位缴纳的近三个月任意</w:t>
      </w:r>
      <w:r>
        <w:rPr>
          <w:rFonts w:hint="eastAsia" w:ascii="宋体" w:hAnsi="宋体" w:eastAsia="宋体"/>
          <w:b/>
          <w:bCs/>
          <w:color w:val="000000"/>
          <w:sz w:val="24"/>
          <w:szCs w:val="24"/>
          <w:highlight w:val="none"/>
          <w:lang w:val="en-US" w:eastAsia="zh-CN"/>
        </w:rPr>
        <w:t xml:space="preserve">一个</w:t>
      </w:r>
      <w:r>
        <w:rPr>
          <w:rFonts w:hint="eastAsia" w:ascii="宋体" w:hAnsi="宋体" w:eastAsia="宋体"/>
          <w:b/>
          <w:bCs/>
          <w:color w:val="000000"/>
          <w:sz w:val="24"/>
          <w:szCs w:val="24"/>
          <w:highlight w:val="none"/>
        </w:rPr>
        <w:t xml:space="preserve">月的社保证明材料：</w:t>
      </w:r>
      <w:r>
        <w:rPr>
          <w:rFonts w:ascii="宋体" w:hAnsi="宋体" w:eastAsia="宋体"/>
          <w:b/>
          <w:bCs/>
          <w:color w:val="000000"/>
          <w:sz w:val="24"/>
          <w:szCs w:val="24"/>
          <w:highlight w:val="none"/>
        </w:rPr>
      </w:r>
      <w:r/>
    </w:p>
    <w:p>
      <w:pPr>
        <w:pStyle w:val="1079"/>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t xml:space="preserve">（企业成立不满三个月无需提供）</w:t>
      </w:r>
      <w:r>
        <w:rPr>
          <w:rFonts w:hint="eastAsia" w:ascii="宋体" w:hAnsi="宋体" w:eastAsia="宋体"/>
          <w:bCs/>
          <w:color w:val="000000"/>
          <w:sz w:val="24"/>
          <w:szCs w:val="24"/>
          <w:highlight w:val="none"/>
          <w:lang w:val="zh-CN"/>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center"/>
        <w:spacing w:line="420" w:lineRule="auto"/>
        <w:rPr>
          <w:rFonts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eastAsia="zh-CN"/>
        </w:rPr>
        <w:t xml:space="preserve">九</w:t>
      </w:r>
      <w:r>
        <w:rPr>
          <w:rFonts w:hint="eastAsia" w:ascii="黑体" w:hAnsi="黑体" w:eastAsia="黑体" w:cs="黑体"/>
          <w:color w:val="000000"/>
          <w:sz w:val="24"/>
          <w:szCs w:val="24"/>
          <w:highlight w:val="none"/>
        </w:rPr>
        <w:t xml:space="preserve">、不存在与参加本项目的其他供应商单位负责人为同一人或者存在直接控股、</w:t>
      </w:r>
      <w:r>
        <w:rPr>
          <w:rFonts w:ascii="黑体" w:hAnsi="黑体" w:eastAsia="黑体" w:cs="黑体"/>
          <w:color w:val="000000"/>
          <w:sz w:val="24"/>
          <w:szCs w:val="24"/>
          <w:highlight w:val="none"/>
        </w:rPr>
      </w:r>
      <w:r/>
    </w:p>
    <w:p>
      <w:pPr>
        <w:pStyle w:val="990"/>
        <w:jc w:val="center"/>
        <w:spacing w:line="42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管理关系承诺</w:t>
      </w:r>
      <w:r>
        <w:rPr>
          <w:rFonts w:hint="eastAsia" w:ascii="黑体" w:hAnsi="黑体" w:eastAsia="黑体" w:cs="黑体"/>
          <w:color w:val="000000"/>
          <w:sz w:val="24"/>
          <w:szCs w:val="24"/>
          <w:highlight w:val="none"/>
        </w:rPr>
      </w:r>
      <w:r/>
    </w:p>
    <w:p>
      <w:pPr>
        <w:pStyle w:val="99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spacing w:line="360" w:lineRule="auto"/>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lang w:eastAsia="zh-CN"/>
        </w:rPr>
        <w:t xml:space="preserve">南京市六合区博物馆（南京市六合区文化遗产保护中心）</w:t>
      </w:r>
      <w:r>
        <w:rPr>
          <w:rFonts w:hint="eastAsia" w:ascii="宋体" w:hAnsi="宋体" w:eastAsia="宋体"/>
          <w:color w:val="000000"/>
          <w:sz w:val="24"/>
          <w:szCs w:val="24"/>
          <w:highlight w:val="none"/>
          <w:lang w:eastAsia="zh-CN"/>
        </w:rPr>
      </w:r>
      <w:r/>
    </w:p>
    <w:p>
      <w:pPr>
        <w:pStyle w:val="990"/>
        <w:ind w:firstLine="48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江苏驰驿招标代理有限公司</w:t>
      </w:r>
      <w:r>
        <w:rPr>
          <w:rFonts w:hint="eastAsia" w:ascii="宋体" w:hAnsi="宋体" w:eastAsia="宋体"/>
          <w:color w:val="000000"/>
          <w:sz w:val="24"/>
          <w:szCs w:val="24"/>
          <w:highlight w:val="none"/>
        </w:rPr>
      </w:r>
      <w:r/>
    </w:p>
    <w:p>
      <w:pPr>
        <w:pStyle w:val="99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 根据贵方</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（项目名称）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olor w:val="000000"/>
          <w:sz w:val="24"/>
          <w:szCs w:val="24"/>
          <w:highlight w:val="none"/>
        </w:rPr>
      </w:r>
      <w:r/>
    </w:p>
    <w:p>
      <w:pPr>
        <w:pStyle w:val="99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特此承诺！</w:t>
      </w:r>
      <w:r>
        <w:rPr>
          <w:rFonts w:hint="eastAsia" w:ascii="宋体" w:hAnsi="宋体" w:eastAsia="宋体"/>
          <w:color w:val="000000"/>
          <w:sz w:val="24"/>
          <w:szCs w:val="24"/>
          <w:highlight w:val="none"/>
        </w:rPr>
      </w:r>
      <w:r/>
    </w:p>
    <w:p>
      <w:pPr>
        <w:pStyle w:val="990"/>
        <w:ind w:firstLine="470"/>
        <w:jc w:val="left"/>
        <w:spacing w:line="360" w:lineRule="auto"/>
        <w:widowControl/>
        <w:rPr>
          <w:rFonts w:hint="eastAsia" w:ascii="宋体" w:hAnsi="宋体" w:eastAsia="宋体"/>
          <w:color w:val="000000"/>
          <w:sz w:val="24"/>
          <w:szCs w:val="24"/>
          <w:highlight w:val="none"/>
        </w:rPr>
        <w:outlineLvl w:val="1"/>
      </w:pPr>
      <w:r>
        <w:rPr>
          <w:rFonts w:hint="eastAsia" w:ascii="宋体" w:hAnsi="宋体" w:eastAsia="宋体"/>
          <w:color w:val="000000"/>
          <w:sz w:val="24"/>
          <w:szCs w:val="24"/>
          <w:highlight w:val="none"/>
        </w:rPr>
      </w:r>
      <w:r/>
    </w:p>
    <w:p>
      <w:pPr>
        <w:pStyle w:val="990"/>
        <w:ind w:firstLine="480"/>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990"/>
        <w:ind w:firstLine="470"/>
        <w:jc w:val="left"/>
        <w:spacing w:line="360" w:lineRule="auto"/>
        <w:widowControl/>
        <w:rPr>
          <w:rFonts w:hint="eastAsia" w:ascii="宋体" w:hAnsi="宋体" w:eastAsia="宋体"/>
          <w:color w:val="000000"/>
          <w:sz w:val="24"/>
          <w:szCs w:val="24"/>
          <w:highlight w:val="none"/>
        </w:rPr>
        <w:outlineLvl w:val="1"/>
      </w:pPr>
      <w:r>
        <w:rPr>
          <w:rFonts w:hint="eastAsia" w:ascii="宋体" w:hAnsi="宋体" w:eastAsia="宋体"/>
          <w:color w:val="000000"/>
          <w:sz w:val="24"/>
          <w:szCs w:val="24"/>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79"/>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990"/>
        <w:jc w:val="center"/>
        <w:spacing w:line="360" w:lineRule="auto"/>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p>
      <w:pPr>
        <w:pStyle w:val="990"/>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单位负责人、公司控股关系及公司管理关系释义：</w:t>
      </w:r>
      <w:r>
        <w:rPr>
          <w:rFonts w:hint="eastAsia" w:ascii="仿宋" w:hAnsi="仿宋" w:eastAsia="仿宋" w:cs="仿宋"/>
          <w:b/>
          <w:color w:val="000000"/>
          <w:sz w:val="24"/>
          <w:szCs w:val="24"/>
          <w:highlight w:val="none"/>
        </w:rPr>
      </w:r>
      <w:r/>
    </w:p>
    <w:p>
      <w:pPr>
        <w:pStyle w:val="990"/>
        <w:ind w:firstLine="480"/>
        <w:spacing w:line="360" w:lineRule="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990"/>
        <w:ind w:firstLine="482"/>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rPr>
          <w:rFonts w:hint="eastAsia" w:ascii="仿宋" w:hAnsi="仿宋" w:eastAsia="仿宋" w:cs="仿宋"/>
          <w:b/>
          <w:bCs/>
          <w:color w:val="000000"/>
          <w:sz w:val="24"/>
          <w:szCs w:val="24"/>
          <w:highlight w:val="none"/>
          <w:lang w:val="en-US"/>
        </w:rPr>
      </w:r>
      <w:r/>
    </w:p>
    <w:p>
      <w:pPr>
        <w:pStyle w:val="990"/>
        <w:ind w:firstLine="482"/>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color w:val="000000"/>
          <w:sz w:val="24"/>
          <w:szCs w:val="24"/>
          <w:highlight w:val="none"/>
          <w:lang w:val="en-US"/>
        </w:rPr>
      </w:r>
      <w:r/>
    </w:p>
    <w:p>
      <w:pPr>
        <w:pStyle w:val="990"/>
        <w:ind w:firstLine="482"/>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color w:val="000000"/>
          <w:sz w:val="24"/>
          <w:szCs w:val="24"/>
          <w:highlight w:val="none"/>
          <w:lang w:val="en-US"/>
        </w:rPr>
      </w:r>
      <w:r/>
    </w:p>
    <w:p>
      <w:pPr>
        <w:pStyle w:val="99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90"/>
        <w:ind w:firstLine="56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color w:val="000000"/>
          <w:sz w:val="24"/>
          <w:szCs w:val="24"/>
          <w:highlight w:val="none"/>
          <w:lang w:val="en-US"/>
        </w:rPr>
      </w:r>
      <w:r/>
    </w:p>
    <w:p>
      <w:pPr>
        <w:pStyle w:val="990"/>
        <w:ind w:firstLine="56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pStyle w:val="990"/>
        <w:ind w:firstLine="56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color w:val="000000"/>
          <w:sz w:val="24"/>
          <w:szCs w:val="24"/>
          <w:highlight w:val="none"/>
          <w:lang w:val="en-US"/>
        </w:rPr>
      </w:r>
      <w:r/>
    </w:p>
    <w:p>
      <w:pPr>
        <w:pStyle w:val="990"/>
        <w:jc w:val="center"/>
        <w:spacing w:line="420" w:lineRule="auto"/>
        <w:rPr>
          <w:rFonts w:hint="eastAsia" w:ascii="黑体" w:hAnsi="黑体" w:eastAsia="黑体" w:cs="黑体"/>
          <w:color w:val="000000"/>
          <w:sz w:val="24"/>
          <w:szCs w:val="24"/>
          <w:highlight w:val="none"/>
          <w:lang w:val="en-US" w:eastAsia="en-US"/>
        </w:rPr>
      </w:pPr>
      <w:r>
        <w:rPr>
          <w:rFonts w:hint="eastAsia" w:ascii="黑体" w:hAnsi="黑体" w:eastAsia="黑体" w:cs="黑体"/>
          <w:color w:val="000000"/>
          <w:sz w:val="24"/>
          <w:szCs w:val="24"/>
          <w:highlight w:val="none"/>
          <w:lang w:val="en-US" w:eastAsia="en-US"/>
        </w:rPr>
      </w:r>
      <w:r/>
    </w:p>
    <w:p>
      <w:pPr>
        <w:pStyle w:val="990"/>
        <w:jc w:val="center"/>
        <w:spacing w:line="420" w:lineRule="auto"/>
        <w:rPr>
          <w:rFonts w:ascii="黑体" w:hAnsi="黑体" w:eastAsia="黑体" w:cs="黑体"/>
          <w:color w:val="000000"/>
          <w:sz w:val="24"/>
          <w:szCs w:val="24"/>
          <w:highlight w:val="none"/>
          <w:lang w:val="en-US"/>
        </w:rPr>
      </w:pPr>
      <w:r>
        <w:rPr>
          <w:rFonts w:ascii="黑体" w:hAnsi="黑体" w:eastAsia="黑体" w:cs="黑体"/>
          <w:color w:val="000000"/>
          <w:sz w:val="24"/>
          <w:szCs w:val="24"/>
          <w:highlight w:val="none"/>
          <w:lang w:val="en-US"/>
        </w:rPr>
      </w:r>
      <w:r/>
    </w:p>
    <w:p>
      <w:pPr>
        <w:pStyle w:val="990"/>
        <w:jc w:val="center"/>
        <w:spacing w:line="42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90"/>
        <w:jc w:val="center"/>
        <w:spacing w:line="42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90"/>
        <w:jc w:val="center"/>
        <w:spacing w:line="42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90"/>
        <w:jc w:val="center"/>
        <w:spacing w:line="42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十</w:t>
      </w:r>
      <w:r>
        <w:rPr>
          <w:rFonts w:hint="eastAsia" w:ascii="黑体" w:hAnsi="黑体" w:eastAsia="黑体" w:cs="黑体"/>
          <w:color w:val="000000"/>
          <w:sz w:val="24"/>
          <w:szCs w:val="24"/>
          <w:highlight w:val="none"/>
        </w:rPr>
        <w:t xml:space="preserve">、</w:t>
      </w:r>
      <w:r>
        <w:rPr>
          <w:rFonts w:ascii="黑体" w:hAnsi="黑体" w:eastAsia="黑体" w:cs="黑体"/>
          <w:color w:val="000000"/>
          <w:sz w:val="24"/>
          <w:szCs w:val="24"/>
          <w:highlight w:val="none"/>
        </w:rPr>
        <w:t xml:space="preserve">南京市政府采购供应商信用记录表暨信用承诺书</w:t>
      </w:r>
      <w:r>
        <w:rPr>
          <w:rFonts w:hint="eastAsia" w:ascii="黑体" w:hAnsi="黑体" w:eastAsia="黑体" w:cs="黑体"/>
          <w:color w:val="000000"/>
          <w:sz w:val="24"/>
          <w:szCs w:val="24"/>
          <w:highlight w:val="none"/>
        </w:rPr>
      </w:r>
      <w:r/>
    </w:p>
    <w:p>
      <w:pPr>
        <w:pStyle w:val="1077"/>
        <w:ind w:firstLine="240"/>
        <w:spacing w:before="80" w:beforeAutospacing="0" w:after="80" w:afterAutospacing="0" w:line="360" w:lineRule="auto"/>
        <w:rPr>
          <w:rFonts w:hint="eastAsia" w:ascii="宋体" w:hAnsi="宋体" w:eastAsia="宋体" w:cs="宋体"/>
          <w:b/>
          <w:bCs/>
          <w:color w:val="000000"/>
          <w:highlight w:val="none"/>
          <w:lang w:val="en-US" w:eastAsia="en-US"/>
        </w:rPr>
      </w:pPr>
      <w:r>
        <w:rPr>
          <w:rFonts w:hint="eastAsia" w:ascii="宋体" w:hAnsi="宋体" w:eastAsia="宋体" w:cs="宋体"/>
          <w:b/>
          <w:bCs/>
          <w:color w:val="000000"/>
          <w:highlight w:val="none"/>
          <w:lang w:eastAsia="en-US"/>
        </w:rPr>
        <w:t xml:space="preserve">（</w:t>
      </w:r>
      <w:r>
        <w:rPr>
          <w:rFonts w:hint="eastAsia" w:ascii="宋体" w:hAnsi="宋体" w:eastAsia="宋体" w:cs="宋体"/>
          <w:b/>
          <w:bCs/>
          <w:color w:val="000000"/>
          <w:highlight w:val="none"/>
          <w:lang w:val="en-US" w:eastAsia="en-US"/>
        </w:rPr>
        <w:t xml:space="preserve">一</w:t>
      </w:r>
      <w:r>
        <w:rPr>
          <w:rFonts w:hint="eastAsia" w:ascii="宋体" w:hAnsi="宋体" w:eastAsia="宋体" w:cs="宋体"/>
          <w:b/>
          <w:bCs/>
          <w:color w:val="000000"/>
          <w:highlight w:val="none"/>
          <w:lang w:eastAsia="en-US"/>
        </w:rPr>
        <w:t xml:space="preserve">）</w:t>
      </w:r>
      <w:r>
        <w:rPr>
          <w:rFonts w:hint="eastAsia" w:ascii="宋体" w:hAnsi="宋体" w:eastAsia="宋体" w:cs="宋体"/>
          <w:b/>
          <w:bCs/>
          <w:color w:val="000000"/>
          <w:highlight w:val="none"/>
          <w:lang w:val="en-US"/>
        </w:rPr>
        <w:t xml:space="preserve">供应商</w:t>
      </w:r>
      <w:r>
        <w:rPr>
          <w:rFonts w:hint="eastAsia" w:ascii="宋体" w:hAnsi="宋体" w:eastAsia="宋体" w:cs="宋体"/>
          <w:b/>
          <w:bCs/>
          <w:color w:val="000000"/>
          <w:highlight w:val="none"/>
          <w:lang w:val="en-US" w:eastAsia="en-US"/>
        </w:rPr>
        <w:t xml:space="preserve">提供《南京市政府采购供应商信用记录表暨信用承诺书》。</w:t>
      </w:r>
      <w:r>
        <w:rPr>
          <w:rFonts w:hint="eastAsia" w:ascii="宋体" w:hAnsi="宋体" w:eastAsia="宋体" w:cs="宋体"/>
          <w:b/>
          <w:bCs/>
          <w:color w:val="000000"/>
          <w:highlight w:val="none"/>
          <w:lang w:val="en-US" w:eastAsia="en-US"/>
        </w:rPr>
      </w:r>
      <w:r/>
    </w:p>
    <w:p>
      <w:pPr>
        <w:pStyle w:val="1077"/>
        <w:ind w:firstLine="240"/>
        <w:spacing w:before="80" w:beforeAutospacing="0" w:after="8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color w:val="000000"/>
          <w:highlight w:val="none"/>
        </w:rPr>
        <w:t xml:space="preserve">供应商应尽早做好承诺工作</w:t>
      </w:r>
      <w:r>
        <w:rPr>
          <w:rFonts w:hint="eastAsia" w:ascii="宋体" w:hAnsi="宋体" w:eastAsia="宋体" w:cs="宋体"/>
          <w:color w:val="000000"/>
          <w:highlight w:val="none"/>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color w:val="000000"/>
          <w:highlight w:val="none"/>
        </w:rPr>
        <w:t xml:space="preserve">由法人签字并盖单位公章，</w:t>
      </w:r>
      <w:r>
        <w:rPr>
          <w:rFonts w:hint="eastAsia" w:ascii="宋体" w:hAnsi="宋体" w:eastAsia="宋体" w:cs="宋体"/>
          <w:b/>
          <w:bCs/>
          <w:color w:val="000000"/>
          <w:highlight w:val="none"/>
          <w:lang w:val="en-US"/>
        </w:rPr>
        <w:t xml:space="preserve">并将扫描件上传至投标系统</w:t>
      </w:r>
      <w:r>
        <w:rPr>
          <w:rFonts w:hint="eastAsia" w:ascii="宋体" w:hAnsi="宋体" w:eastAsia="宋体" w:cs="宋体"/>
          <w:b/>
          <w:bCs/>
          <w:color w:val="000000"/>
          <w:highlight w:val="none"/>
        </w:rPr>
        <w:t xml:space="preserve">。打印时间须为本招标公告发布之日起至提交投标文件截止日前。</w:t>
      </w:r>
      <w:r>
        <w:rPr>
          <w:rFonts w:hint="eastAsia" w:ascii="宋体" w:hAnsi="宋体" w:eastAsia="宋体" w:cs="宋体"/>
          <w:b/>
          <w:bCs/>
          <w:color w:val="000000"/>
          <w:highlight w:val="none"/>
        </w:rPr>
      </w:r>
      <w:r/>
    </w:p>
    <w:p>
      <w:pPr>
        <w:pStyle w:val="1077"/>
        <w:ind w:firstLine="240"/>
        <w:spacing w:before="80" w:beforeAutospacing="0" w:after="80" w:afterAutospacing="0"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eastAsia="en-US"/>
        </w:rPr>
        <w:t xml:space="preserve">其中不适用信用承诺的情形：</w:t>
      </w: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color w:val="000000"/>
          <w:highlight w:val="none"/>
          <w:lang w:val="en-US" w:eastAsia="en-US"/>
        </w:rPr>
        <w:t xml:space="preserve">。</w:t>
      </w:r>
      <w:r>
        <w:rPr>
          <w:rFonts w:hint="eastAsia" w:ascii="宋体" w:hAnsi="宋体" w:eastAsia="宋体" w:cs="宋体"/>
          <w:color w:val="000000"/>
          <w:highlight w:val="none"/>
          <w:lang w:val="en-US" w:eastAsia="en-US"/>
        </w:rPr>
      </w:r>
      <w:r/>
    </w:p>
    <w:p>
      <w:pPr>
        <w:pStyle w:val="1077"/>
        <w:ind w:firstLine="240"/>
        <w:spacing w:before="80" w:beforeAutospacing="0" w:after="80" w:afterAutospacing="0" w:line="360" w:lineRule="auto"/>
        <w:rPr>
          <w:rFonts w:hint="eastAsia" w:ascii="宋体" w:hAnsi="宋体" w:eastAsia="宋体" w:cs="宋体"/>
          <w:b/>
          <w:bCs/>
          <w:color w:val="000000"/>
          <w:highlight w:val="none"/>
          <w:lang w:val="en-US" w:eastAsia="en-US"/>
        </w:rPr>
      </w:pPr>
      <w:r>
        <w:rPr>
          <w:rFonts w:hint="eastAsia" w:ascii="宋体" w:hAnsi="宋体" w:eastAsia="宋体" w:cs="宋体"/>
          <w:b/>
          <w:bCs/>
          <w:color w:val="000000"/>
          <w:highlight w:val="none"/>
          <w:lang w:val="en-US"/>
        </w:rPr>
        <w:t xml:space="preserve">（二）在资格审查环节，</w:t>
      </w:r>
      <w:r>
        <w:rPr>
          <w:rFonts w:hint="eastAsia" w:ascii="宋体" w:hAnsi="宋体" w:eastAsia="宋体" w:cs="宋体"/>
          <w:b/>
          <w:bCs/>
          <w:color w:val="000000"/>
          <w:highlight w:val="none"/>
          <w:lang w:val="en-US" w:eastAsia="en-US"/>
        </w:rPr>
        <w:t xml:space="preserve">《南京市政府采购供应商信用记录表暨信用承诺书》</w:t>
      </w:r>
      <w:r>
        <w:rPr>
          <w:rFonts w:hint="eastAsia" w:ascii="宋体" w:hAnsi="宋体" w:eastAsia="宋体" w:cs="宋体"/>
          <w:b/>
          <w:bCs/>
          <w:color w:val="000000"/>
          <w:highlight w:val="none"/>
          <w:lang w:val="en-US"/>
        </w:rPr>
        <w:t xml:space="preserve">替代的内容如下：</w:t>
      </w:r>
      <w:r>
        <w:rPr>
          <w:rFonts w:hint="eastAsia" w:ascii="宋体" w:hAnsi="宋体" w:eastAsia="宋体" w:cs="宋体"/>
          <w:b/>
          <w:bCs/>
          <w:color w:val="000000"/>
          <w:highlight w:val="none"/>
          <w:lang w:val="en-US" w:eastAsia="en-US"/>
        </w:rPr>
      </w:r>
      <w:r/>
    </w:p>
    <w:p>
      <w:pPr>
        <w:pStyle w:val="990"/>
        <w:ind w:firstLine="240"/>
        <w:jc w:val="left"/>
        <w:spacing w:line="360" w:lineRule="auto"/>
        <w:rPr>
          <w:rFonts w:hint="eastAsia" w:ascii="宋体" w:hAnsi="宋体" w:eastAsia="宋体"/>
          <w:b/>
          <w:bCs/>
          <w:color w:val="000000"/>
          <w:sz w:val="24"/>
          <w:szCs w:val="24"/>
          <w:highlight w:val="none"/>
        </w:rPr>
      </w:pPr>
      <w:r>
        <w:rPr>
          <w:rFonts w:ascii="宋体" w:hAnsi="宋体" w:eastAsia="宋体"/>
          <w:b/>
          <w:bCs/>
          <w:color w:val="000000"/>
          <w:sz w:val="24"/>
          <w:szCs w:val="24"/>
          <w:highlight w:val="none"/>
        </w:rPr>
        <w:t xml:space="preserve">1</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具有独立承担民事责任的能力：</w:t>
      </w:r>
      <w:r>
        <w:rPr>
          <w:rFonts w:hint="eastAsia" w:ascii="宋体" w:hAnsi="宋体" w:eastAsia="宋体"/>
          <w:b/>
          <w:bCs/>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如供应商是事业单位的，应提供有效的“事业单位法人证书”；</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如供应商是非企业专业服务机构的，应提供有效的执业许可证等证明文件；</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4</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如供应商是个体工商户的，应提供有效的“个体工商户营业执照”；</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5</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如供应商是自然人的，应提供有效的自然人身份证明。</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2</w:t>
      </w:r>
      <w:r>
        <w:rPr>
          <w:rFonts w:hint="eastAsia" w:ascii="宋体" w:hAnsi="宋体" w:eastAsia="宋体"/>
          <w:b/>
          <w:bCs/>
          <w:color w:val="000000"/>
          <w:sz w:val="24"/>
          <w:szCs w:val="24"/>
          <w:highlight w:val="none"/>
        </w:rPr>
        <w:t xml:space="preserve">、具有良好的商业信誉和健全的财务会计制度：</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健全的财务会计制度指供应商能够严格执行现行的财务会计管理制度，财务管理制度清晰，能够按规定真实、全面地反映企业的生产经营活动；</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依法作出的财务状况报告包括参加本次政府采购活动前：</w:t>
      </w:r>
      <w:r>
        <w:rPr>
          <w:rFonts w:ascii="宋体" w:hAnsi="宋体" w:eastAsia="宋体" w:cs="Calibri"/>
          <w:color w:val="000000"/>
          <w:sz w:val="24"/>
          <w:szCs w:val="24"/>
          <w:highlight w:val="none"/>
          <w:lang w:val="en-US"/>
        </w:rPr>
        <w:t xml:space="preserve">①</w:t>
      </w:r>
      <w:r>
        <w:rPr>
          <w:rFonts w:hint="eastAsia" w:ascii="宋体" w:hAnsi="宋体" w:eastAsia="宋体"/>
          <w:color w:val="000000"/>
          <w:sz w:val="24"/>
          <w:szCs w:val="24"/>
          <w:highlight w:val="none"/>
          <w:lang w:val="en-US"/>
        </w:rPr>
        <w:t xml:space="preserve">上一年度经审计的财务报告；</w:t>
      </w:r>
      <w:r>
        <w:rPr>
          <w:rFonts w:ascii="宋体" w:hAnsi="宋体" w:eastAsia="宋体" w:cs="Calibri"/>
          <w:color w:val="000000"/>
          <w:sz w:val="24"/>
          <w:szCs w:val="24"/>
          <w:highlight w:val="none"/>
          <w:lang w:val="en-US"/>
        </w:rPr>
        <w:t xml:space="preserve">②</w:t>
      </w:r>
      <w:r>
        <w:rPr>
          <w:rFonts w:hint="eastAsia" w:ascii="宋体" w:hAnsi="宋体" w:eastAsia="宋体"/>
          <w:color w:val="000000"/>
          <w:sz w:val="24"/>
          <w:szCs w:val="24"/>
          <w:highlight w:val="none"/>
        </w:rPr>
        <w:t xml:space="preserve">六个月内（</w:t>
      </w:r>
      <w:r>
        <w:rPr>
          <w:rFonts w:hint="eastAsia" w:ascii="宋体" w:hAnsi="宋体" w:eastAsia="宋体"/>
          <w:color w:val="000000"/>
          <w:sz w:val="24"/>
          <w:szCs w:val="24"/>
          <w:highlight w:val="none"/>
          <w:lang w:val="en-US"/>
        </w:rPr>
        <w:t xml:space="preserve">任意一个月</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rPr>
        <w:t xml:space="preserve">银行出具的资信证明；</w:t>
      </w:r>
      <w:r>
        <w:rPr>
          <w:rFonts w:ascii="宋体" w:hAnsi="宋体" w:eastAsia="宋体" w:cs="Calibri"/>
          <w:color w:val="000000"/>
          <w:sz w:val="24"/>
          <w:szCs w:val="24"/>
          <w:highlight w:val="none"/>
          <w:lang w:val="en-US"/>
        </w:rPr>
        <w:t xml:space="preserve">③六个月内（至少一个月）</w:t>
      </w:r>
      <w:r>
        <w:rPr>
          <w:rFonts w:hint="eastAsia" w:ascii="宋体" w:hAnsi="宋体" w:eastAsia="宋体"/>
          <w:color w:val="000000"/>
          <w:sz w:val="24"/>
          <w:szCs w:val="24"/>
          <w:highlight w:val="none"/>
          <w:lang w:val="en-US"/>
        </w:rPr>
        <w:t xml:space="preserve">的会计报表（至少包含负债表、利润表）。可以提供上述任意一项，能够清晰反映供应商的商业信誉情况；</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供应商成立不满一个月的可以不提供。</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3</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具有履行合同所必需的设备和专业技术能力：</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根据项目需求提供履行合同所必需的设备和专业技术能力的证明材料；</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ascii="宋体" w:hAnsi="宋体" w:eastAsia="宋体"/>
          <w:b/>
          <w:bCs/>
          <w:color w:val="000000"/>
          <w:sz w:val="24"/>
          <w:szCs w:val="24"/>
          <w:highlight w:val="none"/>
        </w:rPr>
        <w:t xml:space="preserve">4</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有依法缴纳税收和社会保障资金的良好记录：</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1</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缴纳税收证明材料：供应商参加本次政府采购活动前</w:t>
      </w:r>
      <w:r>
        <w:rPr>
          <w:rFonts w:hint="eastAsia" w:ascii="宋体" w:hAnsi="宋体" w:eastAsia="宋体"/>
          <w:color w:val="000000"/>
          <w:sz w:val="24"/>
          <w:szCs w:val="24"/>
          <w:highlight w:val="none"/>
        </w:rPr>
        <w:t xml:space="preserve">六个月内（至少一个月）</w:t>
      </w:r>
      <w:r>
        <w:rPr>
          <w:rFonts w:hint="eastAsia" w:ascii="宋体" w:hAnsi="宋体" w:eastAsia="宋体"/>
          <w:color w:val="000000"/>
          <w:sz w:val="24"/>
          <w:szCs w:val="24"/>
          <w:highlight w:val="none"/>
          <w:lang w:val="en-US"/>
        </w:rPr>
        <w:t xml:space="preserve">缴纳增值税或营业税或企业所得税凭据；</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2</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缴纳社会保障资金证明材料：供应商参加本次政府采购活动前</w:t>
      </w:r>
      <w:r>
        <w:rPr>
          <w:rFonts w:hint="eastAsia" w:ascii="宋体" w:hAnsi="宋体" w:eastAsia="宋体"/>
          <w:color w:val="000000"/>
          <w:sz w:val="24"/>
          <w:szCs w:val="24"/>
          <w:highlight w:val="none"/>
        </w:rPr>
        <w:t xml:space="preserve">六个月内（至少一个月）</w:t>
      </w:r>
      <w:r>
        <w:rPr>
          <w:rFonts w:hint="eastAsia" w:ascii="宋体" w:hAnsi="宋体" w:eastAsia="宋体"/>
          <w:color w:val="000000"/>
          <w:sz w:val="24"/>
          <w:szCs w:val="24"/>
          <w:highlight w:val="none"/>
          <w:lang w:val="en-US"/>
        </w:rPr>
        <w:t xml:space="preserve">缴纳社会保险的凭据（专用收据或社会保障缴纳清单）；</w:t>
      </w:r>
      <w:r>
        <w:rPr>
          <w:rFonts w:hint="eastAsia" w:ascii="宋体" w:hAnsi="宋体" w:eastAsia="宋体"/>
          <w:color w:val="000000"/>
          <w:sz w:val="24"/>
          <w:szCs w:val="24"/>
          <w:highlight w:val="none"/>
          <w:lang w:val="en-US"/>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en-US"/>
        </w:rPr>
        <w:t xml:space="preserve">（</w:t>
      </w:r>
      <w:r>
        <w:rPr>
          <w:rFonts w:ascii="宋体" w:hAnsi="宋体" w:eastAsia="宋体"/>
          <w:color w:val="000000"/>
          <w:sz w:val="24"/>
          <w:szCs w:val="24"/>
          <w:highlight w:val="none"/>
          <w:lang w:eastAsia="en-US"/>
        </w:rPr>
        <w:t xml:space="preserve">3</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依法免税或不需要缴纳社会保障资金的供应商应提供相关证明材料。</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b/>
          <w:color w:val="000000"/>
          <w:sz w:val="24"/>
          <w:szCs w:val="24"/>
          <w:highlight w:val="none"/>
        </w:rPr>
      </w:pPr>
      <w:r>
        <w:rPr>
          <w:rFonts w:ascii="宋体" w:hAnsi="宋体" w:eastAsia="宋体"/>
          <w:b/>
          <w:bCs/>
          <w:color w:val="000000"/>
          <w:sz w:val="24"/>
          <w:szCs w:val="24"/>
          <w:highlight w:val="none"/>
        </w:rPr>
        <w:t xml:space="preserve">5</w:t>
      </w:r>
      <w:r>
        <w:rPr>
          <w:rFonts w:hint="eastAsia" w:ascii="宋体" w:hAnsi="宋体" w:eastAsia="宋体"/>
          <w:b/>
          <w:bCs/>
          <w:color w:val="000000"/>
          <w:sz w:val="24"/>
          <w:szCs w:val="24"/>
          <w:highlight w:val="none"/>
          <w:lang w:eastAsia="en-US"/>
        </w:rPr>
        <w:t xml:space="preserve">、</w:t>
      </w:r>
      <w:r>
        <w:rPr>
          <w:rFonts w:hint="eastAsia" w:ascii="宋体" w:hAnsi="宋体" w:eastAsia="宋体"/>
          <w:b/>
          <w:bCs/>
          <w:color w:val="000000"/>
          <w:sz w:val="24"/>
          <w:szCs w:val="24"/>
          <w:highlight w:val="none"/>
        </w:rPr>
        <w:t xml:space="preserve">参加政府采购活动前三年内，在经营活动中没有重大违法记录</w:t>
      </w:r>
      <w:r>
        <w:rPr>
          <w:rFonts w:hint="eastAsia" w:ascii="宋体" w:hAnsi="宋体" w:eastAsia="宋体"/>
          <w:color w:val="000000"/>
          <w:sz w:val="24"/>
          <w:szCs w:val="24"/>
          <w:highlight w:val="none"/>
        </w:rPr>
        <w:t xml:space="preserve">（提供参加本次政府采购活动前3年内在经营活动中没有重大违法记录的书面声明）。</w:t>
      </w:r>
      <w:r>
        <w:rPr>
          <w:rFonts w:hint="eastAsia" w:ascii="宋体" w:hAnsi="宋体" w:eastAsia="宋体"/>
          <w:b/>
          <w:color w:val="000000"/>
          <w:sz w:val="24"/>
          <w:szCs w:val="24"/>
          <w:highlight w:val="none"/>
        </w:rPr>
      </w:r>
      <w:r/>
    </w:p>
    <w:p>
      <w:pPr>
        <w:pStyle w:val="990"/>
        <w:ind w:firstLine="240"/>
        <w:jc w:val="left"/>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90"/>
        <w:ind w:firstLine="240"/>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无重大违法记录声明格式</w:t>
      </w:r>
      <w:r>
        <w:rPr>
          <w:rFonts w:hint="eastAsia" w:ascii="宋体" w:hAnsi="宋体" w:eastAsia="宋体"/>
          <w:color w:val="000000"/>
          <w:sz w:val="24"/>
          <w:szCs w:val="24"/>
          <w:highlight w:val="none"/>
        </w:rPr>
      </w:r>
      <w:r/>
    </w:p>
    <w:p>
      <w:pPr>
        <w:pStyle w:val="990"/>
        <w:ind w:firstLine="240"/>
        <w:jc w:val="left"/>
        <w:spacing w:line="360" w:lineRule="auto"/>
        <w:shd w:val="clear" w:color="auto" w:fill="ffffff"/>
        <w:widowControl/>
        <w:rPr>
          <w:rFonts w:hint="eastAsia" w:ascii="宋体" w:hAnsi="宋体" w:eastAsia="宋体"/>
          <w:bCs/>
          <w:color w:val="000000"/>
          <w:sz w:val="24"/>
          <w:szCs w:val="24"/>
          <w:highlight w:val="none"/>
          <w:lang w:eastAsia="zh-CN"/>
        </w:rPr>
      </w:pPr>
      <w:r>
        <w:rPr>
          <w:rFonts w:hint="eastAsia" w:ascii="宋体" w:hAnsi="宋体" w:eastAsia="宋体"/>
          <w:color w:val="000000"/>
          <w:sz w:val="24"/>
          <w:szCs w:val="24"/>
          <w:highlight w:val="none"/>
        </w:rPr>
        <w:t xml:space="preserve">致：</w:t>
      </w:r>
      <w:r>
        <w:rPr>
          <w:rFonts w:hint="eastAsia" w:ascii="宋体" w:hAnsi="宋体" w:eastAsia="宋体"/>
          <w:bCs/>
          <w:color w:val="000000"/>
          <w:sz w:val="24"/>
          <w:szCs w:val="24"/>
          <w:highlight w:val="none"/>
          <w:lang w:eastAsia="zh-CN"/>
        </w:rPr>
        <w:t xml:space="preserve">南京市六合区博物馆（南京市六合区文化遗产保护中心）</w:t>
      </w:r>
      <w:r>
        <w:rPr>
          <w:rFonts w:hint="eastAsia" w:ascii="宋体" w:hAnsi="宋体" w:eastAsia="宋体"/>
          <w:bCs/>
          <w:color w:val="000000"/>
          <w:sz w:val="24"/>
          <w:szCs w:val="24"/>
          <w:highlight w:val="none"/>
          <w:lang w:eastAsia="zh-CN"/>
        </w:rPr>
      </w:r>
      <w:r/>
    </w:p>
    <w:p>
      <w:pPr>
        <w:pStyle w:val="990"/>
        <w:ind w:firstLine="24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江苏驰驿招标代理有限公司</w:t>
      </w:r>
      <w:r>
        <w:rPr>
          <w:rFonts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我单位</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（供应商名称）郑重声明：</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参加政府采购活动前3年内在经营活动中</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（在下划线上如实填写：有或没有）重大违法记录。</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（说明：</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财政部关于《中华人民共和国政府采购法实施条例》第十九条第一款“较大数额罚款”具体适用问题的意见</w:t>
      </w:r>
      <w:bookmarkStart w:id="27" w:name="sendNo"/>
      <w:r>
        <w:rPr>
          <w:rFonts w:hint="eastAsia" w:ascii="宋体" w:hAnsi="宋体" w:eastAsia="宋体"/>
          <w:color w:val="000000"/>
          <w:sz w:val="24"/>
          <w:szCs w:val="24"/>
          <w:highlight w:val="none"/>
          <w:lang w:val="en-US"/>
        </w:rPr>
        <w:t xml:space="preserve">财库〔202</w:t>
      </w:r>
      <w:bookmarkEnd w:id="27"/>
      <w:r>
        <w:rPr>
          <w:rFonts w:hint="eastAsia" w:ascii="宋体" w:hAnsi="宋体" w:eastAsia="宋体"/>
          <w:color w:val="000000"/>
          <w:sz w:val="24"/>
          <w:szCs w:val="24"/>
          <w:highlight w:val="none"/>
          <w:lang w:val="en-US"/>
        </w:rPr>
        <w:t xml:space="preserve">2〕3号</w:t>
      </w:r>
      <w:r>
        <w:rPr>
          <w:rFonts w:hint="eastAsia" w:ascii="宋体" w:hAnsi="宋体" w:eastAsia="宋体"/>
          <w:color w:val="000000"/>
          <w:sz w:val="24"/>
          <w:szCs w:val="24"/>
          <w:highlight w:val="none"/>
          <w:lang w:val="en-US" w:eastAsia="en-US"/>
        </w:rPr>
        <w:t xml:space="preserve">：</w:t>
      </w:r>
      <w:r>
        <w:rPr>
          <w:rFonts w:hint="eastAsia" w:ascii="宋体" w:hAnsi="宋体" w:eastAsia="宋体"/>
          <w:color w:val="000000"/>
          <w:sz w:val="24"/>
          <w:szCs w:val="24"/>
          <w:highlight w:val="none"/>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rPr>
        <w:t xml:space="preserve">    </w:t>
      </w:r>
      <w:r>
        <w:rPr>
          <w:rFonts w:hint="eastAsia" w:ascii="宋体" w:hAnsi="宋体" w:eastAsia="宋体"/>
          <w:color w:val="000000"/>
          <w:sz w:val="24"/>
          <w:szCs w:val="24"/>
          <w:highlight w:val="none"/>
        </w:rPr>
        <w:t xml:space="preserve">   声明人：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990"/>
        <w:ind w:firstLine="24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年     月    日</w:t>
      </w:r>
      <w:r>
        <w:rPr>
          <w:rFonts w:hint="eastAsia" w:ascii="宋体" w:hAnsi="宋体" w:eastAsia="宋体"/>
          <w:color w:val="000000"/>
          <w:sz w:val="24"/>
          <w:szCs w:val="24"/>
          <w:highlight w:val="none"/>
        </w:rPr>
      </w:r>
      <w:r/>
    </w:p>
    <w:p>
      <w:pPr>
        <w:pStyle w:val="990"/>
        <w:ind w:firstLine="240"/>
        <w:jc w:val="left"/>
        <w:spacing w:line="360" w:lineRule="auto"/>
        <w:widowControl/>
        <w:rPr>
          <w:rFonts w:hint="eastAsia" w:ascii="宋体" w:hAnsi="宋体" w:eastAsia="宋体" w:cs="黑体"/>
          <w:b/>
          <w:bCs/>
          <w:color w:val="000000"/>
          <w:sz w:val="24"/>
          <w:szCs w:val="24"/>
          <w:highlight w:val="none"/>
          <w:lang w:val="en-US" w:eastAsia="en-US"/>
        </w:rPr>
      </w:pPr>
      <w:r>
        <w:rPr>
          <w:rFonts w:hint="eastAsia" w:ascii="宋体" w:hAnsi="宋体" w:eastAsia="宋体" w:cs="黑体"/>
          <w:b/>
          <w:bCs/>
          <w:color w:val="000000"/>
          <w:sz w:val="24"/>
          <w:szCs w:val="24"/>
          <w:highlight w:val="none"/>
          <w:lang w:val="en-US"/>
        </w:rPr>
        <w:t xml:space="preserve">6、</w:t>
      </w:r>
      <w:r>
        <w:rPr>
          <w:rFonts w:hint="eastAsia" w:ascii="宋体" w:hAnsi="宋体" w:eastAsia="宋体" w:cs="黑体"/>
          <w:b/>
          <w:bCs/>
          <w:color w:val="000000"/>
          <w:sz w:val="24"/>
          <w:szCs w:val="24"/>
          <w:highlight w:val="none"/>
          <w:lang w:val="en-US" w:eastAsia="en-US"/>
        </w:rPr>
        <w:t xml:space="preserve">法律、行政法规规定的其他条件：无</w:t>
      </w:r>
      <w:r>
        <w:rPr>
          <w:rFonts w:hint="eastAsia" w:ascii="宋体" w:hAnsi="宋体" w:eastAsia="宋体" w:cs="黑体"/>
          <w:b/>
          <w:bCs/>
          <w:color w:val="000000"/>
          <w:sz w:val="24"/>
          <w:szCs w:val="24"/>
          <w:highlight w:val="none"/>
          <w:lang w:val="en-US" w:eastAsia="en-US"/>
        </w:rPr>
      </w:r>
      <w:r/>
    </w:p>
    <w:p>
      <w:pPr>
        <w:pStyle w:val="990"/>
        <w:ind w:firstLine="200"/>
        <w:jc w:val="left"/>
        <w:spacing w:line="360" w:lineRule="auto"/>
        <w:widowControl/>
        <w:rPr>
          <w:rFonts w:hint="eastAsia" w:ascii="宋体" w:hAnsi="宋体" w:eastAsia="宋体"/>
          <w:b/>
          <w:bCs/>
          <w:color w:val="000000"/>
          <w:highlight w:val="none"/>
          <w:lang w:val="en-US"/>
        </w:rPr>
      </w:pPr>
      <w:r>
        <w:rPr>
          <w:rFonts w:hint="eastAsia" w:ascii="宋体" w:hAnsi="宋体" w:eastAsia="宋体"/>
          <w:b/>
          <w:bCs/>
          <w:color w:val="000000"/>
          <w:highlight w:val="none"/>
          <w:lang w:val="en-US"/>
        </w:rPr>
      </w:r>
      <w:r/>
    </w:p>
    <w:p>
      <w:pPr>
        <w:pStyle w:val="990"/>
        <w:ind w:firstLine="240"/>
        <w:jc w:val="left"/>
        <w:spacing w:line="360" w:lineRule="auto"/>
        <w:widowControl/>
        <w:rPr>
          <w:rFonts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rPr>
        <w:t xml:space="preserve">7、未被列入失信被执行人、重大税收违法失信主体、政府采购严重违法失信行为记录名单的证明材料。</w:t>
      </w:r>
      <w:r>
        <w:rPr>
          <w:rFonts w:ascii="宋体" w:hAnsi="宋体" w:eastAsia="宋体" w:cs="黑体"/>
          <w:b/>
          <w:bCs/>
          <w:color w:val="000000"/>
          <w:sz w:val="24"/>
          <w:szCs w:val="24"/>
          <w:highlight w:val="none"/>
          <w:lang w:val="en-US"/>
        </w:rPr>
      </w:r>
      <w:r/>
    </w:p>
    <w:p>
      <w:pPr>
        <w:pStyle w:val="990"/>
        <w:ind w:firstLine="240"/>
        <w:jc w:val="left"/>
        <w:spacing w:line="360" w:lineRule="auto"/>
        <w:widowControl/>
        <w:rPr>
          <w:rFonts w:ascii="宋体" w:hAnsi="宋体" w:eastAsia="宋体" w:cs="黑体"/>
          <w:b/>
          <w:bCs/>
          <w:color w:val="000000"/>
          <w:sz w:val="24"/>
          <w:szCs w:val="24"/>
          <w:highlight w:val="none"/>
          <w:lang w:val="en-US"/>
        </w:rPr>
      </w:pPr>
      <w:r>
        <w:rPr>
          <w:rFonts w:hint="eastAsia" w:ascii="宋体" w:hAnsi="宋体" w:eastAsia="宋体" w:cs="黑体"/>
          <w:color w:val="000000"/>
          <w:sz w:val="24"/>
          <w:szCs w:val="24"/>
          <w:highlight w:val="none"/>
          <w:lang w:val="en-US"/>
        </w:rPr>
        <w:t xml:space="preserve">供应商在“信用中国”网站（</w:t>
      </w:r>
      <w:r>
        <w:rPr>
          <w:rFonts w:hint="eastAsia" w:ascii="宋体" w:hAnsi="宋体" w:eastAsia="宋体" w:cs="黑体"/>
          <w:color w:val="000000"/>
          <w:sz w:val="24"/>
          <w:szCs w:val="24"/>
          <w:highlight w:val="none"/>
          <w:lang w:val="en-US"/>
        </w:rPr>
        <w:fldChar w:fldCharType="begin"/>
      </w:r>
      <w:r>
        <w:rPr>
          <w:rFonts w:hint="eastAsia" w:ascii="宋体" w:hAnsi="宋体" w:eastAsia="宋体" w:cs="黑体"/>
          <w:color w:val="000000"/>
          <w:sz w:val="24"/>
          <w:szCs w:val="24"/>
          <w:highlight w:val="none"/>
          <w:lang w:val="en-US"/>
        </w:rPr>
        <w:instrText xml:space="preserve">HYPERLINK "http://www.creditchina"</w:instrText>
      </w:r>
      <w:r>
        <w:rPr>
          <w:rFonts w:hint="eastAsia" w:ascii="宋体" w:hAnsi="宋体" w:eastAsia="宋体" w:cs="黑体"/>
          <w:color w:val="000000"/>
          <w:sz w:val="24"/>
          <w:szCs w:val="24"/>
          <w:highlight w:val="none"/>
          <w:lang w:val="en-US"/>
        </w:rPr>
        <w:fldChar w:fldCharType="separate"/>
      </w:r>
      <w:r>
        <w:rPr>
          <w:rFonts w:hint="eastAsia" w:ascii="宋体" w:hAnsi="宋体" w:eastAsia="宋体" w:cs="黑体"/>
          <w:color w:val="000000"/>
          <w:sz w:val="24"/>
          <w:szCs w:val="24"/>
          <w:highlight w:val="none"/>
          <w:lang w:val="en-US"/>
        </w:rPr>
        <w:t xml:space="preserve">www.creditchina</w:t>
      </w:r>
      <w:r>
        <w:rPr>
          <w:rFonts w:hint="eastAsia" w:ascii="宋体" w:hAnsi="宋体" w:eastAsia="宋体" w:cs="黑体"/>
          <w:color w:val="000000"/>
          <w:sz w:val="24"/>
          <w:szCs w:val="24"/>
          <w:highlight w:val="none"/>
          <w:lang w:val="en-US"/>
        </w:rPr>
        <w:fldChar w:fldCharType="end"/>
      </w:r>
      <w:r>
        <w:rPr>
          <w:rFonts w:hint="eastAsia" w:ascii="宋体" w:hAnsi="宋体" w:eastAsia="宋体" w:cs="黑体"/>
          <w:color w:val="000000"/>
          <w:sz w:val="24"/>
          <w:szCs w:val="24"/>
          <w:highlight w:val="none"/>
          <w:lang w:val="en-US"/>
        </w:rPr>
        <w:t xml:space="preserve">.gov.cn）、“中国政府采购网”网站（</w:t>
      </w:r>
      <w:r>
        <w:rPr>
          <w:rFonts w:hint="eastAsia" w:ascii="宋体" w:hAnsi="宋体" w:eastAsia="宋体" w:cs="黑体"/>
          <w:color w:val="000000"/>
          <w:sz w:val="24"/>
          <w:szCs w:val="24"/>
          <w:highlight w:val="none"/>
          <w:lang w:val="en-US"/>
        </w:rPr>
        <w:fldChar w:fldCharType="begin"/>
      </w:r>
      <w:r>
        <w:rPr>
          <w:rFonts w:hint="eastAsia" w:ascii="宋体" w:hAnsi="宋体" w:eastAsia="宋体" w:cs="黑体"/>
          <w:color w:val="000000"/>
          <w:sz w:val="24"/>
          <w:szCs w:val="24"/>
          <w:highlight w:val="none"/>
          <w:lang w:val="en-US"/>
        </w:rPr>
        <w:instrText xml:space="preserve">HYPERLINK "http://www.ccgp"</w:instrText>
      </w:r>
      <w:r>
        <w:rPr>
          <w:rFonts w:hint="eastAsia" w:ascii="宋体" w:hAnsi="宋体" w:eastAsia="宋体" w:cs="黑体"/>
          <w:color w:val="000000"/>
          <w:sz w:val="24"/>
          <w:szCs w:val="24"/>
          <w:highlight w:val="none"/>
          <w:lang w:val="en-US"/>
        </w:rPr>
        <w:fldChar w:fldCharType="separate"/>
      </w:r>
      <w:r>
        <w:rPr>
          <w:rFonts w:hint="eastAsia" w:ascii="宋体" w:hAnsi="宋体" w:eastAsia="宋体" w:cs="黑体"/>
          <w:color w:val="000000"/>
          <w:sz w:val="24"/>
          <w:szCs w:val="24"/>
          <w:highlight w:val="none"/>
          <w:lang w:val="en-US"/>
        </w:rPr>
        <w:t xml:space="preserve">www.ccgp</w:t>
      </w:r>
      <w:r>
        <w:rPr>
          <w:rFonts w:hint="eastAsia" w:ascii="宋体" w:hAnsi="宋体" w:eastAsia="宋体" w:cs="黑体"/>
          <w:color w:val="000000"/>
          <w:sz w:val="24"/>
          <w:szCs w:val="24"/>
          <w:highlight w:val="none"/>
          <w:lang w:val="en-US"/>
        </w:rPr>
        <w:fldChar w:fldCharType="end"/>
      </w:r>
      <w:r>
        <w:rPr>
          <w:rFonts w:hint="eastAsia" w:ascii="宋体" w:hAnsi="宋体" w:eastAsia="宋体" w:cs="黑体"/>
          <w:color w:val="000000"/>
          <w:sz w:val="24"/>
          <w:szCs w:val="24"/>
          <w:highlight w:val="none"/>
          <w:lang w:val="en-US"/>
        </w:rPr>
        <w:t xml:space="preserve">.gov.cn）输入单位名称查询的记录。</w:t>
      </w:r>
      <w:r>
        <w:rPr>
          <w:rFonts w:ascii="宋体" w:hAnsi="宋体" w:eastAsia="宋体" w:cs="黑体"/>
          <w:b/>
          <w:bCs/>
          <w:color w:val="000000"/>
          <w:sz w:val="24"/>
          <w:szCs w:val="24"/>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hint="eastAsia" w:eastAsia="等线"/>
          <w:color w:val="000000"/>
          <w:highlight w:val="none"/>
          <w:lang w:val="en-US"/>
        </w:rPr>
      </w:pPr>
      <w:r>
        <w:rPr>
          <w:rFonts w:hint="eastAsia" w:eastAsia="等线"/>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990"/>
        <w:jc w:val="center"/>
        <w:spacing w:line="366" w:lineRule="exact"/>
        <w:rPr>
          <w:rFonts w:ascii="宋体" w:hAnsi="宋体" w:eastAsia="宋体"/>
          <w:b/>
          <w:color w:val="000000"/>
          <w:sz w:val="24"/>
          <w:szCs w:val="24"/>
          <w:highlight w:val="none"/>
        </w:rPr>
        <w:outlineLvl w:val="0"/>
      </w:pPr>
      <w:r>
        <w:rPr>
          <w:rFonts w:ascii="宋体" w:hAnsi="宋体" w:eastAsia="宋体"/>
          <w:b/>
          <w:color w:val="000000"/>
          <w:sz w:val="24"/>
          <w:szCs w:val="24"/>
          <w:highlight w:val="none"/>
        </w:rPr>
      </w:r>
      <w:r/>
    </w:p>
    <w:p>
      <w:pPr>
        <w:pStyle w:val="990"/>
        <w:jc w:val="center"/>
        <w:spacing w:line="366" w:lineRule="exact"/>
        <w:rPr>
          <w:rFonts w:ascii="宋体" w:hAnsi="宋体" w:eastAsia="宋体"/>
          <w:b/>
          <w:color w:val="000000"/>
          <w:sz w:val="24"/>
          <w:szCs w:val="24"/>
          <w:highlight w:val="none"/>
        </w:rPr>
        <w:outlineLvl w:val="0"/>
      </w:pPr>
      <w:r>
        <w:rPr>
          <w:rFonts w:ascii="宋体" w:hAnsi="宋体" w:eastAsia="宋体"/>
          <w:b/>
          <w:color w:val="000000"/>
          <w:sz w:val="24"/>
          <w:szCs w:val="24"/>
          <w:highlight w:val="none"/>
        </w:rPr>
      </w:r>
      <w:r/>
    </w:p>
    <w:p>
      <w:pPr>
        <w:pStyle w:val="990"/>
        <w:spacing w:line="366" w:lineRule="exact"/>
        <w:rPr>
          <w:rFonts w:hint="eastAsia" w:ascii="宋体" w:hAnsi="宋体" w:eastAsia="宋体"/>
          <w:b/>
          <w:color w:val="000000"/>
          <w:sz w:val="24"/>
          <w:szCs w:val="24"/>
          <w:highlight w:val="none"/>
        </w:rPr>
        <w:outlineLvl w:val="0"/>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083"/>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rPr>
          <w:rFonts w:hint="eastAsia" w:eastAsia="等线"/>
          <w:color w:val="000000"/>
          <w:highlight w:val="none"/>
          <w:lang w:val="en-US"/>
        </w:rPr>
      </w:pPr>
      <w:r>
        <w:rPr>
          <w:rFonts w:hint="eastAsia" w:eastAsia="等线"/>
          <w:color w:val="000000"/>
          <w:highlight w:val="none"/>
          <w:lang w:val="en-US"/>
        </w:rPr>
      </w:r>
      <w:r/>
    </w:p>
    <w:p>
      <w:pPr>
        <w:pStyle w:val="990"/>
        <w:jc w:val="center"/>
        <w:spacing w:line="360" w:lineRule="auto"/>
        <w:widowControl/>
        <w:rPr>
          <w:rFonts w:hint="eastAsia"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rPr>
      </w:r>
      <w:r/>
    </w:p>
    <w:p>
      <w:pPr>
        <w:pStyle w:val="990"/>
        <w:jc w:val="center"/>
        <w:spacing w:line="360" w:lineRule="auto"/>
        <w:widowControl/>
        <w:rPr>
          <w:rFonts w:hint="eastAsia"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rPr>
      </w:r>
      <w:r/>
    </w:p>
    <w:p>
      <w:pPr>
        <w:pStyle w:val="990"/>
        <w:jc w:val="center"/>
        <w:spacing w:line="360" w:lineRule="auto"/>
        <w:widowControl/>
        <w:rPr>
          <w:rFonts w:hint="eastAsia" w:ascii="宋体" w:hAnsi="宋体" w:eastAsia="宋体" w:cs="黑体"/>
          <w:b/>
          <w:bCs/>
          <w:color w:val="000000"/>
          <w:sz w:val="24"/>
          <w:szCs w:val="24"/>
          <w:highlight w:val="none"/>
          <w:lang w:val="en-US"/>
        </w:rPr>
      </w:pPr>
      <w:r>
        <w:rPr>
          <w:rFonts w:hint="eastAsia" w:ascii="宋体" w:hAnsi="宋体" w:eastAsia="宋体" w:cs="黑体"/>
          <w:b/>
          <w:bCs/>
          <w:color w:val="000000"/>
          <w:sz w:val="24"/>
          <w:szCs w:val="24"/>
          <w:highlight w:val="none"/>
          <w:lang w:val="en-US"/>
        </w:rPr>
      </w:r>
      <w:r/>
    </w:p>
    <w:p>
      <w:pPr>
        <w:pStyle w:val="990"/>
        <w:numPr>
          <w:ilvl w:val="0"/>
          <w:numId w:val="11"/>
        </w:numPr>
        <w:jc w:val="center"/>
        <w:spacing w:line="360" w:lineRule="auto"/>
        <w:widowControl/>
        <w:rPr>
          <w:rFonts w:hint="eastAsia" w:ascii="宋体" w:hAnsi="宋体" w:eastAsia="宋体" w:cs="黑体"/>
          <w:b/>
          <w:bCs/>
          <w:color w:val="000000"/>
          <w:sz w:val="24"/>
          <w:szCs w:val="24"/>
          <w:highlight w:val="none"/>
          <w:lang w:val="en-US" w:eastAsia="zh-CN"/>
        </w:rPr>
      </w:pPr>
      <w:r>
        <w:rPr>
          <w:rFonts w:hint="eastAsia" w:ascii="宋体" w:hAnsi="宋体" w:eastAsia="宋体" w:cs="黑体"/>
          <w:b/>
          <w:bCs/>
          <w:color w:val="000000"/>
          <w:sz w:val="24"/>
          <w:szCs w:val="24"/>
          <w:highlight w:val="none"/>
          <w:lang w:val="en-US"/>
        </w:rPr>
        <w:t xml:space="preserve">《商务条款偏离表》</w:t>
      </w:r>
      <w:r>
        <w:rPr>
          <w:rFonts w:hint="eastAsia" w:ascii="宋体" w:hAnsi="宋体" w:eastAsia="宋体" w:cs="黑体"/>
          <w:b/>
          <w:bCs/>
          <w:color w:val="000000"/>
          <w:sz w:val="24"/>
          <w:szCs w:val="24"/>
          <w:highlight w:val="none"/>
          <w:lang w:val="en-US" w:eastAsia="zh-CN"/>
        </w:rPr>
        <w:t xml:space="preserve">、实质性要求完全响应承诺书</w:t>
      </w:r>
      <w:r>
        <w:rPr>
          <w:rFonts w:hint="eastAsia" w:ascii="宋体" w:hAnsi="宋体" w:eastAsia="宋体" w:cs="黑体"/>
          <w:b/>
          <w:bCs/>
          <w:color w:val="000000"/>
          <w:sz w:val="24"/>
          <w:szCs w:val="24"/>
          <w:highlight w:val="none"/>
          <w:lang w:val="en-US" w:eastAsia="zh-CN"/>
        </w:rPr>
      </w:r>
      <w:r/>
    </w:p>
    <w:p>
      <w:pPr>
        <w:pStyle w:val="990"/>
        <w:numPr>
          <w:ilvl w:val="0"/>
          <w:numId w:val="0"/>
        </w:numPr>
        <w:ind w:left="0" w:right="0" w:firstLine="0"/>
        <w:jc w:val="center"/>
        <w:spacing w:line="360" w:lineRule="auto"/>
        <w:widowControl/>
        <w:rPr>
          <w:rFonts w:hint="eastAsia" w:ascii="宋体" w:hAnsi="宋体" w:eastAsia="宋体" w:cs="黑体"/>
          <w:b/>
          <w:bCs/>
          <w:color w:val="000000"/>
          <w:sz w:val="24"/>
          <w:szCs w:val="24"/>
          <w:highlight w:val="none"/>
          <w:lang w:val="en-US" w:eastAsia="zh-CN"/>
        </w:rPr>
      </w:pPr>
      <w:r>
        <w:rPr>
          <w:rFonts w:hint="eastAsia" w:ascii="宋体" w:hAnsi="宋体" w:eastAsia="宋体" w:cs="黑体"/>
          <w:b/>
          <w:bCs/>
          <w:color w:val="000000"/>
          <w:sz w:val="24"/>
          <w:szCs w:val="24"/>
          <w:highlight w:val="none"/>
          <w:lang w:val="en-US" w:eastAsia="zh-CN"/>
        </w:rPr>
        <w:t xml:space="preserve">（提供</w:t>
      </w:r>
      <w:r>
        <w:rPr>
          <w:rFonts w:hint="eastAsia" w:ascii="宋体" w:hAnsi="宋体" w:eastAsia="宋体" w:cs="黑体"/>
          <w:b/>
          <w:bCs/>
          <w:color w:val="000000"/>
          <w:sz w:val="24"/>
          <w:szCs w:val="24"/>
          <w:highlight w:val="none"/>
          <w:lang w:val="en-US"/>
        </w:rPr>
        <w:t xml:space="preserve">商务条款偏离表</w:t>
      </w:r>
      <w:r>
        <w:rPr>
          <w:rFonts w:hint="eastAsia" w:ascii="宋体" w:hAnsi="宋体" w:eastAsia="宋体" w:cs="黑体"/>
          <w:b/>
          <w:bCs/>
          <w:color w:val="000000"/>
          <w:sz w:val="24"/>
          <w:szCs w:val="24"/>
          <w:highlight w:val="none"/>
          <w:lang w:val="en-US" w:eastAsia="zh-CN"/>
        </w:rPr>
        <w:t xml:space="preserve">或实质性要求完全响应承诺书）</w:t>
      </w:r>
      <w:r>
        <w:rPr>
          <w:rFonts w:hint="eastAsia" w:ascii="宋体" w:hAnsi="宋体" w:eastAsia="宋体" w:cs="黑体"/>
          <w:b/>
          <w:bCs/>
          <w:color w:val="000000"/>
          <w:sz w:val="24"/>
          <w:szCs w:val="24"/>
          <w:highlight w:val="none"/>
          <w:lang w:val="en-US"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892"/>
        <w:gridCol w:w="1333"/>
        <w:gridCol w:w="1020"/>
      </w:tblGrid>
      <w:tr>
        <w:trPr>
          <w:trHeight w:val="284"/>
          <w:tblHeader/>
        </w:trPr>
        <w:tc>
          <w:tcPr>
            <w:gridSpan w:val="4"/>
            <w:tcW w:w="6863"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rPr>
            </w:r>
            <w:r/>
          </w:p>
        </w:tc>
        <w:tc>
          <w:tcPr>
            <w:gridSpan w:val="2"/>
            <w:tcW w:w="2353"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w:t>
            </w:r>
            <w:r>
              <w:rPr>
                <w:rFonts w:hint="eastAsia" w:ascii="宋体" w:hAnsi="宋体" w:eastAsia="宋体"/>
                <w:color w:val="000000"/>
                <w:sz w:val="24"/>
                <w:szCs w:val="24"/>
                <w:highlight w:val="none"/>
              </w:rPr>
            </w:r>
            <w:r/>
          </w:p>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条目号</w:t>
            </w: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招标文件要求的商务条款</w:t>
            </w: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投标响应</w:t>
            </w: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偏离</w:t>
            </w: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W w:w="6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22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如果行数不够，请自行增加。所谓偏离是指与招标要求的商务部分是否存在差异，根据响应的商务部分与招标文件进行比较，如实填写以下三种之一的情形：“正偏离”、“负偏离”、“完全响应”。</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b/>
          <w:color w:val="000000"/>
          <w:sz w:val="24"/>
          <w:szCs w:val="24"/>
          <w:highlight w:val="none"/>
        </w:rPr>
      </w:r>
      <w:r/>
    </w:p>
    <w:p>
      <w:pPr>
        <w:pStyle w:val="990"/>
        <w:jc w:val="center"/>
        <w:spacing w:line="360" w:lineRule="auto"/>
        <w:rPr>
          <w:rFonts w:hint="eastAsia" w:ascii="宋体" w:hAnsi="宋体" w:eastAsia="宋体"/>
          <w:b/>
          <w:color w:val="000000"/>
          <w:spacing w:val="1"/>
          <w:sz w:val="24"/>
          <w:szCs w:val="24"/>
        </w:rPr>
      </w:pPr>
      <w:r>
        <w:rPr>
          <w:rFonts w:hint="eastAsia" w:ascii="宋体" w:hAnsi="宋体" w:eastAsia="宋体"/>
          <w:b/>
          <w:color w:val="000000"/>
          <w:sz w:val="24"/>
          <w:szCs w:val="24"/>
          <w:highlight w:val="none"/>
        </w:rPr>
        <w:br w:type="page" w:clear="all"/>
      </w:r>
      <w:r>
        <w:rPr>
          <w:rFonts w:hint="eastAsia" w:ascii="宋体" w:hAnsi="宋体" w:eastAsia="宋体"/>
          <w:b/>
          <w:color w:val="000000"/>
          <w:spacing w:val="1"/>
          <w:sz w:val="24"/>
          <w:szCs w:val="24"/>
        </w:rPr>
        <w:t xml:space="preserve">实质性要求完全响应承诺书</w:t>
      </w:r>
      <w:r>
        <w:rPr>
          <w:rFonts w:hint="eastAsia" w:ascii="宋体" w:hAnsi="宋体" w:eastAsia="宋体"/>
          <w:b/>
          <w:color w:val="000000"/>
          <w:spacing w:val="1"/>
          <w:sz w:val="24"/>
          <w:szCs w:val="24"/>
        </w:rPr>
      </w:r>
      <w:r/>
    </w:p>
    <w:p>
      <w:pPr>
        <w:pStyle w:val="990"/>
        <w:spacing w:line="360" w:lineRule="auto"/>
        <w:shd w:val="clear" w:color="auto" w:fill="ffffff"/>
        <w:widowControl/>
        <w:rPr>
          <w:rFonts w:ascii="宋体" w:hAnsi="宋体" w:eastAsia="宋体"/>
          <w:bCs/>
          <w:color w:val="000000"/>
          <w:sz w:val="24"/>
          <w:szCs w:val="24"/>
        </w:rPr>
      </w:pPr>
      <w:r>
        <w:rPr>
          <w:rFonts w:hint="eastAsia" w:ascii="宋体" w:hAnsi="宋体" w:eastAsia="宋体"/>
          <w:color w:val="000000"/>
          <w:sz w:val="24"/>
          <w:szCs w:val="24"/>
        </w:rPr>
        <w:t xml:space="preserve">致：</w:t>
      </w:r>
      <w:r>
        <w:rPr>
          <w:rFonts w:hint="eastAsia" w:ascii="宋体" w:hAnsi="宋体" w:eastAsia="宋体"/>
          <w:bCs/>
          <w:color w:val="000000"/>
          <w:sz w:val="24"/>
          <w:szCs w:val="24"/>
          <w:highlight w:val="none"/>
          <w:lang w:eastAsia="zh-CN"/>
        </w:rPr>
        <w:t xml:space="preserve">南京市六合区博物馆（南京市六合区文化遗产保护中心）</w:t>
      </w:r>
      <w:r>
        <w:rPr>
          <w:rFonts w:ascii="宋体" w:hAnsi="宋体" w:eastAsia="宋体"/>
          <w:bCs/>
          <w:color w:val="000000"/>
          <w:sz w:val="24"/>
          <w:szCs w:val="24"/>
        </w:rPr>
      </w:r>
      <w:r/>
    </w:p>
    <w:p>
      <w:pPr>
        <w:pStyle w:val="990"/>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ascii="宋体" w:hAnsi="宋体" w:eastAsia="宋体"/>
          <w:color w:val="000000"/>
          <w:sz w:val="24"/>
          <w:szCs w:val="24"/>
        </w:rPr>
      </w:r>
      <w:r/>
    </w:p>
    <w:p>
      <w:pPr>
        <w:pStyle w:val="990"/>
        <w:ind w:firstLine="480"/>
        <w:spacing w:line="360" w:lineRule="auto"/>
        <w:rPr>
          <w:rFonts w:hint="eastAsia" w:ascii="宋体" w:hAnsi="宋体" w:eastAsia="宋体"/>
          <w:color w:val="000000"/>
          <w:sz w:val="24"/>
          <w:szCs w:val="24"/>
        </w:rPr>
      </w:pP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（供应商名称）承诺：</w:t>
      </w:r>
      <w:r>
        <w:rPr>
          <w:rFonts w:hint="eastAsia" w:ascii="宋体" w:hAnsi="宋体" w:eastAsia="宋体"/>
          <w:color w:val="000000"/>
          <w:sz w:val="24"/>
          <w:szCs w:val="24"/>
        </w:rPr>
      </w:r>
      <w:r/>
    </w:p>
    <w:p>
      <w:pPr>
        <w:pStyle w:val="99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我公司完全响应</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（项目名称）</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编号</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招标</w:t>
      </w:r>
      <w:r>
        <w:rPr>
          <w:rFonts w:hint="eastAsia" w:ascii="宋体" w:hAnsi="宋体" w:eastAsia="宋体"/>
          <w:color w:val="000000"/>
          <w:sz w:val="24"/>
          <w:szCs w:val="24"/>
        </w:rPr>
        <w:t xml:space="preserve">文件“第</w:t>
      </w:r>
      <w:r>
        <w:rPr>
          <w:rFonts w:hint="eastAsia" w:ascii="宋体" w:hAnsi="宋体" w:eastAsia="宋体"/>
          <w:color w:val="000000"/>
          <w:sz w:val="24"/>
          <w:szCs w:val="24"/>
          <w:lang w:val="en-US"/>
        </w:rPr>
        <w:t xml:space="preserve">四</w:t>
      </w:r>
      <w:r>
        <w:rPr>
          <w:rFonts w:hint="eastAsia" w:ascii="宋体" w:hAnsi="宋体" w:eastAsia="宋体"/>
          <w:color w:val="000000"/>
          <w:sz w:val="24"/>
          <w:szCs w:val="24"/>
        </w:rPr>
        <w:t xml:space="preserve">章</w:t>
      </w:r>
      <w:r>
        <w:rPr>
          <w:rFonts w:ascii="宋体" w:hAnsi="宋体" w:eastAsia="宋体"/>
          <w:color w:val="000000"/>
          <w:sz w:val="24"/>
          <w:szCs w:val="24"/>
        </w:rPr>
        <w:t xml:space="preserve"> </w:t>
      </w:r>
      <w:r>
        <w:rPr>
          <w:rFonts w:hint="eastAsia" w:ascii="宋体" w:hAnsi="宋体" w:eastAsia="宋体"/>
          <w:color w:val="000000"/>
          <w:sz w:val="24"/>
          <w:szCs w:val="24"/>
          <w:lang w:val="en-US"/>
        </w:rPr>
        <w:t xml:space="preserve">采购</w:t>
      </w:r>
      <w:r>
        <w:rPr>
          <w:rFonts w:hint="eastAsia" w:ascii="宋体" w:hAnsi="宋体" w:eastAsia="宋体"/>
          <w:color w:val="000000"/>
          <w:sz w:val="24"/>
          <w:szCs w:val="24"/>
        </w:rPr>
        <w:t xml:space="preserve">项目需求”中所有</w:t>
      </w:r>
      <w:r>
        <w:rPr>
          <w:rFonts w:hint="eastAsia" w:ascii="宋体" w:hAnsi="宋体" w:eastAsia="宋体"/>
          <w:color w:val="000000"/>
          <w:sz w:val="24"/>
          <w:szCs w:val="24"/>
          <w:lang w:val="en-US"/>
        </w:rPr>
        <w:t xml:space="preserve">“★”条款的实质性要求</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9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我公司对上述承诺的真实性负责，如有虚假，将依法承担相应责任。</w:t>
      </w:r>
      <w:r>
        <w:rPr>
          <w:rFonts w:hint="eastAsia" w:ascii="宋体" w:hAnsi="宋体" w:eastAsia="宋体"/>
          <w:color w:val="000000"/>
          <w:sz w:val="24"/>
          <w:szCs w:val="24"/>
        </w:rPr>
      </w:r>
      <w:r/>
    </w:p>
    <w:p>
      <w:pPr>
        <w:pStyle w:val="990"/>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90"/>
        <w:ind w:firstLine="360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w:t>
      </w:r>
      <w:r>
        <w:rPr>
          <w:rFonts w:hint="eastAsia" w:ascii="宋体" w:hAnsi="宋体" w:eastAsia="宋体"/>
          <w:color w:val="000000"/>
          <w:sz w:val="24"/>
          <w:szCs w:val="24"/>
        </w:rPr>
      </w:r>
      <w:r/>
    </w:p>
    <w:p>
      <w:pPr>
        <w:pStyle w:val="990"/>
        <w:ind w:firstLine="360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日</w:t>
      </w:r>
      <w:r>
        <w:rPr>
          <w:rFonts w:ascii="宋体" w:hAnsi="宋体" w:eastAsia="宋体"/>
          <w:color w:val="000000"/>
          <w:sz w:val="24"/>
          <w:szCs w:val="24"/>
        </w:rPr>
        <w:t xml:space="preserve"> </w:t>
      </w:r>
      <w:r>
        <w:rPr>
          <w:rFonts w:hint="eastAsia" w:ascii="宋体" w:hAnsi="宋体" w:eastAsia="宋体"/>
          <w:color w:val="000000"/>
          <w:sz w:val="24"/>
          <w:szCs w:val="24"/>
        </w:rPr>
        <w:t xml:space="preserve">    </w:t>
      </w:r>
      <w:r>
        <w:rPr>
          <w:rFonts w:ascii="宋体" w:hAnsi="宋体" w:eastAsia="宋体"/>
          <w:color w:val="000000"/>
          <w:sz w:val="24"/>
          <w:szCs w:val="24"/>
        </w:rPr>
        <w:t xml:space="preserve"> </w:t>
      </w:r>
      <w:r>
        <w:rPr>
          <w:rFonts w:hint="eastAsia" w:ascii="宋体" w:hAnsi="宋体" w:eastAsia="宋体"/>
          <w:color w:val="000000"/>
          <w:sz w:val="24"/>
          <w:szCs w:val="24"/>
        </w:rPr>
        <w:t xml:space="preserve">期：</w:t>
      </w:r>
      <w:r>
        <w:rPr>
          <w:rFonts w:hint="eastAsia" w:ascii="宋体" w:hAnsi="宋体" w:eastAsia="宋体"/>
          <w:color w:val="000000"/>
          <w:sz w:val="24"/>
          <w:szCs w:val="24"/>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lang w:val="en-US"/>
        </w:rPr>
      </w:pPr>
      <w:r>
        <w:rPr>
          <w:rFonts w:hint="eastAsia"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rPr>
        <w:t xml:space="preserve">十</w:t>
      </w:r>
      <w:r>
        <w:rPr>
          <w:rFonts w:hint="eastAsia" w:ascii="宋体" w:hAnsi="宋体" w:eastAsia="宋体"/>
          <w:b/>
          <w:color w:val="000000"/>
          <w:sz w:val="24"/>
          <w:szCs w:val="24"/>
          <w:highlight w:val="none"/>
          <w:lang w:val="en-US" w:eastAsia="zh-CN"/>
        </w:rPr>
        <w:t xml:space="preserve">二</w:t>
      </w:r>
      <w:r>
        <w:rPr>
          <w:rFonts w:hint="eastAsia" w:ascii="宋体" w:hAnsi="宋体" w:eastAsia="宋体"/>
          <w:b/>
          <w:color w:val="000000"/>
          <w:sz w:val="24"/>
          <w:szCs w:val="24"/>
          <w:highlight w:val="none"/>
          <w:lang w:val="en-US"/>
        </w:rPr>
        <w:t xml:space="preserve">、《</w:t>
      </w:r>
      <w:r>
        <w:rPr>
          <w:rFonts w:hint="eastAsia" w:ascii="宋体" w:hAnsi="宋体" w:eastAsia="宋体"/>
          <w:b/>
          <w:color w:val="000000"/>
          <w:sz w:val="24"/>
          <w:szCs w:val="24"/>
          <w:highlight w:val="none"/>
        </w:rPr>
        <w:t xml:space="preserve">技术条款偏离表》</w:t>
      </w:r>
      <w:r>
        <w:rPr>
          <w:rFonts w:hint="eastAsia" w:ascii="宋体" w:hAnsi="宋体" w:eastAsia="宋体"/>
          <w:b/>
          <w:color w:val="000000"/>
          <w:sz w:val="24"/>
          <w:szCs w:val="24"/>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w:t>
            </w:r>
            <w:r>
              <w:rPr>
                <w:rFonts w:hint="eastAsia" w:ascii="宋体" w:hAnsi="宋体" w:eastAsia="宋体"/>
                <w:color w:val="000000"/>
                <w:sz w:val="24"/>
                <w:szCs w:val="24"/>
                <w:highlight w:val="none"/>
              </w:rPr>
            </w:r>
            <w:r/>
          </w:p>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条目号</w:t>
            </w: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采购项目要求提供的</w:t>
            </w:r>
            <w:r>
              <w:rPr>
                <w:rFonts w:hint="eastAsia" w:ascii="宋体" w:hAnsi="宋体" w:eastAsia="宋体"/>
                <w:color w:val="000000"/>
                <w:sz w:val="24"/>
                <w:szCs w:val="24"/>
                <w:highlight w:val="none"/>
              </w:rPr>
            </w:r>
            <w:r/>
          </w:p>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技术或服务要求</w:t>
            </w: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投标响应</w:t>
            </w: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偏离</w:t>
            </w: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rPr>
          <w:rFonts w:hint="eastAsia" w:ascii="宋体" w:hAnsi="宋体" w:eastAsia="宋体"/>
          <w:color w:val="000000"/>
          <w:sz w:val="24"/>
          <w:szCs w:val="24"/>
          <w:highlight w:val="none"/>
        </w:rPr>
      </w:r>
      <w:r/>
    </w:p>
    <w:p>
      <w:pPr>
        <w:pStyle w:val="990"/>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1、</w:t>
      </w:r>
      <w:r>
        <w:rPr>
          <w:rFonts w:hint="eastAsia" w:ascii="宋体" w:hAnsi="宋体" w:eastAsia="宋体"/>
          <w:color w:val="000000"/>
          <w:sz w:val="24"/>
          <w:szCs w:val="24"/>
          <w:highlight w:val="none"/>
        </w:rPr>
        <w:t xml:space="preserve">如果行数不够，请自行增加。</w:t>
      </w:r>
      <w:bookmarkStart w:id="28" w:name="OLE_LINK1"/>
      <w:r/>
      <w:bookmarkStart w:id="29" w:name="OLE_LINK2"/>
      <w:r>
        <w:rPr>
          <w:rFonts w:hint="eastAsia" w:ascii="宋体" w:hAnsi="宋体" w:eastAsia="宋体"/>
          <w:color w:val="000000"/>
          <w:sz w:val="24"/>
          <w:szCs w:val="24"/>
          <w:highlight w:val="none"/>
        </w:rPr>
        <w:t xml:space="preserve">所谓偏离是指与招标要求的技术参数是否存在差异，根据响应的技术参数与招标文件进行比较，如实填写以下三种之一的情形：“正偏离”、“负偏离”、“完全响应”</w:t>
      </w:r>
      <w:bookmarkEnd w:id="28"/>
      <w:r>
        <w:rPr>
          <w:rFonts w:hint="eastAsia" w:ascii="宋体" w:hAnsi="宋体" w:eastAsia="宋体"/>
          <w:color w:val="000000"/>
          <w:sz w:val="24"/>
          <w:szCs w:val="24"/>
          <w:highlight w:val="none"/>
        </w:rPr>
        <w:t xml:space="preserve">。</w:t>
      </w:r>
      <w:bookmarkEnd w:id="29"/>
      <w:r>
        <w:rPr>
          <w:rFonts w:hint="eastAsia" w:ascii="宋体" w:hAnsi="宋体" w:eastAsia="宋体"/>
          <w:color w:val="000000"/>
          <w:sz w:val="24"/>
          <w:szCs w:val="24"/>
          <w:highlight w:val="none"/>
        </w:rPr>
      </w:r>
      <w:r/>
    </w:p>
    <w:p>
      <w:pPr>
        <w:pStyle w:val="990"/>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lang w:val="en-US"/>
        </w:rPr>
        <w:t xml:space="preserve">2、</w:t>
      </w:r>
      <w:r>
        <w:rPr>
          <w:rFonts w:hint="eastAsia" w:ascii="宋体" w:hAnsi="宋体" w:eastAsia="宋体"/>
          <w:color w:val="000000"/>
          <w:sz w:val="24"/>
          <w:szCs w:val="24"/>
          <w:highlight w:val="none"/>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ascii="宋体" w:hAnsi="宋体" w:eastAsia="宋体"/>
          <w:color w:val="000000"/>
          <w:sz w:val="24"/>
          <w:szCs w:val="24"/>
          <w:highlight w:val="none"/>
        </w:rPr>
      </w:r>
      <w:r/>
    </w:p>
    <w:p>
      <w:pPr>
        <w:pStyle w:val="110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3、技术参数中要求提供证明材料的，请在此处提供，将证明材料附后。</w:t>
      </w:r>
      <w:r>
        <w:rPr>
          <w:rFonts w:hint="eastAsia" w:ascii="宋体" w:hAnsi="宋体" w:eastAsia="宋体"/>
          <w:color w:val="000000"/>
          <w:sz w:val="24"/>
          <w:szCs w:val="24"/>
          <w:highlight w:val="none"/>
        </w:rPr>
      </w:r>
      <w:r/>
    </w:p>
    <w:p>
      <w:pPr>
        <w:pStyle w:val="1079"/>
        <w:rPr>
          <w:color w:val="000000"/>
          <w:highlight w:val="none"/>
          <w:lang w:val="zh-CN"/>
        </w:rPr>
      </w:pPr>
      <w:r>
        <w:rPr>
          <w:color w:val="000000"/>
          <w:highlight w:val="none"/>
          <w:lang w:val="zh-CN"/>
        </w:rPr>
      </w:r>
      <w:r/>
    </w:p>
    <w:p>
      <w:pPr>
        <w:pStyle w:val="990"/>
        <w:rPr>
          <w:rFonts w:hint="eastAsia" w:eastAsia="等线"/>
          <w:color w:val="000000"/>
          <w:highlight w:val="none"/>
        </w:rPr>
      </w:pPr>
      <w:r>
        <w:rPr>
          <w:rFonts w:hint="eastAsia" w:eastAsia="等线"/>
          <w:color w:val="000000"/>
          <w:highlight w:val="none"/>
        </w:rPr>
      </w:r>
      <w:r/>
    </w:p>
    <w:p>
      <w:pPr>
        <w:pStyle w:val="990"/>
        <w:ind w:firstLine="480"/>
        <w:jc w:val="left"/>
        <w:spacing w:line="42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990"/>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990"/>
        <w:jc w:val="center"/>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990"/>
        <w:spacing w:line="360" w:lineRule="auto"/>
        <w:widowControl/>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pStyle w:val="990"/>
        <w:jc w:val="center"/>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十</w:t>
      </w:r>
      <w:r>
        <w:rPr>
          <w:rFonts w:hint="eastAsia" w:ascii="宋体" w:hAnsi="宋体" w:eastAsia="宋体"/>
          <w:b/>
          <w:bCs/>
          <w:color w:val="000000"/>
          <w:sz w:val="24"/>
          <w:szCs w:val="24"/>
          <w:highlight w:val="none"/>
          <w:lang w:val="en-US" w:eastAsia="zh-CN"/>
        </w:rPr>
        <w:t xml:space="preserve">三</w:t>
      </w:r>
      <w:r>
        <w:rPr>
          <w:rFonts w:hint="eastAsia" w:ascii="宋体" w:hAnsi="宋体" w:eastAsia="宋体"/>
          <w:b/>
          <w:bCs/>
          <w:color w:val="000000"/>
          <w:sz w:val="24"/>
          <w:szCs w:val="24"/>
          <w:highlight w:val="none"/>
          <w:lang w:val="en-US"/>
        </w:rPr>
        <w:t xml:space="preserve">、</w:t>
      </w:r>
      <w:r>
        <w:rPr>
          <w:rFonts w:hint="eastAsia" w:ascii="宋体" w:hAnsi="宋体" w:eastAsia="宋体"/>
          <w:b/>
          <w:bCs/>
          <w:color w:val="000000"/>
          <w:sz w:val="24"/>
          <w:szCs w:val="24"/>
          <w:highlight w:val="none"/>
        </w:rPr>
        <w:t xml:space="preserve">投标项目核心产品及主要产品一览表</w:t>
      </w:r>
      <w:r>
        <w:rPr>
          <w:rFonts w:hint="eastAsia" w:ascii="宋体" w:hAnsi="宋体" w:eastAsia="宋体"/>
          <w:b/>
          <w:bCs/>
          <w:color w:val="000000"/>
          <w:sz w:val="24"/>
          <w:szCs w:val="24"/>
          <w:highlight w:val="none"/>
        </w:rPr>
      </w:r>
      <w:r/>
    </w:p>
    <w:tbl>
      <w:tblPr>
        <w:tblpPr w:horzAnchor="margin" w:tblpXSpec="left" w:vertAnchor="text" w:tblpY="133"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11"/>
        <w:gridCol w:w="2127"/>
        <w:gridCol w:w="661"/>
        <w:gridCol w:w="46"/>
        <w:gridCol w:w="850"/>
        <w:gridCol w:w="1579"/>
        <w:gridCol w:w="1268"/>
        <w:gridCol w:w="1221"/>
      </w:tblGrid>
      <w:tr>
        <w:trPr>
          <w:trHeight w:val="284"/>
        </w:trPr>
        <w:tc>
          <w:tcPr>
            <w:gridSpan w:val="4"/>
            <w:tcW w:w="4315" w:type="dxa"/>
            <w:vAlign w:val="center"/>
            <w:textDirection w:val="lrTb"/>
            <w:noWrap w:val="false"/>
          </w:tcPr>
          <w:p>
            <w:pPr>
              <w:pStyle w:val="990"/>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rPr>
            </w:r>
            <w:r/>
          </w:p>
        </w:tc>
        <w:tc>
          <w:tcPr>
            <w:gridSpan w:val="5"/>
            <w:tcW w:w="4964" w:type="dxa"/>
            <w:vAlign w:val="center"/>
            <w:textDirection w:val="lrTb"/>
            <w:noWrap w:val="false"/>
          </w:tcPr>
          <w:p>
            <w:pPr>
              <w:pStyle w:val="990"/>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采购编号：</w:t>
            </w:r>
            <w:r>
              <w:rPr>
                <w:rFonts w:hint="eastAsia" w:ascii="宋体" w:hAnsi="宋体" w:eastAsia="宋体"/>
                <w:color w:val="000000"/>
                <w:sz w:val="24"/>
                <w:szCs w:val="24"/>
                <w:highlight w:val="none"/>
              </w:rPr>
            </w:r>
            <w:r/>
          </w:p>
        </w:tc>
      </w:tr>
      <w:tr>
        <w:trPr>
          <w:trHeight w:val="284"/>
        </w:trPr>
        <w:tc>
          <w:tcPr>
            <w:gridSpan w:val="9"/>
            <w:tcW w:w="9279" w:type="dxa"/>
            <w:vAlign w:val="center"/>
            <w:textDirection w:val="lrTb"/>
            <w:noWrap w:val="false"/>
          </w:tcPr>
          <w:p>
            <w:pPr>
              <w:pStyle w:val="990"/>
              <w:jc w:val="center"/>
              <w:spacing w:line="360" w:lineRule="auto"/>
              <w:widowControl/>
              <w:rPr>
                <w:rFonts w:hint="eastAsia" w:ascii="宋体" w:hAnsi="宋体" w:eastAsia="宋体"/>
                <w:b/>
                <w:color w:val="000000"/>
                <w:sz w:val="24"/>
                <w:szCs w:val="24"/>
                <w:highlight w:val="none"/>
              </w:rPr>
              <w:framePr w:vAnchor="page" w:hAnchor="page" w:y="133"/>
            </w:pPr>
            <w:r>
              <w:rPr>
                <w:rFonts w:hint="eastAsia" w:ascii="宋体" w:hAnsi="宋体" w:eastAsia="宋体"/>
                <w:b/>
                <w:color w:val="000000"/>
                <w:sz w:val="24"/>
                <w:szCs w:val="24"/>
                <w:highlight w:val="none"/>
              </w:rPr>
              <w:t xml:space="preserve">核心产品（</w:t>
            </w:r>
            <w:r>
              <w:rPr>
                <w:rFonts w:hint="eastAsia" w:ascii="宋体" w:hAnsi="宋体" w:eastAsia="宋体"/>
                <w:b/>
                <w:color w:val="000000"/>
                <w:sz w:val="24"/>
                <w:szCs w:val="24"/>
                <w:highlight w:val="none"/>
                <w:lang w:val="en-US"/>
              </w:rPr>
              <w:t xml:space="preserve">以招标文件要求为准</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val="en-US" w:eastAsia="en-US"/>
              </w:rPr>
              <w:t xml:space="preserve">和主要产品</w:t>
            </w:r>
            <w:r>
              <w:rPr>
                <w:rFonts w:hint="eastAsia" w:ascii="宋体" w:hAnsi="宋体" w:eastAsia="宋体"/>
                <w:b/>
                <w:color w:val="000000"/>
                <w:sz w:val="24"/>
                <w:szCs w:val="24"/>
                <w:highlight w:val="none"/>
              </w:rPr>
              <w:t xml:space="preserve">（至少填报单价最高的两个产品）</w:t>
            </w:r>
            <w:r>
              <w:rPr>
                <w:rFonts w:hint="eastAsia" w:ascii="宋体" w:hAnsi="宋体" w:eastAsia="宋体"/>
                <w:b/>
                <w:color w:val="000000"/>
                <w:sz w:val="24"/>
                <w:szCs w:val="24"/>
                <w:highlight w:val="none"/>
              </w:rPr>
            </w:r>
            <w:r/>
          </w:p>
        </w:tc>
      </w:tr>
      <w:tr>
        <w:trPr>
          <w:trHeight w:val="284"/>
        </w:trPr>
        <w:tc>
          <w:tcPr>
            <w:tcW w:w="4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38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名称</w:t>
            </w:r>
            <w:r>
              <w:rPr>
                <w:rFonts w:hint="eastAsia" w:ascii="宋体" w:hAnsi="宋体" w:eastAsia="宋体"/>
                <w:color w:val="000000"/>
                <w:sz w:val="24"/>
                <w:szCs w:val="24"/>
                <w:highlight w:val="none"/>
              </w:rPr>
            </w:r>
            <w:r/>
          </w:p>
        </w:tc>
        <w:tc>
          <w:tcPr>
            <w:tcW w:w="114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品牌、规格或型号</w:t>
            </w:r>
            <w:r>
              <w:rPr>
                <w:rFonts w:hint="eastAsia" w:ascii="宋体" w:hAnsi="宋体" w:eastAsia="宋体"/>
                <w:color w:val="000000"/>
                <w:sz w:val="24"/>
                <w:szCs w:val="24"/>
                <w:highlight w:val="none"/>
              </w:rPr>
            </w:r>
            <w:r/>
          </w:p>
        </w:tc>
        <w:tc>
          <w:tcPr>
            <w:gridSpan w:val="2"/>
            <w:tcW w:w="707"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数量</w:t>
            </w:r>
            <w:r>
              <w:rPr>
                <w:rFonts w:hint="eastAsia" w:ascii="宋体" w:hAnsi="宋体" w:eastAsia="宋体"/>
                <w:color w:val="000000"/>
                <w:sz w:val="24"/>
                <w:szCs w:val="24"/>
                <w:highlight w:val="none"/>
              </w:rPr>
            </w:r>
            <w:r/>
          </w:p>
        </w:tc>
        <w:tc>
          <w:tcPr>
            <w:tcW w:w="45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单位</w:t>
            </w:r>
            <w:r>
              <w:rPr>
                <w:rFonts w:hint="eastAsia" w:ascii="宋体" w:hAnsi="宋体" w:eastAsia="宋体"/>
                <w:color w:val="000000"/>
                <w:sz w:val="24"/>
                <w:szCs w:val="24"/>
                <w:highlight w:val="none"/>
              </w:rPr>
            </w:r>
            <w:r/>
          </w:p>
        </w:tc>
        <w:tc>
          <w:tcPr>
            <w:tcW w:w="8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单价（元）</w:t>
            </w:r>
            <w:r>
              <w:rPr>
                <w:rFonts w:hint="eastAsia" w:ascii="宋体" w:hAnsi="宋体" w:eastAsia="宋体"/>
                <w:color w:val="000000"/>
                <w:sz w:val="24"/>
                <w:szCs w:val="24"/>
                <w:highlight w:val="none"/>
              </w:rPr>
            </w:r>
            <w:r/>
          </w:p>
        </w:tc>
        <w:tc>
          <w:tcPr>
            <w:tcW w:w="68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t xml:space="preserve">质保年限</w:t>
            </w:r>
            <w:r>
              <w:rPr>
                <w:rFonts w:hint="eastAsia" w:ascii="宋体" w:hAnsi="宋体" w:eastAsia="宋体"/>
                <w:color w:val="000000"/>
                <w:sz w:val="24"/>
                <w:szCs w:val="24"/>
                <w:highlight w:val="none"/>
              </w:rPr>
            </w:r>
            <w:r/>
          </w:p>
        </w:tc>
        <w:tc>
          <w:tcPr>
            <w:tcW w:w="658" w:type="dxa"/>
            <w:vAlign w:val="center"/>
            <w:textDirection w:val="lrTb"/>
            <w:noWrap w:val="false"/>
          </w:tcPr>
          <w:p>
            <w:pPr>
              <w:pStyle w:val="990"/>
              <w:jc w:val="center"/>
              <w:spacing w:line="360" w:lineRule="auto"/>
              <w:widowControl/>
              <w:rPr>
                <w:rFonts w:ascii="宋体" w:hAnsi="宋体" w:eastAsia="宋体"/>
                <w:color w:val="000000"/>
                <w:sz w:val="24"/>
                <w:szCs w:val="24"/>
                <w:highlight w:val="none"/>
                <w:lang w:val="en-US"/>
              </w:rPr>
              <w:framePr w:vAnchor="page" w:hAnchor="page" w:y="133"/>
            </w:pPr>
            <w:r>
              <w:rPr>
                <w:rFonts w:hint="eastAsia" w:ascii="宋体" w:hAnsi="宋体" w:eastAsia="宋体"/>
                <w:color w:val="000000"/>
                <w:sz w:val="24"/>
                <w:szCs w:val="24"/>
                <w:highlight w:val="none"/>
                <w:lang w:val="en-US"/>
              </w:rPr>
              <w:t xml:space="preserve">备注</w:t>
            </w:r>
            <w:r>
              <w:rPr>
                <w:rFonts w:ascii="宋体" w:hAnsi="宋体" w:eastAsia="宋体"/>
                <w:color w:val="000000"/>
                <w:sz w:val="24"/>
                <w:szCs w:val="24"/>
                <w:highlight w:val="none"/>
                <w:lang w:val="en-US"/>
              </w:rPr>
            </w:r>
            <w:r/>
          </w:p>
        </w:tc>
      </w:tr>
      <w:tr>
        <w:trPr>
          <w:trHeight w:val="284"/>
        </w:trPr>
        <w:tc>
          <w:tcPr>
            <w:tcW w:w="4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38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114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gridSpan w:val="2"/>
            <w:tcW w:w="707"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45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8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68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65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lang w:val="en-US"/>
              </w:rPr>
              <w:framePr w:vAnchor="page" w:hAnchor="page" w:y="133"/>
            </w:pPr>
            <w:r>
              <w:rPr>
                <w:rFonts w:hint="eastAsia" w:ascii="宋体" w:hAnsi="宋体" w:eastAsia="宋体"/>
                <w:color w:val="000000"/>
                <w:sz w:val="24"/>
                <w:szCs w:val="24"/>
                <w:highlight w:val="none"/>
                <w:lang w:val="en-US"/>
              </w:rPr>
              <w:t xml:space="preserve">核心产品</w:t>
            </w:r>
            <w:r>
              <w:rPr>
                <w:rFonts w:hint="eastAsia" w:ascii="宋体" w:hAnsi="宋体" w:eastAsia="宋体"/>
                <w:color w:val="000000"/>
                <w:sz w:val="24"/>
                <w:szCs w:val="24"/>
                <w:highlight w:val="none"/>
                <w:lang w:val="en-US"/>
              </w:rPr>
            </w:r>
            <w:r/>
          </w:p>
        </w:tc>
      </w:tr>
      <w:tr>
        <w:trPr>
          <w:trHeight w:val="284"/>
        </w:trPr>
        <w:tc>
          <w:tcPr>
            <w:tcW w:w="4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38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114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gridSpan w:val="2"/>
            <w:tcW w:w="707"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45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8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68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65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lang w:val="en-US"/>
              </w:rPr>
              <w:framePr w:vAnchor="page" w:hAnchor="page" w:y="133"/>
            </w:pPr>
            <w:r>
              <w:rPr>
                <w:rFonts w:hint="eastAsia" w:ascii="宋体" w:hAnsi="宋体" w:eastAsia="宋体"/>
                <w:color w:val="000000"/>
                <w:sz w:val="24"/>
                <w:szCs w:val="24"/>
                <w:highlight w:val="none"/>
                <w:lang w:val="en-US"/>
              </w:rPr>
              <w:t xml:space="preserve">主要产品</w:t>
            </w:r>
            <w:r>
              <w:rPr>
                <w:rFonts w:hint="eastAsia" w:ascii="宋体" w:hAnsi="宋体" w:eastAsia="宋体"/>
                <w:color w:val="000000"/>
                <w:sz w:val="24"/>
                <w:szCs w:val="24"/>
                <w:highlight w:val="none"/>
                <w:lang w:val="en-US"/>
              </w:rPr>
            </w:r>
            <w:r/>
          </w:p>
        </w:tc>
      </w:tr>
      <w:tr>
        <w:trPr>
          <w:trHeight w:val="284"/>
        </w:trPr>
        <w:tc>
          <w:tcPr>
            <w:tcW w:w="44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38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114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gridSpan w:val="2"/>
            <w:tcW w:w="707"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45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85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68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rPr>
            </w:r>
            <w:r/>
          </w:p>
        </w:tc>
        <w:tc>
          <w:tcPr>
            <w:tcW w:w="65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framePr w:vAnchor="page" w:hAnchor="page" w:y="133"/>
            </w:pPr>
            <w:r>
              <w:rPr>
                <w:rFonts w:hint="eastAsia" w:ascii="宋体" w:hAnsi="宋体" w:eastAsia="宋体"/>
                <w:color w:val="000000"/>
                <w:sz w:val="24"/>
                <w:szCs w:val="24"/>
                <w:highlight w:val="none"/>
                <w:lang w:val="en-US"/>
              </w:rPr>
              <w:t xml:space="preserve">主要产品</w:t>
            </w:r>
            <w:r>
              <w:rPr>
                <w:rFonts w:hint="eastAsia" w:ascii="宋体" w:hAnsi="宋体" w:eastAsia="宋体"/>
                <w:color w:val="000000"/>
                <w:sz w:val="24"/>
                <w:szCs w:val="24"/>
                <w:highlight w:val="none"/>
              </w:rPr>
            </w:r>
            <w:r/>
          </w:p>
        </w:tc>
      </w:tr>
    </w:tbl>
    <w:p>
      <w:pPr>
        <w:pStyle w:val="990"/>
        <w:jc w:val="left"/>
        <w:spacing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990"/>
        <w:jc w:val="center"/>
        <w:spacing w:line="360" w:lineRule="auto"/>
        <w:widowControl/>
        <w:rPr>
          <w:rFonts w:ascii="宋体" w:hAnsi="宋体" w:eastAsia="宋体"/>
          <w:b/>
          <w:bCs/>
          <w:color w:val="000000"/>
          <w:sz w:val="24"/>
          <w:szCs w:val="24"/>
          <w:highlight w:val="none"/>
          <w:lang w:val="en-US"/>
        </w:rPr>
      </w:pPr>
      <w:r>
        <w:rPr>
          <w:rFonts w:ascii="宋体" w:hAnsi="宋体" w:eastAsia="宋体"/>
          <w:b/>
          <w:bCs/>
          <w:color w:val="000000"/>
          <w:sz w:val="24"/>
          <w:szCs w:val="24"/>
          <w:highlight w:val="none"/>
          <w:lang w:val="en-US"/>
        </w:rPr>
      </w:r>
      <w:r/>
    </w:p>
    <w:p>
      <w:pPr>
        <w:pStyle w:val="990"/>
        <w:spacing w:line="360" w:lineRule="auto"/>
        <w:widowControl/>
        <w:rPr>
          <w:rFonts w:ascii="宋体" w:hAnsi="宋体" w:eastAsia="宋体"/>
          <w:b/>
          <w:bCs/>
          <w:color w:val="000000"/>
          <w:sz w:val="24"/>
          <w:szCs w:val="24"/>
          <w:highlight w:val="none"/>
          <w:lang w:val="en-US"/>
        </w:rPr>
      </w:pPr>
      <w:r>
        <w:rPr>
          <w:rFonts w:ascii="宋体" w:hAnsi="宋体" w:eastAsia="宋体"/>
          <w:b/>
          <w:bCs/>
          <w:color w:val="000000"/>
          <w:sz w:val="24"/>
          <w:szCs w:val="24"/>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eastAsia="等线"/>
          <w:color w:val="000000"/>
          <w:highlight w:val="none"/>
          <w:lang w:val="en-US"/>
        </w:rPr>
      </w:pPr>
      <w:r>
        <w:rPr>
          <w:rFonts w:eastAsia="等线"/>
          <w:color w:val="000000"/>
          <w:highlight w:val="none"/>
          <w:lang w:val="en-US"/>
        </w:rPr>
      </w:r>
      <w:r/>
    </w:p>
    <w:p>
      <w:pPr>
        <w:pStyle w:val="1079"/>
        <w:rPr>
          <w:color w:val="000000"/>
          <w:highlight w:val="none"/>
          <w:lang w:val="en-US"/>
        </w:rPr>
      </w:pPr>
      <w:r>
        <w:rPr>
          <w:color w:val="000000"/>
          <w:highlight w:val="none"/>
          <w:lang w:val="en-US"/>
        </w:rPr>
      </w:r>
      <w:r/>
    </w:p>
    <w:p>
      <w:pPr>
        <w:pStyle w:val="990"/>
        <w:rPr>
          <w:rFonts w:hint="eastAsia" w:eastAsia="等线"/>
          <w:color w:val="000000"/>
          <w:highlight w:val="none"/>
          <w:lang w:val="en-US"/>
        </w:rPr>
      </w:pPr>
      <w:r>
        <w:rPr>
          <w:rFonts w:hint="eastAsia" w:eastAsia="等线"/>
          <w:color w:val="000000"/>
          <w:highlight w:val="none"/>
          <w:lang w:val="en-US"/>
        </w:rPr>
      </w:r>
      <w:r/>
    </w:p>
    <w:p>
      <w:pPr>
        <w:pStyle w:val="990"/>
        <w:jc w:val="center"/>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rPr>
        <w:t xml:space="preserve">十</w:t>
      </w:r>
      <w:r>
        <w:rPr>
          <w:rFonts w:hint="eastAsia" w:ascii="宋体" w:hAnsi="宋体" w:eastAsia="宋体"/>
          <w:b/>
          <w:bCs/>
          <w:color w:val="000000"/>
          <w:sz w:val="24"/>
          <w:szCs w:val="24"/>
          <w:highlight w:val="none"/>
          <w:lang w:val="en-US" w:eastAsia="zh-CN"/>
        </w:rPr>
        <w:t xml:space="preserve">四</w:t>
      </w:r>
      <w:r>
        <w:rPr>
          <w:rFonts w:hint="eastAsia" w:ascii="宋体" w:hAnsi="宋体" w:eastAsia="宋体"/>
          <w:b/>
          <w:bCs/>
          <w:color w:val="000000"/>
          <w:sz w:val="24"/>
          <w:szCs w:val="24"/>
          <w:highlight w:val="none"/>
          <w:lang w:val="en-US"/>
        </w:rPr>
        <w:t xml:space="preserve">、</w:t>
      </w:r>
      <w:r>
        <w:rPr>
          <w:rFonts w:hint="eastAsia" w:ascii="宋体" w:hAnsi="宋体" w:eastAsia="宋体"/>
          <w:b/>
          <w:bCs/>
          <w:color w:val="000000"/>
          <w:sz w:val="24"/>
          <w:szCs w:val="24"/>
          <w:highlight w:val="none"/>
        </w:rPr>
        <w:t xml:space="preserve">供货一览表</w:t>
      </w:r>
      <w:r>
        <w:rPr>
          <w:rFonts w:hint="eastAsia" w:ascii="宋体" w:hAnsi="宋体" w:eastAsia="宋体"/>
          <w:b/>
          <w:bCs/>
          <w:color w:val="000000"/>
          <w:sz w:val="24"/>
          <w:szCs w:val="24"/>
          <w:highlight w:val="none"/>
        </w:rPr>
      </w:r>
      <w:r/>
    </w:p>
    <w:p>
      <w:pPr>
        <w:pStyle w:val="990"/>
        <w:jc w:val="center"/>
        <w:spacing w:line="360" w:lineRule="auto"/>
        <w:widowControl/>
        <w:rPr>
          <w:rFonts w:ascii="宋体" w:hAnsi="宋体" w:eastAsia="宋体"/>
          <w:b/>
          <w:color w:val="000000"/>
          <w:sz w:val="24"/>
          <w:szCs w:val="24"/>
          <w:highlight w:val="none"/>
          <w:lang w:val="en-US"/>
        </w:rPr>
      </w:pPr>
      <w:r>
        <w:rPr>
          <w:rFonts w:ascii="宋体" w:hAnsi="宋体" w:eastAsia="宋体"/>
          <w:b/>
          <w:color w:val="000000"/>
          <w:sz w:val="24"/>
          <w:szCs w:val="24"/>
          <w:highlight w:val="none"/>
          <w:lang w:val="en-US"/>
        </w:rPr>
      </w:r>
      <w:r/>
    </w:p>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（含配件、备品、消耗材料）</w:t>
      </w:r>
      <w:r>
        <w:rPr>
          <w:rFonts w:hint="eastAsia" w:ascii="宋体" w:hAnsi="宋体" w:eastAsia="宋体"/>
          <w:color w:val="000000"/>
          <w:sz w:val="24"/>
          <w:szCs w:val="24"/>
          <w:highlight w:val="none"/>
        </w:rPr>
      </w:r>
      <w:r/>
    </w:p>
    <w:tbl>
      <w:tblPr>
        <w:tblW w:w="93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1181"/>
        <w:gridCol w:w="900"/>
        <w:gridCol w:w="709"/>
        <w:gridCol w:w="2268"/>
        <w:gridCol w:w="3240"/>
      </w:tblGrid>
      <w:tr>
        <w:trPr>
          <w:trHeight w:val="284"/>
        </w:trPr>
        <w:tc>
          <w:tcPr>
            <w:gridSpan w:val="5"/>
            <w:tcW w:w="6062"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rPr>
            </w:r>
            <w:r/>
          </w:p>
        </w:tc>
        <w:tc>
          <w:tcPr>
            <w:tcW w:w="3240"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rPr>
                <w:rFonts w:hint="eastAsia" w:ascii="宋体" w:hAnsi="宋体" w:eastAsia="宋体"/>
                <w:color w:val="000000"/>
                <w:sz w:val="24"/>
                <w:szCs w:val="24"/>
                <w:highlight w:val="none"/>
              </w:rPr>
            </w:r>
            <w:r/>
          </w:p>
        </w:tc>
      </w:tr>
      <w:tr>
        <w:trPr>
          <w:trHeight w:val="284"/>
        </w:trPr>
        <w:tc>
          <w:tcPr>
            <w:tcW w:w="1004"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118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货物名称</w:t>
            </w:r>
            <w:r>
              <w:rPr>
                <w:rFonts w:hint="eastAsia" w:ascii="宋体" w:hAnsi="宋体" w:eastAsia="宋体"/>
                <w:color w:val="000000"/>
                <w:sz w:val="24"/>
                <w:szCs w:val="24"/>
                <w:highlight w:val="none"/>
              </w:rPr>
            </w:r>
            <w:r/>
          </w:p>
        </w:tc>
        <w:tc>
          <w:tcPr>
            <w:tcW w:w="9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数量</w:t>
            </w:r>
            <w:r>
              <w:rPr>
                <w:rFonts w:hint="eastAsia" w:ascii="宋体" w:hAnsi="宋体" w:eastAsia="宋体"/>
                <w:color w:val="000000"/>
                <w:sz w:val="24"/>
                <w:szCs w:val="24"/>
                <w:highlight w:val="none"/>
              </w:rPr>
            </w:r>
            <w:r/>
          </w:p>
        </w:tc>
        <w:tc>
          <w:tcPr>
            <w:tcW w:w="709"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w:t>
            </w:r>
            <w:r>
              <w:rPr>
                <w:rFonts w:hint="eastAsia" w:ascii="宋体" w:hAnsi="宋体" w:eastAsia="宋体"/>
                <w:color w:val="000000"/>
                <w:sz w:val="24"/>
                <w:szCs w:val="24"/>
                <w:highlight w:val="none"/>
              </w:rPr>
            </w:r>
            <w:r/>
          </w:p>
        </w:tc>
        <w:tc>
          <w:tcPr>
            <w:gridSpan w:val="2"/>
            <w:tcW w:w="550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产品信息</w:t>
            </w:r>
            <w:r>
              <w:rPr>
                <w:rFonts w:hint="eastAsia" w:ascii="宋体" w:hAnsi="宋体" w:eastAsia="宋体"/>
                <w:color w:val="000000"/>
                <w:sz w:val="24"/>
                <w:szCs w:val="24"/>
                <w:highlight w:val="none"/>
              </w:rPr>
            </w:r>
            <w:r/>
          </w:p>
        </w:tc>
      </w:tr>
      <w:tr>
        <w:trPr>
          <w:trHeight w:val="284"/>
        </w:trPr>
        <w:tc>
          <w:tcPr>
            <w:tcW w:w="1004"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rPr>
            </w:r>
            <w:r/>
          </w:p>
        </w:tc>
        <w:tc>
          <w:tcPr>
            <w:tcW w:w="118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09"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5508" w:type="dxa"/>
            <w:vAlign w:val="center"/>
            <w:textDirection w:val="lrTb"/>
            <w:noWrap w:val="false"/>
          </w:tcPr>
          <w:p>
            <w:pPr>
              <w:pStyle w:val="990"/>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1、品牌、规格或型号：</w:t>
            </w:r>
            <w:r>
              <w:rPr>
                <w:rFonts w:ascii="宋体" w:hAnsi="宋体" w:eastAsia="宋体"/>
                <w:color w:val="000000"/>
                <w:sz w:val="24"/>
                <w:szCs w:val="24"/>
                <w:highlight w:val="none"/>
              </w:rPr>
            </w:r>
            <w:r/>
          </w:p>
          <w:p>
            <w:pPr>
              <w:pStyle w:val="990"/>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2、生产企业名称及地址：</w:t>
            </w:r>
            <w:r>
              <w:rPr>
                <w:rFonts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3、主要技术参数：</w:t>
            </w:r>
            <w:r>
              <w:rPr>
                <w:rFonts w:hint="eastAsia" w:ascii="宋体" w:hAnsi="宋体" w:eastAsia="宋体"/>
                <w:color w:val="000000"/>
                <w:sz w:val="24"/>
                <w:szCs w:val="24"/>
                <w:highlight w:val="none"/>
              </w:rPr>
            </w:r>
            <w:r/>
          </w:p>
        </w:tc>
      </w:tr>
      <w:tr>
        <w:trPr>
          <w:trHeight w:val="284"/>
        </w:trPr>
        <w:tc>
          <w:tcPr>
            <w:tcW w:w="1004"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rPr>
            </w:r>
            <w:r/>
          </w:p>
        </w:tc>
        <w:tc>
          <w:tcPr>
            <w:tcW w:w="118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09"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5508" w:type="dxa"/>
            <w:vAlign w:val="center"/>
            <w:textDirection w:val="lrTb"/>
            <w:noWrap w:val="false"/>
          </w:tcPr>
          <w:p>
            <w:pPr>
              <w:pStyle w:val="990"/>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1、品牌、规格或型号：</w:t>
            </w:r>
            <w:r>
              <w:rPr>
                <w:rFonts w:ascii="宋体" w:hAnsi="宋体" w:eastAsia="宋体"/>
                <w:color w:val="000000"/>
                <w:sz w:val="24"/>
                <w:szCs w:val="24"/>
                <w:highlight w:val="none"/>
              </w:rPr>
            </w:r>
            <w:r/>
          </w:p>
          <w:p>
            <w:pPr>
              <w:pStyle w:val="990"/>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2、生产企业名称及地址：</w:t>
            </w:r>
            <w:r>
              <w:rPr>
                <w:rFonts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3、主要技术参数：</w:t>
            </w:r>
            <w:r>
              <w:rPr>
                <w:rFonts w:hint="eastAsia" w:ascii="宋体" w:hAnsi="宋体" w:eastAsia="宋体"/>
                <w:color w:val="000000"/>
                <w:sz w:val="24"/>
                <w:szCs w:val="24"/>
                <w:highlight w:val="none"/>
              </w:rPr>
            </w:r>
            <w:r/>
          </w:p>
        </w:tc>
      </w:tr>
      <w:tr>
        <w:trPr>
          <w:trHeight w:val="284"/>
        </w:trPr>
        <w:tc>
          <w:tcPr>
            <w:tcW w:w="1004"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rPr>
            </w:r>
            <w:r/>
          </w:p>
        </w:tc>
        <w:tc>
          <w:tcPr>
            <w:tcW w:w="118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09"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5508" w:type="dxa"/>
            <w:vAlign w:val="center"/>
            <w:textDirection w:val="lrTb"/>
            <w:noWrap w:val="false"/>
          </w:tcPr>
          <w:p>
            <w:pPr>
              <w:pStyle w:val="990"/>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1、品牌、规格或型号：</w:t>
            </w:r>
            <w:r>
              <w:rPr>
                <w:rFonts w:ascii="宋体" w:hAnsi="宋体" w:eastAsia="宋体"/>
                <w:color w:val="000000"/>
                <w:sz w:val="24"/>
                <w:szCs w:val="24"/>
                <w:highlight w:val="none"/>
              </w:rPr>
            </w:r>
            <w:r/>
          </w:p>
          <w:p>
            <w:pPr>
              <w:pStyle w:val="990"/>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2、生产企业名称及地址：</w:t>
            </w:r>
            <w:r>
              <w:rPr>
                <w:rFonts w:ascii="宋体" w:hAnsi="宋体" w:eastAsia="宋体"/>
                <w:color w:val="000000"/>
                <w:sz w:val="24"/>
                <w:szCs w:val="24"/>
                <w:highlight w:val="none"/>
              </w:rPr>
            </w:r>
            <w:r/>
          </w:p>
          <w:p>
            <w:pPr>
              <w:pStyle w:val="99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3、主要技术参数：</w:t>
            </w:r>
            <w:r>
              <w:rPr>
                <w:rFonts w:hint="eastAsia" w:ascii="宋体" w:hAnsi="宋体" w:eastAsia="宋体"/>
                <w:color w:val="000000"/>
                <w:sz w:val="24"/>
                <w:szCs w:val="24"/>
                <w:highlight w:val="none"/>
              </w:rPr>
            </w:r>
            <w:r/>
          </w:p>
        </w:tc>
      </w:tr>
      <w:tr>
        <w:trPr>
          <w:trHeight w:val="284"/>
        </w:trPr>
        <w:tc>
          <w:tcPr>
            <w:tcW w:w="1004"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tc>
        <w:tc>
          <w:tcPr>
            <w:tcW w:w="1181"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00"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709"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550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说明：如果行数不够，请自行增加。</w:t>
      </w:r>
      <w:r>
        <w:rPr>
          <w:rFonts w:hint="eastAsia" w:ascii="宋体" w:hAnsi="宋体" w:eastAsia="宋体"/>
          <w:color w:val="000000"/>
          <w:sz w:val="24"/>
          <w:szCs w:val="24"/>
          <w:highlight w:val="none"/>
        </w:rPr>
      </w:r>
      <w:r/>
    </w:p>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lang w:val="en-US"/>
        </w:rPr>
        <w:t xml:space="preserve">  </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rPr>
        <w:t xml:space="preserve">（加盖公章扫描上传或电子签章）</w:t>
      </w:r>
      <w:r>
        <w:rPr>
          <w:rFonts w:hint="eastAsia" w:ascii="宋体" w:hAnsi="宋体" w:eastAsia="宋体"/>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102"/>
        <w:ind w:firstLine="482"/>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102"/>
        <w:ind w:firstLine="482"/>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left"/>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990"/>
        <w:jc w:val="center"/>
        <w:spacing w:line="420" w:lineRule="auto"/>
        <w:rPr>
          <w:rFonts w:hint="eastAsia" w:ascii="黑体" w:hAnsi="黑体" w:eastAsia="黑体" w:cs="黑体"/>
          <w:b/>
          <w:bCs/>
          <w:color w:val="000000"/>
          <w:sz w:val="28"/>
          <w:szCs w:val="28"/>
          <w:highlight w:val="none"/>
        </w:rPr>
        <w:outlineLvl w:val="0"/>
      </w:pPr>
      <w:r>
        <w:rPr>
          <w:rFonts w:hint="eastAsia" w:ascii="宋体" w:hAnsi="宋体" w:eastAsia="宋体"/>
          <w:color w:val="000000"/>
          <w:sz w:val="24"/>
          <w:szCs w:val="24"/>
          <w:highlight w:val="none"/>
        </w:rPr>
        <w:br w:type="page" w:clear="all"/>
      </w:r>
      <w:r>
        <w:rPr>
          <w:rFonts w:hint="eastAsia" w:ascii="黑体" w:hAnsi="黑体" w:eastAsia="黑体" w:cs="黑体"/>
          <w:b/>
          <w:bCs/>
          <w:color w:val="000000"/>
          <w:sz w:val="28"/>
          <w:szCs w:val="28"/>
          <w:highlight w:val="none"/>
          <w:lang w:val="en-US"/>
        </w:rPr>
        <w:t xml:space="preserve">十</w:t>
      </w:r>
      <w:r>
        <w:rPr>
          <w:rFonts w:hint="eastAsia" w:ascii="黑体" w:hAnsi="黑体" w:eastAsia="黑体" w:cs="黑体"/>
          <w:b/>
          <w:bCs/>
          <w:color w:val="000000"/>
          <w:sz w:val="28"/>
          <w:szCs w:val="28"/>
          <w:highlight w:val="none"/>
          <w:lang w:val="en-US" w:eastAsia="zh-CN"/>
        </w:rPr>
        <w:t xml:space="preserve">五</w:t>
      </w:r>
      <w:r>
        <w:rPr>
          <w:rFonts w:hint="eastAsia" w:ascii="黑体" w:hAnsi="黑体" w:eastAsia="黑体" w:cs="黑体"/>
          <w:b/>
          <w:bCs/>
          <w:color w:val="000000"/>
          <w:sz w:val="28"/>
          <w:szCs w:val="28"/>
          <w:highlight w:val="none"/>
          <w:lang w:val="en-US"/>
        </w:rPr>
        <w:t xml:space="preserve">、</w:t>
      </w:r>
      <w:r>
        <w:rPr>
          <w:rFonts w:hint="eastAsia" w:ascii="黑体" w:hAnsi="黑体" w:eastAsia="黑体" w:cs="黑体"/>
          <w:b/>
          <w:bCs/>
          <w:color w:val="000000"/>
          <w:sz w:val="28"/>
          <w:szCs w:val="28"/>
          <w:highlight w:val="none"/>
        </w:rPr>
        <w:t xml:space="preserve">开标一览表</w:t>
      </w:r>
      <w:r>
        <w:rPr>
          <w:rFonts w:hint="eastAsia" w:ascii="黑体" w:hAnsi="黑体" w:eastAsia="黑体" w:cs="黑体"/>
          <w:b/>
          <w:bCs/>
          <w:color w:val="000000"/>
          <w:sz w:val="28"/>
          <w:szCs w:val="28"/>
          <w:highlight w:val="none"/>
        </w:rPr>
      </w:r>
      <w:r/>
    </w:p>
    <w:p>
      <w:pPr>
        <w:pStyle w:val="990"/>
        <w:jc w:val="center"/>
        <w:spacing w:line="420" w:lineRule="auto"/>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pStyle w:val="990"/>
        <w:jc w:val="center"/>
        <w:spacing w:line="420" w:lineRule="auto"/>
        <w:rPr>
          <w:rFonts w:ascii="宋体" w:hAnsi="宋体" w:eastAsia="宋体"/>
          <w:b/>
          <w:bCs/>
          <w:color w:val="000000"/>
          <w:sz w:val="24"/>
          <w:szCs w:val="24"/>
          <w:highlight w:val="none"/>
          <w:u w:val="single"/>
        </w:rPr>
        <w:outlineLvl w:val="0"/>
      </w:pPr>
      <w:r>
        <w:rPr>
          <w:rFonts w:ascii="宋体" w:hAnsi="宋体" w:eastAsia="宋体"/>
          <w:b/>
          <w:bCs/>
          <w:color w:val="000000"/>
          <w:sz w:val="24"/>
          <w:szCs w:val="24"/>
          <w:highlight w:val="none"/>
          <w:u w:val="single"/>
        </w:rPr>
      </w:r>
      <w:r/>
    </w:p>
    <w:p>
      <w:pPr>
        <w:pStyle w:val="990"/>
        <w:jc w:val="center"/>
        <w:spacing w:line="420" w:lineRule="auto"/>
        <w:rPr>
          <w:rFonts w:ascii="宋体" w:hAnsi="宋体" w:eastAsia="宋体"/>
          <w:b/>
          <w:bCs/>
          <w:color w:val="000000"/>
          <w:sz w:val="24"/>
          <w:szCs w:val="24"/>
          <w:highlight w:val="none"/>
          <w:u w:val="single"/>
        </w:rPr>
        <w:outlineLvl w:val="0"/>
      </w:pPr>
      <w:r>
        <w:rPr>
          <w:rFonts w:hint="eastAsia" w:ascii="宋体" w:hAnsi="宋体" w:eastAsia="宋体"/>
          <w:b/>
          <w:bCs/>
          <w:color w:val="000000"/>
          <w:sz w:val="24"/>
          <w:szCs w:val="24"/>
          <w:highlight w:val="none"/>
          <w:u w:val="single"/>
        </w:rPr>
        <w:t xml:space="preserve">按投标系统格式填写</w:t>
      </w:r>
      <w:r>
        <w:rPr>
          <w:rFonts w:ascii="宋体" w:hAnsi="宋体" w:eastAsia="宋体"/>
          <w:b/>
          <w:bCs/>
          <w:color w:val="000000"/>
          <w:sz w:val="24"/>
          <w:szCs w:val="24"/>
          <w:highlight w:val="none"/>
          <w:u w:val="single"/>
        </w:rPr>
      </w:r>
      <w:r/>
    </w:p>
    <w:p>
      <w:pPr>
        <w:pStyle w:val="1079"/>
        <w:rPr>
          <w:color w:val="000000"/>
          <w:highlight w:val="none"/>
          <w:lang w:val="zh-CN"/>
        </w:rPr>
      </w:pPr>
      <w:r>
        <w:rPr>
          <w:color w:val="000000"/>
          <w:highlight w:val="none"/>
          <w:lang w:val="zh-CN"/>
        </w:rPr>
      </w:r>
      <w:r/>
    </w:p>
    <w:p>
      <w:pPr>
        <w:pStyle w:val="990"/>
        <w:rPr>
          <w:rFonts w:eastAsia="等线"/>
          <w:color w:val="000000"/>
          <w:highlight w:val="none"/>
        </w:rPr>
      </w:pPr>
      <w:r>
        <w:rPr>
          <w:rFonts w:eastAsia="等线"/>
          <w:color w:val="000000"/>
          <w:highlight w:val="none"/>
        </w:rPr>
      </w:r>
      <w:r/>
    </w:p>
    <w:p>
      <w:pPr>
        <w:pStyle w:val="1079"/>
        <w:rPr>
          <w:color w:val="000000"/>
          <w:highlight w:val="none"/>
          <w:lang w:val="zh-CN"/>
        </w:rPr>
      </w:pPr>
      <w:r>
        <w:rPr>
          <w:color w:val="000000"/>
          <w:highlight w:val="none"/>
          <w:lang w:val="zh-CN"/>
        </w:rPr>
      </w:r>
      <w:r/>
    </w:p>
    <w:p>
      <w:pPr>
        <w:pStyle w:val="990"/>
        <w:rPr>
          <w:rFonts w:hint="eastAsia" w:eastAsia="等线"/>
          <w:color w:val="000000"/>
          <w:highlight w:val="none"/>
        </w:rPr>
      </w:pPr>
      <w:r>
        <w:rPr>
          <w:rFonts w:hint="eastAsia" w:eastAsia="等线"/>
          <w:color w:val="000000"/>
          <w:highlight w:val="none"/>
        </w:rPr>
      </w:r>
      <w:r/>
    </w:p>
    <w:p>
      <w:pPr>
        <w:pStyle w:val="1079"/>
        <w:rPr>
          <w:color w:val="000000"/>
          <w:highlight w:val="none"/>
          <w:lang w:val="zh-CN"/>
        </w:rPr>
      </w:pPr>
      <w:r>
        <w:rPr>
          <w:color w:val="000000"/>
          <w:highlight w:val="none"/>
          <w:lang w:val="zh-CN"/>
        </w:rPr>
      </w:r>
      <w:r/>
    </w:p>
    <w:p>
      <w:pPr>
        <w:pStyle w:val="990"/>
        <w:rPr>
          <w:rFonts w:hint="eastAsia" w:eastAsia="等线"/>
          <w:color w:val="000000"/>
          <w:highlight w:val="none"/>
        </w:rPr>
      </w:pPr>
      <w:r>
        <w:rPr>
          <w:rFonts w:hint="eastAsia" w:eastAsia="等线"/>
          <w:color w:val="000000"/>
          <w:highlight w:val="none"/>
        </w:rPr>
      </w:r>
      <w:r/>
    </w:p>
    <w:p>
      <w:pPr>
        <w:pStyle w:val="990"/>
        <w:jc w:val="center"/>
        <w:spacing w:line="420" w:lineRule="auto"/>
        <w:rPr>
          <w:rFonts w:hint="eastAsia" w:ascii="黑体" w:hAnsi="黑体" w:eastAsia="黑体" w:cs="黑体"/>
          <w:b/>
          <w:bCs/>
          <w:color w:val="000000"/>
          <w:sz w:val="28"/>
          <w:szCs w:val="28"/>
          <w:highlight w:val="none"/>
          <w:lang w:val="en-US"/>
        </w:rPr>
        <w:outlineLvl w:val="0"/>
      </w:pPr>
      <w:r>
        <w:rPr>
          <w:rFonts w:hint="eastAsia" w:ascii="黑体" w:hAnsi="黑体" w:eastAsia="黑体" w:cs="黑体"/>
          <w:b/>
          <w:bCs/>
          <w:color w:val="000000"/>
          <w:sz w:val="28"/>
          <w:szCs w:val="28"/>
          <w:highlight w:val="none"/>
          <w:lang w:val="en-US"/>
        </w:rPr>
        <w:t xml:space="preserve">十</w:t>
      </w:r>
      <w:r>
        <w:rPr>
          <w:rFonts w:hint="eastAsia" w:ascii="黑体" w:hAnsi="黑体" w:eastAsia="黑体" w:cs="黑体"/>
          <w:b/>
          <w:bCs/>
          <w:color w:val="000000"/>
          <w:sz w:val="28"/>
          <w:szCs w:val="28"/>
          <w:highlight w:val="none"/>
          <w:lang w:val="en-US" w:eastAsia="zh-CN"/>
        </w:rPr>
        <w:t xml:space="preserve">六</w:t>
      </w:r>
      <w:r>
        <w:rPr>
          <w:rFonts w:hint="eastAsia" w:ascii="黑体" w:hAnsi="黑体" w:eastAsia="黑体" w:cs="黑体"/>
          <w:b/>
          <w:bCs/>
          <w:color w:val="000000"/>
          <w:sz w:val="28"/>
          <w:szCs w:val="28"/>
          <w:highlight w:val="none"/>
          <w:lang w:val="en-US"/>
        </w:rPr>
        <w:t xml:space="preserve">、分项报价表</w:t>
      </w:r>
      <w:r>
        <w:rPr>
          <w:rFonts w:hint="eastAsia" w:ascii="黑体" w:hAnsi="黑体" w:eastAsia="黑体" w:cs="黑体"/>
          <w:b/>
          <w:bCs/>
          <w:color w:val="000000"/>
          <w:sz w:val="28"/>
          <w:szCs w:val="28"/>
          <w:highlight w:val="none"/>
          <w:lang w:val="en-US"/>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21"/>
        <w:gridCol w:w="2048"/>
        <w:gridCol w:w="977"/>
        <w:gridCol w:w="815"/>
        <w:gridCol w:w="340"/>
        <w:gridCol w:w="1594"/>
        <w:gridCol w:w="1752"/>
      </w:tblGrid>
      <w:tr>
        <w:trPr/>
        <w:tc>
          <w:tcPr>
            <w:gridSpan w:val="3"/>
            <w:tcW w:w="3808"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rPr>
            </w:r>
            <w:r/>
          </w:p>
        </w:tc>
        <w:tc>
          <w:tcPr>
            <w:gridSpan w:val="2"/>
            <w:tcW w:w="1792"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3"/>
            <w:tcW w:w="3686" w:type="dxa"/>
            <w:vAlign w:val="center"/>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采购编号：</w:t>
            </w:r>
            <w:r>
              <w:rPr>
                <w:rFonts w:hint="eastAsia" w:ascii="宋体" w:hAnsi="宋体" w:eastAsia="宋体"/>
                <w:color w:val="000000"/>
                <w:sz w:val="24"/>
                <w:szCs w:val="24"/>
                <w:highlight w:val="none"/>
              </w:rPr>
            </w:r>
            <w:r/>
          </w:p>
        </w:tc>
      </w:tr>
      <w:tr>
        <w:trPr/>
        <w:tc>
          <w:tcPr>
            <w:tcW w:w="452"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49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rFonts w:hint="eastAsia" w:ascii="宋体" w:hAnsi="宋体" w:eastAsia="宋体"/>
                <w:color w:val="000000"/>
                <w:sz w:val="24"/>
                <w:szCs w:val="24"/>
                <w:highlight w:val="none"/>
              </w:rPr>
            </w:r>
            <w:r/>
          </w:p>
        </w:tc>
        <w:tc>
          <w:tcPr>
            <w:tcW w:w="110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品牌、规格或型号</w:t>
            </w:r>
            <w:r>
              <w:rPr>
                <w:rFonts w:hint="eastAsia" w:ascii="宋体" w:hAnsi="宋体" w:eastAsia="宋体"/>
                <w:color w:val="000000"/>
                <w:sz w:val="24"/>
                <w:szCs w:val="24"/>
                <w:highlight w:val="none"/>
              </w:rPr>
            </w:r>
            <w:r/>
          </w:p>
        </w:tc>
        <w:tc>
          <w:tcPr>
            <w:tcW w:w="52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lang w:eastAsia="en-US"/>
              </w:rPr>
            </w:pPr>
            <w:r>
              <w:rPr>
                <w:rFonts w:hint="eastAsia" w:ascii="宋体" w:hAnsi="宋体" w:eastAsia="宋体"/>
                <w:bCs/>
                <w:color w:val="000000"/>
                <w:sz w:val="24"/>
                <w:szCs w:val="24"/>
                <w:highlight w:val="none"/>
                <w:lang w:val="en-US" w:eastAsia="en-US"/>
              </w:rPr>
              <w:t xml:space="preserve">数量</w:t>
            </w:r>
            <w:r>
              <w:rPr>
                <w:rFonts w:hint="eastAsia" w:ascii="宋体" w:hAnsi="宋体" w:eastAsia="宋体"/>
                <w:color w:val="000000"/>
                <w:sz w:val="24"/>
                <w:szCs w:val="24"/>
                <w:highlight w:val="none"/>
                <w:lang w:eastAsia="en-US"/>
              </w:rPr>
            </w:r>
            <w:r/>
          </w:p>
        </w:tc>
        <w:tc>
          <w:tcPr>
            <w:gridSpan w:val="2"/>
            <w:tcW w:w="1155" w:type="dxa"/>
            <w:vAlign w:val="center"/>
            <w:textDirection w:val="lrTb"/>
            <w:noWrap w:val="false"/>
          </w:tcPr>
          <w:p>
            <w:pPr>
              <w:pStyle w:val="990"/>
              <w:jc w:val="center"/>
              <w:spacing w:line="360" w:lineRule="auto"/>
              <w:widowControl/>
              <w:rPr>
                <w:rFonts w:hint="eastAsia" w:ascii="宋体" w:hAnsi="宋体" w:eastAsia="宋体"/>
                <w:bCs/>
                <w:color w:val="000000"/>
                <w:sz w:val="24"/>
                <w:szCs w:val="24"/>
                <w:highlight w:val="none"/>
                <w:lang w:val="en-US" w:eastAsia="en-US"/>
              </w:rPr>
            </w:pPr>
            <w:r>
              <w:rPr>
                <w:rFonts w:hint="eastAsia" w:ascii="宋体" w:hAnsi="宋体" w:eastAsia="宋体"/>
                <w:bCs/>
                <w:color w:val="000000"/>
                <w:sz w:val="24"/>
                <w:szCs w:val="24"/>
                <w:highlight w:val="none"/>
                <w:lang w:val="en-US" w:eastAsia="en-US"/>
              </w:rPr>
              <w:t xml:space="preserve">单位</w:t>
            </w:r>
            <w:r>
              <w:rPr>
                <w:rFonts w:hint="eastAsia" w:ascii="宋体" w:hAnsi="宋体" w:eastAsia="宋体"/>
                <w:bCs/>
                <w:color w:val="000000"/>
                <w:sz w:val="24"/>
                <w:szCs w:val="24"/>
                <w:highlight w:val="none"/>
                <w:lang w:val="en-US" w:eastAsia="en-US"/>
              </w:rPr>
            </w:r>
            <w:r/>
          </w:p>
        </w:tc>
        <w:tc>
          <w:tcPr>
            <w:tcW w:w="858"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单价</w:t>
            </w:r>
            <w:r>
              <w:rPr>
                <w:rFonts w:hint="eastAsia" w:ascii="宋体" w:hAnsi="宋体" w:eastAsia="宋体"/>
                <w:bCs/>
                <w:color w:val="000000"/>
                <w:sz w:val="24"/>
                <w:szCs w:val="24"/>
                <w:highlight w:val="none"/>
              </w:rPr>
              <w:t xml:space="preserve">（元）</w:t>
            </w:r>
            <w:r>
              <w:rPr>
                <w:rFonts w:hint="eastAsia" w:ascii="宋体" w:hAnsi="宋体" w:eastAsia="宋体"/>
                <w:color w:val="000000"/>
                <w:sz w:val="24"/>
                <w:szCs w:val="24"/>
                <w:highlight w:val="none"/>
              </w:rPr>
            </w:r>
            <w:r/>
          </w:p>
        </w:tc>
        <w:tc>
          <w:tcPr>
            <w:tcW w:w="94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lang w:val="en-US" w:eastAsia="en-US"/>
              </w:rPr>
            </w:pPr>
            <w:r>
              <w:rPr>
                <w:rFonts w:hint="eastAsia" w:ascii="宋体" w:hAnsi="宋体" w:eastAsia="宋体"/>
                <w:color w:val="000000"/>
                <w:sz w:val="24"/>
                <w:szCs w:val="24"/>
                <w:highlight w:val="none"/>
                <w:lang w:val="en-US" w:eastAsia="en-US"/>
              </w:rPr>
              <w:t xml:space="preserve">小计（元）</w:t>
            </w:r>
            <w:r>
              <w:rPr>
                <w:rFonts w:hint="eastAsia" w:ascii="宋体" w:hAnsi="宋体" w:eastAsia="宋体"/>
                <w:color w:val="000000"/>
                <w:sz w:val="24"/>
                <w:szCs w:val="24"/>
                <w:highlight w:val="none"/>
                <w:lang w:val="en-US" w:eastAsia="en-US"/>
              </w:rPr>
            </w:r>
            <w:r/>
          </w:p>
        </w:tc>
      </w:tr>
      <w:tr>
        <w:trPr/>
        <w:tc>
          <w:tcPr>
            <w:tcW w:w="452"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49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0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26"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15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58"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452"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49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0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26"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15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58"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452"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49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0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26"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15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58"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452"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49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0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26"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15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58"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452"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49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0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26"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15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58"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452"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49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0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26"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15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58"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452"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496"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03" w:type="dxa"/>
            <w:vAlign w:val="center"/>
            <w:textDirection w:val="lrTb"/>
            <w:noWrap w:val="false"/>
          </w:tcPr>
          <w:p>
            <w:pPr>
              <w:pStyle w:val="990"/>
              <w:jc w:val="center"/>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26"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155"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858"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943" w:type="dxa"/>
            <w:vAlign w:val="top"/>
            <w:textDirection w:val="lrTb"/>
            <w:noWrap w:val="false"/>
          </w:tcPr>
          <w:p>
            <w:pPr>
              <w:pStyle w:val="99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gridSpan w:val="7"/>
            <w:tcW w:w="7534" w:type="dxa"/>
            <w:vAlign w:val="center"/>
            <w:textDirection w:val="lrTb"/>
            <w:noWrap w:val="false"/>
          </w:tcPr>
          <w:p>
            <w:pPr>
              <w:pStyle w:val="990"/>
              <w:jc w:val="center"/>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en-US"/>
              </w:rPr>
              <w:t xml:space="preserve">上述合计</w:t>
            </w:r>
            <w:r>
              <w:rPr>
                <w:rFonts w:hint="eastAsia" w:ascii="宋体" w:hAnsi="宋体" w:eastAsia="宋体"/>
                <w:b/>
                <w:bCs/>
                <w:color w:val="000000"/>
                <w:sz w:val="24"/>
                <w:szCs w:val="24"/>
                <w:highlight w:val="none"/>
              </w:rPr>
            </w:r>
            <w:r/>
          </w:p>
        </w:tc>
        <w:tc>
          <w:tcPr>
            <w:tcW w:w="943" w:type="dxa"/>
            <w:vAlign w:val="top"/>
            <w:textDirection w:val="lrTb"/>
            <w:noWrap w:val="false"/>
          </w:tcPr>
          <w:p>
            <w:pPr>
              <w:pStyle w:val="990"/>
              <w:ind w:firstLine="1081"/>
              <w:jc w:val="left"/>
              <w:spacing w:line="360" w:lineRule="auto"/>
              <w:widowControl/>
              <w:rPr>
                <w:rFonts w:hint="eastAsia" w:ascii="宋体" w:hAnsi="宋体" w:eastAsia="宋体"/>
                <w:b/>
                <w:bCs/>
                <w:color w:val="000000"/>
                <w:sz w:val="24"/>
                <w:szCs w:val="24"/>
                <w:highlight w:val="none"/>
                <w:lang w:val="en-US" w:eastAsia="en-US"/>
              </w:rPr>
            </w:pPr>
            <w:r>
              <w:rPr>
                <w:rFonts w:hint="eastAsia" w:ascii="宋体" w:hAnsi="宋体" w:eastAsia="宋体"/>
                <w:b/>
                <w:bCs/>
                <w:color w:val="000000"/>
                <w:sz w:val="24"/>
                <w:szCs w:val="24"/>
                <w:highlight w:val="none"/>
                <w:lang w:val="en-US" w:eastAsia="en-US"/>
              </w:rPr>
              <w:t xml:space="preserve">元</w:t>
            </w:r>
            <w:r>
              <w:rPr>
                <w:rFonts w:hint="eastAsia" w:ascii="宋体" w:hAnsi="宋体" w:eastAsia="宋体"/>
                <w:b/>
                <w:bCs/>
                <w:color w:val="000000"/>
                <w:sz w:val="24"/>
                <w:szCs w:val="24"/>
                <w:highlight w:val="none"/>
                <w:lang w:val="en-US" w:eastAsia="en-US"/>
              </w:rPr>
            </w:r>
            <w:r/>
          </w:p>
        </w:tc>
      </w:tr>
    </w:tbl>
    <w:p>
      <w:pPr>
        <w:pStyle w:val="990"/>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说明：如果行数不够，请自行增加。采购清单中所有项均须列入此表格内，如有漏项按无效投标处理。</w:t>
      </w:r>
      <w:r>
        <w:rPr>
          <w:rFonts w:ascii="宋体" w:hAnsi="宋体" w:eastAsia="宋体"/>
          <w:color w:val="000000"/>
          <w:sz w:val="24"/>
          <w:szCs w:val="24"/>
          <w:highlight w:val="none"/>
        </w:rPr>
      </w:r>
      <w:r/>
    </w:p>
    <w:p>
      <w:pPr>
        <w:pStyle w:val="990"/>
        <w:ind w:firstLine="480"/>
        <w:jc w:val="left"/>
        <w:spacing w:line="360" w:lineRule="auto"/>
        <w:widowControl/>
        <w:rPr>
          <w:rFonts w:hint="eastAsia" w:eastAsia="宋体"/>
          <w:color w:val="000000"/>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（加盖公章扫描上传或电子签章）</w:t>
      </w:r>
      <w:r>
        <w:rPr>
          <w:rFonts w:hint="eastAsia" w:eastAsia="宋体"/>
          <w:color w:val="000000"/>
          <w:highlight w:val="none"/>
        </w:rPr>
      </w:r>
      <w:r/>
    </w:p>
    <w:p>
      <w:pPr>
        <w:pStyle w:val="99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9"/>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9"/>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79"/>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sectPr>
      <w:headerReference w:type="default" r:id="rId12"/>
      <w:footerReference w:type="default" r:id="rId15"/>
      <w:footnotePr/>
      <w:endnotePr/>
      <w:type w:val="nextPage"/>
      <w:pgSz w:w="11906" w:h="16838" w:orient="portrait"/>
      <w:pgMar w:top="1418" w:right="1418" w:bottom="1418" w:left="1418" w:header="907"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SimHei">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方正大黑简体">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90"/>
                            <w:rPr>
                              <w:rFonts w:hint="eastAsia"/>
                              <w:sz w:val="18"/>
                            </w:rPr>
                          </w:pPr>
                          <w:r>
                            <w:rPr>
                              <w:rFonts w:hint="eastAsia"/>
                              <w:sz w:val="18"/>
                            </w:rPr>
                          </w:r>
                          <w:r/>
                        </w:p>
                        <w:p>
                          <w:pPr>
                            <w:pStyle w:val="99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90"/>
                      <w:rPr>
                        <w:rFonts w:hint="eastAsia"/>
                        <w:sz w:val="18"/>
                      </w:rPr>
                    </w:pPr>
                    <w:r>
                      <w:rPr>
                        <w:rFonts w:hint="eastAsia"/>
                        <w:sz w:val="18"/>
                      </w:rPr>
                    </w:r>
                    <w:r/>
                  </w:p>
                  <w:p>
                    <w:pPr>
                      <w:pStyle w:val="99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tabs>
        <w:tab w:val="center" w:pos="4153" w:leader="none"/>
        <w:tab w:val="right" w:pos="8306" w:leader="none"/>
      </w:tabs>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right</wp:align>
              </wp:positionH>
              <wp:positionV relativeFrom="paragraph">
                <wp:posOffset>0</wp:posOffset>
              </wp:positionV>
              <wp:extent cx="1202690" cy="18986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02690" cy="189865"/>
                      </a:xfrm>
                      <a:prstGeom prst="rect">
                        <a:avLst/>
                      </a:prstGeom>
                      <a:noFill/>
                      <a:ln w="15875">
                        <a:noFill/>
                      </a:ln>
                    </wps:spPr>
                    <wps:txbx>
                      <w:txbxContent>
                        <w:p>
                          <w:pPr>
                            <w:pStyle w:val="1049"/>
                            <w:tabs>
                              <w:tab w:val="clear" w:pos="4153" w:leader="none"/>
                              <w:tab w:val="clear" w:pos="8306" w:leader="none"/>
                            </w:tabs>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w:t>
                          </w:r>
                          <w:r>
                            <w:rPr>
                              <w:rFonts w:hint="eastAsia" w:ascii="楷体" w:hAnsi="楷体" w:eastAsia="楷体"/>
                              <w:sz w:val="21"/>
                              <w:szCs w:val="21"/>
                              <w:lang w:val="en-US" w:eastAsia="zh-CN"/>
                            </w:rPr>
                            <w:t xml:space="preserve">83</w:t>
                          </w:r>
                          <w:r>
                            <w:rPr>
                              <w:rFonts w:ascii="楷体" w:hAnsi="楷体" w:eastAsia="楷体"/>
                              <w:sz w:val="21"/>
                              <w:szCs w:val="21"/>
                            </w:rPr>
                            <w:t xml:space="preserve">页</w:t>
                          </w:r>
                          <w:r>
                            <w:rPr>
                              <w:rFonts w:ascii="楷体" w:hAnsi="楷体" w:eastAsia="楷体"/>
                              <w:sz w:val="21"/>
                              <w:szCs w:val="21"/>
                            </w:rPr>
                          </w:r>
                          <w:r/>
                        </w:p>
                        <w:p>
                          <w:pPr>
                            <w:pStyle w:val="990"/>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right;mso-position-vertical-relative:text;margin-top:0.0pt;mso-position-vertical:absolute;width:94.7pt;height:14.9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w:t>
                    </w:r>
                    <w:r>
                      <w:rPr>
                        <w:rFonts w:hint="eastAsia" w:ascii="楷体" w:hAnsi="楷体" w:eastAsia="楷体"/>
                        <w:sz w:val="21"/>
                        <w:szCs w:val="21"/>
                        <w:lang w:val="en-US" w:eastAsia="zh-CN"/>
                      </w:rPr>
                      <w:t xml:space="preserve">83</w:t>
                    </w:r>
                    <w:r>
                      <w:rPr>
                        <w:rFonts w:ascii="楷体" w:hAnsi="楷体" w:eastAsia="楷体"/>
                        <w:sz w:val="21"/>
                        <w:szCs w:val="21"/>
                      </w:rPr>
                      <w:t xml:space="preserve">页</w:t>
                    </w:r>
                    <w:r>
                      <w:rPr>
                        <w:rFonts w:ascii="楷体" w:hAnsi="楷体" w:eastAsia="楷体"/>
                        <w:sz w:val="21"/>
                        <w:szCs w:val="21"/>
                      </w:rPr>
                    </w:r>
                    <w:r/>
                  </w:p>
                  <w:p>
                    <w:pPr>
                      <w:pStyle w:val="990"/>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5124450</wp:posOffset>
              </wp:positionH>
              <wp:positionV relativeFrom="paragraph">
                <wp:posOffset>-112394</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宋体" w:hAnsi="宋体" w:eastAsia="宋体" w:cs="宋体"/>
        <w:sz w:val="24"/>
        <w:szCs w:val="24"/>
      </w:rPr>
      <w:t xml:space="preserve">南京市溧水区青年东路、龙山东路、板桥路等九条道路LED灯头采购及安装服务项目</w:t>
    </w:r>
    <w:r>
      <w:rPr>
        <w:rFonts w:hint="eastAsia" w:ascii="楷体" w:hAnsi="楷体" w:eastAsia="楷体" w:cs="楷体"/>
        <w:iCs/>
      </w:rPr>
      <w:t xml:space="preserve">公开招标文件</w:t>
    </w:r>
    <w:r>
      <w:rPr>
        <w:rFonts w:hint="eastAsia" w:ascii="楷体" w:hAnsi="楷体" w:eastAsia="楷体" w:cs="楷体"/>
        <w:iCs/>
      </w:rPr>
    </w:r>
    <w:r/>
  </w:p>
  <w:p>
    <w:pPr>
      <w:pStyle w:val="990"/>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4999355</wp:posOffset>
              </wp:positionH>
              <wp:positionV relativeFrom="paragraph">
                <wp:posOffset>-120014</wp:posOffset>
              </wp:positionV>
              <wp:extent cx="704850" cy="44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text;margin-left:393.6pt;mso-position-horizontal:absolute;mso-position-vertical-relative:text;margin-top:-9.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lang w:eastAsia="zh-CN"/>
      </w:rPr>
      <w:t xml:space="preserve">六合文庙消防系统设备及安装</w:t>
    </w:r>
    <w:r>
      <w:rPr>
        <w:rFonts w:hint="eastAsia" w:ascii="楷体" w:hAnsi="楷体" w:eastAsia="楷体" w:cs="楷体"/>
        <w:iCs/>
      </w:rPr>
      <w:t xml:space="preserve">公开招标文件</w:t>
    </w: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pStyle w:val="9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04"/>
      <w:isLgl w:val="false"/>
      <w:suff w:val="tab"/>
      <w:lvlText w:val=""/>
      <w:lvlJc w:val="left"/>
      <w:pPr>
        <w:pStyle w:val="990"/>
        <w:ind w:left="420" w:hanging="420"/>
        <w:tabs>
          <w:tab w:val="num" w:pos="420" w:leader="none"/>
        </w:tabs>
      </w:pPr>
      <w:rPr>
        <w:rFonts w:ascii="Wingdings" w:hAnsi="Wingdings"/>
      </w:rPr>
    </w:lvl>
    <w:lvl w:ilvl="1">
      <w:start w:val="1"/>
      <w:numFmt w:val="decimal"/>
      <w:isLgl w:val="false"/>
      <w:suff w:val="tab"/>
      <w:lvlText w:val="（%2）"/>
      <w:lvlJc w:val="left"/>
      <w:pPr>
        <w:pStyle w:val="990"/>
        <w:ind w:left="1500" w:hanging="1080"/>
        <w:tabs>
          <w:tab w:val="num" w:pos="1500" w:leader="none"/>
        </w:tabs>
      </w:pPr>
      <w:rPr>
        <w:rFonts w:hint="eastAsia"/>
      </w:rPr>
    </w:lvl>
    <w:lvl w:ilvl="2">
      <w:start w:val="1"/>
      <w:numFmt w:val="decimal"/>
      <w:isLgl w:val="false"/>
      <w:suff w:val="tab"/>
      <w:lvlText w:val="（%3）"/>
      <w:lvlJc w:val="left"/>
      <w:pPr>
        <w:pStyle w:val="990"/>
        <w:ind w:left="1560" w:hanging="720"/>
        <w:tabs>
          <w:tab w:val="num" w:pos="1560" w:leader="none"/>
        </w:tabs>
      </w:pPr>
      <w:rPr>
        <w:rFonts w:hint="eastAsia"/>
      </w:r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5">
    <w:multiLevelType w:val="hybridMultilevel"/>
    <w:lvl w:ilvl="0">
      <w:start w:val="1"/>
      <w:numFmt w:val="decimal"/>
      <w:pStyle w:val="1342"/>
      <w:isLgl w:val="false"/>
      <w:suff w:val="tab"/>
      <w:lvlText w:val="(%1)"/>
      <w:lvlJc w:val="left"/>
      <w:pPr>
        <w:pStyle w:val="99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pStyle w:val="1447"/>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6">
    <w:multiLevelType w:val="hybridMultilevel"/>
    <w:lvl w:ilvl="0">
      <w:start w:val="1"/>
      <w:numFmt w:val="bullet"/>
      <w:pStyle w:val="1406"/>
      <w:isLgl w:val="false"/>
      <w:suff w:val="tab"/>
      <w:lvlText w:val=""/>
      <w:lvlJc w:val="left"/>
      <w:pPr>
        <w:pStyle w:val="99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98"/>
      <w:isLgl w:val="false"/>
      <w:suff w:val="tab"/>
      <w:lvlText w:val="%1"/>
      <w:lvlJc w:val="left"/>
      <w:pPr>
        <w:pStyle w:val="990"/>
        <w:ind w:left="567" w:hanging="567"/>
        <w:tabs>
          <w:tab w:val="num" w:pos="567" w:leader="none"/>
        </w:tabs>
      </w:pPr>
      <w:rPr>
        <w:rFonts w:hint="eastAsia"/>
      </w:rPr>
    </w:lvl>
    <w:lvl w:ilvl="1">
      <w:start w:val="1"/>
      <w:numFmt w:val="decimal"/>
      <w:pStyle w:val="1393"/>
      <w:isLgl w:val="false"/>
      <w:suff w:val="tab"/>
      <w:lvlText w:val="%1.%2"/>
      <w:lvlJc w:val="left"/>
      <w:pPr>
        <w:pStyle w:val="990"/>
        <w:ind w:left="567" w:hanging="283"/>
        <w:tabs>
          <w:tab w:val="num" w:pos="1004" w:leader="none"/>
        </w:tabs>
      </w:pPr>
      <w:rPr>
        <w:rFonts w:hint="eastAsia"/>
      </w:rPr>
    </w:lvl>
    <w:lvl w:ilvl="2">
      <w:start w:val="1"/>
      <w:numFmt w:val="decimal"/>
      <w:pStyle w:val="1392"/>
      <w:isLgl w:val="false"/>
      <w:suff w:val="tab"/>
      <w:lvlText w:val="%1.%2.%3"/>
      <w:lvlJc w:val="left"/>
      <w:pPr>
        <w:pStyle w:val="990"/>
        <w:ind w:left="1134" w:hanging="567"/>
        <w:tabs>
          <w:tab w:val="num" w:pos="1647" w:leader="none"/>
        </w:tabs>
      </w:pPr>
      <w:rPr>
        <w:rFonts w:hint="eastAsia"/>
      </w:rPr>
    </w:lvl>
    <w:lvl w:ilvl="3">
      <w:start w:val="1"/>
      <w:numFmt w:val="decimal"/>
      <w:isLgl w:val="false"/>
      <w:suff w:val="tab"/>
      <w:lvlText w:val="%1.%2.%3.%4"/>
      <w:lvlJc w:val="left"/>
      <w:pPr>
        <w:pStyle w:val="990"/>
        <w:ind w:left="2851" w:hanging="708"/>
        <w:tabs>
          <w:tab w:val="num" w:pos="3223" w:leader="none"/>
        </w:tabs>
      </w:pPr>
      <w:rPr>
        <w:rFonts w:hint="eastAsia"/>
      </w:rPr>
    </w:lvl>
    <w:lvl w:ilvl="4">
      <w:start w:val="1"/>
      <w:numFmt w:val="decimal"/>
      <w:isLgl w:val="false"/>
      <w:suff w:val="tab"/>
      <w:lvlText w:val="%1.%2.%3.%4.%5"/>
      <w:lvlJc w:val="left"/>
      <w:pPr>
        <w:pStyle w:val="990"/>
        <w:ind w:left="3418" w:hanging="850"/>
        <w:tabs>
          <w:tab w:val="num" w:pos="3648" w:leader="none"/>
        </w:tabs>
      </w:pPr>
      <w:rPr>
        <w:rFonts w:hint="eastAsia"/>
      </w:rPr>
    </w:lvl>
    <w:lvl w:ilvl="5">
      <w:start w:val="1"/>
      <w:numFmt w:val="decimal"/>
      <w:isLgl w:val="false"/>
      <w:suff w:val="tab"/>
      <w:lvlText w:val="%1.%2.%3.%4.%5.%6"/>
      <w:lvlJc w:val="left"/>
      <w:pPr>
        <w:pStyle w:val="990"/>
        <w:ind w:left="4127" w:hanging="1134"/>
        <w:tabs>
          <w:tab w:val="num" w:pos="4433" w:leader="none"/>
        </w:tabs>
      </w:pPr>
      <w:rPr>
        <w:rFonts w:hint="eastAsia"/>
      </w:rPr>
    </w:lvl>
    <w:lvl w:ilvl="6">
      <w:start w:val="1"/>
      <w:numFmt w:val="decimal"/>
      <w:isLgl w:val="false"/>
      <w:suff w:val="tab"/>
      <w:lvlText w:val="%1.%2.%3.%4.%5.%6.%7"/>
      <w:lvlJc w:val="left"/>
      <w:pPr>
        <w:pStyle w:val="990"/>
        <w:ind w:left="4694" w:hanging="1276"/>
        <w:tabs>
          <w:tab w:val="num" w:pos="4858" w:leader="none"/>
        </w:tabs>
      </w:pPr>
      <w:rPr>
        <w:rFonts w:hint="eastAsia"/>
      </w:rPr>
    </w:lvl>
    <w:lvl w:ilvl="7">
      <w:start w:val="1"/>
      <w:numFmt w:val="decimal"/>
      <w:isLgl w:val="false"/>
      <w:suff w:val="tab"/>
      <w:lvlText w:val="%1.%2.%3.%4.%5.%6.%7.%8"/>
      <w:lvlJc w:val="left"/>
      <w:pPr>
        <w:pStyle w:val="990"/>
        <w:ind w:left="5261" w:hanging="1418"/>
        <w:tabs>
          <w:tab w:val="num" w:pos="5643" w:leader="none"/>
        </w:tabs>
      </w:pPr>
      <w:rPr>
        <w:rFonts w:hint="eastAsia"/>
      </w:rPr>
    </w:lvl>
    <w:lvl w:ilvl="8">
      <w:start w:val="1"/>
      <w:numFmt w:val="decimal"/>
      <w:isLgl w:val="false"/>
      <w:suff w:val="tab"/>
      <w:lvlText w:val="%1.%2.%3.%4.%5.%6.%7.%8.%9"/>
      <w:lvlJc w:val="left"/>
      <w:pPr>
        <w:pStyle w:val="990"/>
        <w:ind w:left="5969" w:hanging="1700"/>
        <w:tabs>
          <w:tab w:val="num" w:pos="6429" w:leader="none"/>
        </w:tabs>
      </w:pPr>
      <w:rPr>
        <w:rFonts w:hint="eastAsia"/>
      </w:rPr>
    </w:lvl>
  </w:abstractNum>
  <w:abstractNum w:abstractNumId="8">
    <w:multiLevelType w:val="hybridMultilevel"/>
    <w:lvl w:ilvl="0">
      <w:start w:val="1"/>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584"/>
      <w:isLgl w:val="false"/>
      <w:suff w:val="nothing"/>
      <w:lvlText w:val="附　录　%1"/>
      <w:lvlJc w:val="left"/>
      <w:pPr>
        <w:pStyle w:val="990"/>
        <w:ind w:left="0" w:firstLine="0"/>
      </w:pPr>
      <w:rPr>
        <w:rFonts w:hint="eastAsia" w:ascii="黑体" w:hAnsi="Times New Roman" w:eastAsia="黑体"/>
        <w:b w:val="0"/>
        <w:i w:val="0"/>
        <w:sz w:val="21"/>
      </w:rPr>
    </w:lvl>
    <w:lvl w:ilvl="1">
      <w:start w:val="1"/>
      <w:numFmt w:val="decimal"/>
      <w:pStyle w:val="1585"/>
      <w:isLgl w:val="false"/>
      <w:suff w:val="nothing"/>
      <w:lvlText w:val="%1.%2　"/>
      <w:lvlJc w:val="left"/>
      <w:pPr>
        <w:pStyle w:val="990"/>
        <w:ind w:left="0" w:firstLine="0"/>
      </w:pPr>
      <w:rPr>
        <w:rFonts w:hint="eastAsia" w:ascii="黑体" w:hAnsi="Times New Roman" w:eastAsia="黑体"/>
        <w:b w:val="0"/>
        <w:i w:val="0"/>
        <w:spacing w:val="0"/>
        <w:sz w:val="21"/>
      </w:rPr>
    </w:lvl>
    <w:lvl w:ilvl="2">
      <w:start w:val="1"/>
      <w:numFmt w:val="decimal"/>
      <w:pStyle w:val="1586"/>
      <w:isLgl w:val="false"/>
      <w:suff w:val="nothing"/>
      <w:lvlText w:val="%1.%2.%3　"/>
      <w:lvlJc w:val="left"/>
      <w:pPr>
        <w:pStyle w:val="990"/>
        <w:ind w:left="0" w:firstLine="0"/>
      </w:pPr>
      <w:rPr>
        <w:rFonts w:hint="eastAsia" w:ascii="黑体" w:hAnsi="Times New Roman" w:eastAsia="黑体"/>
        <w:b w:val="0"/>
        <w:i w:val="0"/>
        <w:sz w:val="21"/>
      </w:rPr>
    </w:lvl>
    <w:lvl w:ilvl="3">
      <w:start w:val="1"/>
      <w:numFmt w:val="decimal"/>
      <w:pStyle w:val="1587"/>
      <w:isLgl w:val="false"/>
      <w:suff w:val="nothing"/>
      <w:lvlText w:val="%1.%2.%3.%4　"/>
      <w:lvlJc w:val="left"/>
      <w:pPr>
        <w:pStyle w:val="990"/>
        <w:ind w:left="0" w:firstLine="0"/>
      </w:pPr>
      <w:rPr>
        <w:rFonts w:hint="eastAsia" w:ascii="黑体" w:hAnsi="Times New Roman" w:eastAsia="黑体"/>
        <w:b w:val="0"/>
        <w:i w:val="0"/>
        <w:sz w:val="21"/>
      </w:rPr>
    </w:lvl>
    <w:lvl w:ilvl="4">
      <w:start w:val="1"/>
      <w:numFmt w:val="decimal"/>
      <w:pStyle w:val="1588"/>
      <w:isLgl w:val="false"/>
      <w:suff w:val="nothing"/>
      <w:lvlText w:val="%1.%2.%3.%4.%5　"/>
      <w:lvlJc w:val="left"/>
      <w:pPr>
        <w:pStyle w:val="990"/>
        <w:ind w:left="0" w:firstLine="0"/>
      </w:pPr>
      <w:rPr>
        <w:rFonts w:hint="eastAsia" w:ascii="黑体" w:hAnsi="Times New Roman" w:eastAsia="黑体"/>
        <w:b w:val="0"/>
        <w:i w:val="0"/>
        <w:sz w:val="21"/>
      </w:rPr>
    </w:lvl>
    <w:lvl w:ilvl="5">
      <w:start w:val="1"/>
      <w:numFmt w:val="decimal"/>
      <w:pStyle w:val="1589"/>
      <w:isLgl w:val="false"/>
      <w:suff w:val="nothing"/>
      <w:lvlText w:val="%1.%2.%3.%4.%5.%6　"/>
      <w:lvlJc w:val="left"/>
      <w:pPr>
        <w:pStyle w:val="990"/>
        <w:ind w:left="0" w:firstLine="0"/>
      </w:pPr>
      <w:rPr>
        <w:rFonts w:hint="eastAsia" w:ascii="黑体" w:hAnsi="Times New Roman" w:eastAsia="黑体"/>
        <w:b w:val="0"/>
        <w:i w:val="0"/>
        <w:sz w:val="21"/>
      </w:rPr>
    </w:lvl>
    <w:lvl w:ilvl="6">
      <w:start w:val="1"/>
      <w:numFmt w:val="decimal"/>
      <w:pStyle w:val="1591"/>
      <w:isLgl w:val="false"/>
      <w:suff w:val="nothing"/>
      <w:lvlText w:val="%1.%2.%3.%4.%5.%6.%7　"/>
      <w:lvlJc w:val="left"/>
      <w:pPr>
        <w:pStyle w:val="990"/>
        <w:ind w:left="0" w:firstLine="0"/>
      </w:pPr>
      <w:rPr>
        <w:rFonts w:hint="eastAsia" w:ascii="黑体" w:hAnsi="Times New Roman" w:eastAsia="黑体"/>
        <w:b w:val="0"/>
        <w:i w:val="0"/>
        <w:sz w:val="21"/>
      </w:rPr>
    </w:lvl>
    <w:lvl w:ilvl="7">
      <w:start w:val="1"/>
      <w:numFmt w:val="decimal"/>
      <w:isLgl w:val="false"/>
      <w:suff w:val="tab"/>
      <w:lvlText w:val="%1.%2.%3.%4.%5.%6.%7.%8"/>
      <w:lvlJc w:val="left"/>
      <w:pPr>
        <w:pStyle w:val="990"/>
        <w:ind w:left="4394" w:hanging="1418"/>
        <w:tabs>
          <w:tab w:val="num" w:pos="4394" w:leader="none"/>
        </w:tabs>
      </w:pPr>
      <w:rPr>
        <w:rFonts w:hint="eastAsia"/>
      </w:rPr>
    </w:lvl>
    <w:lvl w:ilvl="8">
      <w:start w:val="1"/>
      <w:numFmt w:val="decimal"/>
      <w:isLgl w:val="false"/>
      <w:suff w:val="tab"/>
      <w:lvlText w:val="%1.%2.%3.%4.%5.%6.%7.%8.%9"/>
      <w:lvlJc w:val="left"/>
      <w:pPr>
        <w:pStyle w:val="990"/>
        <w:ind w:left="5102" w:hanging="1700"/>
        <w:tabs>
          <w:tab w:val="num" w:pos="5102" w:leader="none"/>
        </w:tabs>
      </w:pPr>
      <w:rPr>
        <w:rFonts w:hint="eastAsia"/>
      </w:rPr>
    </w:lvl>
  </w:abstractNum>
  <w:abstractNum w:abstractNumId="10">
    <w:multiLevelType w:val="hybridMultilevel"/>
    <w:lvl w:ilvl="0">
      <w:start w:val="1"/>
      <w:numFmt w:val="decimal"/>
      <w:isLgl w:val="false"/>
      <w:suff w:val="tab"/>
      <w:lvlText w:val="%1."/>
      <w:lvlJc w:val="left"/>
      <w:pPr>
        <w:pStyle w:val="990"/>
        <w:ind w:left="425" w:hanging="425"/>
      </w:pPr>
    </w:lvl>
    <w:lvl w:ilvl="1">
      <w:start w:val="1"/>
      <w:numFmt w:val="bullet"/>
      <w:isLgl w:val="false"/>
      <w:suff w:val="tab"/>
      <w:lvlText w:val="o"/>
      <w:lvlJc w:val="left"/>
      <w:pPr>
        <w:pStyle w:val="990"/>
        <w:ind w:left="1440" w:hanging="360"/>
      </w:pPr>
      <w:rPr>
        <w:rFonts w:ascii="Courier New" w:hAnsi="Courier New" w:eastAsia="Courier New" w:cs="Courier New"/>
      </w:rPr>
    </w:lvl>
    <w:lvl w:ilvl="2">
      <w:start w:val="1"/>
      <w:numFmt w:val="bullet"/>
      <w:isLgl w:val="false"/>
      <w:suff w:val="tab"/>
      <w:lvlText w:val="§"/>
      <w:lvlJc w:val="left"/>
      <w:pPr>
        <w:pStyle w:val="990"/>
        <w:ind w:left="2160" w:hanging="360"/>
      </w:pPr>
      <w:rPr>
        <w:rFonts w:ascii="Wingdings" w:hAnsi="Wingdings" w:eastAsia="Wingdings" w:cs="Wingdings"/>
      </w:rPr>
    </w:lvl>
    <w:lvl w:ilvl="3">
      <w:start w:val="1"/>
      <w:numFmt w:val="bullet"/>
      <w:isLgl w:val="false"/>
      <w:suff w:val="tab"/>
      <w:lvlText w:val="·"/>
      <w:lvlJc w:val="left"/>
      <w:pPr>
        <w:pStyle w:val="990"/>
        <w:ind w:left="2880" w:hanging="360"/>
      </w:pPr>
      <w:rPr>
        <w:rFonts w:ascii="Symbol" w:hAnsi="Symbol" w:eastAsia="Symbol" w:cs="Symbol"/>
      </w:rPr>
    </w:lvl>
    <w:lvl w:ilvl="4">
      <w:start w:val="1"/>
      <w:numFmt w:val="bullet"/>
      <w:isLgl w:val="false"/>
      <w:suff w:val="tab"/>
      <w:lvlText w:val="o"/>
      <w:lvlJc w:val="left"/>
      <w:pPr>
        <w:pStyle w:val="990"/>
        <w:ind w:left="3600" w:hanging="360"/>
      </w:pPr>
      <w:rPr>
        <w:rFonts w:ascii="Courier New" w:hAnsi="Courier New" w:eastAsia="Courier New" w:cs="Courier New"/>
      </w:rPr>
    </w:lvl>
    <w:lvl w:ilvl="5">
      <w:start w:val="1"/>
      <w:numFmt w:val="bullet"/>
      <w:isLgl w:val="false"/>
      <w:suff w:val="tab"/>
      <w:lvlText w:val="§"/>
      <w:lvlJc w:val="left"/>
      <w:pPr>
        <w:pStyle w:val="990"/>
        <w:ind w:left="4320" w:hanging="360"/>
      </w:pPr>
      <w:rPr>
        <w:rFonts w:ascii="Wingdings" w:hAnsi="Wingdings" w:eastAsia="Wingdings" w:cs="Wingdings"/>
      </w:rPr>
    </w:lvl>
    <w:lvl w:ilvl="6">
      <w:start w:val="1"/>
      <w:numFmt w:val="bullet"/>
      <w:isLgl w:val="false"/>
      <w:suff w:val="tab"/>
      <w:lvlText w:val="·"/>
      <w:lvlJc w:val="left"/>
      <w:pPr>
        <w:pStyle w:val="990"/>
        <w:ind w:left="5040" w:hanging="360"/>
      </w:pPr>
      <w:rPr>
        <w:rFonts w:ascii="Symbol" w:hAnsi="Symbol" w:eastAsia="Symbol" w:cs="Symbol"/>
      </w:rPr>
    </w:lvl>
    <w:lvl w:ilvl="7">
      <w:start w:val="1"/>
      <w:numFmt w:val="bullet"/>
      <w:isLgl w:val="false"/>
      <w:suff w:val="tab"/>
      <w:lvlText w:val="o"/>
      <w:lvlJc w:val="left"/>
      <w:pPr>
        <w:pStyle w:val="990"/>
        <w:ind w:left="5760" w:hanging="360"/>
      </w:pPr>
      <w:rPr>
        <w:rFonts w:ascii="Courier New" w:hAnsi="Courier New" w:eastAsia="Courier New" w:cs="Courier New"/>
      </w:rPr>
    </w:lvl>
    <w:lvl w:ilvl="8">
      <w:start w:val="1"/>
      <w:numFmt w:val="bullet"/>
      <w:isLgl w:val="false"/>
      <w:suff w:val="tab"/>
      <w:lvlText w:val="§"/>
      <w:lvlJc w:val="left"/>
      <w:pPr>
        <w:pStyle w:val="990"/>
        <w:ind w:left="6480" w:hanging="360"/>
      </w:pPr>
      <w:rPr>
        <w:rFonts w:ascii="Wingdings" w:hAnsi="Wingdings" w:eastAsia="Wingdings" w:cs="Wingdings"/>
      </w:rPr>
    </w:lvl>
  </w:abstractNum>
  <w:num w:numId="1">
    <w:abstractNumId w:val="4"/>
  </w:num>
  <w:num w:numId="2">
    <w:abstractNumId w:val="5"/>
  </w:num>
  <w:num w:numId="3">
    <w:abstractNumId w:val="7"/>
  </w:num>
  <w:num w:numId="4">
    <w:abstractNumId w:val="6"/>
  </w:num>
  <w:num w:numId="5">
    <w:abstractNumId w:val="9"/>
  </w:num>
  <w:num w:numId="6">
    <w:abstractNumId w:val="3"/>
  </w:num>
  <w:num w:numId="7">
    <w:abstractNumId w:val="8"/>
  </w:num>
  <w:num w:numId="8">
    <w:abstractNumId w:val="0"/>
  </w:num>
  <w:num w:numId="9">
    <w:abstractNumId w:val="1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name w:val="Heading 1"/>
    <w:basedOn w:val="990"/>
    <w:next w:val="990"/>
    <w:link w:val="819"/>
    <w:uiPriority w:val="9"/>
    <w:qFormat/>
    <w:pPr>
      <w:keepLines/>
      <w:keepNext/>
      <w:spacing w:before="480" w:after="200"/>
      <w:outlineLvl w:val="0"/>
    </w:pPr>
    <w:rPr>
      <w:rFonts w:ascii="Arial" w:hAnsi="Arial" w:eastAsia="Arial" w:cs="Arial"/>
      <w:sz w:val="40"/>
      <w:szCs w:val="40"/>
    </w:rPr>
  </w:style>
  <w:style w:type="character" w:styleId="819">
    <w:name w:val="Heading 1 Char"/>
    <w:link w:val="818"/>
    <w:uiPriority w:val="9"/>
    <w:rPr>
      <w:rFonts w:ascii="Arial" w:hAnsi="Arial" w:eastAsia="Arial" w:cs="Arial"/>
      <w:sz w:val="40"/>
      <w:szCs w:val="40"/>
    </w:rPr>
  </w:style>
  <w:style w:type="paragraph" w:styleId="820">
    <w:name w:val="Heading 2"/>
    <w:basedOn w:val="990"/>
    <w:next w:val="990"/>
    <w:link w:val="821"/>
    <w:uiPriority w:val="9"/>
    <w:unhideWhenUsed/>
    <w:qFormat/>
    <w:pPr>
      <w:keepLines/>
      <w:keepNext/>
      <w:spacing w:before="360" w:after="200"/>
      <w:outlineLvl w:val="1"/>
    </w:pPr>
    <w:rPr>
      <w:rFonts w:ascii="Arial" w:hAnsi="Arial" w:eastAsia="Arial" w:cs="Arial"/>
      <w:sz w:val="34"/>
    </w:rPr>
  </w:style>
  <w:style w:type="character" w:styleId="821">
    <w:name w:val="Heading 2 Char"/>
    <w:link w:val="820"/>
    <w:uiPriority w:val="9"/>
    <w:rPr>
      <w:rFonts w:ascii="Arial" w:hAnsi="Arial" w:eastAsia="Arial" w:cs="Arial"/>
      <w:sz w:val="34"/>
    </w:rPr>
  </w:style>
  <w:style w:type="paragraph" w:styleId="822">
    <w:name w:val="Heading 3"/>
    <w:basedOn w:val="990"/>
    <w:next w:val="990"/>
    <w:link w:val="823"/>
    <w:uiPriority w:val="9"/>
    <w:unhideWhenUsed/>
    <w:qFormat/>
    <w:pPr>
      <w:keepLines/>
      <w:keepNext/>
      <w:spacing w:before="320" w:after="200"/>
      <w:outlineLvl w:val="2"/>
    </w:pPr>
    <w:rPr>
      <w:rFonts w:ascii="Arial" w:hAnsi="Arial" w:eastAsia="Arial" w:cs="Arial"/>
      <w:sz w:val="30"/>
      <w:szCs w:val="30"/>
    </w:rPr>
  </w:style>
  <w:style w:type="character" w:styleId="823">
    <w:name w:val="Heading 3 Char"/>
    <w:link w:val="822"/>
    <w:uiPriority w:val="9"/>
    <w:rPr>
      <w:rFonts w:ascii="Arial" w:hAnsi="Arial" w:eastAsia="Arial" w:cs="Arial"/>
      <w:sz w:val="30"/>
      <w:szCs w:val="30"/>
    </w:rPr>
  </w:style>
  <w:style w:type="paragraph" w:styleId="824">
    <w:name w:val="Heading 4"/>
    <w:basedOn w:val="990"/>
    <w:next w:val="990"/>
    <w:link w:val="825"/>
    <w:uiPriority w:val="9"/>
    <w:unhideWhenUsed/>
    <w:qFormat/>
    <w:pPr>
      <w:keepLines/>
      <w:keepNext/>
      <w:spacing w:before="320" w:after="200"/>
      <w:outlineLvl w:val="3"/>
    </w:pPr>
    <w:rPr>
      <w:rFonts w:ascii="Arial" w:hAnsi="Arial" w:eastAsia="Arial" w:cs="Arial"/>
      <w:b/>
      <w:bCs/>
      <w:sz w:val="26"/>
      <w:szCs w:val="26"/>
    </w:rPr>
  </w:style>
  <w:style w:type="character" w:styleId="825">
    <w:name w:val="Heading 4 Char"/>
    <w:link w:val="824"/>
    <w:uiPriority w:val="9"/>
    <w:rPr>
      <w:rFonts w:ascii="Arial" w:hAnsi="Arial" w:eastAsia="Arial" w:cs="Arial"/>
      <w:b/>
      <w:bCs/>
      <w:sz w:val="26"/>
      <w:szCs w:val="26"/>
    </w:rPr>
  </w:style>
  <w:style w:type="paragraph" w:styleId="826">
    <w:name w:val="Heading 5"/>
    <w:basedOn w:val="990"/>
    <w:next w:val="990"/>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link w:val="826"/>
    <w:uiPriority w:val="9"/>
    <w:rPr>
      <w:rFonts w:ascii="Arial" w:hAnsi="Arial" w:eastAsia="Arial" w:cs="Arial"/>
      <w:b/>
      <w:bCs/>
      <w:sz w:val="24"/>
      <w:szCs w:val="24"/>
    </w:rPr>
  </w:style>
  <w:style w:type="paragraph" w:styleId="828">
    <w:name w:val="Heading 6"/>
    <w:basedOn w:val="990"/>
    <w:next w:val="990"/>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link w:val="828"/>
    <w:uiPriority w:val="9"/>
    <w:rPr>
      <w:rFonts w:ascii="Arial" w:hAnsi="Arial" w:eastAsia="Arial" w:cs="Arial"/>
      <w:b/>
      <w:bCs/>
      <w:sz w:val="22"/>
      <w:szCs w:val="22"/>
    </w:rPr>
  </w:style>
  <w:style w:type="paragraph" w:styleId="830">
    <w:name w:val="Heading 7"/>
    <w:basedOn w:val="990"/>
    <w:next w:val="990"/>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link w:val="830"/>
    <w:uiPriority w:val="9"/>
    <w:rPr>
      <w:rFonts w:ascii="Arial" w:hAnsi="Arial" w:eastAsia="Arial" w:cs="Arial"/>
      <w:b/>
      <w:bCs/>
      <w:i/>
      <w:iCs/>
      <w:sz w:val="22"/>
      <w:szCs w:val="22"/>
    </w:rPr>
  </w:style>
  <w:style w:type="paragraph" w:styleId="832">
    <w:name w:val="Heading 8"/>
    <w:basedOn w:val="990"/>
    <w:next w:val="990"/>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link w:val="832"/>
    <w:uiPriority w:val="9"/>
    <w:rPr>
      <w:rFonts w:ascii="Arial" w:hAnsi="Arial" w:eastAsia="Arial" w:cs="Arial"/>
      <w:i/>
      <w:iCs/>
      <w:sz w:val="22"/>
      <w:szCs w:val="22"/>
    </w:rPr>
  </w:style>
  <w:style w:type="paragraph" w:styleId="834">
    <w:name w:val="Heading 9"/>
    <w:basedOn w:val="990"/>
    <w:next w:val="990"/>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link w:val="834"/>
    <w:uiPriority w:val="9"/>
    <w:rPr>
      <w:rFonts w:ascii="Arial" w:hAnsi="Arial" w:eastAsia="Arial" w:cs="Arial"/>
      <w:i/>
      <w:iCs/>
      <w:sz w:val="21"/>
      <w:szCs w:val="21"/>
    </w:rPr>
  </w:style>
  <w:style w:type="paragraph" w:styleId="836">
    <w:name w:val="Title"/>
    <w:basedOn w:val="990"/>
    <w:next w:val="990"/>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0"/>
    <w:next w:val="990"/>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Header"/>
    <w:basedOn w:val="990"/>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990"/>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990"/>
    <w:next w:val="990"/>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990"/>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990"/>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1"/>
    <w:basedOn w:val="990"/>
    <w:next w:val="990"/>
    <w:uiPriority w:val="39"/>
    <w:unhideWhenUsed/>
    <w:pPr>
      <w:ind w:left="0" w:right="0" w:firstLine="0"/>
      <w:spacing w:after="57"/>
    </w:pPr>
  </w:style>
  <w:style w:type="paragraph" w:styleId="980">
    <w:name w:val="toc 2"/>
    <w:basedOn w:val="990"/>
    <w:next w:val="990"/>
    <w:uiPriority w:val="39"/>
    <w:unhideWhenUsed/>
    <w:pPr>
      <w:ind w:left="283" w:right="0" w:firstLine="0"/>
      <w:spacing w:after="57"/>
    </w:p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2"/>
    <w:link w:val="990"/>
    <w:qFormat/>
    <w:pPr>
      <w:jc w:val="both"/>
      <w:widowControl w:val="off"/>
    </w:pPr>
    <w:rPr>
      <w:rFonts w:eastAsia="Calibri"/>
      <w:lang w:val="zh-CN" w:eastAsia="zh-CN" w:bidi="ar-SA"/>
    </w:rPr>
  </w:style>
  <w:style w:type="paragraph" w:styleId="991">
    <w:name w:val="标题 1"/>
    <w:basedOn w:val="990"/>
    <w:next w:val="990"/>
    <w:link w:val="1006"/>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992">
    <w:name w:val="标题 2"/>
    <w:basedOn w:val="990"/>
    <w:next w:val="1008"/>
    <w:link w:val="1007"/>
    <w:uiPriority w:val="9"/>
    <w:qFormat/>
    <w:pPr>
      <w:jc w:val="left"/>
      <w:keepLines/>
      <w:keepNext/>
      <w:spacing w:before="120" w:after="120"/>
      <w:outlineLvl w:val="1"/>
    </w:pPr>
    <w:rPr>
      <w:rFonts w:ascii="宋体" w:hAnsi="宋体" w:eastAsia="宋体"/>
      <w:b/>
      <w:sz w:val="21"/>
      <w:szCs w:val="24"/>
      <w:lang w:val="en-US"/>
    </w:rPr>
  </w:style>
  <w:style w:type="paragraph" w:styleId="993">
    <w:name w:val="标题 3"/>
    <w:basedOn w:val="990"/>
    <w:next w:val="1008"/>
    <w:link w:val="1009"/>
    <w:qFormat/>
    <w:pPr>
      <w:keepLines/>
      <w:keepNext/>
      <w:spacing w:line="390" w:lineRule="atLeast"/>
      <w:shd w:val="clear" w:color="auto" w:fill="ffffff"/>
      <w:outlineLvl w:val="2"/>
    </w:pPr>
    <w:rPr>
      <w:rFonts w:ascii="宋体" w:hAnsi="宋体" w:eastAsia="宋体"/>
      <w:b/>
      <w:sz w:val="21"/>
      <w:szCs w:val="21"/>
    </w:rPr>
  </w:style>
  <w:style w:type="paragraph" w:styleId="994">
    <w:name w:val="标题 4"/>
    <w:basedOn w:val="990"/>
    <w:next w:val="990"/>
    <w:link w:val="1010"/>
    <w:uiPriority w:val="9"/>
    <w:qFormat/>
    <w:pPr>
      <w:keepLines/>
      <w:keepNext/>
      <w:spacing w:before="120" w:after="120"/>
      <w:outlineLvl w:val="3"/>
    </w:pPr>
    <w:rPr>
      <w:rFonts w:ascii="Arial" w:hAnsi="Arial" w:eastAsia="黑体"/>
      <w:b/>
      <w:sz w:val="28"/>
      <w:lang w:val="en-US"/>
    </w:rPr>
  </w:style>
  <w:style w:type="paragraph" w:styleId="995">
    <w:name w:val="标题 5"/>
    <w:basedOn w:val="990"/>
    <w:next w:val="1008"/>
    <w:link w:val="1011"/>
    <w:uiPriority w:val="9"/>
    <w:qFormat/>
    <w:pPr>
      <w:keepNext/>
      <w:spacing w:before="156" w:after="156"/>
      <w:outlineLvl w:val="4"/>
    </w:pPr>
    <w:rPr>
      <w:rFonts w:ascii="黑体" w:eastAsia="黑体"/>
      <w:b/>
      <w:color w:val="000000"/>
      <w:sz w:val="28"/>
      <w:lang w:val="en-US"/>
    </w:rPr>
  </w:style>
  <w:style w:type="paragraph" w:styleId="996">
    <w:name w:val="标题 6"/>
    <w:basedOn w:val="990"/>
    <w:next w:val="990"/>
    <w:link w:val="1012"/>
    <w:uiPriority w:val="9"/>
    <w:qFormat/>
    <w:pPr>
      <w:keepLines/>
      <w:keepNext/>
      <w:spacing w:before="240" w:after="64" w:line="320" w:lineRule="auto"/>
      <w:outlineLvl w:val="5"/>
    </w:pPr>
    <w:rPr>
      <w:rFonts w:ascii="Arial" w:hAnsi="Arial" w:eastAsia="黑体"/>
      <w:b/>
      <w:bCs/>
      <w:sz w:val="24"/>
      <w:szCs w:val="24"/>
      <w:lang w:val="en-US"/>
    </w:rPr>
  </w:style>
  <w:style w:type="paragraph" w:styleId="997">
    <w:name w:val="标题 7"/>
    <w:basedOn w:val="990"/>
    <w:next w:val="990"/>
    <w:link w:val="1013"/>
    <w:uiPriority w:val="9"/>
    <w:qFormat/>
    <w:pPr>
      <w:keepLines/>
      <w:keepNext/>
      <w:spacing w:before="240" w:after="64" w:line="320" w:lineRule="auto"/>
      <w:outlineLvl w:val="6"/>
    </w:pPr>
    <w:rPr>
      <w:rFonts w:eastAsia="宋体"/>
      <w:b/>
      <w:bCs/>
      <w:sz w:val="24"/>
      <w:szCs w:val="24"/>
      <w:lang w:val="en-US"/>
    </w:rPr>
  </w:style>
  <w:style w:type="paragraph" w:styleId="998">
    <w:name w:val="标题 8"/>
    <w:basedOn w:val="990"/>
    <w:next w:val="990"/>
    <w:link w:val="1014"/>
    <w:uiPriority w:val="9"/>
    <w:qFormat/>
    <w:pPr>
      <w:keepLines/>
      <w:keepNext/>
      <w:spacing w:before="240" w:after="64" w:line="320" w:lineRule="auto"/>
      <w:outlineLvl w:val="7"/>
    </w:pPr>
    <w:rPr>
      <w:rFonts w:ascii="Arial" w:hAnsi="Arial" w:eastAsia="黑体"/>
      <w:sz w:val="24"/>
      <w:szCs w:val="24"/>
      <w:lang w:val="en-US"/>
    </w:rPr>
  </w:style>
  <w:style w:type="paragraph" w:styleId="999">
    <w:name w:val="标题 9"/>
    <w:basedOn w:val="990"/>
    <w:next w:val="990"/>
    <w:link w:val="1015"/>
    <w:uiPriority w:val="9"/>
    <w:qFormat/>
    <w:pPr>
      <w:keepLines/>
      <w:keepNext/>
      <w:spacing w:before="240" w:after="64" w:line="320" w:lineRule="auto"/>
      <w:outlineLvl w:val="8"/>
    </w:pPr>
    <w:rPr>
      <w:rFonts w:ascii="Arial" w:hAnsi="Arial" w:eastAsia="黑体"/>
      <w:sz w:val="21"/>
      <w:szCs w:val="21"/>
      <w:lang w:val="en-US"/>
    </w:rPr>
  </w:style>
  <w:style w:type="character" w:styleId="1000">
    <w:name w:val="默认段落字体"/>
    <w:next w:val="1000"/>
    <w:link w:val="990"/>
    <w:semiHidden/>
  </w:style>
  <w:style w:type="table" w:styleId="1001">
    <w:name w:val="普通表格"/>
    <w:next w:val="1001"/>
    <w:link w:val="99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2">
    <w:name w:val="正文首行缩进 2"/>
    <w:basedOn w:val="1003"/>
    <w:next w:val="1002"/>
    <w:link w:val="1005"/>
    <w:uiPriority w:val="99"/>
    <w:pPr>
      <w:ind w:firstLine="420"/>
      <w:spacing w:line="360" w:lineRule="auto"/>
    </w:pPr>
    <w:rPr>
      <w:rFonts w:ascii="宋体" w:hAnsi="宋体"/>
    </w:rPr>
  </w:style>
  <w:style w:type="paragraph" w:styleId="1003">
    <w:name w:val="正文文本缩进"/>
    <w:basedOn w:val="990"/>
    <w:next w:val="1003"/>
    <w:link w:val="1004"/>
    <w:uiPriority w:val="99"/>
    <w:pPr>
      <w:ind w:firstLine="645"/>
    </w:pPr>
    <w:rPr>
      <w:rFonts w:ascii="楷体_GB2312" w:eastAsia="楷体_GB2312"/>
      <w:sz w:val="32"/>
      <w:lang w:val="en-US"/>
    </w:rPr>
  </w:style>
  <w:style w:type="character" w:styleId="1004">
    <w:name w:val="正文文本缩进 字符"/>
    <w:next w:val="1004"/>
    <w:link w:val="1003"/>
    <w:uiPriority w:val="99"/>
    <w:rPr>
      <w:rFonts w:ascii="楷体_GB2312" w:eastAsia="楷体_GB2312"/>
      <w:sz w:val="32"/>
      <w:lang w:val="en-US" w:eastAsia="zh-CN" w:bidi="ar-SA"/>
    </w:rPr>
  </w:style>
  <w:style w:type="character" w:styleId="1005">
    <w:name w:val="正文文本首行缩进 2 字符"/>
    <w:next w:val="1005"/>
    <w:link w:val="1002"/>
    <w:uiPriority w:val="99"/>
    <w:rPr>
      <w:rFonts w:ascii="宋体" w:hAnsi="宋体" w:eastAsia="楷体_GB2312"/>
      <w:sz w:val="32"/>
      <w:lang w:val="en-US" w:eastAsia="zh-CN" w:bidi="ar-SA"/>
    </w:rPr>
  </w:style>
  <w:style w:type="character" w:styleId="1006">
    <w:name w:val="标题 1 字符"/>
    <w:next w:val="1006"/>
    <w:link w:val="991"/>
    <w:uiPriority w:val="9"/>
    <w:rPr>
      <w:rFonts w:ascii="黑体" w:eastAsia="黑体"/>
      <w:b/>
      <w:sz w:val="24"/>
      <w:szCs w:val="28"/>
      <w:lang w:val="en-US" w:eastAsia="zh-CN" w:bidi="ar-SA"/>
    </w:rPr>
  </w:style>
  <w:style w:type="character" w:styleId="1007">
    <w:name w:val="标题 2 字符"/>
    <w:next w:val="1007"/>
    <w:link w:val="992"/>
    <w:uiPriority w:val="9"/>
    <w:rPr>
      <w:rFonts w:ascii="宋体" w:hAnsi="宋体" w:eastAsia="宋体"/>
      <w:b/>
      <w:sz w:val="21"/>
      <w:szCs w:val="24"/>
      <w:lang w:val="en-US" w:eastAsia="zh-CN" w:bidi="ar-SA"/>
    </w:rPr>
  </w:style>
  <w:style w:type="paragraph" w:styleId="1008">
    <w:name w:val="正文缩进"/>
    <w:basedOn w:val="990"/>
    <w:next w:val="1008"/>
    <w:link w:val="990"/>
    <w:uiPriority w:val="99"/>
    <w:qFormat/>
    <w:pPr>
      <w:ind w:firstLine="420"/>
    </w:pPr>
  </w:style>
  <w:style w:type="character" w:styleId="1009">
    <w:name w:val="标题 3 字符"/>
    <w:next w:val="1009"/>
    <w:link w:val="993"/>
    <w:qFormat/>
    <w:rPr>
      <w:rFonts w:ascii="宋体" w:hAnsi="宋体" w:eastAsia="宋体"/>
      <w:b/>
      <w:sz w:val="21"/>
      <w:szCs w:val="21"/>
      <w:shd w:val="clear" w:color="auto" w:fill="ffffff"/>
    </w:rPr>
  </w:style>
  <w:style w:type="character" w:styleId="1010">
    <w:name w:val="标题 4 字符"/>
    <w:next w:val="1010"/>
    <w:link w:val="994"/>
    <w:uiPriority w:val="9"/>
    <w:qFormat/>
    <w:rPr>
      <w:rFonts w:ascii="Arial" w:hAnsi="Arial" w:eastAsia="黑体"/>
      <w:b/>
      <w:sz w:val="28"/>
      <w:lang w:val="en-US" w:eastAsia="zh-CN" w:bidi="ar-SA"/>
    </w:rPr>
  </w:style>
  <w:style w:type="character" w:styleId="1011">
    <w:name w:val="标题 5 字符"/>
    <w:next w:val="1011"/>
    <w:link w:val="995"/>
    <w:uiPriority w:val="9"/>
    <w:qFormat/>
    <w:rPr>
      <w:rFonts w:ascii="黑体" w:eastAsia="黑体"/>
      <w:b/>
      <w:color w:val="000000"/>
      <w:sz w:val="28"/>
      <w:lang w:val="en-US" w:eastAsia="zh-CN" w:bidi="ar-SA"/>
    </w:rPr>
  </w:style>
  <w:style w:type="character" w:styleId="1012">
    <w:name w:val="标题 6 字符"/>
    <w:next w:val="1012"/>
    <w:link w:val="996"/>
    <w:uiPriority w:val="9"/>
    <w:rPr>
      <w:rFonts w:ascii="Arial" w:hAnsi="Arial" w:eastAsia="黑体"/>
      <w:b/>
      <w:bCs/>
      <w:sz w:val="24"/>
      <w:szCs w:val="24"/>
      <w:lang w:val="en-US" w:eastAsia="zh-CN" w:bidi="ar-SA"/>
    </w:rPr>
  </w:style>
  <w:style w:type="character" w:styleId="1013">
    <w:name w:val="标题 7 字符"/>
    <w:next w:val="1013"/>
    <w:link w:val="997"/>
    <w:uiPriority w:val="9"/>
    <w:rPr>
      <w:rFonts w:eastAsia="宋体"/>
      <w:b/>
      <w:bCs/>
      <w:sz w:val="24"/>
      <w:szCs w:val="24"/>
      <w:lang w:val="en-US" w:eastAsia="zh-CN" w:bidi="ar-SA"/>
    </w:rPr>
  </w:style>
  <w:style w:type="character" w:styleId="1014">
    <w:name w:val="标题 8 字符"/>
    <w:next w:val="1014"/>
    <w:link w:val="998"/>
    <w:uiPriority w:val="9"/>
    <w:rPr>
      <w:rFonts w:ascii="Arial" w:hAnsi="Arial" w:eastAsia="黑体"/>
      <w:sz w:val="24"/>
      <w:szCs w:val="24"/>
      <w:lang w:val="en-US" w:eastAsia="zh-CN" w:bidi="ar-SA"/>
    </w:rPr>
  </w:style>
  <w:style w:type="character" w:styleId="1015">
    <w:name w:val="标题 9 字符"/>
    <w:next w:val="1015"/>
    <w:link w:val="999"/>
    <w:uiPriority w:val="9"/>
    <w:rPr>
      <w:rFonts w:ascii="Arial" w:hAnsi="Arial" w:eastAsia="黑体"/>
      <w:sz w:val="21"/>
      <w:szCs w:val="21"/>
      <w:lang w:val="en-US" w:eastAsia="zh-CN" w:bidi="ar-SA"/>
    </w:rPr>
  </w:style>
  <w:style w:type="paragraph" w:styleId="1016">
    <w:name w:val="列表 3"/>
    <w:basedOn w:val="990"/>
    <w:next w:val="1016"/>
    <w:link w:val="990"/>
    <w:uiPriority w:val="99"/>
    <w:pPr>
      <w:ind w:left="1260" w:hanging="420"/>
    </w:pPr>
  </w:style>
  <w:style w:type="paragraph" w:styleId="1017">
    <w:name w:val="目录 7"/>
    <w:basedOn w:val="990"/>
    <w:next w:val="990"/>
    <w:link w:val="990"/>
    <w:uiPriority w:val="39"/>
    <w:semiHidden/>
    <w:pPr>
      <w:ind w:left="1260"/>
      <w:jc w:val="left"/>
    </w:pPr>
    <w:rPr>
      <w:sz w:val="18"/>
    </w:rPr>
  </w:style>
  <w:style w:type="paragraph" w:styleId="1018">
    <w:name w:val="列表编号 2"/>
    <w:basedOn w:val="990"/>
    <w:next w:val="1018"/>
    <w:link w:val="990"/>
    <w:uiPriority w:val="99"/>
    <w:pPr>
      <w:ind w:left="1440" w:hanging="1440"/>
      <w:spacing w:line="360" w:lineRule="auto"/>
      <w:tabs>
        <w:tab w:val="left" w:pos="1440" w:leader="none"/>
      </w:tabs>
    </w:pPr>
    <w:rPr>
      <w:sz w:val="24"/>
      <w:szCs w:val="24"/>
    </w:rPr>
  </w:style>
  <w:style w:type="paragraph" w:styleId="1019">
    <w:name w:val="索引 8"/>
    <w:basedOn w:val="990"/>
    <w:next w:val="990"/>
    <w:link w:val="990"/>
    <w:semiHidden/>
    <w:pPr>
      <w:ind w:left="2940"/>
    </w:pPr>
  </w:style>
  <w:style w:type="paragraph" w:styleId="1020">
    <w:name w:val="列表编号"/>
    <w:basedOn w:val="990"/>
    <w:next w:val="1020"/>
    <w:link w:val="990"/>
    <w:uiPriority w:val="99"/>
    <w:pPr>
      <w:ind w:left="2952" w:hanging="432"/>
      <w:tabs>
        <w:tab w:val="left" w:pos="2952" w:leader="none"/>
      </w:tabs>
    </w:pPr>
    <w:rPr>
      <w:szCs w:val="24"/>
    </w:rPr>
  </w:style>
  <w:style w:type="paragraph" w:styleId="1021">
    <w:name w:val="索引 5"/>
    <w:basedOn w:val="990"/>
    <w:next w:val="990"/>
    <w:link w:val="990"/>
    <w:semiHidden/>
    <w:pPr>
      <w:ind w:left="1680"/>
    </w:pPr>
  </w:style>
  <w:style w:type="paragraph" w:styleId="1022">
    <w:name w:val="文档结构图"/>
    <w:basedOn w:val="990"/>
    <w:next w:val="1022"/>
    <w:link w:val="1023"/>
    <w:uiPriority w:val="99"/>
    <w:semiHidden/>
    <w:pPr>
      <w:shd w:val="clear" w:color="auto" w:fill="000080"/>
    </w:pPr>
    <w:rPr>
      <w:rFonts w:eastAsia="宋体"/>
      <w:sz w:val="21"/>
      <w:lang w:val="en-US"/>
    </w:rPr>
  </w:style>
  <w:style w:type="character" w:styleId="1023">
    <w:name w:val="文档结构图 字符"/>
    <w:next w:val="1023"/>
    <w:link w:val="1022"/>
    <w:uiPriority w:val="99"/>
    <w:rPr>
      <w:rFonts w:eastAsia="宋体"/>
      <w:sz w:val="21"/>
      <w:lang w:val="en-US" w:eastAsia="zh-CN" w:bidi="ar-SA"/>
    </w:rPr>
  </w:style>
  <w:style w:type="paragraph" w:styleId="1024">
    <w:name w:val="批注文字"/>
    <w:basedOn w:val="990"/>
    <w:next w:val="1024"/>
    <w:link w:val="1025"/>
    <w:qFormat/>
    <w:pPr>
      <w:jc w:val="left"/>
    </w:pPr>
    <w:rPr>
      <w:rFonts w:eastAsia="宋体"/>
      <w:sz w:val="21"/>
      <w:lang w:val="en-US"/>
    </w:rPr>
  </w:style>
  <w:style w:type="character" w:styleId="1025">
    <w:name w:val="批注文字 字符"/>
    <w:next w:val="1025"/>
    <w:link w:val="1024"/>
    <w:qFormat/>
    <w:rPr>
      <w:rFonts w:eastAsia="宋体"/>
      <w:sz w:val="21"/>
      <w:lang w:val="en-US" w:eastAsia="zh-CN" w:bidi="ar-SA"/>
    </w:rPr>
  </w:style>
  <w:style w:type="paragraph" w:styleId="1026">
    <w:name w:val="索引 6"/>
    <w:basedOn w:val="990"/>
    <w:next w:val="990"/>
    <w:link w:val="990"/>
    <w:semiHidden/>
    <w:pPr>
      <w:ind w:left="2100"/>
    </w:pPr>
  </w:style>
  <w:style w:type="paragraph" w:styleId="1027">
    <w:name w:val="称呼"/>
    <w:basedOn w:val="990"/>
    <w:next w:val="990"/>
    <w:link w:val="1028"/>
    <w:uiPriority w:val="99"/>
    <w:rPr>
      <w:rFonts w:ascii="仿宋_GB2312" w:hAnsi="Calibri" w:eastAsia="仿宋_GB2312"/>
      <w:sz w:val="28"/>
    </w:rPr>
  </w:style>
  <w:style w:type="character" w:styleId="1028">
    <w:name w:val="称呼 字符"/>
    <w:next w:val="1028"/>
    <w:link w:val="1027"/>
    <w:uiPriority w:val="99"/>
    <w:rPr>
      <w:rFonts w:ascii="仿宋_GB2312" w:hAnsi="Calibri" w:eastAsia="仿宋_GB2312" w:cs="宋体"/>
      <w:sz w:val="28"/>
      <w:lang w:val="zh-CN"/>
    </w:rPr>
  </w:style>
  <w:style w:type="paragraph" w:styleId="1029">
    <w:name w:val="正文文本 3"/>
    <w:basedOn w:val="990"/>
    <w:next w:val="1029"/>
    <w:link w:val="1030"/>
    <w:uiPriority w:val="99"/>
    <w:rPr>
      <w:rFonts w:ascii="仿宋_GB2312" w:hAnsi="Arial" w:eastAsia="仿宋_GB2312"/>
      <w:sz w:val="32"/>
    </w:rPr>
  </w:style>
  <w:style w:type="character" w:styleId="1030">
    <w:name w:val="正文文本 3 字符"/>
    <w:next w:val="1030"/>
    <w:link w:val="1029"/>
    <w:uiPriority w:val="99"/>
    <w:rPr>
      <w:rFonts w:ascii="仿宋_GB2312" w:hAnsi="Arial" w:eastAsia="仿宋_GB2312" w:cs="宋体"/>
      <w:sz w:val="32"/>
      <w:lang w:val="zh-CN"/>
    </w:rPr>
  </w:style>
  <w:style w:type="paragraph" w:styleId="1031">
    <w:name w:val="正文文本"/>
    <w:basedOn w:val="990"/>
    <w:next w:val="1031"/>
    <w:link w:val="1032"/>
    <w:uiPriority w:val="99"/>
    <w:qFormat/>
    <w:rPr>
      <w:rFonts w:ascii="楷体_GB2312" w:hAnsi="Arial" w:eastAsia="楷体_GB2312"/>
      <w:sz w:val="28"/>
    </w:rPr>
  </w:style>
  <w:style w:type="character" w:styleId="1032">
    <w:name w:val="正文文本 字符1"/>
    <w:next w:val="1032"/>
    <w:link w:val="1031"/>
    <w:uiPriority w:val="99"/>
    <w:rPr>
      <w:rFonts w:ascii="楷体_GB2312" w:hAnsi="Arial" w:eastAsia="楷体_GB2312" w:cs="宋体"/>
      <w:sz w:val="28"/>
      <w:lang w:val="zh-CN"/>
    </w:rPr>
  </w:style>
  <w:style w:type="paragraph" w:styleId="1033">
    <w:name w:val="列表 2"/>
    <w:basedOn w:val="990"/>
    <w:next w:val="1033"/>
    <w:link w:val="990"/>
    <w:uiPriority w:val="99"/>
    <w:pPr>
      <w:ind w:left="100" w:hanging="200"/>
    </w:pPr>
    <w:rPr>
      <w:rFonts w:ascii="Times New Roman" w:hAnsi="Times New Roman" w:eastAsia="宋体" w:cs="Times New Roman"/>
      <w:sz w:val="21"/>
      <w:szCs w:val="21"/>
      <w:lang w:val="en-US"/>
    </w:rPr>
  </w:style>
  <w:style w:type="paragraph" w:styleId="1034">
    <w:name w:val="索引 4"/>
    <w:basedOn w:val="990"/>
    <w:next w:val="990"/>
    <w:link w:val="990"/>
    <w:semiHidden/>
    <w:pPr>
      <w:ind w:left="1260"/>
    </w:pPr>
  </w:style>
  <w:style w:type="paragraph" w:styleId="1035">
    <w:name w:val="目录 5"/>
    <w:basedOn w:val="990"/>
    <w:next w:val="990"/>
    <w:link w:val="990"/>
    <w:uiPriority w:val="39"/>
    <w:semiHidden/>
    <w:pPr>
      <w:ind w:left="840"/>
      <w:jc w:val="left"/>
    </w:pPr>
    <w:rPr>
      <w:sz w:val="18"/>
    </w:rPr>
  </w:style>
  <w:style w:type="paragraph" w:styleId="1036">
    <w:name w:val="目录 3"/>
    <w:basedOn w:val="990"/>
    <w:next w:val="990"/>
    <w:link w:val="990"/>
    <w:uiPriority w:val="39"/>
    <w:semiHidden/>
    <w:pPr>
      <w:ind w:left="420"/>
      <w:jc w:val="left"/>
    </w:pPr>
    <w:rPr>
      <w:i/>
      <w:sz w:val="20"/>
    </w:rPr>
  </w:style>
  <w:style w:type="paragraph" w:styleId="1037">
    <w:name w:val="纯文本"/>
    <w:basedOn w:val="990"/>
    <w:next w:val="990"/>
    <w:link w:val="1038"/>
    <w:qFormat/>
    <w:rPr>
      <w:rFonts w:ascii="宋体" w:hAnsi="Courier New" w:eastAsia="宋体"/>
      <w:sz w:val="21"/>
      <w:lang w:val="en-US"/>
    </w:rPr>
  </w:style>
  <w:style w:type="character" w:styleId="1038">
    <w:name w:val="纯文本 字符"/>
    <w:next w:val="1038"/>
    <w:link w:val="1037"/>
    <w:qFormat/>
    <w:rPr>
      <w:rFonts w:ascii="宋体" w:hAnsi="Courier New" w:eastAsia="宋体"/>
      <w:sz w:val="21"/>
      <w:lang w:val="en-US" w:eastAsia="zh-CN" w:bidi="ar-SA"/>
    </w:rPr>
  </w:style>
  <w:style w:type="paragraph" w:styleId="1039">
    <w:name w:val="目录 8"/>
    <w:basedOn w:val="990"/>
    <w:next w:val="990"/>
    <w:link w:val="990"/>
    <w:uiPriority w:val="39"/>
    <w:semiHidden/>
    <w:pPr>
      <w:ind w:left="1470"/>
      <w:jc w:val="left"/>
    </w:pPr>
    <w:rPr>
      <w:sz w:val="18"/>
    </w:rPr>
  </w:style>
  <w:style w:type="paragraph" w:styleId="1040">
    <w:name w:val="索引 3"/>
    <w:basedOn w:val="990"/>
    <w:next w:val="990"/>
    <w:link w:val="990"/>
    <w:uiPriority w:val="99"/>
    <w:semiHidden/>
    <w:pPr>
      <w:ind w:left="840"/>
    </w:pPr>
  </w:style>
  <w:style w:type="paragraph" w:styleId="1041">
    <w:name w:val="日期"/>
    <w:basedOn w:val="990"/>
    <w:next w:val="990"/>
    <w:link w:val="1042"/>
    <w:uiPriority w:val="99"/>
    <w:pPr>
      <w:ind w:left="100"/>
    </w:pPr>
    <w:rPr>
      <w:rFonts w:ascii="Calibri" w:hAnsi="Calibri"/>
      <w:sz w:val="28"/>
    </w:rPr>
  </w:style>
  <w:style w:type="character" w:styleId="1042">
    <w:name w:val="日期 字符"/>
    <w:next w:val="1042"/>
    <w:link w:val="1041"/>
    <w:uiPriority w:val="99"/>
    <w:rPr>
      <w:rFonts w:ascii="Calibri" w:hAnsi="Calibri" w:eastAsia="Calibri" w:cs="宋体"/>
      <w:sz w:val="28"/>
      <w:lang w:val="zh-CN"/>
    </w:rPr>
  </w:style>
  <w:style w:type="paragraph" w:styleId="1043">
    <w:name w:val="正文文本缩进 2"/>
    <w:basedOn w:val="990"/>
    <w:next w:val="1043"/>
    <w:link w:val="1044"/>
    <w:uiPriority w:val="99"/>
    <w:pPr>
      <w:ind w:left="630" w:firstLine="645"/>
    </w:pPr>
    <w:rPr>
      <w:rFonts w:ascii="Arial" w:hAnsi="Arial" w:eastAsia="仿宋_GB2312"/>
      <w:sz w:val="32"/>
      <w:lang w:val="en-US"/>
    </w:rPr>
  </w:style>
  <w:style w:type="character" w:styleId="1044">
    <w:name w:val="正文文本缩进 2 字符"/>
    <w:next w:val="1044"/>
    <w:link w:val="1043"/>
    <w:uiPriority w:val="99"/>
    <w:rPr>
      <w:rFonts w:ascii="Arial" w:hAnsi="Arial" w:eastAsia="仿宋_GB2312"/>
      <w:sz w:val="32"/>
      <w:lang w:val="en-US" w:eastAsia="zh-CN" w:bidi="ar-SA"/>
    </w:rPr>
  </w:style>
  <w:style w:type="paragraph" w:styleId="1045">
    <w:name w:val="尾注文本"/>
    <w:basedOn w:val="990"/>
    <w:next w:val="1045"/>
    <w:link w:val="1046"/>
    <w:uiPriority w:val="99"/>
    <w:pPr>
      <w:jc w:val="left"/>
    </w:pPr>
    <w:rPr>
      <w:rFonts w:ascii="Calibri" w:hAnsi="Calibri"/>
      <w:szCs w:val="24"/>
    </w:rPr>
  </w:style>
  <w:style w:type="character" w:styleId="1046">
    <w:name w:val="尾注文本 字符"/>
    <w:next w:val="1046"/>
    <w:link w:val="1045"/>
    <w:uiPriority w:val="99"/>
    <w:rPr>
      <w:rFonts w:ascii="Calibri" w:hAnsi="Calibri" w:eastAsia="Calibri" w:cs="宋体"/>
      <w:szCs w:val="24"/>
      <w:lang w:val="zh-CN"/>
    </w:rPr>
  </w:style>
  <w:style w:type="paragraph" w:styleId="1047">
    <w:name w:val="批注框文本"/>
    <w:basedOn w:val="990"/>
    <w:next w:val="1047"/>
    <w:link w:val="1048"/>
    <w:uiPriority w:val="99"/>
    <w:semiHidden/>
    <w:qFormat/>
    <w:rPr>
      <w:rFonts w:ascii="Calibri" w:hAnsi="Calibri"/>
      <w:sz w:val="18"/>
      <w:szCs w:val="18"/>
    </w:rPr>
  </w:style>
  <w:style w:type="character" w:styleId="1048">
    <w:name w:val="批注框文本 字符"/>
    <w:next w:val="1048"/>
    <w:link w:val="1047"/>
    <w:uiPriority w:val="99"/>
    <w:semiHidden/>
    <w:rPr>
      <w:rFonts w:ascii="Calibri" w:hAnsi="Calibri" w:eastAsia="Calibri" w:cs="宋体"/>
      <w:sz w:val="18"/>
      <w:szCs w:val="18"/>
      <w:lang w:val="zh-CN"/>
    </w:rPr>
  </w:style>
  <w:style w:type="paragraph" w:styleId="1049">
    <w:name w:val="页脚"/>
    <w:basedOn w:val="990"/>
    <w:next w:val="1049"/>
    <w:link w:val="1050"/>
    <w:uiPriority w:val="99"/>
    <w:pPr>
      <w:jc w:val="left"/>
      <w:tabs>
        <w:tab w:val="center" w:pos="4153" w:leader="none"/>
        <w:tab w:val="right" w:pos="8306" w:leader="none"/>
      </w:tabs>
    </w:pPr>
    <w:rPr>
      <w:rFonts w:eastAsia="宋体"/>
      <w:sz w:val="18"/>
    </w:rPr>
  </w:style>
  <w:style w:type="character" w:styleId="1050">
    <w:name w:val="页脚 字符"/>
    <w:next w:val="1050"/>
    <w:link w:val="1049"/>
    <w:uiPriority w:val="99"/>
    <w:rPr>
      <w:sz w:val="18"/>
    </w:rPr>
  </w:style>
  <w:style w:type="paragraph" w:styleId="1051">
    <w:name w:val="寄信人地址"/>
    <w:basedOn w:val="990"/>
    <w:next w:val="1051"/>
    <w:link w:val="990"/>
    <w:qFormat/>
    <w:rPr>
      <w:rFonts w:ascii="Arial" w:hAnsi="Arial" w:cs="Arial"/>
      <w:szCs w:val="24"/>
    </w:rPr>
  </w:style>
  <w:style w:type="paragraph" w:styleId="1052">
    <w:name w:val="页眉"/>
    <w:basedOn w:val="990"/>
    <w:next w:val="1052"/>
    <w:link w:val="1053"/>
    <w:uiPriority w:val="99"/>
    <w:qFormat/>
    <w:pPr>
      <w:jc w:val="center"/>
      <w:tabs>
        <w:tab w:val="center" w:pos="4153" w:leader="none"/>
        <w:tab w:val="right" w:pos="8306" w:leader="none"/>
      </w:tabs>
      <w:pBdr>
        <w:bottom w:val="single" w:color="000000" w:sz="6" w:space="1"/>
      </w:pBdr>
    </w:pPr>
    <w:rPr>
      <w:rFonts w:ascii="Calibri" w:hAnsi="Calibri"/>
      <w:sz w:val="18"/>
    </w:rPr>
  </w:style>
  <w:style w:type="character" w:styleId="1053">
    <w:name w:val="页眉 字符"/>
    <w:next w:val="1053"/>
    <w:link w:val="1052"/>
    <w:uiPriority w:val="99"/>
    <w:qFormat/>
    <w:rPr>
      <w:rFonts w:ascii="Calibri" w:hAnsi="Calibri" w:eastAsia="Calibri" w:cs="宋体"/>
      <w:sz w:val="18"/>
      <w:lang w:val="zh-CN"/>
    </w:rPr>
  </w:style>
  <w:style w:type="paragraph" w:styleId="1054">
    <w:name w:val="签名"/>
    <w:basedOn w:val="990"/>
    <w:next w:val="1054"/>
    <w:link w:val="1055"/>
    <w:uiPriority w:val="99"/>
    <w:pPr>
      <w:jc w:val="center"/>
      <w:spacing w:after="600" w:line="312" w:lineRule="atLeast"/>
    </w:pPr>
    <w:rPr>
      <w:rFonts w:ascii="Calibri" w:hAnsi="Calibri" w:eastAsia="仿宋_GB2312"/>
      <w:sz w:val="24"/>
    </w:rPr>
  </w:style>
  <w:style w:type="character" w:styleId="1055">
    <w:name w:val="签名 字符"/>
    <w:next w:val="1055"/>
    <w:link w:val="1054"/>
    <w:uiPriority w:val="99"/>
    <w:rPr>
      <w:rFonts w:ascii="Calibri" w:hAnsi="Calibri" w:eastAsia="仿宋_GB2312" w:cs="宋体"/>
      <w:sz w:val="24"/>
      <w:lang w:val="zh-CN"/>
    </w:rPr>
  </w:style>
  <w:style w:type="paragraph" w:styleId="1056">
    <w:name w:val="目录 1"/>
    <w:basedOn w:val="990"/>
    <w:next w:val="990"/>
    <w:link w:val="990"/>
    <w:uiPriority w:val="39"/>
    <w:semiHidden/>
    <w:pPr>
      <w:jc w:val="left"/>
      <w:spacing w:before="120" w:after="120"/>
    </w:pPr>
    <w:rPr>
      <w:b/>
      <w:caps/>
      <w:sz w:val="20"/>
    </w:rPr>
  </w:style>
  <w:style w:type="paragraph" w:styleId="1057">
    <w:name w:val="目录 4"/>
    <w:basedOn w:val="990"/>
    <w:next w:val="990"/>
    <w:link w:val="990"/>
    <w:uiPriority w:val="39"/>
    <w:semiHidden/>
    <w:pPr>
      <w:ind w:left="630"/>
      <w:jc w:val="left"/>
    </w:pPr>
    <w:rPr>
      <w:sz w:val="18"/>
    </w:rPr>
  </w:style>
  <w:style w:type="paragraph" w:styleId="1058">
    <w:name w:val="索引标题"/>
    <w:basedOn w:val="990"/>
    <w:next w:val="1059"/>
    <w:link w:val="990"/>
    <w:uiPriority w:val="99"/>
    <w:semiHidden/>
  </w:style>
  <w:style w:type="paragraph" w:styleId="1059">
    <w:name w:val="索引 1"/>
    <w:basedOn w:val="990"/>
    <w:next w:val="990"/>
    <w:link w:val="990"/>
    <w:uiPriority w:val="99"/>
    <w:semiHidden/>
    <w:rPr>
      <w:rFonts w:ascii="仿宋_GB2312" w:hAnsi="宋体" w:eastAsia="仿宋_GB2312"/>
      <w:sz w:val="30"/>
      <w:szCs w:val="24"/>
    </w:rPr>
  </w:style>
  <w:style w:type="paragraph" w:styleId="1060">
    <w:name w:val="副标题"/>
    <w:basedOn w:val="990"/>
    <w:next w:val="990"/>
    <w:link w:val="1061"/>
    <w:uiPriority w:val="11"/>
    <w:qFormat/>
    <w:pPr>
      <w:jc w:val="left"/>
      <w:spacing w:after="600" w:line="276" w:lineRule="auto"/>
      <w:widowControl/>
    </w:pPr>
    <w:rPr>
      <w:rFonts w:ascii="Cambria" w:hAnsi="Cambria" w:cs="宋体"/>
      <w:i/>
      <w:iCs/>
      <w:spacing w:val="13"/>
      <w:sz w:val="24"/>
      <w:szCs w:val="24"/>
      <w:lang w:eastAsia="en-US" w:bidi="en-US"/>
    </w:rPr>
  </w:style>
  <w:style w:type="character" w:styleId="1061">
    <w:name w:val="副标题 字符"/>
    <w:next w:val="1061"/>
    <w:link w:val="1060"/>
    <w:uiPriority w:val="11"/>
    <w:rPr>
      <w:rFonts w:ascii="Cambria" w:hAnsi="Cambria" w:eastAsia="Calibri" w:cs="宋体"/>
      <w:i/>
      <w:iCs/>
      <w:spacing w:val="13"/>
      <w:sz w:val="24"/>
      <w:szCs w:val="24"/>
      <w:lang w:val="zh-CN" w:eastAsia="en-US" w:bidi="en-US"/>
    </w:rPr>
  </w:style>
  <w:style w:type="paragraph" w:styleId="1062">
    <w:name w:val="列表"/>
    <w:basedOn w:val="990"/>
    <w:next w:val="1062"/>
    <w:link w:val="990"/>
    <w:uiPriority w:val="99"/>
    <w:pPr>
      <w:ind w:left="200" w:hanging="200"/>
    </w:pPr>
    <w:rPr>
      <w:rFonts w:ascii="Times New Roman" w:hAnsi="Times New Roman" w:eastAsia="宋体" w:cs="Times New Roman"/>
      <w:sz w:val="21"/>
      <w:szCs w:val="21"/>
      <w:lang w:val="en-US"/>
    </w:rPr>
  </w:style>
  <w:style w:type="paragraph" w:styleId="1063">
    <w:name w:val="脚注文本"/>
    <w:basedOn w:val="990"/>
    <w:next w:val="1063"/>
    <w:link w:val="1064"/>
    <w:uiPriority w:val="99"/>
    <w:pPr>
      <w:jc w:val="left"/>
    </w:pPr>
    <w:rPr>
      <w:rFonts w:ascii="Calibri" w:hAnsi="Calibri"/>
      <w:sz w:val="18"/>
      <w:szCs w:val="18"/>
    </w:rPr>
  </w:style>
  <w:style w:type="character" w:styleId="1064">
    <w:name w:val="脚注文本 字符"/>
    <w:next w:val="1064"/>
    <w:link w:val="1063"/>
    <w:uiPriority w:val="99"/>
    <w:rPr>
      <w:rFonts w:ascii="Calibri" w:hAnsi="Calibri" w:eastAsia="Calibri" w:cs="宋体"/>
      <w:sz w:val="18"/>
      <w:szCs w:val="18"/>
      <w:lang w:val="zh-CN"/>
    </w:rPr>
  </w:style>
  <w:style w:type="paragraph" w:styleId="1065">
    <w:name w:val="目录 6"/>
    <w:basedOn w:val="990"/>
    <w:next w:val="990"/>
    <w:link w:val="990"/>
    <w:uiPriority w:val="39"/>
    <w:semiHidden/>
    <w:qFormat/>
    <w:pPr>
      <w:ind w:left="1050"/>
      <w:jc w:val="left"/>
    </w:pPr>
    <w:rPr>
      <w:sz w:val="18"/>
    </w:rPr>
  </w:style>
  <w:style w:type="paragraph" w:styleId="1066">
    <w:name w:val="正文文本缩进 3"/>
    <w:basedOn w:val="990"/>
    <w:next w:val="1066"/>
    <w:link w:val="1067"/>
    <w:uiPriority w:val="99"/>
    <w:pPr>
      <w:ind w:left="645" w:firstLine="645"/>
    </w:pPr>
    <w:rPr>
      <w:rFonts w:ascii="Arial" w:hAnsi="Arial" w:eastAsia="仿宋_GB2312"/>
      <w:color w:val="ffff00"/>
      <w:sz w:val="32"/>
      <w:lang w:val="en-US"/>
    </w:rPr>
  </w:style>
  <w:style w:type="character" w:styleId="1067">
    <w:name w:val="正文文本缩进 3 字符"/>
    <w:next w:val="1067"/>
    <w:link w:val="1066"/>
    <w:uiPriority w:val="99"/>
    <w:rPr>
      <w:rFonts w:ascii="Arial" w:hAnsi="Arial" w:eastAsia="仿宋_GB2312"/>
      <w:color w:val="ffff00"/>
      <w:sz w:val="32"/>
      <w:lang w:val="en-US" w:eastAsia="zh-CN" w:bidi="ar-SA"/>
    </w:rPr>
  </w:style>
  <w:style w:type="paragraph" w:styleId="1068">
    <w:name w:val="索引 7"/>
    <w:basedOn w:val="990"/>
    <w:next w:val="990"/>
    <w:link w:val="990"/>
    <w:semiHidden/>
    <w:pPr>
      <w:ind w:left="2520"/>
    </w:pPr>
  </w:style>
  <w:style w:type="paragraph" w:styleId="1069">
    <w:name w:val="索引 9"/>
    <w:basedOn w:val="990"/>
    <w:next w:val="990"/>
    <w:link w:val="990"/>
    <w:semiHidden/>
    <w:pPr>
      <w:ind w:left="3360"/>
    </w:pPr>
  </w:style>
  <w:style w:type="paragraph" w:styleId="1070">
    <w:name w:val="图表目录"/>
    <w:basedOn w:val="990"/>
    <w:next w:val="990"/>
    <w:link w:val="990"/>
    <w:uiPriority w:val="99"/>
    <w:semiHidden/>
    <w:pPr>
      <w:ind w:left="840" w:hanging="420"/>
    </w:pPr>
  </w:style>
  <w:style w:type="paragraph" w:styleId="1071">
    <w:name w:val="目录 2"/>
    <w:basedOn w:val="990"/>
    <w:next w:val="990"/>
    <w:link w:val="990"/>
    <w:uiPriority w:val="39"/>
    <w:semiHidden/>
    <w:pPr>
      <w:ind w:left="210"/>
      <w:jc w:val="left"/>
    </w:pPr>
    <w:rPr>
      <w:smallCaps/>
      <w:sz w:val="20"/>
    </w:rPr>
  </w:style>
  <w:style w:type="paragraph" w:styleId="1072">
    <w:name w:val="目录 9"/>
    <w:basedOn w:val="990"/>
    <w:next w:val="990"/>
    <w:link w:val="990"/>
    <w:uiPriority w:val="39"/>
    <w:semiHidden/>
    <w:pPr>
      <w:ind w:left="1680"/>
      <w:jc w:val="left"/>
    </w:pPr>
    <w:rPr>
      <w:sz w:val="18"/>
    </w:rPr>
  </w:style>
  <w:style w:type="paragraph" w:styleId="1073">
    <w:name w:val="正文文本 2"/>
    <w:basedOn w:val="990"/>
    <w:next w:val="1073"/>
    <w:link w:val="1074"/>
    <w:uiPriority w:val="99"/>
    <w:pPr>
      <w:jc w:val="center"/>
      <w:widowControl/>
    </w:pPr>
    <w:rPr>
      <w:rFonts w:ascii="楷体_GB2312" w:hAnsi="Calibri" w:eastAsia="楷体_GB2312"/>
      <w:sz w:val="28"/>
    </w:rPr>
  </w:style>
  <w:style w:type="character" w:styleId="1074">
    <w:name w:val="正文文本 2 字符"/>
    <w:next w:val="1074"/>
    <w:link w:val="1073"/>
    <w:uiPriority w:val="99"/>
    <w:rPr>
      <w:rFonts w:ascii="楷体_GB2312" w:hAnsi="Calibri" w:eastAsia="楷体_GB2312" w:cs="宋体"/>
      <w:sz w:val="28"/>
      <w:lang w:val="zh-CN"/>
    </w:rPr>
  </w:style>
  <w:style w:type="paragraph" w:styleId="1075">
    <w:name w:val="HTML 预设格式"/>
    <w:basedOn w:val="990"/>
    <w:next w:val="1075"/>
    <w:link w:val="107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76">
    <w:name w:val="HTML 预设格式 字符"/>
    <w:next w:val="1076"/>
    <w:link w:val="1075"/>
    <w:uiPriority w:val="99"/>
    <w:rPr>
      <w:rFonts w:ascii="黑体" w:hAnsi="Courier New" w:eastAsia="黑体" w:cs="Courier New"/>
      <w:lang w:val="en-US" w:eastAsia="zh-CN" w:bidi="ar-SA"/>
    </w:rPr>
  </w:style>
  <w:style w:type="paragraph" w:styleId="1077">
    <w:name w:val="普通(网站)"/>
    <w:basedOn w:val="990"/>
    <w:next w:val="1077"/>
    <w:link w:val="990"/>
    <w:qFormat/>
    <w:pPr>
      <w:jc w:val="left"/>
      <w:spacing w:before="100" w:beforeAutospacing="1" w:after="100" w:afterAutospacing="1"/>
      <w:widowControl/>
    </w:pPr>
    <w:rPr>
      <w:rFonts w:ascii="Arial" w:hAnsi="Arial" w:eastAsia="Arial Unicode MS" w:cs="Arial"/>
      <w:sz w:val="24"/>
      <w:szCs w:val="24"/>
    </w:rPr>
  </w:style>
  <w:style w:type="paragraph" w:styleId="1078">
    <w:name w:val="索引 2"/>
    <w:basedOn w:val="990"/>
    <w:next w:val="990"/>
    <w:link w:val="990"/>
    <w:uiPriority w:val="99"/>
    <w:semiHidden/>
    <w:pPr>
      <w:ind w:left="420"/>
    </w:pPr>
  </w:style>
  <w:style w:type="paragraph" w:styleId="1079">
    <w:name w:val="标题"/>
    <w:basedOn w:val="990"/>
    <w:next w:val="990"/>
    <w:link w:val="1080"/>
    <w:uiPriority w:val="10"/>
    <w:qFormat/>
    <w:pPr>
      <w:jc w:val="center"/>
      <w:spacing w:line="420" w:lineRule="exact"/>
      <w:widowControl/>
    </w:pPr>
    <w:rPr>
      <w:rFonts w:eastAsia="黑体"/>
      <w:b/>
      <w:sz w:val="28"/>
      <w:lang w:val="en-GB"/>
    </w:rPr>
  </w:style>
  <w:style w:type="character" w:styleId="1080">
    <w:name w:val="标题 字符"/>
    <w:next w:val="1080"/>
    <w:link w:val="1079"/>
    <w:uiPriority w:val="10"/>
    <w:rPr>
      <w:rFonts w:eastAsia="黑体"/>
      <w:b/>
      <w:sz w:val="28"/>
      <w:lang w:val="en-GB" w:eastAsia="zh-CN" w:bidi="ar-SA"/>
    </w:rPr>
  </w:style>
  <w:style w:type="paragraph" w:styleId="1081">
    <w:name w:val="批注主题"/>
    <w:basedOn w:val="1024"/>
    <w:next w:val="1024"/>
    <w:link w:val="1082"/>
    <w:uiPriority w:val="99"/>
    <w:semiHidden/>
    <w:qFormat/>
    <w:rPr>
      <w:b/>
      <w:bCs/>
    </w:rPr>
  </w:style>
  <w:style w:type="character" w:styleId="1082">
    <w:name w:val="批注主题 字符"/>
    <w:next w:val="1082"/>
    <w:link w:val="1081"/>
    <w:uiPriority w:val="99"/>
    <w:rPr>
      <w:rFonts w:eastAsia="宋体"/>
      <w:b/>
      <w:bCs/>
      <w:sz w:val="21"/>
      <w:lang w:val="en-US" w:eastAsia="zh-CN" w:bidi="ar-SA"/>
    </w:rPr>
  </w:style>
  <w:style w:type="paragraph" w:styleId="1083">
    <w:name w:val="正文首行缩进"/>
    <w:basedOn w:val="1031"/>
    <w:next w:val="1083"/>
    <w:link w:val="1084"/>
    <w:uiPriority w:val="99"/>
    <w:qFormat/>
    <w:pPr>
      <w:ind w:firstLine="420"/>
      <w:spacing w:after="120"/>
    </w:pPr>
    <w:rPr>
      <w:rFonts w:ascii="楷体_GB2312" w:hAnsi="Arial" w:eastAsia="楷体_GB2312"/>
      <w:lang w:val="zh-CN"/>
    </w:rPr>
  </w:style>
  <w:style w:type="character" w:styleId="1084">
    <w:name w:val="正文文本首行缩进 字符"/>
    <w:next w:val="1084"/>
    <w:link w:val="1083"/>
    <w:uiPriority w:val="99"/>
    <w:rPr>
      <w:rFonts w:ascii="楷体_GB2312" w:hAnsi="Arial" w:eastAsia="楷体_GB2312" w:cs="宋体"/>
      <w:sz w:val="21"/>
      <w:szCs w:val="24"/>
      <w:lang w:val="zh-CN"/>
    </w:rPr>
  </w:style>
  <w:style w:type="table" w:styleId="1085">
    <w:name w:val="网格型"/>
    <w:basedOn w:val="1001"/>
    <w:next w:val="1085"/>
    <w:link w:val="990"/>
    <w:unhideWhenUsed/>
    <w:qFormat/>
    <w:pPr>
      <w:jc w:val="both"/>
      <w:widowControl w:val="off"/>
    </w:pPr>
    <w:tblPr/>
  </w:style>
  <w:style w:type="table" w:styleId="1086">
    <w:name w:val="浅色底纹 - 强调文字颜色 2"/>
    <w:basedOn w:val="1001"/>
    <w:next w:val="1086"/>
    <w:link w:val="990"/>
    <w:unhideWhenUsed/>
    <w:rPr>
      <w:rFonts w:ascii="Calibri" w:hAnsi="Calibri"/>
      <w:b/>
      <w:bCs/>
      <w:i/>
      <w:iCs/>
      <w:sz w:val="22"/>
      <w:szCs w:val="22"/>
      <w:lang w:eastAsia="en-US" w:bidi="en-US"/>
    </w:rPr>
    <w:tblPr/>
  </w:style>
  <w:style w:type="table" w:styleId="1087">
    <w:name w:val="中等深浅网格 2"/>
    <w:basedOn w:val="1001"/>
    <w:next w:val="1087"/>
    <w:link w:val="990"/>
    <w:unhideWhenUsed/>
    <w:rPr>
      <w:rFonts w:eastAsia="微软雅黑"/>
      <w:sz w:val="24"/>
      <w:szCs w:val="22"/>
    </w:rPr>
    <w:tblPr/>
  </w:style>
  <w:style w:type="table" w:styleId="1088">
    <w:name w:val="彩色列表 - 强调文字颜色 1"/>
    <w:basedOn w:val="1001"/>
    <w:next w:val="1088"/>
    <w:link w:val="990"/>
    <w:uiPriority w:val="34"/>
    <w:unhideWhenUsed/>
    <w:rPr>
      <w:rFonts w:eastAsia="Calibri"/>
      <w:szCs w:val="24"/>
      <w:lang w:val="zh-CN"/>
    </w:rPr>
    <w:tblPr/>
  </w:style>
  <w:style w:type="table" w:styleId="1089">
    <w:name w:val="彩色网格 - 强调文字颜色 1"/>
    <w:basedOn w:val="1001"/>
    <w:next w:val="1089"/>
    <w:link w:val="990"/>
    <w:unhideWhenUsed/>
    <w:rPr>
      <w:rFonts w:ascii="Calibri" w:hAnsi="Calibri"/>
      <w:i/>
      <w:iCs/>
      <w:sz w:val="22"/>
      <w:szCs w:val="22"/>
      <w:lang w:eastAsia="en-US" w:bidi="en-US"/>
    </w:rPr>
    <w:tblPr/>
  </w:style>
  <w:style w:type="character" w:styleId="1090">
    <w:name w:val="要点"/>
    <w:next w:val="1090"/>
    <w:link w:val="990"/>
    <w:uiPriority w:val="22"/>
    <w:qFormat/>
    <w:rPr>
      <w:b/>
      <w:bCs/>
    </w:rPr>
  </w:style>
  <w:style w:type="character" w:styleId="1091">
    <w:name w:val="尾注引用"/>
    <w:next w:val="1091"/>
    <w:link w:val="990"/>
    <w:uiPriority w:val="99"/>
    <w:rPr>
      <w:vertAlign w:val="superscript"/>
    </w:rPr>
  </w:style>
  <w:style w:type="character" w:styleId="1092">
    <w:name w:val="页码"/>
    <w:next w:val="1092"/>
    <w:link w:val="990"/>
    <w:uiPriority w:val="99"/>
  </w:style>
  <w:style w:type="character" w:styleId="1093">
    <w:name w:val="已访问的超链接"/>
    <w:next w:val="1093"/>
    <w:link w:val="990"/>
    <w:uiPriority w:val="99"/>
    <w:rPr>
      <w:color w:val="800080"/>
      <w:u w:val="single"/>
    </w:rPr>
  </w:style>
  <w:style w:type="character" w:styleId="1094">
    <w:name w:val="强调"/>
    <w:next w:val="1094"/>
    <w:link w:val="990"/>
    <w:uiPriority w:val="20"/>
    <w:qFormat/>
    <w:rPr>
      <w:b/>
      <w:bCs/>
      <w:i/>
      <w:iCs/>
      <w:spacing w:val="10"/>
      <w:shd w:val="clear" w:color="auto" w:fill="auto"/>
    </w:rPr>
  </w:style>
  <w:style w:type="character" w:styleId="1095">
    <w:name w:val="行号"/>
    <w:next w:val="1095"/>
    <w:link w:val="990"/>
    <w:uiPriority w:val="99"/>
  </w:style>
  <w:style w:type="character" w:styleId="1096">
    <w:name w:val="HTML 打字机"/>
    <w:next w:val="1096"/>
    <w:link w:val="990"/>
    <w:uiPriority w:val="99"/>
    <w:rPr>
      <w:rFonts w:ascii="宋体" w:hAnsi="宋体" w:eastAsia="宋体" w:cs="宋体"/>
      <w:sz w:val="24"/>
      <w:szCs w:val="24"/>
    </w:rPr>
  </w:style>
  <w:style w:type="character" w:styleId="1097">
    <w:name w:val="超链接"/>
    <w:next w:val="1097"/>
    <w:link w:val="990"/>
    <w:uiPriority w:val="99"/>
    <w:rPr>
      <w:color w:val="0000ff"/>
      <w:u w:val="single"/>
    </w:rPr>
  </w:style>
  <w:style w:type="character" w:styleId="1098">
    <w:name w:val="批注引用"/>
    <w:next w:val="1098"/>
    <w:link w:val="990"/>
    <w:qFormat/>
    <w:rPr>
      <w:sz w:val="21"/>
    </w:rPr>
  </w:style>
  <w:style w:type="character" w:styleId="1099">
    <w:name w:val="脚注引用"/>
    <w:next w:val="1099"/>
    <w:link w:val="990"/>
    <w:uiPriority w:val="99"/>
    <w:qFormat/>
    <w:rPr>
      <w:vertAlign w:val="superscript"/>
    </w:rPr>
  </w:style>
  <w:style w:type="character" w:styleId="1100">
    <w:name w:val="HTML 样本"/>
    <w:next w:val="1100"/>
    <w:link w:val="990"/>
    <w:uiPriority w:val="99"/>
    <w:qFormat/>
    <w:rPr>
      <w:rFonts w:ascii="Courier New" w:hAnsi="宋体" w:eastAsia="宋体" w:cs="Courier New"/>
    </w:rPr>
  </w:style>
  <w:style w:type="character" w:styleId="1101">
    <w:name w:val="正文文本 字符"/>
    <w:next w:val="1101"/>
    <w:link w:val="990"/>
    <w:uiPriority w:val="99"/>
    <w:rPr>
      <w:rFonts w:ascii="Calibri" w:hAnsi="Calibri" w:cs="Calibri"/>
      <w:sz w:val="21"/>
      <w:szCs w:val="24"/>
    </w:rPr>
  </w:style>
  <w:style w:type="paragraph" w:styleId="1102">
    <w:name w:val="首行缩进"/>
    <w:basedOn w:val="990"/>
    <w:next w:val="1102"/>
    <w:link w:val="990"/>
    <w:qFormat/>
    <w:pPr>
      <w:ind w:firstLine="480"/>
    </w:pPr>
    <w:rPr>
      <w:szCs w:val="20"/>
      <w:lang w:val="zh-CN"/>
    </w:rPr>
  </w:style>
  <w:style w:type="character" w:styleId="1103">
    <w:name w:val="Char Char2"/>
    <w:next w:val="1103"/>
    <w:link w:val="990"/>
    <w:qFormat/>
    <w:rPr>
      <w:rFonts w:ascii="宋体" w:hAnsi="Courier New" w:eastAsia="宋体"/>
      <w:sz w:val="21"/>
      <w:lang w:val="en-US" w:eastAsia="zh-CN"/>
    </w:rPr>
  </w:style>
  <w:style w:type="character" w:styleId="1104">
    <w:name w:val="华宇段落1 Char Char"/>
    <w:next w:val="1104"/>
    <w:link w:val="990"/>
    <w:rPr>
      <w:rFonts w:eastAsia="宋体"/>
      <w:bCs/>
      <w:sz w:val="24"/>
      <w:szCs w:val="24"/>
      <w:lang w:val="en-US" w:eastAsia="zh-CN" w:bidi="ar-SA"/>
    </w:rPr>
  </w:style>
  <w:style w:type="character" w:styleId="1105">
    <w:name w:val="Char Char31"/>
    <w:next w:val="1105"/>
    <w:link w:val="990"/>
    <w:rPr>
      <w:rFonts w:ascii="Arial" w:hAnsi="Arial" w:eastAsia="黑体"/>
      <w:b/>
      <w:sz w:val="28"/>
      <w:lang w:val="en-US" w:eastAsia="zh-CN"/>
    </w:rPr>
  </w:style>
  <w:style w:type="character" w:styleId="1106">
    <w:name w:val="style13"/>
    <w:next w:val="1106"/>
    <w:link w:val="990"/>
    <w:rPr>
      <w:sz w:val="18"/>
      <w:szCs w:val="18"/>
    </w:rPr>
  </w:style>
  <w:style w:type="character" w:styleId="1107">
    <w:name w:val="para_small"/>
    <w:next w:val="1107"/>
    <w:link w:val="990"/>
  </w:style>
  <w:style w:type="character" w:styleId="1108">
    <w:name w:val="content"/>
    <w:next w:val="1108"/>
    <w:link w:val="990"/>
  </w:style>
  <w:style w:type="character" w:styleId="1109">
    <w:name w:val="Char Char27"/>
    <w:next w:val="1109"/>
    <w:link w:val="990"/>
    <w:qFormat/>
    <w:rPr>
      <w:b/>
      <w:sz w:val="44"/>
    </w:rPr>
  </w:style>
  <w:style w:type="character" w:styleId="1110">
    <w:name w:val="列出段落 Char,Bullet List Char,numbered Char,FooterText Char,List Paragraph1 Char,Paragraphe de liste1 Char"/>
    <w:next w:val="1110"/>
    <w:link w:val="1111"/>
    <w:uiPriority w:val="34"/>
    <w:qFormat/>
    <w:rPr>
      <w:rFonts w:ascii="Arial" w:hAnsi="Arial" w:eastAsia="黑体" w:cs="宋体"/>
      <w:sz w:val="24"/>
      <w:szCs w:val="24"/>
      <w:lang w:val="zh-CN" w:eastAsia="en-US"/>
    </w:rPr>
  </w:style>
  <w:style w:type="paragraph" w:styleId="1111">
    <w:name w:val="列出段落1"/>
    <w:basedOn w:val="990"/>
    <w:next w:val="1111"/>
    <w:link w:val="1110"/>
    <w:uiPriority w:val="34"/>
    <w:qFormat/>
    <w:pPr>
      <w:contextualSpacing/>
      <w:ind w:left="720"/>
      <w:jc w:val="left"/>
      <w:widowControl/>
    </w:pPr>
    <w:rPr>
      <w:rFonts w:ascii="Arial" w:hAnsi="Arial" w:eastAsia="黑体"/>
      <w:sz w:val="24"/>
      <w:szCs w:val="24"/>
      <w:lang w:eastAsia="en-US"/>
    </w:rPr>
  </w:style>
  <w:style w:type="character" w:styleId="1112">
    <w:name w:val="小四 段落 宋体 Char Char Char Char Char"/>
    <w:next w:val="1112"/>
    <w:link w:val="990"/>
    <w:qFormat/>
    <w:rPr>
      <w:rFonts w:eastAsia="宋体"/>
      <w:sz w:val="24"/>
      <w:szCs w:val="24"/>
      <w:lang w:val="en-US" w:eastAsia="zh-CN" w:bidi="ar-SA"/>
    </w:rPr>
  </w:style>
  <w:style w:type="character" w:styleId="1113">
    <w:name w:val="Subtle Reference"/>
    <w:next w:val="1113"/>
    <w:link w:val="990"/>
    <w:uiPriority w:val="31"/>
    <w:qFormat/>
    <w:rPr>
      <w:smallCaps/>
    </w:rPr>
  </w:style>
  <w:style w:type="character" w:styleId="1114">
    <w:name w:val="样式 非加粗"/>
    <w:next w:val="1114"/>
    <w:link w:val="990"/>
    <w:qFormat/>
    <w:rPr>
      <w:rFonts w:eastAsia="宋体"/>
      <w:sz w:val="28"/>
    </w:rPr>
  </w:style>
  <w:style w:type="character" w:styleId="1115">
    <w:name w:val="Char Char4"/>
    <w:next w:val="1115"/>
    <w:link w:val="990"/>
    <w:rPr>
      <w:rFonts w:ascii="方正大黑简体" w:eastAsia="方正大黑简体"/>
      <w:position w:val="6"/>
      <w:sz w:val="30"/>
      <w:lang w:val="en-US" w:eastAsia="zh-CN"/>
    </w:rPr>
  </w:style>
  <w:style w:type="character" w:styleId="1116">
    <w:name w:val="apple-converted-space"/>
    <w:next w:val="1116"/>
    <w:link w:val="990"/>
  </w:style>
  <w:style w:type="character" w:styleId="1117">
    <w:name w:val="font01"/>
    <w:next w:val="1117"/>
    <w:link w:val="990"/>
    <w:qFormat/>
    <w:rPr>
      <w:rFonts w:hint="eastAsia" w:ascii="宋体" w:hAnsi="宋体" w:eastAsia="宋体" w:cs="宋体"/>
      <w:i w:val="0"/>
      <w:color w:val="000000"/>
      <w:sz w:val="20"/>
      <w:szCs w:val="20"/>
      <w:u w:val="none"/>
    </w:rPr>
  </w:style>
  <w:style w:type="character" w:styleId="1118">
    <w:name w:val="Char Char25"/>
    <w:next w:val="1118"/>
    <w:link w:val="990"/>
    <w:qFormat/>
    <w:rPr>
      <w:rFonts w:ascii="Arial" w:hAnsi="Arial" w:eastAsia="黑体"/>
      <w:b/>
      <w:sz w:val="28"/>
    </w:rPr>
  </w:style>
  <w:style w:type="character" w:styleId="1119">
    <w:name w:val="小四 段落 宋体 Char Char Char Char Char Char Char"/>
    <w:next w:val="1119"/>
    <w:link w:val="990"/>
    <w:rPr>
      <w:rFonts w:eastAsia="宋体"/>
      <w:sz w:val="24"/>
      <w:lang w:val="en-US" w:eastAsia="zh-CN"/>
    </w:rPr>
  </w:style>
  <w:style w:type="character" w:styleId="1120">
    <w:name w:val="纯文本 Char Char Char1,普通文字 Char Char2,普通文字 Char Char Char2,普通文字 Char Char Char Char1,普通文字 Char2,小 Char1,Texte Char Char"/>
    <w:next w:val="1120"/>
    <w:link w:val="990"/>
    <w:rPr>
      <w:rFonts w:ascii="宋体" w:hAnsi="Courier New" w:eastAsia="宋体"/>
      <w:sz w:val="21"/>
      <w:szCs w:val="21"/>
      <w:lang w:val="en-US" w:eastAsia="zh-CN" w:bidi="ar-SA"/>
    </w:rPr>
  </w:style>
  <w:style w:type="character" w:styleId="1121">
    <w:name w:val="样式 首行缩进:  2 字符 Char"/>
    <w:next w:val="1121"/>
    <w:link w:val="990"/>
    <w:rPr>
      <w:rFonts w:eastAsia="宋体" w:cs="宋体"/>
      <w:sz w:val="24"/>
      <w:lang w:val="en-US" w:eastAsia="zh-CN" w:bidi="ar-SA"/>
    </w:rPr>
  </w:style>
  <w:style w:type="character" w:styleId="1122">
    <w:name w:val="apple-style-span"/>
    <w:next w:val="1122"/>
    <w:link w:val="990"/>
    <w:rPr>
      <w:rFonts w:cs="Times New Roman"/>
    </w:rPr>
  </w:style>
  <w:style w:type="character" w:styleId="1123">
    <w:name w:val=" Char Char26"/>
    <w:next w:val="1123"/>
    <w:link w:val="990"/>
    <w:rPr>
      <w:b/>
      <w:bCs/>
      <w:sz w:val="32"/>
      <w:szCs w:val="32"/>
    </w:rPr>
  </w:style>
  <w:style w:type="character" w:styleId="1124">
    <w:name w:val="Char Char33"/>
    <w:next w:val="1124"/>
    <w:link w:val="990"/>
    <w:rPr>
      <w:rFonts w:ascii="Arial" w:hAnsi="Arial" w:eastAsia="黑体"/>
      <w:b/>
      <w:sz w:val="32"/>
      <w:lang w:val="en-US" w:eastAsia="zh-CN"/>
    </w:rPr>
  </w:style>
  <w:style w:type="character" w:styleId="1125">
    <w:name w:val="华宇段落1 Char Char Char Char"/>
    <w:next w:val="1125"/>
    <w:link w:val="990"/>
    <w:rPr>
      <w:rFonts w:eastAsia="宋体"/>
      <w:sz w:val="24"/>
      <w:lang w:val="en-US" w:eastAsia="zh-CN"/>
    </w:rPr>
  </w:style>
  <w:style w:type="character" w:styleId="1126">
    <w:name w:val="小四 段落 宋体 Char Char Char1"/>
    <w:next w:val="1126"/>
    <w:link w:val="990"/>
    <w:rPr>
      <w:rFonts w:ascii="宋体" w:hAnsi="宋体" w:eastAsia="宋体"/>
      <w:sz w:val="24"/>
      <w:szCs w:val="24"/>
      <w:lang w:val="en-US" w:eastAsia="zh-CN" w:bidi="ar-SA"/>
    </w:rPr>
  </w:style>
  <w:style w:type="character" w:styleId="1127">
    <w:name w:val="引用 字符"/>
    <w:next w:val="1127"/>
    <w:link w:val="1128"/>
    <w:rPr>
      <w:rFonts w:ascii="Calibri" w:hAnsi="Calibri" w:eastAsia="宋体"/>
      <w:i/>
      <w:iCs/>
      <w:sz w:val="22"/>
      <w:szCs w:val="22"/>
      <w:lang w:val="en-US" w:eastAsia="en-US" w:bidi="en-US"/>
    </w:rPr>
  </w:style>
  <w:style w:type="paragraph" w:styleId="1128">
    <w:name w:val="引用"/>
    <w:basedOn w:val="990"/>
    <w:next w:val="990"/>
    <w:link w:val="1127"/>
    <w:qFormat/>
    <w:pPr>
      <w:ind w:left="360" w:right="360"/>
      <w:jc w:val="left"/>
      <w:spacing w:before="200" w:line="276" w:lineRule="auto"/>
      <w:widowControl/>
    </w:pPr>
    <w:rPr>
      <w:rFonts w:ascii="Calibri" w:hAnsi="Calibri" w:eastAsia="宋体"/>
      <w:i/>
      <w:iCs/>
      <w:sz w:val="22"/>
      <w:szCs w:val="22"/>
      <w:lang w:val="en-US" w:eastAsia="en-US" w:bidi="en-US"/>
    </w:rPr>
  </w:style>
  <w:style w:type="character" w:styleId="1129">
    <w:name w:val="标准小四 Char Char"/>
    <w:next w:val="1129"/>
    <w:link w:val="990"/>
    <w:rPr>
      <w:rFonts w:ascii="Arial" w:hAnsi="Arial" w:eastAsia="宋体"/>
      <w:sz w:val="24"/>
      <w:szCs w:val="21"/>
      <w:lang w:val="en-US" w:eastAsia="zh-CN" w:bidi="ar-SA"/>
    </w:rPr>
  </w:style>
  <w:style w:type="character" w:styleId="1130">
    <w:name w:val="Char Char13"/>
    <w:next w:val="1130"/>
    <w:link w:val="990"/>
    <w:rPr>
      <w:rFonts w:ascii="宋体" w:hAnsi="宋体" w:eastAsia="宋体"/>
      <w:sz w:val="24"/>
      <w:lang w:val="en-US" w:eastAsia="zh-CN"/>
    </w:rPr>
  </w:style>
  <w:style w:type="character" w:styleId="1131">
    <w:name w:val=" Char Char25"/>
    <w:next w:val="1131"/>
    <w:link w:val="990"/>
    <w:rPr>
      <w:rFonts w:ascii="Arial" w:hAnsi="Arial" w:eastAsia="黑体"/>
      <w:b/>
      <w:sz w:val="28"/>
    </w:rPr>
  </w:style>
  <w:style w:type="character" w:styleId="1132">
    <w:name w:val="Char Char6"/>
    <w:next w:val="1132"/>
    <w:link w:val="990"/>
    <w:qFormat/>
    <w:rPr>
      <w:rFonts w:eastAsia="宋体"/>
      <w:sz w:val="24"/>
      <w:lang w:val="en-US" w:eastAsia="zh-CN"/>
    </w:rPr>
  </w:style>
  <w:style w:type="character" w:styleId="1133">
    <w:name w:val="Char Char20"/>
    <w:next w:val="1133"/>
    <w:link w:val="990"/>
    <w:rPr>
      <w:rFonts w:ascii="Arial" w:hAnsi="Arial" w:eastAsia="黑体"/>
      <w:sz w:val="21"/>
    </w:rPr>
  </w:style>
  <w:style w:type="character" w:styleId="1134">
    <w:name w:val="新图表正文 Char Char"/>
    <w:next w:val="1134"/>
    <w:link w:val="1135"/>
    <w:rPr>
      <w:sz w:val="18"/>
      <w:szCs w:val="21"/>
      <w:lang w:val="en-US" w:eastAsia="zh-CN" w:bidi="ar-SA"/>
    </w:rPr>
  </w:style>
  <w:style w:type="paragraph" w:styleId="1135">
    <w:name w:val="新图表正文"/>
    <w:next w:val="1135"/>
    <w:link w:val="1134"/>
    <w:pPr>
      <w:jc w:val="both"/>
    </w:pPr>
    <w:rPr>
      <w:sz w:val="18"/>
      <w:szCs w:val="21"/>
      <w:lang w:val="en-US" w:eastAsia="zh-CN" w:bidi="ar-SA"/>
    </w:rPr>
  </w:style>
  <w:style w:type="character" w:styleId="1136">
    <w:name w:val="小四 段落 宋体 Char Char Char Char Char Char"/>
    <w:next w:val="1136"/>
    <w:link w:val="990"/>
    <w:rPr>
      <w:rFonts w:eastAsia="宋体"/>
      <w:sz w:val="24"/>
      <w:szCs w:val="24"/>
      <w:lang w:val="en-US" w:eastAsia="zh-CN" w:bidi="ar-SA"/>
    </w:rPr>
  </w:style>
  <w:style w:type="character" w:styleId="1137">
    <w:name w:val=" Char Char27"/>
    <w:next w:val="1137"/>
    <w:link w:val="990"/>
    <w:rPr>
      <w:b/>
      <w:bCs/>
      <w:sz w:val="44"/>
      <w:szCs w:val="44"/>
    </w:rPr>
  </w:style>
  <w:style w:type="character" w:styleId="1138">
    <w:name w:val="Char Char22"/>
    <w:next w:val="1138"/>
    <w:link w:val="990"/>
    <w:rPr>
      <w:b/>
      <w:sz w:val="24"/>
    </w:rPr>
  </w:style>
  <w:style w:type="character" w:styleId="1139">
    <w:name w:val="Char Char11"/>
    <w:next w:val="1139"/>
    <w:link w:val="990"/>
    <w:rPr>
      <w:rFonts w:ascii="宋体" w:hAnsi="宋体" w:eastAsia="宋体"/>
      <w:sz w:val="24"/>
      <w:lang w:val="en-US" w:eastAsia="zh-CN"/>
    </w:rPr>
  </w:style>
  <w:style w:type="character" w:styleId="1140">
    <w:name w:val="3zw"/>
    <w:next w:val="1140"/>
    <w:link w:val="990"/>
  </w:style>
  <w:style w:type="character" w:styleId="1141">
    <w:name w:val="h Char Char"/>
    <w:next w:val="1141"/>
    <w:link w:val="990"/>
    <w:qFormat/>
    <w:rPr>
      <w:rFonts w:eastAsia="宋体"/>
      <w:sz w:val="18"/>
      <w:szCs w:val="18"/>
      <w:lang w:val="en-US" w:eastAsia="zh-CN" w:bidi="ar-SA"/>
    </w:rPr>
  </w:style>
  <w:style w:type="character" w:styleId="1142">
    <w:name w:val=" Char Char24"/>
    <w:next w:val="1142"/>
    <w:link w:val="990"/>
    <w:rPr>
      <w:b/>
      <w:bCs/>
      <w:sz w:val="28"/>
      <w:szCs w:val="28"/>
    </w:rPr>
  </w:style>
  <w:style w:type="character" w:styleId="1143">
    <w:name w:val="Char Char5"/>
    <w:next w:val="1143"/>
    <w:link w:val="990"/>
    <w:rPr>
      <w:rFonts w:eastAsia="宋体"/>
      <w:sz w:val="24"/>
      <w:lang w:val="en-US" w:eastAsia="zh-CN"/>
    </w:rPr>
  </w:style>
  <w:style w:type="character" w:styleId="1144">
    <w:name w:val="小四 段落 宋体 Char Char Char Char Char Char Char Char"/>
    <w:next w:val="1144"/>
    <w:link w:val="990"/>
    <w:rPr>
      <w:rFonts w:eastAsia="宋体"/>
      <w:sz w:val="24"/>
      <w:szCs w:val="24"/>
      <w:lang w:val="en-US" w:eastAsia="zh-CN" w:bidi="ar-SA"/>
    </w:rPr>
  </w:style>
  <w:style w:type="character" w:styleId="1145">
    <w:name w:val="style131"/>
    <w:next w:val="1145"/>
    <w:link w:val="990"/>
    <w:rPr>
      <w:rFonts w:cs="Times New Roman"/>
      <w:sz w:val="18"/>
      <w:szCs w:val="18"/>
    </w:rPr>
  </w:style>
  <w:style w:type="character" w:styleId="1146">
    <w:name w:val="ih151"/>
    <w:next w:val="1146"/>
    <w:link w:val="990"/>
    <w:qFormat/>
    <w:rPr>
      <w:color w:val="666666"/>
      <w:sz w:val="18"/>
      <w:szCs w:val="18"/>
      <w:u w:val="none"/>
    </w:rPr>
  </w:style>
  <w:style w:type="character" w:styleId="1147">
    <w:name w:val="font141"/>
    <w:next w:val="1147"/>
    <w:link w:val="990"/>
    <w:rPr>
      <w:rFonts w:hint="eastAsia" w:ascii="宋体" w:hAnsi="宋体" w:eastAsia="宋体" w:cs="宋体"/>
      <w:i w:val="0"/>
      <w:color w:val="000000"/>
      <w:sz w:val="18"/>
      <w:szCs w:val="18"/>
      <w:u w:val="none"/>
    </w:rPr>
  </w:style>
  <w:style w:type="character" w:styleId="1148">
    <w:name w:val="标题 3 Char Char Char Char Char Char Char Char Char Char Char Char Char Char Char Char Char Char Char Char Char Char Char Char Char Char Char Char Char Char Char Char Char Char Char Char Char Char Char Char Char Char Char Char Char Char Char Char Cha Cha"/>
    <w:next w:val="1148"/>
    <w:link w:val="990"/>
    <w:rPr>
      <w:rFonts w:eastAsia="宋体"/>
      <w:b/>
      <w:sz w:val="32"/>
      <w:lang w:val="en-US" w:eastAsia="zh-CN"/>
    </w:rPr>
  </w:style>
  <w:style w:type="character" w:styleId="1149">
    <w:name w:val="正文缩进 Char1"/>
    <w:next w:val="1149"/>
    <w:link w:val="1150"/>
    <w:rPr>
      <w:rFonts w:eastAsia="宋体"/>
      <w:lang w:bidi="ar-SA"/>
    </w:rPr>
  </w:style>
  <w:style w:type="paragraph" w:styleId="1150">
    <w:name w:val="Normal Indent"/>
    <w:basedOn w:val="990"/>
    <w:next w:val="1150"/>
    <w:link w:val="1149"/>
    <w:pPr>
      <w:ind w:firstLine="420"/>
    </w:pPr>
    <w:rPr>
      <w:rFonts w:eastAsia="宋体"/>
    </w:rPr>
  </w:style>
  <w:style w:type="character" w:styleId="1151">
    <w:name w:val="普通文字 Char Char3,普通文字 Char Char Char3,普通文字 Char Char Char Char2,小 Char2,Texte Char Char1"/>
    <w:next w:val="1151"/>
    <w:link w:val="990"/>
    <w:qFormat/>
    <w:rPr>
      <w:rFonts w:ascii="宋体" w:hAnsi="Courier New" w:eastAsia="宋体"/>
      <w:sz w:val="21"/>
      <w:lang w:val="en-US" w:eastAsia="zh-CN"/>
    </w:rPr>
  </w:style>
  <w:style w:type="character" w:styleId="1152">
    <w:name w:val="A2"/>
    <w:next w:val="1152"/>
    <w:link w:val="990"/>
    <w:qFormat/>
    <w:rPr>
      <w:rFonts w:cs="Helvetica"/>
      <w:color w:val="000000"/>
      <w:sz w:val="18"/>
      <w:szCs w:val="18"/>
    </w:rPr>
  </w:style>
  <w:style w:type="character" w:styleId="1153">
    <w:name w:val="Char Char12"/>
    <w:next w:val="1153"/>
    <w:link w:val="990"/>
    <w:rPr>
      <w:rFonts w:ascii="Arial" w:hAnsi="Arial" w:eastAsia="黑体"/>
      <w:sz w:val="21"/>
      <w:lang w:val="en-US" w:eastAsia="zh-CN"/>
    </w:rPr>
  </w:style>
  <w:style w:type="character" w:styleId="1154">
    <w:name w:val=" Char Char21"/>
    <w:next w:val="1154"/>
    <w:link w:val="990"/>
    <w:rPr>
      <w:rFonts w:ascii="Arial" w:hAnsi="Arial" w:eastAsia="黑体"/>
      <w:sz w:val="24"/>
      <w:szCs w:val="24"/>
    </w:rPr>
  </w:style>
  <w:style w:type="character" w:styleId="1155">
    <w:name w:val="subtitle1"/>
    <w:next w:val="1155"/>
    <w:link w:val="990"/>
    <w:rPr>
      <w:rFonts w:ascii="Georgia" w:hAnsi="Georgia"/>
      <w:b/>
      <w:bCs/>
      <w:color w:val="666666"/>
      <w:sz w:val="18"/>
      <w:szCs w:val="18"/>
    </w:rPr>
  </w:style>
  <w:style w:type="character" w:styleId="115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56"/>
    <w:link w:val="990"/>
    <w:qFormat/>
    <w:rPr>
      <w:rFonts w:eastAsia="宋体"/>
      <w:sz w:val="21"/>
      <w:lang w:val="en-US" w:eastAsia="zh-CN" w:bidi="ar-SA"/>
    </w:rPr>
  </w:style>
  <w:style w:type="character" w:styleId="1157">
    <w:name w:val=" Char Char29"/>
    <w:next w:val="1157"/>
    <w:link w:val="990"/>
    <w:rPr>
      <w:rFonts w:ascii="Times New Roman" w:hAnsi="Times New Roman" w:eastAsia="宋体" w:cs="Times New Roman"/>
      <w:b/>
      <w:bCs/>
      <w:sz w:val="44"/>
      <w:szCs w:val="44"/>
    </w:rPr>
  </w:style>
  <w:style w:type="character" w:styleId="1158">
    <w:name w:val="111111 Char"/>
    <w:next w:val="1158"/>
    <w:link w:val="1159"/>
    <w:rPr>
      <w:rFonts w:ascii="宋体" w:hAnsi="宋体" w:eastAsia="黑体" w:cs="宋体"/>
      <w:b/>
      <w:bCs/>
      <w:sz w:val="21"/>
      <w:szCs w:val="21"/>
      <w:lang w:val="en-US" w:eastAsia="zh-CN" w:bidi="ar-SA"/>
    </w:rPr>
  </w:style>
  <w:style w:type="paragraph" w:styleId="1159">
    <w:name w:val="111111"/>
    <w:basedOn w:val="990"/>
    <w:next w:val="1159"/>
    <w:link w:val="1158"/>
    <w:pPr>
      <w:jc w:val="center"/>
      <w:spacing w:before="120" w:after="120"/>
    </w:pPr>
    <w:rPr>
      <w:rFonts w:ascii="宋体" w:hAnsi="宋体" w:eastAsia="黑体" w:cs="宋体"/>
      <w:b/>
      <w:bCs/>
      <w:sz w:val="21"/>
      <w:szCs w:val="21"/>
      <w:lang w:val="en-US"/>
    </w:rPr>
  </w:style>
  <w:style w:type="character" w:styleId="1160">
    <w:name w:val="Char Char7"/>
    <w:next w:val="1160"/>
    <w:link w:val="990"/>
    <w:rPr>
      <w:rFonts w:eastAsia="宋体"/>
      <w:b/>
      <w:sz w:val="24"/>
      <w:lang w:val="en-US" w:eastAsia="zh-CN"/>
    </w:rPr>
  </w:style>
  <w:style w:type="character" w:styleId="1161">
    <w:name w:val="Char Char28"/>
    <w:next w:val="1161"/>
    <w:link w:val="990"/>
    <w:rPr>
      <w:rFonts w:ascii="Arial" w:hAnsi="Arial" w:eastAsia="黑体"/>
      <w:b/>
      <w:sz w:val="32"/>
    </w:rPr>
  </w:style>
  <w:style w:type="character" w:styleId="1162">
    <w:name w:val="标准文本 Char Char"/>
    <w:next w:val="1162"/>
    <w:link w:val="990"/>
    <w:rPr>
      <w:rFonts w:eastAsia="宋体" w:cs="宋体"/>
      <w:sz w:val="24"/>
      <w:szCs w:val="24"/>
      <w:lang w:val="en-US" w:eastAsia="zh-CN" w:bidi="ar-SA"/>
    </w:rPr>
  </w:style>
  <w:style w:type="character" w:styleId="1163">
    <w:name w:val="已访问的超链接1"/>
    <w:next w:val="1163"/>
    <w:link w:val="990"/>
    <w:rPr>
      <w:color w:val="000000"/>
      <w:u w:val="none"/>
    </w:rPr>
  </w:style>
  <w:style w:type="character" w:styleId="1164">
    <w:name w:val="无间隔 字符"/>
    <w:next w:val="1164"/>
    <w:link w:val="1165"/>
    <w:rPr>
      <w:rFonts w:eastAsia="微软雅黑"/>
      <w:sz w:val="24"/>
      <w:szCs w:val="22"/>
      <w:lang w:val="en-US" w:eastAsia="zh-CN" w:bidi="ar-SA"/>
    </w:rPr>
  </w:style>
  <w:style w:type="paragraph" w:styleId="1165">
    <w:name w:val="无间隔"/>
    <w:next w:val="1165"/>
    <w:link w:val="1164"/>
    <w:qFormat/>
    <w:pPr>
      <w:jc w:val="both"/>
      <w:widowControl w:val="off"/>
    </w:pPr>
    <w:rPr>
      <w:rFonts w:eastAsia="微软雅黑"/>
      <w:sz w:val="24"/>
      <w:szCs w:val="22"/>
      <w:lang w:val="en-US" w:eastAsia="zh-CN" w:bidi="ar-SA"/>
    </w:rPr>
  </w:style>
  <w:style w:type="character" w:styleId="1166">
    <w:name w:val=" Char Char22"/>
    <w:next w:val="1166"/>
    <w:link w:val="990"/>
    <w:rPr>
      <w:b/>
      <w:bCs/>
      <w:sz w:val="24"/>
      <w:szCs w:val="24"/>
    </w:rPr>
  </w:style>
  <w:style w:type="character" w:styleId="1167">
    <w:name w:val="Char Char18"/>
    <w:next w:val="1167"/>
    <w:link w:val="990"/>
    <w:rPr>
      <w:rFonts w:eastAsia="宋体"/>
      <w:b/>
      <w:sz w:val="24"/>
      <w:lang w:val="en-US" w:eastAsia="zh-CN"/>
    </w:rPr>
  </w:style>
  <w:style w:type="character" w:styleId="1168">
    <w:name w:val="Book Title"/>
    <w:next w:val="1168"/>
    <w:link w:val="990"/>
    <w:uiPriority w:val="33"/>
    <w:qFormat/>
    <w:rPr>
      <w:i/>
      <w:smallCaps/>
      <w:spacing w:val="5"/>
    </w:rPr>
  </w:style>
  <w:style w:type="character" w:styleId="1169">
    <w:name w:val="Char Char26"/>
    <w:next w:val="1169"/>
    <w:link w:val="990"/>
    <w:qFormat/>
    <w:rPr>
      <w:b/>
      <w:sz w:val="32"/>
    </w:rPr>
  </w:style>
  <w:style w:type="character" w:styleId="1170">
    <w:name w:val="111111 Char Char"/>
    <w:next w:val="1170"/>
    <w:link w:val="990"/>
    <w:rPr>
      <w:rFonts w:ascii="宋体" w:hAnsi="宋体" w:eastAsia="黑体"/>
      <w:b/>
      <w:sz w:val="21"/>
      <w:lang w:val="en-US" w:eastAsia="zh-CN"/>
    </w:rPr>
  </w:style>
  <w:style w:type="character" w:styleId="1171">
    <w:name w:val="point_normal1"/>
    <w:next w:val="1171"/>
    <w:link w:val="990"/>
    <w:rPr>
      <w:rFonts w:ascii="Arial" w:hAnsi="Arial" w:cs="Arial"/>
      <w:sz w:val="18"/>
      <w:szCs w:val="18"/>
    </w:rPr>
  </w:style>
  <w:style w:type="character" w:styleId="1172">
    <w:name w:val="表格抬头 Char"/>
    <w:next w:val="1172"/>
    <w:link w:val="1173"/>
    <w:rPr>
      <w:rFonts w:ascii="黑体" w:eastAsia="黑体"/>
      <w:b/>
      <w:sz w:val="21"/>
      <w:lang w:bidi="ar-SA"/>
    </w:rPr>
  </w:style>
  <w:style w:type="paragraph" w:styleId="1173">
    <w:name w:val="表格抬头"/>
    <w:basedOn w:val="990"/>
    <w:next w:val="1173"/>
    <w:link w:val="1172"/>
    <w:qFormat/>
    <w:pPr>
      <w:jc w:val="center"/>
    </w:pPr>
    <w:rPr>
      <w:rFonts w:ascii="黑体" w:eastAsia="黑体"/>
      <w:b/>
      <w:sz w:val="21"/>
    </w:rPr>
  </w:style>
  <w:style w:type="character" w:styleId="1174">
    <w:name w:val="纯文本 Char Char"/>
    <w:next w:val="1174"/>
    <w:link w:val="990"/>
    <w:rPr>
      <w:rFonts w:ascii="宋体" w:hAnsi="Courier New" w:eastAsia="宋体"/>
      <w:sz w:val="21"/>
      <w:szCs w:val="21"/>
      <w:lang w:val="en-US" w:eastAsia="zh-CN" w:bidi="ar-SA"/>
    </w:rPr>
  </w:style>
  <w:style w:type="character" w:styleId="1175">
    <w:name w:val="param-value"/>
    <w:next w:val="1175"/>
    <w:link w:val="990"/>
  </w:style>
  <w:style w:type="character" w:styleId="1176">
    <w:name w:val="明显参考"/>
    <w:next w:val="1176"/>
    <w:link w:val="990"/>
    <w:qFormat/>
    <w:rPr>
      <w:smallCaps/>
      <w:spacing w:val="5"/>
      <w:u w:val="single"/>
    </w:rPr>
  </w:style>
  <w:style w:type="character" w:styleId="1177">
    <w:name w:val="listbenefit"/>
    <w:next w:val="1177"/>
    <w:link w:val="990"/>
  </w:style>
  <w:style w:type="character" w:styleId="1178">
    <w:name w:val="concon"/>
    <w:next w:val="1178"/>
    <w:link w:val="990"/>
  </w:style>
  <w:style w:type="character" w:styleId="1179">
    <w:name w:val=" Char Char2"/>
    <w:next w:val="1179"/>
    <w:link w:val="990"/>
    <w:rPr>
      <w:rFonts w:ascii="宋体" w:hAnsi="Courier New" w:eastAsia="宋体"/>
      <w:sz w:val="21"/>
      <w:szCs w:val="21"/>
      <w:lang w:val="en-US" w:eastAsia="zh-CN" w:bidi="ar-SA"/>
    </w:rPr>
  </w:style>
  <w:style w:type="character" w:styleId="1180">
    <w:name w:val="normalfont1"/>
    <w:next w:val="1180"/>
    <w:link w:val="990"/>
    <w:rPr>
      <w:rFonts w:ascii="ˎ̥" w:hAnsi="ˎ̥"/>
      <w:sz w:val="18"/>
      <w:szCs w:val="18"/>
      <w:u w:val="none"/>
    </w:rPr>
  </w:style>
  <w:style w:type="character" w:styleId="1181">
    <w:name w:val=" Char Char17"/>
    <w:next w:val="1181"/>
    <w:link w:val="990"/>
    <w:rPr>
      <w:rFonts w:ascii="宋体" w:hAnsi="Courier New"/>
      <w:sz w:val="21"/>
      <w:szCs w:val="21"/>
    </w:rPr>
  </w:style>
  <w:style w:type="character" w:styleId="1182">
    <w:name w:val="不明显强调"/>
    <w:next w:val="1182"/>
    <w:link w:val="990"/>
    <w:qFormat/>
    <w:rPr>
      <w:i/>
      <w:iCs/>
    </w:rPr>
  </w:style>
  <w:style w:type="character" w:styleId="1183">
    <w:name w:val="标题 3 Char,h3 Char,3rd level Char,3 Char,标题4 Char,Heading 3 - old Char,标题 3 Char1,正文 + 小三 Char,H3 Char,sect1.2.3 Char,BOD 0 Char,l3 Char,CT Char,Level 3 Head Char,3rd lev...] Char Char,heading 3 Char,123456 Char,F Char Char,Map Char,H31 Char,level_3 Char"/>
    <w:next w:val="1183"/>
    <w:link w:val="990"/>
    <w:qFormat/>
    <w:rPr>
      <w:rFonts w:ascii="宋体" w:hAnsi="宋体" w:eastAsia="宋体"/>
      <w:b/>
      <w:bCs/>
      <w:sz w:val="24"/>
      <w:szCs w:val="32"/>
      <w:lang w:val="en-US" w:eastAsia="zh-CN" w:bidi="ar-SA"/>
    </w:rPr>
  </w:style>
  <w:style w:type="character" w:styleId="1184">
    <w:name w:val="case31"/>
    <w:next w:val="1184"/>
    <w:link w:val="990"/>
    <w:rPr>
      <w:sz w:val="21"/>
      <w:szCs w:val="21"/>
    </w:rPr>
  </w:style>
  <w:style w:type="character" w:styleId="1185">
    <w:name w:val="Char Char30"/>
    <w:next w:val="1185"/>
    <w:link w:val="990"/>
    <w:qFormat/>
    <w:rPr>
      <w:rFonts w:eastAsia="宋体"/>
      <w:b/>
      <w:sz w:val="28"/>
      <w:lang w:val="en-US" w:eastAsia="zh-CN"/>
    </w:rPr>
  </w:style>
  <w:style w:type="character" w:styleId="1186">
    <w:name w:val="Intense Emphasis"/>
    <w:next w:val="1186"/>
    <w:link w:val="990"/>
    <w:uiPriority w:val="21"/>
    <w:qFormat/>
    <w:rPr>
      <w:b/>
    </w:rPr>
  </w:style>
  <w:style w:type="character" w:styleId="1187">
    <w:name w:val="Char Char15"/>
    <w:next w:val="1187"/>
    <w:link w:val="990"/>
    <w:rPr>
      <w:rFonts w:ascii="Arial" w:hAnsi="Arial" w:eastAsia="黑体"/>
      <w:sz w:val="21"/>
      <w:lang w:val="en-US" w:eastAsia="zh-CN"/>
    </w:rPr>
  </w:style>
  <w:style w:type="character" w:styleId="1188">
    <w:name w:val="样式 宋体 小四"/>
    <w:next w:val="1188"/>
    <w:link w:val="990"/>
    <w:rPr>
      <w:rFonts w:ascii="宋体" w:hAnsi="宋体"/>
      <w:sz w:val="24"/>
    </w:rPr>
  </w:style>
  <w:style w:type="character" w:styleId="1189">
    <w:name w:val="正文 + 宋体 Char,小四 Char,黑色 Char,行距: 1.5 倍行距 Char"/>
    <w:next w:val="1189"/>
    <w:link w:val="990"/>
    <w:rPr>
      <w:rFonts w:eastAsia="宋体"/>
      <w:sz w:val="21"/>
      <w:szCs w:val="24"/>
      <w:lang w:val="en-US" w:eastAsia="zh-CN" w:bidi="ar-SA"/>
    </w:rPr>
  </w:style>
  <w:style w:type="character" w:styleId="1190">
    <w:name w:val="ask-title"/>
    <w:next w:val="1190"/>
    <w:link w:val="990"/>
  </w:style>
  <w:style w:type="character" w:styleId="1191">
    <w:name w:val="纯文本 Char Char Char"/>
    <w:next w:val="1191"/>
    <w:link w:val="990"/>
    <w:rPr>
      <w:rFonts w:ascii="宋体" w:hAnsi="Courier New" w:eastAsia="宋体"/>
      <w:sz w:val="21"/>
      <w:szCs w:val="21"/>
      <w:lang w:val="en-US" w:eastAsia="zh-CN" w:bidi="ar-SA"/>
    </w:rPr>
  </w:style>
  <w:style w:type="character" w:styleId="1192">
    <w:name w:val="小四 段落 宋体 Char1"/>
    <w:next w:val="1192"/>
    <w:link w:val="990"/>
    <w:rPr>
      <w:rFonts w:eastAsia="宋体"/>
      <w:sz w:val="24"/>
      <w:szCs w:val="24"/>
      <w:lang w:val="en-US" w:eastAsia="zh-CN" w:bidi="ar-SA"/>
    </w:rPr>
  </w:style>
  <w:style w:type="character" w:styleId="1193">
    <w:name w:val="方案文档 Char Char"/>
    <w:next w:val="1193"/>
    <w:link w:val="990"/>
    <w:rPr>
      <w:rFonts w:ascii="宋体" w:hAnsi="宋体" w:eastAsia="宋体"/>
      <w:sz w:val="24"/>
      <w:lang w:val="zh-CN" w:eastAsia="zh-CN"/>
    </w:rPr>
  </w:style>
  <w:style w:type="character" w:styleId="1194">
    <w:name w:val="Char Char16"/>
    <w:next w:val="1194"/>
    <w:link w:val="990"/>
    <w:rPr>
      <w:rFonts w:ascii="Arial" w:hAnsi="Arial" w:eastAsia="黑体"/>
      <w:sz w:val="24"/>
      <w:lang w:val="en-US" w:eastAsia="zh-CN"/>
    </w:rPr>
  </w:style>
  <w:style w:type="character" w:styleId="119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95"/>
    <w:link w:val="990"/>
    <w:rPr>
      <w:rFonts w:eastAsia="宋体"/>
      <w:b/>
      <w:bCs/>
      <w:sz w:val="32"/>
      <w:szCs w:val="32"/>
      <w:lang w:val="en-US" w:eastAsia="zh-CN" w:bidi="ar-SA"/>
    </w:rPr>
  </w:style>
  <w:style w:type="character" w:styleId="1196">
    <w:name w:val=" Char Char20"/>
    <w:next w:val="1196"/>
    <w:link w:val="990"/>
    <w:rPr>
      <w:rFonts w:ascii="Arial" w:hAnsi="Arial" w:eastAsia="黑体"/>
      <w:sz w:val="21"/>
      <w:szCs w:val="21"/>
    </w:rPr>
  </w:style>
  <w:style w:type="character" w:styleId="1197">
    <w:name w:val=" Char Char23"/>
    <w:next w:val="1197"/>
    <w:link w:val="990"/>
    <w:rPr>
      <w:rFonts w:ascii="Arial" w:hAnsi="Arial" w:eastAsia="黑体"/>
      <w:b/>
      <w:bCs/>
      <w:sz w:val="24"/>
      <w:szCs w:val="24"/>
    </w:rPr>
  </w:style>
  <w:style w:type="character" w:styleId="1198">
    <w:name w:val="medium_text1"/>
    <w:next w:val="1198"/>
    <w:link w:val="990"/>
    <w:rPr>
      <w:sz w:val="24"/>
    </w:rPr>
  </w:style>
  <w:style w:type="character" w:styleId="1199">
    <w:name w:val="普通文字1 Char,普通文字2 Char,普通文字3 Char,普通文字4 Char,普通文字5 Char,普通文字6 Char,普通文字11 Char,普通文字21 Char,普通文字31 Char,普通文字41 Char,普通文字7 Char Char,普通文字 Char1,普通文字 Char Char,普通文字7 Char,孙普文字 Char,纯文本 Char1 Char Char Char,纯文本 Char Char Char Ch"/>
    <w:next w:val="1199"/>
    <w:link w:val="990"/>
    <w:rPr>
      <w:rFonts w:ascii="宋体" w:eastAsia="宋体"/>
      <w:sz w:val="21"/>
      <w:szCs w:val="21"/>
      <w:lang w:val="en-US" w:eastAsia="zh-CN" w:bidi="ar-SA"/>
    </w:rPr>
  </w:style>
  <w:style w:type="character" w:styleId="1200">
    <w:name w:val="Char Char24"/>
    <w:next w:val="1200"/>
    <w:link w:val="990"/>
    <w:rPr>
      <w:b/>
      <w:sz w:val="28"/>
    </w:rPr>
  </w:style>
  <w:style w:type="character" w:styleId="1201">
    <w:name w:val="Char Char34"/>
    <w:next w:val="1201"/>
    <w:link w:val="990"/>
    <w:rPr>
      <w:rFonts w:eastAsia="宋体"/>
      <w:b/>
      <w:sz w:val="44"/>
      <w:lang w:val="en-US" w:eastAsia="zh-CN"/>
    </w:rPr>
  </w:style>
  <w:style w:type="character" w:styleId="1202">
    <w:name w:val="Char Char8"/>
    <w:next w:val="1202"/>
    <w:link w:val="990"/>
    <w:rPr>
      <w:rFonts w:eastAsia="宋体"/>
      <w:sz w:val="18"/>
      <w:lang w:val="en-US" w:eastAsia="zh-CN"/>
    </w:rPr>
  </w:style>
  <w:style w:type="character" w:styleId="1203">
    <w:name w:val="明显强调"/>
    <w:next w:val="1203"/>
    <w:link w:val="990"/>
    <w:qFormat/>
    <w:rPr>
      <w:b/>
      <w:bCs/>
    </w:rPr>
  </w:style>
  <w:style w:type="character" w:styleId="1204">
    <w:name w:val="t1"/>
    <w:next w:val="1204"/>
    <w:link w:val="990"/>
  </w:style>
  <w:style w:type="character" w:styleId="1205">
    <w:name w:val="Char Char9"/>
    <w:next w:val="1205"/>
    <w:link w:val="990"/>
    <w:rPr>
      <w:rFonts w:eastAsia="宋体"/>
      <w:sz w:val="21"/>
      <w:lang w:val="en-US" w:eastAsia="zh-CN"/>
    </w:rPr>
  </w:style>
  <w:style w:type="character" w:styleId="1206">
    <w:name w:val="Char Char23"/>
    <w:next w:val="1206"/>
    <w:link w:val="990"/>
    <w:qFormat/>
    <w:rPr>
      <w:rFonts w:ascii="Arial" w:hAnsi="Arial" w:eastAsia="黑体"/>
      <w:b/>
      <w:sz w:val="24"/>
    </w:rPr>
  </w:style>
  <w:style w:type="character" w:styleId="1207">
    <w:name w:val="明显引用 字符"/>
    <w:next w:val="1207"/>
    <w:link w:val="1208"/>
    <w:rPr>
      <w:rFonts w:ascii="Calibri" w:hAnsi="Calibri" w:eastAsia="宋体"/>
      <w:b/>
      <w:bCs/>
      <w:i/>
      <w:iCs/>
      <w:sz w:val="22"/>
      <w:szCs w:val="22"/>
      <w:lang w:val="en-US" w:eastAsia="en-US" w:bidi="en-US"/>
    </w:rPr>
  </w:style>
  <w:style w:type="paragraph" w:styleId="1208">
    <w:name w:val="明显引用"/>
    <w:basedOn w:val="990"/>
    <w:next w:val="990"/>
    <w:link w:val="1207"/>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209">
    <w:name w:val="小四 段落 宋体 Char Char Char Char1"/>
    <w:next w:val="1209"/>
    <w:link w:val="990"/>
    <w:qFormat/>
    <w:rPr>
      <w:rFonts w:eastAsia="宋体"/>
      <w:sz w:val="24"/>
      <w:szCs w:val="24"/>
      <w:lang w:val="en-US" w:eastAsia="zh-CN" w:bidi="ar-SA"/>
    </w:rPr>
  </w:style>
  <w:style w:type="character" w:styleId="1210">
    <w:name w:val="2nd level Char,h2 Char,2 Char,Header 2 Char,l2 Char,Titre2 Char,Head 2 Char,H2 Char,Heading 2 Hidden Char,Heading 2 CCBS Char,heading 2 Char,第一章 标题 2 Char,ISO1 Char,UNDERRUBRIK 1-2 Char,Underrubrik1 Char,prop2 Char,Level 2 Topic Heading Char,H21 Char"/>
    <w:next w:val="1210"/>
    <w:link w:val="990"/>
    <w:rPr>
      <w:rFonts w:ascii="Arial" w:hAnsi="Arial" w:eastAsia="黑体"/>
      <w:b/>
      <w:bCs/>
      <w:sz w:val="32"/>
      <w:szCs w:val="32"/>
      <w:lang w:val="en-US" w:eastAsia="zh-CN" w:bidi="ar-SA"/>
    </w:rPr>
  </w:style>
  <w:style w:type="character" w:styleId="1211">
    <w:name w:val="样式 首行缩进:  2 字符 Char Char Char"/>
    <w:next w:val="1211"/>
    <w:link w:val="990"/>
    <w:rPr>
      <w:rFonts w:eastAsia="宋体"/>
      <w:sz w:val="24"/>
      <w:lang w:val="en-US" w:eastAsia="zh-CN"/>
    </w:rPr>
  </w:style>
  <w:style w:type="character" w:styleId="1212">
    <w:name w:val="标准文本 Char"/>
    <w:next w:val="1212"/>
    <w:link w:val="990"/>
    <w:rPr>
      <w:rFonts w:eastAsia="宋体" w:cs="宋体"/>
      <w:sz w:val="24"/>
      <w:szCs w:val="24"/>
      <w:lang w:val="en-US" w:eastAsia="zh-CN" w:bidi="ar-SA"/>
    </w:rPr>
  </w:style>
  <w:style w:type="character" w:styleId="1213">
    <w:name w:val=" Char Char28"/>
    <w:next w:val="1213"/>
    <w:link w:val="990"/>
    <w:rPr>
      <w:rFonts w:ascii="Arial" w:hAnsi="Arial" w:eastAsia="黑体" w:cs="Arial"/>
      <w:b/>
      <w:bCs/>
      <w:sz w:val="32"/>
      <w:szCs w:val="32"/>
    </w:rPr>
  </w:style>
  <w:style w:type="character" w:styleId="1214">
    <w:name w:val="华宇段落1 Char Char Char"/>
    <w:next w:val="1214"/>
    <w:link w:val="990"/>
    <w:rPr>
      <w:rFonts w:eastAsia="宋体"/>
      <w:bCs/>
      <w:sz w:val="24"/>
      <w:szCs w:val="24"/>
      <w:lang w:val="en-US" w:eastAsia="zh-CN" w:bidi="ar-SA"/>
    </w:rPr>
  </w:style>
  <w:style w:type="character" w:styleId="1215">
    <w:name w:val="书籍标题"/>
    <w:next w:val="1215"/>
    <w:link w:val="990"/>
    <w:qFormat/>
    <w:rPr>
      <w:i/>
      <w:iCs/>
      <w:smallCaps/>
      <w:spacing w:val="5"/>
    </w:rPr>
  </w:style>
  <w:style w:type="character" w:styleId="1216">
    <w:name w:val="Char Char29"/>
    <w:next w:val="1216"/>
    <w:link w:val="990"/>
    <w:qFormat/>
    <w:rPr>
      <w:rFonts w:ascii="Times New Roman" w:hAnsi="Times New Roman" w:eastAsia="宋体"/>
      <w:b/>
      <w:sz w:val="44"/>
    </w:rPr>
  </w:style>
  <w:style w:type="character" w:styleId="1217">
    <w:name w:val="Quote Char"/>
    <w:next w:val="1217"/>
    <w:link w:val="1218"/>
    <w:uiPriority w:val="29"/>
    <w:rPr>
      <w:rFonts w:ascii="Calibri" w:hAnsi="Calibri"/>
      <w:i/>
      <w:iCs/>
      <w:sz w:val="22"/>
      <w:lang w:eastAsia="en-US"/>
    </w:rPr>
  </w:style>
  <w:style w:type="paragraph" w:styleId="1218">
    <w:name w:val="Quote"/>
    <w:basedOn w:val="990"/>
    <w:next w:val="990"/>
    <w:link w:val="1217"/>
    <w:uiPriority w:val="29"/>
    <w:qFormat/>
    <w:pPr>
      <w:ind w:left="360" w:right="360"/>
      <w:jc w:val="left"/>
      <w:spacing w:before="200" w:line="276" w:lineRule="auto"/>
      <w:widowControl/>
    </w:pPr>
    <w:rPr>
      <w:rFonts w:ascii="Calibri" w:hAnsi="Calibri" w:eastAsia="宋体"/>
      <w:i/>
      <w:iCs/>
      <w:sz w:val="22"/>
      <w:lang w:eastAsia="en-US"/>
    </w:rPr>
  </w:style>
  <w:style w:type="character" w:styleId="1219">
    <w:name w:val="textcontents"/>
    <w:next w:val="1219"/>
    <w:link w:val="990"/>
  </w:style>
  <w:style w:type="character" w:styleId="1220">
    <w:name w:val="Intense Reference"/>
    <w:next w:val="1220"/>
    <w:link w:val="990"/>
    <w:uiPriority w:val="32"/>
    <w:qFormat/>
    <w:rPr>
      <w:smallCaps/>
      <w:spacing w:val="5"/>
      <w:u w:val="single"/>
    </w:rPr>
  </w:style>
  <w:style w:type="character" w:styleId="1221">
    <w:name w:val="Char Char3"/>
    <w:next w:val="1221"/>
    <w:link w:val="990"/>
    <w:qFormat/>
    <w:rPr>
      <w:rFonts w:eastAsia="宋体"/>
      <w:sz w:val="18"/>
      <w:lang w:val="en-US" w:eastAsia="zh-CN"/>
    </w:rPr>
  </w:style>
  <w:style w:type="character" w:styleId="1222">
    <w:name w:val="标准小四 Char"/>
    <w:next w:val="1222"/>
    <w:link w:val="990"/>
    <w:rPr>
      <w:rFonts w:ascii="Arial" w:hAnsi="Arial" w:eastAsia="宋体"/>
      <w:sz w:val="24"/>
      <w:szCs w:val="21"/>
      <w:lang w:val="en-US" w:eastAsia="zh-CN" w:bidi="ar-SA"/>
    </w:rPr>
  </w:style>
  <w:style w:type="character" w:styleId="1223">
    <w:name w:val="Char Char19"/>
    <w:next w:val="1223"/>
    <w:link w:val="990"/>
    <w:rPr>
      <w:rFonts w:ascii="Arial" w:hAnsi="Arial" w:eastAsia="黑体"/>
      <w:b/>
      <w:sz w:val="24"/>
      <w:lang w:val="en-US" w:eastAsia="zh-CN"/>
    </w:rPr>
  </w:style>
  <w:style w:type="character" w:styleId="1224">
    <w:name w:val="不明显参考"/>
    <w:next w:val="1224"/>
    <w:link w:val="990"/>
    <w:qFormat/>
    <w:rPr>
      <w:smallCaps/>
    </w:rPr>
  </w:style>
  <w:style w:type="character" w:styleId="1225">
    <w:name w:val="Char Char10"/>
    <w:next w:val="1225"/>
    <w:link w:val="990"/>
    <w:qFormat/>
    <w:rPr>
      <w:rFonts w:eastAsia="宋体"/>
      <w:b/>
      <w:sz w:val="24"/>
      <w:lang w:val="en-US" w:eastAsia="zh-CN"/>
    </w:rPr>
  </w:style>
  <w:style w:type="character" w:styleId="1226">
    <w:name w:val="content_lineheight1"/>
    <w:next w:val="1226"/>
    <w:link w:val="990"/>
    <w:qFormat/>
  </w:style>
  <w:style w:type="character" w:styleId="1227">
    <w:name w:val="Char Char17"/>
    <w:next w:val="1227"/>
    <w:link w:val="990"/>
    <w:qFormat/>
    <w:rPr>
      <w:rFonts w:ascii="宋体" w:hAnsi="Courier New"/>
      <w:sz w:val="21"/>
    </w:rPr>
  </w:style>
  <w:style w:type="character" w:styleId="1228">
    <w:name w:val="font5 Char Char"/>
    <w:next w:val="1228"/>
    <w:link w:val="990"/>
    <w:rPr>
      <w:rFonts w:ascii="宋体" w:hAnsi="宋体" w:eastAsia="宋体"/>
      <w:sz w:val="28"/>
      <w:lang w:val="en-US" w:eastAsia="zh-CN"/>
    </w:rPr>
  </w:style>
  <w:style w:type="character" w:styleId="1229">
    <w:name w:val="Char Char14"/>
    <w:next w:val="1229"/>
    <w:link w:val="990"/>
    <w:rPr>
      <w:rFonts w:eastAsia="黑体"/>
      <w:b/>
      <w:sz w:val="28"/>
      <w:lang w:val="en-GB" w:eastAsia="zh-CN"/>
    </w:rPr>
  </w:style>
  <w:style w:type="character" w:styleId="1230">
    <w:name w:val="标题 Char1"/>
    <w:next w:val="1230"/>
    <w:link w:val="990"/>
    <w:rPr>
      <w:rFonts w:ascii="Cambria" w:eastAsia="宋体" w:cs="Times New Roman"/>
      <w:b/>
      <w:bCs/>
      <w:sz w:val="32"/>
      <w:szCs w:val="32"/>
    </w:rPr>
  </w:style>
  <w:style w:type="character" w:styleId="1231">
    <w:name w:val="Title1 Char,H1 Char,Normal + Font: Helvetica Char,Bold Char,Space Before 12 pt Char,Not Bold Char,h1 Char,H11 Char,H12 Char,H111 Char,H13 Char,H112 Char,1 Char,h:1 Char,h:1app Char,level 1 Char,Level 1 Head Char,heading 1 Char,Huvudrubrik Char,章 Char"/>
    <w:next w:val="1231"/>
    <w:link w:val="990"/>
    <w:rPr>
      <w:rFonts w:eastAsia="宋体"/>
      <w:b/>
      <w:bCs/>
      <w:sz w:val="44"/>
      <w:szCs w:val="44"/>
      <w:lang w:val="en-US" w:eastAsia="zh-CN" w:bidi="ar-SA"/>
    </w:rPr>
  </w:style>
  <w:style w:type="character" w:styleId="1232">
    <w:name w:val="Intense Quote Char"/>
    <w:next w:val="1232"/>
    <w:link w:val="1233"/>
    <w:uiPriority w:val="30"/>
    <w:qFormat/>
    <w:rPr>
      <w:rFonts w:ascii="Calibri" w:hAnsi="Calibri"/>
      <w:b/>
      <w:bCs/>
      <w:i/>
      <w:iCs/>
      <w:sz w:val="22"/>
      <w:lang w:eastAsia="en-US"/>
    </w:rPr>
  </w:style>
  <w:style w:type="paragraph" w:styleId="1233">
    <w:name w:val="Intense Quote"/>
    <w:basedOn w:val="990"/>
    <w:next w:val="990"/>
    <w:link w:val="1232"/>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234">
    <w:name w:val="标准文本 Char Char Char"/>
    <w:next w:val="1234"/>
    <w:link w:val="990"/>
    <w:qFormat/>
    <w:rPr>
      <w:rFonts w:eastAsia="宋体"/>
      <w:sz w:val="24"/>
      <w:lang w:val="en-US" w:eastAsia="zh-CN"/>
    </w:rPr>
  </w:style>
  <w:style w:type="character" w:styleId="1235">
    <w:name w:val="title_emph1"/>
    <w:next w:val="1235"/>
    <w:link w:val="990"/>
    <w:rPr>
      <w:rFonts w:ascii="Arial" w:cs="Arial"/>
      <w:b/>
      <w:bCs/>
      <w:sz w:val="18"/>
      <w:szCs w:val="18"/>
    </w:rPr>
  </w:style>
  <w:style w:type="character" w:styleId="1236">
    <w:name w:val="样式 首行缩进:  2 字符 Char Char"/>
    <w:next w:val="1236"/>
    <w:link w:val="1237"/>
    <w:rPr>
      <w:rFonts w:eastAsia="宋体" w:cs="宋体"/>
      <w:sz w:val="24"/>
      <w:lang w:val="en-US" w:eastAsia="zh-CN" w:bidi="ar-SA"/>
    </w:rPr>
  </w:style>
  <w:style w:type="paragraph" w:styleId="1237">
    <w:name w:val="样式 首行缩进:  2 字符"/>
    <w:basedOn w:val="990"/>
    <w:next w:val="1237"/>
    <w:link w:val="1236"/>
    <w:pPr>
      <w:ind w:firstLine="480"/>
      <w:spacing w:line="360" w:lineRule="auto"/>
    </w:pPr>
    <w:rPr>
      <w:rFonts w:eastAsia="宋体" w:cs="宋体"/>
      <w:sz w:val="24"/>
      <w:lang w:val="en-US"/>
    </w:rPr>
  </w:style>
  <w:style w:type="character" w:styleId="1238">
    <w:name w:val="Char Char32"/>
    <w:next w:val="1238"/>
    <w:link w:val="990"/>
    <w:rPr>
      <w:rFonts w:eastAsia="宋体"/>
      <w:b/>
      <w:sz w:val="32"/>
      <w:lang w:val="en-US" w:eastAsia="zh-CN"/>
    </w:rPr>
  </w:style>
  <w:style w:type="character" w:styleId="1239">
    <w:name w:val="Char Char21"/>
    <w:next w:val="1239"/>
    <w:link w:val="990"/>
    <w:qFormat/>
    <w:rPr>
      <w:rFonts w:ascii="Arial" w:hAnsi="Arial" w:eastAsia="黑体"/>
      <w:sz w:val="24"/>
    </w:rPr>
  </w:style>
  <w:style w:type="character" w:styleId="1240">
    <w:name w:val="纯文本 Char1,普通文字 Char Char1,纯文本 Char Char1,普通文字 Char Char Char1,普通文字 Char Char Char Char,小 Char,Texte Char"/>
    <w:next w:val="1240"/>
    <w:link w:val="990"/>
    <w:rPr>
      <w:rFonts w:ascii="宋体" w:hAnsi="Courier New" w:cs="Courier New"/>
      <w:sz w:val="21"/>
      <w:szCs w:val="21"/>
    </w:rPr>
  </w:style>
  <w:style w:type="character" w:styleId="1241">
    <w:name w:val="标准小四 Char Char Char"/>
    <w:next w:val="1241"/>
    <w:link w:val="990"/>
    <w:rPr>
      <w:rFonts w:ascii="Arial" w:hAnsi="Arial" w:eastAsia="宋体"/>
      <w:sz w:val="21"/>
      <w:lang w:val="en-US" w:eastAsia="zh-CN"/>
    </w:rPr>
  </w:style>
  <w:style w:type="character" w:styleId="1242">
    <w:name w:val="Subtle Emphasis"/>
    <w:next w:val="1242"/>
    <w:link w:val="990"/>
    <w:uiPriority w:val="19"/>
    <w:qFormat/>
    <w:rPr>
      <w:i/>
    </w:rPr>
  </w:style>
  <w:style w:type="character" w:styleId="1243">
    <w:name w:val="标题 3 Char Char"/>
    <w:next w:val="1243"/>
    <w:link w:val="990"/>
    <w:rPr>
      <w:rFonts w:eastAsia="仿宋_GB2312"/>
      <w:b/>
      <w:bCs/>
      <w:sz w:val="28"/>
      <w:szCs w:val="32"/>
      <w:lang w:val="en-US" w:eastAsia="zh-CN" w:bidi="ar-SA"/>
    </w:rPr>
  </w:style>
  <w:style w:type="paragraph" w:styleId="1244">
    <w:name w:val="a0"/>
    <w:basedOn w:val="990"/>
    <w:next w:val="1244"/>
    <w:link w:val="990"/>
    <w:pPr>
      <w:spacing w:before="100" w:beforeAutospacing="1" w:after="100" w:afterAutospacing="1"/>
      <w:widowControl/>
    </w:pPr>
    <w:rPr>
      <w:rFonts w:ascii="宋体" w:hAnsi="宋体" w:cs="宋体"/>
      <w:sz w:val="24"/>
      <w:szCs w:val="24"/>
    </w:rPr>
  </w:style>
  <w:style w:type="paragraph" w:styleId="1245">
    <w:name w:val="p0"/>
    <w:basedOn w:val="990"/>
    <w:next w:val="1245"/>
    <w:link w:val="990"/>
    <w:qFormat/>
    <w:pPr>
      <w:jc w:val="left"/>
      <w:spacing w:before="100" w:beforeAutospacing="1" w:after="100" w:afterAutospacing="1"/>
      <w:widowControl/>
    </w:pPr>
    <w:rPr>
      <w:rFonts w:ascii="宋体" w:hAnsi="宋体" w:cs="宋体"/>
      <w:sz w:val="24"/>
      <w:szCs w:val="24"/>
    </w:rPr>
  </w:style>
  <w:style w:type="paragraph" w:styleId="1246">
    <w:name w:val="Pa6"/>
    <w:basedOn w:val="990"/>
    <w:next w:val="990"/>
    <w:link w:val="990"/>
    <w:qFormat/>
    <w:pPr>
      <w:jc w:val="left"/>
      <w:spacing w:line="241" w:lineRule="atLeast"/>
    </w:pPr>
    <w:rPr>
      <w:rFonts w:ascii="汉仪大黑简" w:eastAsia="汉仪大黑简"/>
      <w:sz w:val="24"/>
      <w:szCs w:val="24"/>
    </w:rPr>
  </w:style>
  <w:style w:type="paragraph" w:styleId="1247">
    <w:name w:val="xl87"/>
    <w:basedOn w:val="990"/>
    <w:next w:val="1247"/>
    <w:link w:val="990"/>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48">
    <w:name w:val="Char Char Char Char Char Char Char Char1"/>
    <w:basedOn w:val="990"/>
    <w:next w:val="1248"/>
    <w:link w:val="990"/>
    <w:pPr>
      <w:jc w:val="left"/>
      <w:spacing w:after="160" w:line="240" w:lineRule="exact"/>
      <w:widowControl/>
    </w:pPr>
    <w:rPr>
      <w:rFonts w:ascii="Verdana" w:hAnsi="Verdana" w:eastAsia="宋体" w:cs="Times New Roman"/>
      <w:lang w:val="en-US" w:eastAsia="en-US"/>
    </w:rPr>
  </w:style>
  <w:style w:type="paragraph" w:styleId="1249">
    <w:name w:val="Char Char Char Char Char Char Char1 Char"/>
    <w:basedOn w:val="990"/>
    <w:next w:val="1249"/>
    <w:link w:val="990"/>
    <w:qFormat/>
    <w:rPr>
      <w:rFonts w:ascii="Tahoma" w:hAnsi="Tahoma" w:cs="Tahoma"/>
      <w:sz w:val="24"/>
    </w:rPr>
  </w:style>
  <w:style w:type="paragraph" w:styleId="1250">
    <w:name w:val="Char Char Char Char Char Char Char Char Char Char Char1"/>
    <w:basedOn w:val="990"/>
    <w:next w:val="1250"/>
    <w:link w:val="990"/>
    <w:rPr>
      <w:rFonts w:ascii="Tahoma" w:hAnsi="Tahoma" w:eastAsia="宋体" w:cs="Tahoma"/>
      <w:sz w:val="24"/>
      <w:lang w:val="en-US"/>
    </w:rPr>
  </w:style>
  <w:style w:type="paragraph" w:styleId="1251">
    <w:name w:val="Char Char1 Char"/>
    <w:basedOn w:val="990"/>
    <w:next w:val="1251"/>
    <w:link w:val="990"/>
    <w:pPr>
      <w:jc w:val="left"/>
      <w:spacing w:after="160" w:line="240" w:lineRule="exact"/>
      <w:widowControl/>
    </w:pPr>
    <w:rPr>
      <w:rFonts w:ascii="Verdana" w:hAnsi="Verdana"/>
      <w:sz w:val="20"/>
      <w:lang w:eastAsia="en-US"/>
    </w:rPr>
  </w:style>
  <w:style w:type="paragraph" w:styleId="1252">
    <w:name w:val="正文 New New New New New New New New New New New New New New"/>
    <w:next w:val="1252"/>
    <w:link w:val="990"/>
    <w:pPr>
      <w:jc w:val="both"/>
      <w:widowControl w:val="off"/>
    </w:pPr>
    <w:rPr>
      <w:rFonts w:hint="eastAsia"/>
      <w:sz w:val="21"/>
      <w:lang w:val="en-US" w:eastAsia="zh-CN" w:bidi="ar-SA"/>
    </w:rPr>
  </w:style>
  <w:style w:type="paragraph" w:styleId="1253">
    <w:name w:val="Item List Char Char"/>
    <w:next w:val="1253"/>
    <w:link w:val="990"/>
    <w:pPr>
      <w:jc w:val="both"/>
      <w:spacing w:line="288" w:lineRule="auto"/>
    </w:pPr>
    <w:rPr>
      <w:rFonts w:ascii="Arial" w:hAnsi="Arial" w:cs="Arial"/>
      <w:b/>
      <w:bCs/>
      <w:sz w:val="21"/>
      <w:szCs w:val="28"/>
      <w:lang w:val="en-US" w:eastAsia="zh-CN" w:bidi="ar-SA"/>
    </w:rPr>
  </w:style>
  <w:style w:type="paragraph" w:styleId="1254">
    <w:name w:val="xl78"/>
    <w:basedOn w:val="990"/>
    <w:next w:val="1254"/>
    <w:link w:val="990"/>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255">
    <w:name w:val="xl31"/>
    <w:basedOn w:val="990"/>
    <w:next w:val="125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56">
    <w:name w:val="xl41"/>
    <w:basedOn w:val="990"/>
    <w:next w:val="125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7">
    <w:name w:val="默认段落字体 Para Char Char Char Char Char Char Char"/>
    <w:basedOn w:val="990"/>
    <w:next w:val="1257"/>
    <w:link w:val="990"/>
  </w:style>
  <w:style w:type="paragraph" w:styleId="1258">
    <w:name w:val=" Char Char Char Char Char Char Char Char Char Char Char Char Char Char Char Char Char Char Char Char Char Char Char"/>
    <w:basedOn w:val="990"/>
    <w:next w:val="1258"/>
    <w:link w:val="990"/>
    <w:rPr>
      <w:rFonts w:ascii="Tahoma" w:hAnsi="Tahoma"/>
      <w:sz w:val="24"/>
    </w:rPr>
  </w:style>
  <w:style w:type="paragraph" w:styleId="1259">
    <w:name w:val="项目符号，一级"/>
    <w:basedOn w:val="1260"/>
    <w:next w:val="1260"/>
    <w:link w:val="990"/>
    <w:pPr>
      <w:ind w:left="376" w:firstLine="0"/>
      <w:spacing w:line="240" w:lineRule="atLeast"/>
      <w:tabs>
        <w:tab w:val="left" w:pos="1320" w:leader="none"/>
      </w:tabs>
    </w:pPr>
    <w:rPr>
      <w:bCs w:val="0"/>
      <w:color w:val="000000"/>
      <w:szCs w:val="24"/>
    </w:rPr>
  </w:style>
  <w:style w:type="paragraph" w:styleId="1260">
    <w:name w:val="正文格式"/>
    <w:basedOn w:val="990"/>
    <w:next w:val="1260"/>
    <w:link w:val="990"/>
    <w:pPr>
      <w:ind w:left="178" w:right="44" w:hanging="178"/>
      <w:jc w:val="left"/>
      <w:spacing w:before="78" w:line="360" w:lineRule="auto"/>
      <w:widowControl/>
    </w:pPr>
    <w:rPr>
      <w:rFonts w:ascii="宋体" w:hAnsi="宋体"/>
      <w:bCs/>
      <w:szCs w:val="21"/>
    </w:rPr>
  </w:style>
  <w:style w:type="paragraph" w:styleId="1261">
    <w:name w:val="正文2"/>
    <w:basedOn w:val="990"/>
    <w:next w:val="1261"/>
    <w:link w:val="1262"/>
    <w:qFormat/>
    <w:pPr>
      <w:ind w:firstLine="510"/>
      <w:spacing w:before="156" w:line="360" w:lineRule="auto"/>
    </w:pPr>
    <w:rPr>
      <w:sz w:val="24"/>
    </w:rPr>
  </w:style>
  <w:style w:type="character" w:styleId="1262">
    <w:name w:val="正文2 Char"/>
    <w:next w:val="1262"/>
    <w:link w:val="1261"/>
    <w:qFormat/>
    <w:rPr>
      <w:rFonts w:eastAsia="Calibri"/>
      <w:sz w:val="24"/>
      <w:lang w:val="zh-CN"/>
    </w:rPr>
  </w:style>
  <w:style w:type="paragraph" w:styleId="1263">
    <w:name w:val="正文 New New New New New"/>
    <w:next w:val="1263"/>
    <w:link w:val="990"/>
    <w:pPr>
      <w:jc w:val="both"/>
      <w:widowControl w:val="off"/>
    </w:pPr>
    <w:rPr>
      <w:sz w:val="21"/>
      <w:szCs w:val="24"/>
      <w:lang w:val="en-US" w:eastAsia="zh-CN" w:bidi="ar-SA"/>
    </w:rPr>
  </w:style>
  <w:style w:type="paragraph" w:styleId="1264">
    <w:name w:val="flType"/>
    <w:basedOn w:val="1265"/>
    <w:next w:val="1264"/>
    <w:link w:val="990"/>
    <w:pPr>
      <w:spacing w:after="284"/>
    </w:pPr>
    <w:rPr>
      <w:rFonts w:eastAsia="宋体"/>
      <w:b/>
    </w:rPr>
  </w:style>
  <w:style w:type="paragraph" w:styleId="1265">
    <w:name w:val="flName"/>
    <w:basedOn w:val="1266"/>
    <w:next w:val="1265"/>
    <w:link w:val="990"/>
    <w:pPr>
      <w:spacing w:before="0" w:line="113" w:lineRule="atLeast"/>
    </w:pPr>
  </w:style>
  <w:style w:type="paragraph" w:styleId="1266">
    <w:name w:val="flNote"/>
    <w:basedOn w:val="990"/>
    <w:next w:val="1266"/>
    <w:link w:val="990"/>
    <w:pPr>
      <w:jc w:val="center"/>
      <w:spacing w:before="567" w:line="360" w:lineRule="atLeast"/>
    </w:pPr>
    <w:rPr>
      <w:rFonts w:eastAsia="黑体"/>
      <w:b/>
      <w:sz w:val="24"/>
    </w:rPr>
  </w:style>
  <w:style w:type="paragraph" w:styleId="1267">
    <w:name w:val="List Paragraph"/>
    <w:basedOn w:val="990"/>
    <w:next w:val="1267"/>
    <w:link w:val="990"/>
    <w:uiPriority w:val="34"/>
    <w:qFormat/>
    <w:pPr>
      <w:contextualSpacing/>
      <w:ind w:left="720"/>
      <w:jc w:val="left"/>
      <w:widowControl/>
    </w:pPr>
    <w:rPr>
      <w:rFonts w:ascii="Arial" w:hAnsi="Arial" w:eastAsia="黑体"/>
      <w:sz w:val="24"/>
      <w:szCs w:val="24"/>
      <w:lang w:eastAsia="en-US"/>
    </w:rPr>
  </w:style>
  <w:style w:type="paragraph" w:styleId="1268">
    <w:name w:val="Char Char Char Char Char Char Char Char Char Char"/>
    <w:basedOn w:val="990"/>
    <w:next w:val="1268"/>
    <w:link w:val="990"/>
    <w:pPr>
      <w:spacing w:line="360" w:lineRule="auto"/>
    </w:pPr>
    <w:rPr>
      <w:rFonts w:ascii="Times New Roman" w:hAnsi="Times New Roman" w:eastAsia="宋体" w:cs="Times New Roman"/>
      <w:sz w:val="24"/>
      <w:lang w:val="en-US"/>
    </w:rPr>
  </w:style>
  <w:style w:type="paragraph" w:styleId="1269">
    <w:name w:val="table_1stline"/>
    <w:basedOn w:val="990"/>
    <w:next w:val="1269"/>
    <w:link w:val="990"/>
    <w:pPr>
      <w:jc w:val="left"/>
      <w:spacing w:before="120"/>
      <w:widowControl/>
    </w:pPr>
    <w:rPr>
      <w:rFonts w:ascii="Times New Roman" w:hAnsi="Times New Roman" w:eastAsia="宋体" w:cs="Times New Roman"/>
      <w:bCs/>
      <w:lang w:val="de-DE" w:eastAsia="de-DE"/>
    </w:rPr>
  </w:style>
  <w:style w:type="paragraph" w:styleId="1270">
    <w:name w:val="马刚标题4"/>
    <w:basedOn w:val="1271"/>
    <w:next w:val="990"/>
    <w:link w:val="990"/>
    <w:pPr>
      <w:spacing w:before="100" w:after="40"/>
      <w:tabs>
        <w:tab w:val="left" w:pos="1050" w:leader="none"/>
      </w:tabs>
      <w:outlineLvl w:val="3"/>
    </w:pPr>
    <w:rPr>
      <w:b w:val="0"/>
    </w:rPr>
  </w:style>
  <w:style w:type="paragraph" w:styleId="1271">
    <w:name w:val="马刚标题3"/>
    <w:basedOn w:val="990"/>
    <w:next w:val="990"/>
    <w:link w:val="99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72">
    <w:name w:val="公文标题 2"/>
    <w:basedOn w:val="990"/>
    <w:next w:val="1273"/>
    <w:link w:val="990"/>
    <w:pPr>
      <w:outlineLvl w:val="1"/>
    </w:pPr>
    <w:rPr>
      <w:rFonts w:ascii="仿宋_GB2312" w:hAnsi="宋体" w:eastAsia="仿宋_GB2312"/>
      <w:sz w:val="28"/>
      <w:szCs w:val="24"/>
    </w:rPr>
  </w:style>
  <w:style w:type="paragraph" w:styleId="1273">
    <w:name w:val="公文正文"/>
    <w:basedOn w:val="1003"/>
    <w:next w:val="1273"/>
    <w:link w:val="990"/>
    <w:pPr>
      <w:ind w:firstLine="200"/>
    </w:pPr>
    <w:rPr>
      <w:rFonts w:ascii="仿宋_GB2312" w:hAnsi="宋体" w:eastAsia="仿宋_GB2312"/>
      <w:sz w:val="28"/>
      <w:szCs w:val="24"/>
    </w:rPr>
  </w:style>
  <w:style w:type="paragraph" w:styleId="1274">
    <w:name w:val="列表段落"/>
    <w:basedOn w:val="990"/>
    <w:next w:val="1274"/>
    <w:link w:val="990"/>
    <w:uiPriority w:val="34"/>
    <w:qFormat/>
    <w:pPr>
      <w:ind w:firstLine="420"/>
    </w:pPr>
    <w:rPr>
      <w:szCs w:val="24"/>
    </w:rPr>
  </w:style>
  <w:style w:type="paragraph" w:styleId="1275">
    <w:name w:val=" Char Char Char Char Char Char Char Char Char Char Char Char Char Char Char Char Char Char Char Char Char"/>
    <w:basedOn w:val="990"/>
    <w:next w:val="1275"/>
    <w:link w:val="990"/>
    <w:rPr>
      <w:rFonts w:ascii="Tahoma" w:hAnsi="Tahoma"/>
      <w:sz w:val="24"/>
    </w:rPr>
  </w:style>
  <w:style w:type="paragraph" w:styleId="1276">
    <w:name w:val="样式 标题 2H2h2sect 1.2Heading 2 HiddenHeading 2 CCBSheading 2..."/>
    <w:basedOn w:val="992"/>
    <w:next w:val="1276"/>
    <w:link w:val="990"/>
    <w:pPr>
      <w:ind w:left="576" w:hanging="36"/>
      <w:spacing w:before="260" w:after="260"/>
      <w:tabs>
        <w:tab w:val="left" w:pos="576" w:leader="none"/>
      </w:tabs>
    </w:pPr>
    <w:rPr>
      <w:bCs/>
      <w:sz w:val="28"/>
      <w:szCs w:val="20"/>
    </w:rPr>
  </w:style>
  <w:style w:type="paragraph" w:styleId="1277">
    <w:name w:val="xl56"/>
    <w:basedOn w:val="990"/>
    <w:next w:val="1277"/>
    <w:link w:val="99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78">
    <w:name w:val="xl68"/>
    <w:basedOn w:val="990"/>
    <w:next w:val="1278"/>
    <w:link w:val="990"/>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279">
    <w:name w:val="font5"/>
    <w:basedOn w:val="990"/>
    <w:next w:val="1279"/>
    <w:link w:val="990"/>
    <w:pPr>
      <w:jc w:val="left"/>
      <w:spacing w:before="100" w:beforeAutospacing="1" w:after="100" w:afterAutospacing="1"/>
      <w:widowControl/>
    </w:pPr>
    <w:rPr>
      <w:rFonts w:ascii="宋体" w:hAnsi="宋体" w:cs="宋体"/>
      <w:sz w:val="18"/>
      <w:szCs w:val="18"/>
    </w:rPr>
  </w:style>
  <w:style w:type="paragraph" w:styleId="1280">
    <w:name w:val="font8"/>
    <w:basedOn w:val="990"/>
    <w:next w:val="1280"/>
    <w:link w:val="990"/>
    <w:pPr>
      <w:jc w:val="left"/>
      <w:spacing w:before="100" w:beforeAutospacing="1" w:after="100" w:afterAutospacing="1"/>
      <w:widowControl/>
    </w:pPr>
    <w:rPr>
      <w:rFonts w:ascii="宋体" w:hAnsi="宋体" w:cs="宋体"/>
      <w:b/>
      <w:bCs/>
      <w:i/>
      <w:iCs/>
      <w:sz w:val="20"/>
    </w:rPr>
  </w:style>
  <w:style w:type="paragraph" w:styleId="1281">
    <w:name w:val="普通文字"/>
    <w:basedOn w:val="990"/>
    <w:next w:val="990"/>
    <w:link w:val="990"/>
    <w:rPr>
      <w:rFonts w:ascii="宋体" w:hAnsi="宋体" w:cs="宋体"/>
      <w:sz w:val="24"/>
    </w:rPr>
  </w:style>
  <w:style w:type="paragraph" w:styleId="1282">
    <w:name w:val="Char Char Char Char Char Char Char Char Char Char Char Char Char Char Char Char Char Char Char Char Char"/>
    <w:basedOn w:val="990"/>
    <w:next w:val="1282"/>
    <w:link w:val="990"/>
    <w:rPr>
      <w:rFonts w:ascii="Tahoma" w:hAnsi="Tahoma" w:cs="Tahoma"/>
      <w:sz w:val="24"/>
    </w:rPr>
  </w:style>
  <w:style w:type="paragraph" w:styleId="1283">
    <w:name w:val="Char Char Char Char Char Char Char"/>
    <w:basedOn w:val="990"/>
    <w:next w:val="1283"/>
    <w:link w:val="990"/>
    <w:pPr>
      <w:jc w:val="left"/>
    </w:pPr>
    <w:rPr>
      <w:rFonts w:ascii="Tahoma" w:hAnsi="Tahoma"/>
      <w:sz w:val="24"/>
    </w:rPr>
  </w:style>
  <w:style w:type="paragraph" w:styleId="1284">
    <w:name w:val="正文 居中"/>
    <w:basedOn w:val="990"/>
    <w:next w:val="1284"/>
    <w:link w:val="990"/>
    <w:pPr>
      <w:jc w:val="center"/>
      <w:spacing w:line="360" w:lineRule="auto"/>
    </w:pPr>
    <w:rPr>
      <w:sz w:val="24"/>
    </w:rPr>
  </w:style>
  <w:style w:type="paragraph" w:styleId="1285">
    <w:name w:val="符号与编号 Char"/>
    <w:basedOn w:val="990"/>
    <w:next w:val="1285"/>
    <w:link w:val="990"/>
    <w:pPr>
      <w:ind w:left="720"/>
      <w:spacing w:after="156" w:line="400" w:lineRule="atLeast"/>
      <w:tabs>
        <w:tab w:val="left" w:pos="720" w:leader="none"/>
      </w:tabs>
    </w:pPr>
    <w:rPr>
      <w:sz w:val="24"/>
      <w:szCs w:val="24"/>
    </w:rPr>
  </w:style>
  <w:style w:type="paragraph" w:styleId="1286">
    <w:name w:val="正文 + 宋体"/>
    <w:basedOn w:val="990"/>
    <w:next w:val="1286"/>
    <w:link w:val="990"/>
    <w:pPr>
      <w:ind w:firstLine="420"/>
      <w:spacing w:line="360" w:lineRule="auto"/>
    </w:pPr>
    <w:rPr>
      <w:szCs w:val="24"/>
    </w:rPr>
  </w:style>
  <w:style w:type="paragraph" w:styleId="1287">
    <w:name w:val=" Char Char Char"/>
    <w:basedOn w:val="1022"/>
    <w:next w:val="1287"/>
    <w:link w:val="990"/>
    <w:pPr>
      <w:spacing w:line="436" w:lineRule="exact"/>
    </w:pPr>
    <w:rPr>
      <w:szCs w:val="24"/>
    </w:rPr>
  </w:style>
  <w:style w:type="paragraph" w:styleId="1288">
    <w:name w:val="xl83"/>
    <w:basedOn w:val="990"/>
    <w:next w:val="1288"/>
    <w:link w:val="990"/>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289">
    <w:name w:val="xl37"/>
    <w:basedOn w:val="990"/>
    <w:next w:val="128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90">
    <w:name w:val="xl51"/>
    <w:basedOn w:val="990"/>
    <w:next w:val="1290"/>
    <w:link w:val="99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1">
    <w:name w:val="xl47"/>
    <w:basedOn w:val="990"/>
    <w:next w:val="1291"/>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92">
    <w:name w:val="样式 样式 标题 3H3sect1.2.3BOD 0Heading 3 - oldh3l3CTLevel 3 Head... +..."/>
    <w:basedOn w:val="990"/>
    <w:next w:val="1292"/>
    <w:link w:val="990"/>
    <w:pPr>
      <w:jc w:val="left"/>
      <w:keepLines/>
      <w:keepNext/>
      <w:spacing w:before="156" w:after="156"/>
      <w:outlineLvl w:val="2"/>
    </w:pPr>
    <w:rPr>
      <w:rFonts w:cs="宋体"/>
      <w:b/>
      <w:bCs/>
      <w:sz w:val="24"/>
    </w:rPr>
  </w:style>
  <w:style w:type="paragraph" w:styleId="1293">
    <w:name w:val="Body Text 21"/>
    <w:basedOn w:val="990"/>
    <w:next w:val="1293"/>
    <w:link w:val="990"/>
    <w:pPr>
      <w:ind w:left="720" w:hanging="720"/>
      <w:widowControl/>
    </w:pPr>
    <w:rPr>
      <w:sz w:val="24"/>
      <w:lang w:val="en-GB"/>
    </w:rPr>
  </w:style>
  <w:style w:type="paragraph" w:styleId="1294">
    <w:name w:val="xl53"/>
    <w:basedOn w:val="990"/>
    <w:next w:val="1294"/>
    <w:link w:val="99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95">
    <w:name w:val=" Char Char1 Char Char Char Char1 Char Char Char Char Char Char"/>
    <w:basedOn w:val="990"/>
    <w:next w:val="1295"/>
    <w:link w:val="990"/>
    <w:rPr>
      <w:rFonts w:ascii="Tahoma" w:hAnsi="Tahoma"/>
      <w:sz w:val="24"/>
    </w:rPr>
  </w:style>
  <w:style w:type="paragraph" w:styleId="1296">
    <w:name w:val="Body Text 211"/>
    <w:basedOn w:val="990"/>
    <w:next w:val="1296"/>
    <w:link w:val="990"/>
    <w:pPr>
      <w:ind w:left="720" w:hanging="720"/>
      <w:widowControl/>
    </w:pPr>
    <w:rPr>
      <w:rFonts w:ascii="Times New Roman" w:hAnsi="Times New Roman" w:eastAsia="宋体" w:cs="Times New Roman"/>
      <w:sz w:val="24"/>
      <w:lang w:val="en-GB"/>
    </w:rPr>
  </w:style>
  <w:style w:type="paragraph" w:styleId="1297">
    <w:name w:val="xl49"/>
    <w:basedOn w:val="990"/>
    <w:next w:val="1297"/>
    <w:link w:val="990"/>
    <w:pPr>
      <w:jc w:val="center"/>
      <w:spacing w:before="100" w:beforeAutospacing="1" w:after="100" w:afterAutospacing="1"/>
      <w:widowControl/>
      <w:pBdr>
        <w:left w:val="single" w:color="000000" w:sz="4" w:space="0"/>
        <w:right w:val="single" w:color="000000" w:sz="4" w:space="0"/>
      </w:pBdr>
    </w:pPr>
    <w:rPr>
      <w:b/>
      <w:bCs/>
      <w:sz w:val="20"/>
    </w:rPr>
  </w:style>
  <w:style w:type="paragraph" w:styleId="1298">
    <w:name w:val="xl46"/>
    <w:basedOn w:val="990"/>
    <w:next w:val="1298"/>
    <w:link w:val="99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99">
    <w:name w:val="font12"/>
    <w:basedOn w:val="990"/>
    <w:next w:val="1299"/>
    <w:link w:val="990"/>
    <w:pPr>
      <w:jc w:val="left"/>
      <w:spacing w:before="100" w:beforeAutospacing="1" w:after="100" w:afterAutospacing="1"/>
      <w:widowControl/>
    </w:pPr>
    <w:rPr>
      <w:rFonts w:ascii="宋体" w:hAnsi="宋体" w:cs="宋体"/>
      <w:sz w:val="36"/>
      <w:szCs w:val="36"/>
    </w:rPr>
  </w:style>
  <w:style w:type="paragraph" w:styleId="1300">
    <w:name w:val="二级条标题"/>
    <w:basedOn w:val="990"/>
    <w:next w:val="1301"/>
    <w:link w:val="990"/>
    <w:qFormat/>
    <w:pPr>
      <w:ind w:hanging="420"/>
      <w:widowControl/>
      <w:tabs>
        <w:tab w:val="left" w:pos="2240" w:leader="none"/>
      </w:tabs>
      <w:outlineLvl w:val="3"/>
    </w:pPr>
    <w:rPr>
      <w:rFonts w:eastAsia="黑体"/>
    </w:rPr>
  </w:style>
  <w:style w:type="paragraph" w:styleId="1301">
    <w:name w:val="段"/>
    <w:next w:val="1301"/>
    <w:link w:val="990"/>
    <w:qFormat/>
    <w:pPr>
      <w:ind w:firstLine="200"/>
      <w:jc w:val="both"/>
    </w:pPr>
    <w:rPr>
      <w:sz w:val="21"/>
      <w:lang w:val="en-US" w:eastAsia="zh-CN" w:bidi="ar-SA"/>
    </w:rPr>
  </w:style>
  <w:style w:type="paragraph" w:styleId="1302">
    <w:name w:val="font11"/>
    <w:basedOn w:val="990"/>
    <w:next w:val="1302"/>
    <w:link w:val="990"/>
    <w:pPr>
      <w:jc w:val="left"/>
      <w:spacing w:before="100" w:beforeAutospacing="1" w:after="100" w:afterAutospacing="1"/>
      <w:widowControl/>
    </w:pPr>
    <w:rPr>
      <w:b/>
      <w:bCs/>
      <w:sz w:val="18"/>
      <w:szCs w:val="18"/>
    </w:rPr>
  </w:style>
  <w:style w:type="paragraph" w:styleId="1303">
    <w:name w:val="小四 段落 宋体 Char Char Char Char"/>
    <w:basedOn w:val="990"/>
    <w:next w:val="1303"/>
    <w:link w:val="990"/>
    <w:qFormat/>
    <w:pPr>
      <w:ind w:right="-33" w:firstLine="480"/>
      <w:jc w:val="left"/>
      <w:spacing w:line="360" w:lineRule="auto"/>
    </w:pPr>
    <w:rPr>
      <w:sz w:val="24"/>
      <w:szCs w:val="24"/>
    </w:rPr>
  </w:style>
  <w:style w:type="paragraph" w:styleId="1304">
    <w:name w:val="样式 加点正文 + 段前: 0.5 行 段后: 0.5 行1"/>
    <w:basedOn w:val="990"/>
    <w:next w:val="1304"/>
    <w:link w:val="990"/>
    <w:pPr>
      <w:numPr>
        <w:ilvl w:val="0"/>
        <w:numId w:val="1"/>
      </w:numPr>
      <w:ind w:left="1268"/>
      <w:spacing w:before="156" w:after="156" w:line="300" w:lineRule="auto"/>
      <w:tabs>
        <w:tab w:val="left" w:pos="1268" w:leader="none"/>
      </w:tabs>
    </w:pPr>
    <w:rPr>
      <w:sz w:val="24"/>
    </w:rPr>
  </w:style>
  <w:style w:type="paragraph" w:styleId="1305">
    <w:name w:val="章标题"/>
    <w:next w:val="1301"/>
    <w:link w:val="990"/>
    <w:qFormat/>
    <w:pPr>
      <w:jc w:val="both"/>
      <w:spacing w:before="156" w:after="156"/>
      <w:outlineLvl w:val="1"/>
    </w:pPr>
    <w:rPr>
      <w:rFonts w:eastAsia="黑体"/>
      <w:sz w:val="21"/>
      <w:lang w:val="en-US" w:eastAsia="zh-CN" w:bidi="ar-SA"/>
    </w:rPr>
  </w:style>
  <w:style w:type="paragraph" w:styleId="1306">
    <w:name w:val="xl48"/>
    <w:basedOn w:val="990"/>
    <w:next w:val="1306"/>
    <w:link w:val="99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07">
    <w:name w:val="方案正文"/>
    <w:basedOn w:val="990"/>
    <w:next w:val="1307"/>
    <w:link w:val="990"/>
    <w:pPr>
      <w:ind w:firstLine="359"/>
      <w:jc w:val="left"/>
      <w:spacing w:before="156" w:line="360" w:lineRule="auto"/>
    </w:pPr>
    <w:rPr>
      <w:rFonts w:ascii="Arial" w:hAnsi="Arial" w:cs="宋体"/>
      <w:sz w:val="24"/>
      <w:szCs w:val="21"/>
    </w:rPr>
  </w:style>
  <w:style w:type="paragraph" w:styleId="1308">
    <w:name w:val="xl44"/>
    <w:basedOn w:val="990"/>
    <w:next w:val="1308"/>
    <w:link w:val="99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09">
    <w:name w:val="标题1"/>
    <w:basedOn w:val="990"/>
    <w:next w:val="990"/>
    <w:link w:val="990"/>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310">
    <w:name w:val="af17cgridlangnp1033langf"/>
    <w:next w:val="1310"/>
    <w:link w:val="990"/>
    <w:pPr>
      <w:ind w:left="567" w:firstLine="510"/>
      <w:jc w:val="both"/>
      <w:spacing w:before="156" w:line="360" w:lineRule="atLeast"/>
      <w:widowControl w:val="off"/>
    </w:pPr>
    <w:rPr>
      <w:lang w:val="en-US" w:eastAsia="zh-CN" w:bidi="ar-SA"/>
    </w:rPr>
  </w:style>
  <w:style w:type="paragraph" w:styleId="1311">
    <w:name w:val="Char Char Char"/>
    <w:basedOn w:val="990"/>
    <w:next w:val="1311"/>
    <w:link w:val="990"/>
    <w:qFormat/>
    <w:rPr>
      <w:rFonts w:ascii="Tahoma" w:hAnsi="Tahoma"/>
      <w:sz w:val="24"/>
    </w:rPr>
  </w:style>
  <w:style w:type="paragraph" w:styleId="1312">
    <w:name w:val="样式 样式 首行缩进:  0.74 厘米 行距: 1.5 倍行距 + 段后: 0.5 行"/>
    <w:basedOn w:val="990"/>
    <w:next w:val="1312"/>
    <w:link w:val="990"/>
    <w:pPr>
      <w:ind w:firstLine="420"/>
      <w:spacing w:line="360" w:lineRule="auto"/>
    </w:pPr>
    <w:rPr>
      <w:rFonts w:ascii="楷体_GB2312" w:eastAsia="楷体_GB2312"/>
      <w:bCs/>
      <w:sz w:val="24"/>
    </w:rPr>
  </w:style>
  <w:style w:type="paragraph" w:styleId="1313">
    <w:name w:val="Char Char1 Char Char Char Char"/>
    <w:basedOn w:val="1022"/>
    <w:next w:val="1313"/>
    <w:link w:val="990"/>
    <w:pPr>
      <w:ind w:left="357"/>
      <w:jc w:val="left"/>
      <w:spacing w:line="436" w:lineRule="exact"/>
      <w:outlineLvl w:val="3"/>
    </w:pPr>
    <w:rPr>
      <w:rFonts w:ascii="Tahoma" w:hAnsi="Tahoma" w:cs="Tahoma"/>
      <w:b/>
      <w:sz w:val="24"/>
      <w:szCs w:val="24"/>
    </w:rPr>
  </w:style>
  <w:style w:type="paragraph" w:styleId="1314">
    <w:name w:val="样式2"/>
    <w:basedOn w:val="990"/>
    <w:next w:val="1314"/>
    <w:link w:val="990"/>
    <w:pPr>
      <w:ind w:left="200"/>
      <w:spacing w:line="360" w:lineRule="auto"/>
    </w:pPr>
    <w:rPr>
      <w:rFonts w:ascii="宋体" w:hAnsi="宋体"/>
      <w:b/>
      <w:sz w:val="24"/>
      <w:szCs w:val="24"/>
    </w:rPr>
  </w:style>
  <w:style w:type="paragraph" w:styleId="1315">
    <w:name w:val="content_lineheight"/>
    <w:basedOn w:val="990"/>
    <w:next w:val="1315"/>
    <w:link w:val="990"/>
    <w:pPr>
      <w:jc w:val="left"/>
      <w:spacing w:before="100" w:beforeAutospacing="1" w:after="100" w:afterAutospacing="1"/>
      <w:widowControl/>
    </w:pPr>
    <w:rPr>
      <w:rFonts w:ascii="宋体" w:hAnsi="宋体"/>
      <w:sz w:val="24"/>
      <w:szCs w:val="24"/>
    </w:rPr>
  </w:style>
  <w:style w:type="paragraph" w:styleId="1316">
    <w:name w:val="xl60"/>
    <w:basedOn w:val="990"/>
    <w:next w:val="1316"/>
    <w:link w:val="99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7">
    <w:name w:val="Char Char1 Char1"/>
    <w:basedOn w:val="990"/>
    <w:next w:val="1317"/>
    <w:link w:val="990"/>
    <w:qFormat/>
    <w:pPr>
      <w:jc w:val="left"/>
      <w:spacing w:after="160" w:line="240" w:lineRule="exact"/>
      <w:widowControl/>
    </w:pPr>
    <w:rPr>
      <w:rFonts w:ascii="Verdana" w:hAnsi="Verdana" w:eastAsia="宋体" w:cs="Times New Roman"/>
      <w:lang w:val="en-US" w:eastAsia="en-US"/>
    </w:rPr>
  </w:style>
  <w:style w:type="paragraph" w:styleId="1318">
    <w:name w:val="正文 首行缩进:  2 字符 Char"/>
    <w:basedOn w:val="990"/>
    <w:next w:val="1318"/>
    <w:link w:val="990"/>
    <w:pPr>
      <w:ind w:firstLine="480"/>
      <w:spacing w:line="360" w:lineRule="auto"/>
    </w:pPr>
    <w:rPr>
      <w:rFonts w:cs="宋体"/>
      <w:sz w:val="24"/>
    </w:rPr>
  </w:style>
  <w:style w:type="paragraph" w:styleId="1319">
    <w:name w:val="xl81"/>
    <w:basedOn w:val="990"/>
    <w:next w:val="1319"/>
    <w:link w:val="990"/>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20">
    <w:name w:val=" Char Char Char Char Char Char Char Char Char Char Char"/>
    <w:basedOn w:val="990"/>
    <w:next w:val="1320"/>
    <w:link w:val="990"/>
    <w:rPr>
      <w:rFonts w:ascii="Tahoma" w:hAnsi="Tahoma"/>
      <w:sz w:val="24"/>
    </w:rPr>
  </w:style>
  <w:style w:type="paragraph" w:styleId="1321">
    <w:name w:val="文档正文"/>
    <w:basedOn w:val="990"/>
    <w:next w:val="1321"/>
    <w:link w:val="990"/>
    <w:pPr>
      <w:spacing w:line="360" w:lineRule="auto"/>
    </w:pPr>
    <w:rPr>
      <w:rFonts w:ascii="宋体" w:hAnsi="宋体"/>
      <w:b/>
      <w:bCs/>
      <w:szCs w:val="24"/>
    </w:rPr>
  </w:style>
  <w:style w:type="paragraph" w:styleId="1322">
    <w:name w:val="华宇段落1 Char"/>
    <w:basedOn w:val="990"/>
    <w:next w:val="1322"/>
    <w:link w:val="990"/>
    <w:pPr>
      <w:ind w:firstLine="200"/>
      <w:spacing w:line="360" w:lineRule="auto"/>
    </w:pPr>
    <w:rPr>
      <w:bCs/>
      <w:sz w:val="24"/>
      <w:szCs w:val="24"/>
    </w:rPr>
  </w:style>
  <w:style w:type="paragraph" w:styleId="1323">
    <w:name w:val="样式3"/>
    <w:basedOn w:val="990"/>
    <w:next w:val="990"/>
    <w:link w:val="990"/>
    <w:pPr>
      <w:spacing w:line="360" w:lineRule="auto"/>
    </w:pPr>
  </w:style>
  <w:style w:type="paragraph" w:styleId="1324">
    <w:name w:val="xl88"/>
    <w:basedOn w:val="990"/>
    <w:next w:val="1324"/>
    <w:link w:val="990"/>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325">
    <w:name w:val="xl76"/>
    <w:basedOn w:val="990"/>
    <w:next w:val="1325"/>
    <w:link w:val="990"/>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326">
    <w:name w:val="xl65"/>
    <w:basedOn w:val="990"/>
    <w:next w:val="1326"/>
    <w:link w:val="990"/>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27">
    <w:name w:val="tableau"/>
    <w:basedOn w:val="990"/>
    <w:next w:val="1327"/>
    <w:link w:val="990"/>
    <w:pPr>
      <w:jc w:val="center"/>
      <w:spacing w:before="20" w:after="20"/>
      <w:widowControl/>
    </w:pPr>
    <w:rPr>
      <w:rFonts w:ascii="Arial" w:hAnsi="Arial"/>
      <w:sz w:val="16"/>
      <w:lang w:val="en-GB" w:eastAsia="en-US"/>
    </w:rPr>
  </w:style>
  <w:style w:type="paragraph" w:styleId="1328">
    <w:name w:val="正文--wdh"/>
    <w:basedOn w:val="990"/>
    <w:next w:val="1328"/>
    <w:link w:val="990"/>
    <w:pPr>
      <w:spacing w:line="360" w:lineRule="auto"/>
    </w:pPr>
    <w:rPr>
      <w:rFonts w:ascii="Times New Roman" w:hAnsi="Times New Roman" w:eastAsia="宋体" w:cs="Times New Roman"/>
      <w:sz w:val="24"/>
      <w:szCs w:val="24"/>
      <w:lang w:val="en-US"/>
    </w:rPr>
  </w:style>
  <w:style w:type="paragraph" w:styleId="1329">
    <w:name w:val="xl62"/>
    <w:basedOn w:val="990"/>
    <w:next w:val="1329"/>
    <w:link w:val="99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30">
    <w:name w:val="样式 样式 首行缩进:  2 字符 + 行距: 1.5 倍行距"/>
    <w:basedOn w:val="990"/>
    <w:next w:val="1330"/>
    <w:link w:val="990"/>
    <w:pPr>
      <w:ind w:firstLine="470"/>
      <w:spacing w:line="360" w:lineRule="auto"/>
    </w:pPr>
    <w:rPr>
      <w:sz w:val="24"/>
    </w:rPr>
  </w:style>
  <w:style w:type="paragraph" w:styleId="1331">
    <w:name w:val="表格文字"/>
    <w:basedOn w:val="990"/>
    <w:next w:val="1331"/>
    <w:link w:val="990"/>
    <w:pPr>
      <w:ind w:firstLine="200"/>
      <w:jc w:val="left"/>
      <w:spacing w:line="360" w:lineRule="auto"/>
    </w:pPr>
    <w:rPr>
      <w:rFonts w:ascii="Arial" w:hAnsi="Arial"/>
      <w:sz w:val="24"/>
    </w:rPr>
  </w:style>
  <w:style w:type="paragraph" w:styleId="1332">
    <w:name w:val="font9"/>
    <w:basedOn w:val="990"/>
    <w:next w:val="1332"/>
    <w:link w:val="990"/>
    <w:pPr>
      <w:jc w:val="left"/>
      <w:spacing w:before="100" w:beforeAutospacing="1" w:after="100" w:afterAutospacing="1"/>
      <w:widowControl/>
    </w:pPr>
    <w:rPr>
      <w:b/>
      <w:bCs/>
      <w:sz w:val="20"/>
    </w:rPr>
  </w:style>
  <w:style w:type="paragraph" w:styleId="1333">
    <w:name w:val="xl55"/>
    <w:basedOn w:val="990"/>
    <w:next w:val="1333"/>
    <w:link w:val="99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34">
    <w:name w:val="普通正文"/>
    <w:basedOn w:val="990"/>
    <w:next w:val="1334"/>
    <w:link w:val="990"/>
    <w:pPr>
      <w:ind w:firstLine="480"/>
      <w:jc w:val="left"/>
      <w:spacing w:before="120" w:after="120" w:line="360" w:lineRule="auto"/>
    </w:pPr>
    <w:rPr>
      <w:rFonts w:ascii="Arial" w:hAnsi="Arial" w:eastAsia="宋体" w:cs="Times New Roman"/>
      <w:sz w:val="24"/>
      <w:szCs w:val="24"/>
      <w:lang w:val="en-US"/>
    </w:rPr>
  </w:style>
  <w:style w:type="paragraph" w:styleId="1335">
    <w:name w:val="小四 段落 宋体 Char"/>
    <w:basedOn w:val="1020"/>
    <w:next w:val="1335"/>
    <w:link w:val="990"/>
    <w:pPr>
      <w:ind w:left="0" w:right="-33" w:firstLine="600"/>
      <w:jc w:val="left"/>
      <w:tabs>
        <w:tab w:val="clear" w:pos="2952" w:leader="none"/>
      </w:tabs>
    </w:pPr>
    <w:rPr>
      <w:rFonts w:ascii="仿宋_GB2312" w:eastAsia="仿宋_GB2312"/>
      <w:sz w:val="30"/>
      <w:szCs w:val="30"/>
    </w:rPr>
  </w:style>
  <w:style w:type="paragraph" w:styleId="1336">
    <w:name w:val=" Char1 Char Char Char"/>
    <w:basedOn w:val="990"/>
    <w:next w:val="1336"/>
    <w:link w:val="990"/>
    <w:rPr>
      <w:rFonts w:ascii="Tahoma" w:hAnsi="Tahoma"/>
      <w:sz w:val="24"/>
    </w:rPr>
  </w:style>
  <w:style w:type="paragraph" w:styleId="1337">
    <w:name w:val="标题1，章节第一层"/>
    <w:basedOn w:val="1260"/>
    <w:next w:val="1260"/>
    <w:link w:val="990"/>
    <w:qFormat/>
    <w:pPr>
      <w:ind w:left="482"/>
      <w:spacing w:before="0"/>
      <w:tabs>
        <w:tab w:val="left" w:pos="693" w:leader="none"/>
      </w:tabs>
      <w:outlineLvl w:val="0"/>
    </w:pPr>
    <w:rPr>
      <w:color w:val="000000"/>
      <w:sz w:val="24"/>
      <w:szCs w:val="24"/>
    </w:rPr>
  </w:style>
  <w:style w:type="paragraph" w:styleId="1338">
    <w:name w:val="Char Char Char Char Char Char Char Char Char1"/>
    <w:basedOn w:val="990"/>
    <w:next w:val="1338"/>
    <w:link w:val="990"/>
    <w:pPr>
      <w:ind w:left="360" w:hanging="360"/>
      <w:tabs>
        <w:tab w:val="left" w:pos="360" w:leader="none"/>
      </w:tabs>
    </w:pPr>
    <w:rPr>
      <w:rFonts w:ascii="Times New Roman" w:hAnsi="Times New Roman" w:eastAsia="宋体" w:cs="Times New Roman"/>
      <w:sz w:val="24"/>
      <w:szCs w:val="24"/>
      <w:lang w:val="en-US"/>
    </w:rPr>
  </w:style>
  <w:style w:type="paragraph" w:styleId="1339">
    <w:name w:val="xl64"/>
    <w:basedOn w:val="990"/>
    <w:next w:val="1339"/>
    <w:link w:val="990"/>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340">
    <w:name w:val="7"/>
    <w:basedOn w:val="990"/>
    <w:next w:val="1077"/>
    <w:link w:val="990"/>
    <w:pPr>
      <w:jc w:val="left"/>
      <w:spacing w:before="100" w:beforeAutospacing="1" w:after="100" w:afterAutospacing="1"/>
      <w:widowControl/>
    </w:pPr>
    <w:rPr>
      <w:rFonts w:ascii="宋体" w:hAnsi="宋体"/>
      <w:sz w:val="24"/>
    </w:rPr>
  </w:style>
  <w:style w:type="paragraph" w:styleId="1341">
    <w:name w:val="正文 New"/>
    <w:next w:val="1341"/>
    <w:link w:val="990"/>
    <w:pPr>
      <w:jc w:val="both"/>
      <w:widowControl w:val="off"/>
    </w:pPr>
    <w:rPr>
      <w:sz w:val="21"/>
      <w:lang w:val="en-US" w:eastAsia="zh-CN" w:bidi="ar-SA"/>
    </w:rPr>
  </w:style>
  <w:style w:type="paragraph" w:styleId="1342">
    <w:name w:val="Item Step in Table"/>
    <w:next w:val="1342"/>
    <w:link w:val="990"/>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343">
    <w:name w:val="xl69"/>
    <w:basedOn w:val="990"/>
    <w:next w:val="1343"/>
    <w:link w:val="990"/>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344">
    <w:name w:val="_Style 3"/>
    <w:basedOn w:val="990"/>
    <w:next w:val="1344"/>
    <w:link w:val="990"/>
    <w:uiPriority w:val="34"/>
    <w:qFormat/>
    <w:pPr>
      <w:ind w:firstLine="420"/>
    </w:pPr>
    <w:rPr>
      <w:szCs w:val="24"/>
    </w:rPr>
  </w:style>
  <w:style w:type="paragraph" w:styleId="1345">
    <w:name w:val="msonormal"/>
    <w:basedOn w:val="990"/>
    <w:next w:val="1345"/>
    <w:link w:val="990"/>
    <w:pPr>
      <w:jc w:val="left"/>
      <w:spacing w:before="100" w:beforeAutospacing="1" w:after="100" w:afterAutospacing="1"/>
      <w:widowControl/>
    </w:pPr>
    <w:rPr>
      <w:rFonts w:ascii="宋体" w:hAnsi="宋体" w:eastAsia="宋体"/>
      <w:sz w:val="24"/>
      <w:szCs w:val="24"/>
      <w:lang w:val="en-US"/>
    </w:rPr>
  </w:style>
  <w:style w:type="paragraph" w:styleId="1346">
    <w:name w:val="论文正文"/>
    <w:basedOn w:val="1043"/>
    <w:next w:val="1346"/>
    <w:link w:val="990"/>
    <w:pPr>
      <w:ind w:left="0" w:firstLine="200"/>
      <w:jc w:val="left"/>
      <w:spacing w:line="360" w:lineRule="auto"/>
    </w:pPr>
    <w:rPr>
      <w:rFonts w:ascii="Times New Roman" w:hAnsi="Times New Roman"/>
      <w:sz w:val="28"/>
      <w:szCs w:val="24"/>
    </w:rPr>
  </w:style>
  <w:style w:type="paragraph" w:styleId="1347">
    <w:name w:val="项目符号：一级"/>
    <w:basedOn w:val="1260"/>
    <w:next w:val="1260"/>
    <w:link w:val="990"/>
    <w:pPr>
      <w:ind w:right="-134"/>
    </w:pPr>
    <w:rPr>
      <w:bCs w:val="0"/>
    </w:rPr>
  </w:style>
  <w:style w:type="paragraph" w:styleId="1348">
    <w:name w:val="Char Char Char Char Char Char Char Char Char Char Char Char Char"/>
    <w:basedOn w:val="990"/>
    <w:next w:val="1348"/>
    <w:link w:val="990"/>
    <w:pPr>
      <w:jc w:val="left"/>
      <w:spacing w:after="160" w:line="240" w:lineRule="exact"/>
      <w:widowControl/>
    </w:pPr>
    <w:rPr>
      <w:szCs w:val="24"/>
    </w:rPr>
  </w:style>
  <w:style w:type="paragraph" w:styleId="1349">
    <w:name w:val="标题4，章节第四层"/>
    <w:basedOn w:val="990"/>
    <w:next w:val="990"/>
    <w:link w:val="990"/>
    <w:qFormat/>
    <w:pPr>
      <w:spacing w:line="360" w:lineRule="auto"/>
      <w:tabs>
        <w:tab w:val="left" w:pos="0" w:leader="none"/>
      </w:tabs>
      <w:outlineLvl w:val="3"/>
    </w:pPr>
    <w:rPr>
      <w:rFonts w:ascii="宋体" w:hAnsi="宋体"/>
      <w:b/>
      <w:sz w:val="24"/>
      <w:szCs w:val="24"/>
    </w:rPr>
  </w:style>
  <w:style w:type="paragraph" w:styleId="1350">
    <w:name w:val="Char Char Char Char Char Char"/>
    <w:basedOn w:val="990"/>
    <w:next w:val="1350"/>
    <w:link w:val="990"/>
    <w:rPr>
      <w:rFonts w:ascii="Tahoma" w:hAnsi="Tahoma" w:cs="Tahoma"/>
      <w:sz w:val="24"/>
    </w:rPr>
  </w:style>
  <w:style w:type="paragraph" w:styleId="1351">
    <w:name w:val="xl42"/>
    <w:basedOn w:val="990"/>
    <w:next w:val="135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2">
    <w:name w:val="正文 + Arial Char"/>
    <w:basedOn w:val="990"/>
    <w:next w:val="1352"/>
    <w:link w:val="990"/>
    <w:pPr>
      <w:ind w:left="315" w:hanging="315"/>
      <w:spacing w:line="300" w:lineRule="auto"/>
      <w:widowControl/>
      <w:tabs>
        <w:tab w:val="left" w:pos="315" w:leader="none"/>
      </w:tabs>
    </w:pPr>
    <w:rPr>
      <w:rFonts w:ascii="Arial" w:hAnsi="Arial" w:cs="Arial"/>
      <w:b/>
      <w:color w:val="000000"/>
    </w:rPr>
  </w:style>
  <w:style w:type="paragraph" w:styleId="1353">
    <w:name w:val="font13"/>
    <w:basedOn w:val="990"/>
    <w:next w:val="1353"/>
    <w:link w:val="990"/>
    <w:pPr>
      <w:jc w:val="left"/>
      <w:spacing w:before="100" w:beforeAutospacing="1" w:after="100" w:afterAutospacing="1"/>
      <w:widowControl/>
    </w:pPr>
    <w:rPr>
      <w:i/>
      <w:iCs/>
      <w:sz w:val="36"/>
      <w:szCs w:val="36"/>
    </w:rPr>
  </w:style>
  <w:style w:type="paragraph" w:styleId="1354">
    <w:name w:val="样式 段后: 0.25 行"/>
    <w:basedOn w:val="990"/>
    <w:next w:val="1354"/>
    <w:link w:val="990"/>
    <w:pPr>
      <w:ind w:firstLine="420"/>
      <w:jc w:val="left"/>
      <w:spacing w:after="78" w:line="300" w:lineRule="auto"/>
      <w:widowControl/>
    </w:pPr>
    <w:rPr>
      <w:rFonts w:ascii="Arial" w:hAnsi="Arial" w:cs="宋体"/>
      <w:sz w:val="22"/>
      <w:lang w:eastAsia="en-US" w:bidi="en-US"/>
    </w:rPr>
  </w:style>
  <w:style w:type="paragraph" w:styleId="1355">
    <w:name w:val="List Paragraph1"/>
    <w:basedOn w:val="990"/>
    <w:next w:val="1355"/>
    <w:link w:val="990"/>
    <w:pPr>
      <w:ind w:left="720"/>
      <w:jc w:val="left"/>
      <w:widowControl/>
    </w:pPr>
    <w:rPr>
      <w:rFonts w:ascii="Arial" w:hAnsi="Arial" w:eastAsia="黑体" w:cs="Times New Roman"/>
      <w:sz w:val="24"/>
      <w:szCs w:val="24"/>
      <w:lang w:val="en-US" w:eastAsia="en-US"/>
    </w:rPr>
  </w:style>
  <w:style w:type="paragraph" w:styleId="1356">
    <w:name w:val="插图"/>
    <w:basedOn w:val="990"/>
    <w:next w:val="1356"/>
    <w:link w:val="990"/>
    <w:pPr>
      <w:jc w:val="center"/>
      <w:tabs>
        <w:tab w:val="left" w:pos="1620" w:leader="none"/>
      </w:tabs>
    </w:pPr>
    <w:rPr>
      <w:bCs/>
      <w:color w:val="000000"/>
      <w:szCs w:val="22"/>
    </w:rPr>
  </w:style>
  <w:style w:type="paragraph" w:styleId="1357">
    <w:name w:val="正文文本 21"/>
    <w:basedOn w:val="990"/>
    <w:next w:val="1357"/>
    <w:link w:val="990"/>
    <w:pPr>
      <w:ind w:left="720" w:hanging="720"/>
      <w:widowControl/>
    </w:pPr>
    <w:rPr>
      <w:sz w:val="24"/>
      <w:lang w:val="en-GB"/>
    </w:rPr>
  </w:style>
  <w:style w:type="paragraph" w:styleId="1358">
    <w:name w:val="页眉与页脚"/>
    <w:next w:val="1358"/>
    <w:link w:val="990"/>
    <w:pPr>
      <w:tabs>
        <w:tab w:val="right" w:pos="9020" w:leader="none"/>
      </w:tabs>
    </w:pPr>
    <w:rPr>
      <w:rFonts w:ascii="Helvetica" w:hAnsi="Helvetica" w:eastAsia="Arial Unicode MS" w:cs="Arial Unicode MS"/>
      <w:color w:val="000000"/>
      <w:sz w:val="24"/>
      <w:szCs w:val="24"/>
      <w:lang w:val="en-US" w:eastAsia="zh-CN" w:bidi="ar-SA"/>
    </w:rPr>
  </w:style>
  <w:style w:type="paragraph" w:styleId="1359">
    <w:name w:val="xl25"/>
    <w:basedOn w:val="990"/>
    <w:next w:val="1359"/>
    <w:link w:val="990"/>
    <w:qFormat/>
    <w:pPr>
      <w:jc w:val="center"/>
      <w:spacing w:before="100" w:beforeAutospacing="1" w:after="100" w:afterAutospacing="1"/>
      <w:widowControl/>
      <w:pBdr>
        <w:right w:val="single" w:color="000000" w:sz="4" w:space="0"/>
      </w:pBdr>
    </w:pPr>
    <w:rPr>
      <w:szCs w:val="21"/>
    </w:rPr>
  </w:style>
  <w:style w:type="paragraph" w:styleId="1360">
    <w:name w:val="Default Text"/>
    <w:basedOn w:val="990"/>
    <w:next w:val="1360"/>
    <w:link w:val="990"/>
    <w:pPr>
      <w:jc w:val="left"/>
      <w:widowControl/>
    </w:pPr>
    <w:rPr>
      <w:sz w:val="24"/>
      <w:lang w:eastAsia="en-US"/>
    </w:rPr>
  </w:style>
  <w:style w:type="paragraph" w:styleId="1361">
    <w:name w:val="xl72"/>
    <w:basedOn w:val="990"/>
    <w:next w:val="1361"/>
    <w:link w:val="990"/>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62">
    <w:name w:val="Pa5"/>
    <w:basedOn w:val="990"/>
    <w:next w:val="990"/>
    <w:link w:val="990"/>
    <w:pPr>
      <w:jc w:val="left"/>
      <w:spacing w:line="241" w:lineRule="atLeast"/>
    </w:pPr>
    <w:rPr>
      <w:rFonts w:ascii="汉仪大黑简" w:eastAsia="汉仪大黑简"/>
      <w:sz w:val="24"/>
      <w:szCs w:val="24"/>
    </w:rPr>
  </w:style>
  <w:style w:type="paragraph" w:styleId="1363">
    <w:name w:val="标准小四"/>
    <w:basedOn w:val="990"/>
    <w:next w:val="1363"/>
    <w:link w:val="990"/>
    <w:pPr>
      <w:ind w:firstLine="480"/>
      <w:spacing w:line="360" w:lineRule="auto"/>
    </w:pPr>
    <w:rPr>
      <w:rFonts w:ascii="Arial" w:hAnsi="Arial"/>
      <w:sz w:val="24"/>
      <w:szCs w:val="21"/>
    </w:rPr>
  </w:style>
  <w:style w:type="paragraph" w:styleId="1364">
    <w:name w:val="表格内文字"/>
    <w:basedOn w:val="990"/>
    <w:next w:val="1364"/>
    <w:link w:val="990"/>
    <w:pPr>
      <w:spacing w:line="300" w:lineRule="atLeast"/>
    </w:pPr>
    <w:rPr>
      <w:sz w:val="18"/>
      <w:szCs w:val="24"/>
    </w:rPr>
  </w:style>
  <w:style w:type="paragraph" w:styleId="1365">
    <w:name w:val="Char Char Char1"/>
    <w:basedOn w:val="1022"/>
    <w:next w:val="1365"/>
    <w:link w:val="990"/>
    <w:pPr>
      <w:spacing w:line="436" w:lineRule="exact"/>
    </w:pPr>
    <w:rPr>
      <w:sz w:val="24"/>
      <w:szCs w:val="24"/>
    </w:rPr>
  </w:style>
  <w:style w:type="paragraph" w:styleId="1366">
    <w:name w:val="Char Char110"/>
    <w:basedOn w:val="990"/>
    <w:next w:val="1366"/>
    <w:link w:val="990"/>
    <w:rPr>
      <w:rFonts w:ascii="Tahoma" w:hAnsi="Tahoma" w:eastAsia="宋体" w:cs="Tahoma"/>
      <w:sz w:val="24"/>
      <w:lang w:val="en-US"/>
    </w:rPr>
  </w:style>
  <w:style w:type="paragraph" w:styleId="1367">
    <w:name w:val="正文lzq"/>
    <w:basedOn w:val="990"/>
    <w:next w:val="1367"/>
    <w:link w:val="990"/>
    <w:pPr>
      <w:ind w:firstLine="480"/>
      <w:spacing w:line="360" w:lineRule="auto"/>
    </w:pPr>
    <w:rPr>
      <w:sz w:val="24"/>
    </w:rPr>
  </w:style>
  <w:style w:type="paragraph" w:styleId="1368">
    <w:name w:val="Body Text 2"/>
    <w:basedOn w:val="990"/>
    <w:next w:val="1368"/>
    <w:link w:val="990"/>
    <w:pPr>
      <w:ind w:left="720" w:hanging="720"/>
      <w:widowControl/>
    </w:pPr>
    <w:rPr>
      <w:sz w:val="24"/>
      <w:lang w:val="en-GB"/>
    </w:rPr>
  </w:style>
  <w:style w:type="paragraph" w:styleId="1369">
    <w:name w:val="图标"/>
    <w:basedOn w:val="990"/>
    <w:next w:val="990"/>
    <w:link w:val="99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370">
    <w:name w:val="标题5，章节第五层"/>
    <w:basedOn w:val="990"/>
    <w:next w:val="990"/>
    <w:link w:val="99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71">
    <w:name w:val="中等深浅网格 1 - 强调文字颜色 21"/>
    <w:basedOn w:val="990"/>
    <w:next w:val="1371"/>
    <w:link w:val="990"/>
    <w:qFormat/>
    <w:pPr>
      <w:ind w:firstLine="420"/>
    </w:pPr>
    <w:rPr>
      <w:rFonts w:ascii="Calibri" w:hAnsi="Calibri"/>
      <w:szCs w:val="22"/>
    </w:rPr>
  </w:style>
  <w:style w:type="paragraph" w:styleId="1372">
    <w:name w:val="Char Char Char Char1"/>
    <w:basedOn w:val="1022"/>
    <w:next w:val="1372"/>
    <w:link w:val="990"/>
    <w:pPr>
      <w:spacing w:line="360" w:lineRule="auto"/>
    </w:pPr>
    <w:rPr>
      <w:rFonts w:ascii="Tahoma" w:hAnsi="Tahoma"/>
      <w:sz w:val="24"/>
      <w:szCs w:val="24"/>
    </w:rPr>
  </w:style>
  <w:style w:type="paragraph" w:styleId="1373">
    <w:name w:val="Table Text Char"/>
    <w:next w:val="1373"/>
    <w:link w:val="990"/>
    <w:pPr>
      <w:spacing w:before="80" w:after="80"/>
    </w:pPr>
    <w:rPr>
      <w:rFonts w:ascii="Arial" w:hAnsi="Arial" w:cs="Arial"/>
      <w:sz w:val="18"/>
      <w:szCs w:val="28"/>
      <w:lang w:val="en-US" w:eastAsia="zh-CN" w:bidi="ar-SA"/>
    </w:rPr>
  </w:style>
  <w:style w:type="paragraph" w:styleId="1374">
    <w:name w:val="Char1 Char Char Char1"/>
    <w:basedOn w:val="990"/>
    <w:next w:val="1374"/>
    <w:link w:val="990"/>
    <w:rPr>
      <w:rFonts w:ascii="Tahoma" w:hAnsi="Tahoma" w:eastAsia="宋体" w:cs="Times New Roman"/>
      <w:sz w:val="24"/>
      <w:lang w:val="en-US"/>
    </w:rPr>
  </w:style>
  <w:style w:type="paragraph" w:styleId="1375">
    <w:name w:val="No Spacing"/>
    <w:next w:val="1375"/>
    <w:link w:val="990"/>
    <w:uiPriority w:val="1"/>
    <w:qFormat/>
    <w:pPr>
      <w:jc w:val="both"/>
      <w:widowControl w:val="off"/>
    </w:pPr>
    <w:rPr>
      <w:rFonts w:eastAsia="微软雅黑"/>
      <w:sz w:val="24"/>
      <w:szCs w:val="22"/>
      <w:lang w:val="en-US" w:eastAsia="zh-CN" w:bidi="ar-SA"/>
    </w:rPr>
  </w:style>
  <w:style w:type="paragraph" w:styleId="1376">
    <w:name w:val="xl33"/>
    <w:basedOn w:val="990"/>
    <w:next w:val="137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7">
    <w:name w:val="Char Char Char Char Char Char Char Char Char"/>
    <w:basedOn w:val="990"/>
    <w:next w:val="1377"/>
    <w:link w:val="990"/>
    <w:pPr>
      <w:ind w:left="200" w:hanging="200"/>
      <w:tabs>
        <w:tab w:val="left" w:pos="360" w:leader="none"/>
      </w:tabs>
    </w:pPr>
    <w:rPr>
      <w:sz w:val="24"/>
      <w:szCs w:val="24"/>
    </w:rPr>
  </w:style>
  <w:style w:type="paragraph" w:styleId="1378">
    <w:name w:val="Char Char"/>
    <w:basedOn w:val="990"/>
    <w:next w:val="1378"/>
    <w:link w:val="990"/>
    <w:rPr>
      <w:rFonts w:ascii="Tahoma" w:hAnsi="Tahoma" w:cs="Tahoma"/>
      <w:sz w:val="24"/>
    </w:rPr>
  </w:style>
  <w:style w:type="paragraph" w:styleId="1379">
    <w:name w:val="部分1"/>
    <w:basedOn w:val="990"/>
    <w:next w:val="1379"/>
    <w:link w:val="990"/>
    <w:pPr>
      <w:jc w:val="center"/>
      <w:keepNext/>
      <w:pageBreakBefore/>
      <w:spacing w:line="360" w:lineRule="auto"/>
      <w:tabs>
        <w:tab w:val="left" w:pos="360" w:leader="none"/>
      </w:tabs>
      <w:outlineLvl w:val="0"/>
    </w:pPr>
    <w:rPr>
      <w:rFonts w:eastAsia="黑体"/>
      <w:b/>
      <w:sz w:val="36"/>
    </w:rPr>
  </w:style>
  <w:style w:type="paragraph" w:styleId="1380">
    <w:name w:val="font7"/>
    <w:basedOn w:val="990"/>
    <w:next w:val="1380"/>
    <w:link w:val="990"/>
    <w:pPr>
      <w:jc w:val="left"/>
      <w:spacing w:before="100" w:beforeAutospacing="1" w:after="100" w:afterAutospacing="1"/>
      <w:widowControl/>
    </w:pPr>
    <w:rPr>
      <w:rFonts w:hint="eastAsia" w:ascii="宋体" w:hAnsi="宋体"/>
      <w:b/>
      <w:bCs/>
      <w:sz w:val="24"/>
      <w:szCs w:val="24"/>
    </w:rPr>
  </w:style>
  <w:style w:type="paragraph" w:styleId="1381">
    <w:name w:val="Test2"/>
    <w:basedOn w:val="992"/>
    <w:next w:val="1381"/>
    <w:link w:val="990"/>
    <w:pPr>
      <w:jc w:val="center"/>
      <w:spacing w:before="156" w:after="156" w:line="480" w:lineRule="exact"/>
      <w:widowControl/>
    </w:pPr>
    <w:rPr>
      <w:rFonts w:ascii="黑体" w:hAnsi="Arial" w:eastAsia="黑体"/>
      <w:bCs/>
      <w:sz w:val="24"/>
    </w:rPr>
  </w:style>
  <w:style w:type="paragraph" w:styleId="1382">
    <w:name w:val="表格内容"/>
    <w:basedOn w:val="990"/>
    <w:next w:val="1382"/>
    <w:link w:val="990"/>
    <w:pPr>
      <w:jc w:val="center"/>
      <w:spacing w:before="60" w:line="300" w:lineRule="auto"/>
      <w:widowControl/>
    </w:pPr>
  </w:style>
  <w:style w:type="paragraph" w:styleId="1383">
    <w:name w:val=" Char Char Char Char Char Char Char Char"/>
    <w:basedOn w:val="990"/>
    <w:next w:val="1383"/>
    <w:link w:val="990"/>
    <w:rPr>
      <w:rFonts w:ascii="Tahoma" w:hAnsi="Tahoma"/>
      <w:sz w:val="24"/>
    </w:rPr>
  </w:style>
  <w:style w:type="paragraph" w:styleId="1384">
    <w:name w:val="Char Char Char Char Char Char Char Char Char Char Char Char Char Char1"/>
    <w:basedOn w:val="990"/>
    <w:next w:val="1384"/>
    <w:link w:val="990"/>
    <w:rPr>
      <w:rFonts w:ascii="Tahoma" w:hAnsi="Tahoma" w:eastAsia="宋体" w:cs="Tahoma"/>
      <w:sz w:val="24"/>
      <w:lang w:val="en-US"/>
    </w:rPr>
  </w:style>
  <w:style w:type="paragraph" w:styleId="1385">
    <w:name w:val="_Style 42"/>
    <w:basedOn w:val="990"/>
    <w:next w:val="1031"/>
    <w:link w:val="990"/>
    <w:rPr>
      <w:rFonts w:ascii="楷体_GB2312" w:hAnsi="Arial" w:eastAsia="楷体_GB2312"/>
      <w:sz w:val="28"/>
    </w:rPr>
  </w:style>
  <w:style w:type="paragraph" w:styleId="1386">
    <w:name w:val="xl86"/>
    <w:basedOn w:val="990"/>
    <w:next w:val="1386"/>
    <w:link w:val="990"/>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387">
    <w:name w:val="样式1"/>
    <w:basedOn w:val="990"/>
    <w:next w:val="1387"/>
    <w:link w:val="990"/>
    <w:pPr>
      <w:ind w:firstLine="480"/>
      <w:spacing w:line="300" w:lineRule="auto"/>
    </w:pPr>
    <w:rPr>
      <w:sz w:val="24"/>
      <w:szCs w:val="24"/>
    </w:rPr>
  </w:style>
  <w:style w:type="paragraph" w:styleId="1388">
    <w:name w:val="默认段落字体 Para Char Char Char Char Char Char Char Char Char1 Char Char Char Char Char Char Char"/>
    <w:basedOn w:val="1022"/>
    <w:next w:val="1388"/>
    <w:link w:val="990"/>
  </w:style>
  <w:style w:type="paragraph" w:styleId="1389">
    <w:name w:val="样式"/>
    <w:basedOn w:val="990"/>
    <w:next w:val="1389"/>
    <w:link w:val="990"/>
    <w:pPr>
      <w:spacing w:before="120" w:after="120" w:line="360" w:lineRule="auto"/>
    </w:pPr>
    <w:rPr>
      <w:rFonts w:ascii="宋体"/>
      <w:sz w:val="24"/>
    </w:rPr>
  </w:style>
  <w:style w:type="paragraph" w:styleId="1390">
    <w:name w:val="标题3"/>
    <w:basedOn w:val="993"/>
    <w:next w:val="1390"/>
    <w:link w:val="990"/>
    <w:pPr>
      <w:keepLines w:val="0"/>
      <w:keepNext w:val="0"/>
      <w:spacing w:before="0" w:after="0" w:line="360" w:lineRule="auto"/>
    </w:pPr>
    <w:rPr>
      <w:rFonts w:eastAsia="仿宋_GB2312"/>
      <w:b w:val="0"/>
      <w:bCs/>
      <w:sz w:val="30"/>
      <w:szCs w:val="32"/>
    </w:rPr>
  </w:style>
  <w:style w:type="paragraph" w:styleId="1391">
    <w:name w:val="xl59"/>
    <w:basedOn w:val="990"/>
    <w:next w:val="1391"/>
    <w:link w:val="99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92">
    <w:name w:val="丁华标题3"/>
    <w:basedOn w:val="1393"/>
    <w:next w:val="1394"/>
    <w:link w:val="990"/>
    <w:pPr>
      <w:numPr>
        <w:ilvl w:val="2"/>
        <w:numId w:val="3"/>
      </w:numPr>
      <w:ind w:left="1980" w:hanging="420"/>
      <w:spacing w:after="0"/>
      <w:tabs>
        <w:tab w:val="left" w:pos="1470" w:leader="none"/>
        <w:tab w:val="left" w:pos="1980" w:leader="none"/>
      </w:tabs>
      <w:outlineLvl w:val="2"/>
    </w:pPr>
    <w:rPr>
      <w:sz w:val="24"/>
    </w:rPr>
  </w:style>
  <w:style w:type="paragraph" w:styleId="1393">
    <w:name w:val="丁华标题2"/>
    <w:basedOn w:val="992"/>
    <w:next w:val="1394"/>
    <w:link w:val="990"/>
    <w:pPr>
      <w:numPr>
        <w:ilvl w:val="1"/>
        <w:numId w:val="3"/>
      </w:numPr>
      <w:spacing w:line="415" w:lineRule="auto"/>
      <w:tabs>
        <w:tab w:val="left" w:pos="1004" w:leader="none"/>
      </w:tabs>
    </w:pPr>
    <w:rPr>
      <w:rFonts w:ascii="Arial" w:hAnsi="Arial" w:eastAsia="黑体"/>
      <w:b w:val="0"/>
      <w:sz w:val="28"/>
      <w:szCs w:val="20"/>
    </w:rPr>
  </w:style>
  <w:style w:type="paragraph" w:styleId="1394">
    <w:name w:val="丁华正文"/>
    <w:basedOn w:val="1066"/>
    <w:next w:val="1394"/>
    <w:link w:val="990"/>
    <w:pPr>
      <w:ind w:left="0" w:firstLine="510"/>
      <w:spacing w:line="360" w:lineRule="auto"/>
    </w:pPr>
    <w:rPr>
      <w:rFonts w:ascii="Times New Roman" w:hAnsi="Times New Roman" w:eastAsia="宋体"/>
      <w:color w:val="000000"/>
      <w:sz w:val="24"/>
      <w:szCs w:val="16"/>
    </w:rPr>
  </w:style>
  <w:style w:type="paragraph" w:styleId="1395">
    <w:name w:val="xl38"/>
    <w:basedOn w:val="990"/>
    <w:next w:val="1395"/>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6">
    <w:name w:val="xl45"/>
    <w:basedOn w:val="990"/>
    <w:next w:val="1396"/>
    <w:link w:val="990"/>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97">
    <w:name w:val="表蕊"/>
    <w:basedOn w:val="990"/>
    <w:next w:val="1397"/>
    <w:link w:val="990"/>
    <w:pPr>
      <w:jc w:val="left"/>
      <w:spacing w:line="320" w:lineRule="atLeast"/>
    </w:pPr>
    <w:rPr>
      <w:rFonts w:eastAsia="楷体_GB2312"/>
      <w:spacing w:val="-10"/>
    </w:rPr>
  </w:style>
  <w:style w:type="paragraph" w:styleId="1398">
    <w:name w:val="列表内容"/>
    <w:basedOn w:val="990"/>
    <w:next w:val="990"/>
    <w:link w:val="990"/>
    <w:pPr>
      <w:ind w:left="840" w:hanging="420"/>
      <w:jc w:val="left"/>
      <w:widowControl/>
      <w:tabs>
        <w:tab w:val="left" w:pos="840" w:leader="none"/>
      </w:tabs>
    </w:pPr>
    <w:rPr>
      <w:sz w:val="18"/>
      <w:szCs w:val="24"/>
    </w:rPr>
  </w:style>
  <w:style w:type="paragraph" w:styleId="1399">
    <w:name w:val="font6"/>
    <w:basedOn w:val="990"/>
    <w:next w:val="1399"/>
    <w:link w:val="990"/>
    <w:pPr>
      <w:jc w:val="left"/>
      <w:spacing w:before="100" w:beforeAutospacing="1" w:after="100" w:afterAutospacing="1"/>
      <w:widowControl/>
    </w:pPr>
    <w:rPr>
      <w:rFonts w:ascii="宋体" w:hAnsi="宋体" w:cs="宋体"/>
      <w:b/>
      <w:bCs/>
      <w:sz w:val="20"/>
    </w:rPr>
  </w:style>
  <w:style w:type="paragraph" w:styleId="1400">
    <w:name w:val="xl91"/>
    <w:basedOn w:val="990"/>
    <w:next w:val="1400"/>
    <w:link w:val="990"/>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01">
    <w:name w:val="标题6"/>
    <w:basedOn w:val="995"/>
    <w:next w:val="1401"/>
    <w:link w:val="990"/>
    <w:pPr>
      <w:numPr>
        <w:ilvl w:val="0"/>
        <w:numId w:val="1"/>
      </w:numPr>
      <w:keepLines/>
      <w:tabs>
        <w:tab w:val="left" w:pos="420" w:leader="none"/>
      </w:tabs>
    </w:pPr>
    <w:rPr>
      <w:rFonts w:ascii="Times New Roman"/>
      <w:b w:val="0"/>
      <w:bCs/>
      <w:color w:val="000000"/>
      <w:sz w:val="24"/>
      <w:szCs w:val="28"/>
    </w:rPr>
  </w:style>
  <w:style w:type="paragraph" w:styleId="1402">
    <w:name w:val="xl73"/>
    <w:basedOn w:val="990"/>
    <w:next w:val="1402"/>
    <w:link w:val="990"/>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03">
    <w:name w:val="正文 首行缩进:  2 字符 Char Char"/>
    <w:basedOn w:val="990"/>
    <w:next w:val="1403"/>
    <w:link w:val="990"/>
    <w:pPr>
      <w:ind w:firstLine="480"/>
      <w:spacing w:line="360" w:lineRule="auto"/>
    </w:pPr>
    <w:rPr>
      <w:rFonts w:ascii="楷体_GB2312" w:eastAsia="楷体_GB2312"/>
      <w:bCs/>
      <w:sz w:val="24"/>
      <w:szCs w:val="24"/>
    </w:rPr>
  </w:style>
  <w:style w:type="paragraph" w:styleId="1404">
    <w:name w:val="我的正文"/>
    <w:basedOn w:val="990"/>
    <w:next w:val="1404"/>
    <w:link w:val="990"/>
    <w:pPr>
      <w:ind w:firstLine="420"/>
      <w:jc w:val="left"/>
      <w:spacing w:line="360" w:lineRule="auto"/>
      <w:widowControl/>
    </w:pPr>
    <w:rPr>
      <w:rFonts w:ascii="宋体" w:hAnsi="宋体" w:cs="宋体"/>
      <w:szCs w:val="21"/>
    </w:rPr>
  </w:style>
  <w:style w:type="paragraph" w:styleId="1405">
    <w:name w:val="Char11"/>
    <w:basedOn w:val="990"/>
    <w:next w:val="1405"/>
    <w:link w:val="990"/>
    <w:rPr>
      <w:rFonts w:ascii="仿宋_GB2312" w:hAnsi="Times New Roman" w:eastAsia="仿宋_GB2312" w:cs="Times New Roman"/>
      <w:b/>
      <w:sz w:val="32"/>
      <w:szCs w:val="32"/>
      <w:lang w:val="en-US"/>
    </w:rPr>
  </w:style>
  <w:style w:type="paragraph" w:styleId="1406">
    <w:name w:val="Bullets L1"/>
    <w:basedOn w:val="990"/>
    <w:next w:val="1406"/>
    <w:link w:val="990"/>
    <w:pPr>
      <w:numPr>
        <w:ilvl w:val="0"/>
        <w:numId w:val="4"/>
      </w:numPr>
      <w:jc w:val="left"/>
      <w:spacing w:before="60" w:after="60"/>
      <w:widowControl/>
      <w:tabs>
        <w:tab w:val="left" w:pos="360" w:leader="none"/>
      </w:tabs>
    </w:pPr>
    <w:rPr>
      <w:rFonts w:ascii="Arial" w:hAnsi="Arial"/>
      <w:sz w:val="20"/>
    </w:rPr>
  </w:style>
  <w:style w:type="paragraph" w:styleId="1407">
    <w:name w:val="样式4 Char"/>
    <w:basedOn w:val="990"/>
    <w:next w:val="1407"/>
    <w:link w:val="990"/>
    <w:pPr>
      <w:ind w:firstLine="480"/>
      <w:jc w:val="left"/>
      <w:spacing w:line="360" w:lineRule="auto"/>
      <w:widowControl/>
    </w:pPr>
    <w:rPr>
      <w:rFonts w:cs="宋体"/>
      <w:color w:val="000000"/>
      <w:sz w:val="24"/>
      <w:szCs w:val="24"/>
    </w:rPr>
  </w:style>
  <w:style w:type="paragraph" w:styleId="1408">
    <w:name w:val="xl82"/>
    <w:basedOn w:val="990"/>
    <w:next w:val="1408"/>
    <w:link w:val="990"/>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09">
    <w:name w:val=" Char Char1"/>
    <w:basedOn w:val="990"/>
    <w:next w:val="1409"/>
    <w:link w:val="990"/>
    <w:rPr>
      <w:rFonts w:ascii="Tahoma" w:hAnsi="Tahoma"/>
      <w:sz w:val="24"/>
    </w:rPr>
  </w:style>
  <w:style w:type="paragraph" w:styleId="1410">
    <w:name w:val="a"/>
    <w:basedOn w:val="990"/>
    <w:next w:val="1410"/>
    <w:link w:val="990"/>
    <w:pPr>
      <w:spacing w:before="100" w:beforeAutospacing="1" w:after="100" w:afterAutospacing="1"/>
      <w:widowControl/>
    </w:pPr>
    <w:rPr>
      <w:rFonts w:ascii="宋体" w:hAnsi="宋体" w:cs="宋体"/>
      <w:sz w:val="24"/>
      <w:szCs w:val="24"/>
    </w:rPr>
  </w:style>
  <w:style w:type="paragraph" w:styleId="1411">
    <w:name w:val="zw"/>
    <w:basedOn w:val="990"/>
    <w:next w:val="1411"/>
    <w:link w:val="990"/>
    <w:pPr>
      <w:ind w:firstLine="480"/>
      <w:jc w:val="left"/>
      <w:spacing w:line="360" w:lineRule="auto"/>
      <w:widowControl/>
    </w:pPr>
    <w:rPr>
      <w:rFonts w:ascii="宋体" w:hAnsi="宋体"/>
      <w:bCs/>
      <w:sz w:val="24"/>
    </w:rPr>
  </w:style>
  <w:style w:type="paragraph" w:styleId="1412">
    <w:name w:val="font10"/>
    <w:basedOn w:val="990"/>
    <w:next w:val="1412"/>
    <w:link w:val="990"/>
    <w:pPr>
      <w:jc w:val="left"/>
      <w:spacing w:before="100" w:beforeAutospacing="1" w:after="100" w:afterAutospacing="1"/>
      <w:widowControl/>
    </w:pPr>
    <w:rPr>
      <w:rFonts w:ascii="楷体_GB2312" w:hAnsi="宋体" w:eastAsia="楷体_GB2312" w:cs="宋体"/>
      <w:b/>
      <w:bCs/>
      <w:sz w:val="18"/>
      <w:szCs w:val="18"/>
    </w:rPr>
  </w:style>
  <w:style w:type="paragraph" w:styleId="1413">
    <w:name w:val="1"/>
    <w:basedOn w:val="990"/>
    <w:next w:val="1073"/>
    <w:link w:val="990"/>
    <w:qFormat/>
    <w:pPr>
      <w:spacing w:line="360" w:lineRule="auto"/>
    </w:pPr>
    <w:rPr>
      <w:rFonts w:eastAsia="仿宋_GB2312"/>
      <w:sz w:val="24"/>
      <w:szCs w:val="24"/>
    </w:rPr>
  </w:style>
  <w:style w:type="paragraph" w:styleId="1414">
    <w:name w:val="xl71"/>
    <w:basedOn w:val="990"/>
    <w:next w:val="1414"/>
    <w:link w:val="990"/>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15">
    <w:name w:val="Char Char Char Char Char Char Char Char Char Char Char Char Char Char Char Char Char Char Char Char Char1"/>
    <w:basedOn w:val="990"/>
    <w:next w:val="1415"/>
    <w:link w:val="990"/>
    <w:rPr>
      <w:rFonts w:ascii="Tahoma" w:hAnsi="Tahoma" w:eastAsia="宋体" w:cs="Times New Roman"/>
      <w:sz w:val="24"/>
      <w:lang w:val="en-US"/>
    </w:rPr>
  </w:style>
  <w:style w:type="paragraph" w:styleId="1416">
    <w:name w:val="font14"/>
    <w:basedOn w:val="990"/>
    <w:next w:val="1416"/>
    <w:link w:val="990"/>
    <w:pPr>
      <w:jc w:val="left"/>
      <w:spacing w:before="100" w:beforeAutospacing="1" w:after="100" w:afterAutospacing="1"/>
      <w:widowControl/>
    </w:pPr>
    <w:rPr>
      <w:sz w:val="36"/>
      <w:szCs w:val="36"/>
    </w:rPr>
  </w:style>
  <w:style w:type="paragraph" w:styleId="1417">
    <w:name w:val="样式 标题 3H3sect1.2.3BOD 0Heading 3 - oldh3l3CTLevel 3 Head..."/>
    <w:basedOn w:val="993"/>
    <w:next w:val="1417"/>
    <w:link w:val="990"/>
    <w:pPr>
      <w:jc w:val="left"/>
      <w:spacing w:before="156" w:after="156"/>
    </w:pPr>
    <w:rPr>
      <w:rFonts w:eastAsia="宋体" w:cs="宋体"/>
      <w:bCs/>
      <w:sz w:val="30"/>
    </w:rPr>
  </w:style>
  <w:style w:type="paragraph" w:styleId="1418">
    <w:name w:val="段 Char"/>
    <w:next w:val="1418"/>
    <w:link w:val="990"/>
    <w:pPr>
      <w:ind w:firstLine="200"/>
      <w:jc w:val="both"/>
    </w:pPr>
    <w:rPr>
      <w:sz w:val="21"/>
      <w:lang w:val="en-US" w:eastAsia="zh-CN" w:bidi="ar-SA"/>
    </w:rPr>
  </w:style>
  <w:style w:type="paragraph" w:styleId="1419">
    <w:name w:val="xl30"/>
    <w:basedOn w:val="990"/>
    <w:next w:val="141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20">
    <w:name w:val="标准文本"/>
    <w:basedOn w:val="990"/>
    <w:next w:val="1420"/>
    <w:link w:val="990"/>
    <w:qFormat/>
    <w:pPr>
      <w:ind w:firstLine="480"/>
      <w:spacing w:line="360" w:lineRule="auto"/>
    </w:pPr>
    <w:rPr>
      <w:rFonts w:cs="宋体"/>
      <w:sz w:val="24"/>
      <w:szCs w:val="24"/>
    </w:rPr>
  </w:style>
  <w:style w:type="paragraph" w:styleId="1421">
    <w:name w:val="xl77"/>
    <w:basedOn w:val="990"/>
    <w:next w:val="1421"/>
    <w:link w:val="990"/>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422">
    <w:name w:val="xl57"/>
    <w:basedOn w:val="990"/>
    <w:next w:val="1422"/>
    <w:link w:val="99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23">
    <w:name w:val=" Char"/>
    <w:basedOn w:val="990"/>
    <w:next w:val="1423"/>
    <w:link w:val="990"/>
    <w:pPr>
      <w:spacing w:after="156" w:line="360" w:lineRule="auto"/>
    </w:pPr>
    <w:rPr>
      <w:rFonts w:ascii="Tahoma" w:hAnsi="Tahoma"/>
      <w:sz w:val="24"/>
    </w:rPr>
  </w:style>
  <w:style w:type="paragraph" w:styleId="1424">
    <w:name w:val="table_lines"/>
    <w:basedOn w:val="990"/>
    <w:next w:val="1424"/>
    <w:link w:val="990"/>
    <w:pPr>
      <w:jc w:val="left"/>
      <w:widowControl/>
    </w:pPr>
    <w:rPr>
      <w:rFonts w:ascii="Times New Roman" w:hAnsi="Times New Roman" w:eastAsia="宋体" w:cs="Times New Roman"/>
      <w:lang w:val="de-DE" w:eastAsia="de-DE"/>
    </w:rPr>
  </w:style>
  <w:style w:type="paragraph" w:styleId="1425">
    <w:name w:val="Body Text Indent 3"/>
    <w:basedOn w:val="990"/>
    <w:next w:val="1425"/>
    <w:link w:val="990"/>
    <w:pPr>
      <w:ind w:firstLine="504"/>
      <w:spacing w:line="360" w:lineRule="auto"/>
      <w:tabs>
        <w:tab w:val="left" w:pos="0" w:leader="none"/>
      </w:tabs>
    </w:pPr>
    <w:rPr>
      <w:rFonts w:ascii="宋体"/>
      <w:b/>
      <w:bCs/>
      <w:sz w:val="24"/>
      <w:szCs w:val="24"/>
    </w:rPr>
  </w:style>
  <w:style w:type="paragraph" w:styleId="1426">
    <w:name w:val="样式 段后: 0.5 行 左  0.75 字符"/>
    <w:basedOn w:val="990"/>
    <w:next w:val="1426"/>
    <w:link w:val="990"/>
    <w:pPr>
      <w:ind w:firstLine="420"/>
      <w:spacing w:line="360" w:lineRule="auto"/>
      <w:widowControl/>
    </w:pPr>
    <w:rPr>
      <w:rFonts w:hAnsi="Arial" w:cs="Arial"/>
      <w:szCs w:val="21"/>
    </w:rPr>
  </w:style>
  <w:style w:type="paragraph" w:styleId="1427">
    <w:name w:val=" Char Char Char Char Char Char Char Char Char"/>
    <w:basedOn w:val="990"/>
    <w:next w:val="1427"/>
    <w:link w:val="990"/>
    <w:pPr>
      <w:ind w:left="360" w:hanging="360"/>
      <w:tabs>
        <w:tab w:val="left" w:pos="360" w:leader="none"/>
      </w:tabs>
    </w:pPr>
    <w:rPr>
      <w:sz w:val="24"/>
      <w:szCs w:val="24"/>
    </w:rPr>
  </w:style>
  <w:style w:type="paragraph" w:styleId="1428">
    <w:name w:val="xl40"/>
    <w:basedOn w:val="990"/>
    <w:next w:val="142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29">
    <w:name w:val="xl32"/>
    <w:basedOn w:val="990"/>
    <w:next w:val="142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30">
    <w:name w:val="正文--表格内正文"/>
    <w:basedOn w:val="990"/>
    <w:next w:val="1430"/>
    <w:link w:val="990"/>
    <w:pPr>
      <w:jc w:val="center"/>
      <w:spacing w:before="156" w:line="0" w:lineRule="atLeast"/>
    </w:pPr>
    <w:rPr>
      <w:rFonts w:ascii="宋体" w:hAnsi="宋体"/>
      <w:color w:val="000000"/>
      <w:sz w:val="24"/>
      <w:szCs w:val="24"/>
    </w:rPr>
  </w:style>
  <w:style w:type="paragraph" w:styleId="1431">
    <w:name w:val="Char Char Char Char Char Char Char Char Char Char Char Char Char Char"/>
    <w:basedOn w:val="990"/>
    <w:next w:val="1431"/>
    <w:link w:val="990"/>
    <w:rPr>
      <w:rFonts w:ascii="Tahoma" w:hAnsi="Tahoma" w:cs="Tahoma"/>
      <w:sz w:val="24"/>
    </w:rPr>
  </w:style>
  <w:style w:type="paragraph" w:styleId="1432">
    <w:name w:val="Normal1"/>
    <w:basedOn w:val="990"/>
    <w:next w:val="1432"/>
    <w:link w:val="990"/>
    <w:rPr>
      <w:rFonts w:ascii="Calibri" w:hAnsi="Calibri" w:eastAsia="Calibri" w:cs="宋体"/>
      <w:lang w:val="zh-CN"/>
    </w:rPr>
  </w:style>
  <w:style w:type="paragraph" w:styleId="1433">
    <w:name w:val="小四 段落 宋体 Char Char"/>
    <w:basedOn w:val="990"/>
    <w:next w:val="1433"/>
    <w:link w:val="990"/>
    <w:pPr>
      <w:ind w:firstLine="480"/>
      <w:spacing w:line="360" w:lineRule="auto"/>
    </w:pPr>
    <w:rPr>
      <w:rFonts w:ascii="宋体" w:hAnsi="宋体"/>
      <w:sz w:val="24"/>
      <w:szCs w:val="24"/>
    </w:rPr>
  </w:style>
  <w:style w:type="paragraph" w:styleId="1434">
    <w:name w:val="Char"/>
    <w:basedOn w:val="990"/>
    <w:next w:val="1434"/>
    <w:link w:val="990"/>
    <w:rPr>
      <w:rFonts w:ascii="Tahoma" w:hAnsi="Tahoma" w:cs="仿宋_GB2312"/>
      <w:sz w:val="24"/>
      <w:szCs w:val="28"/>
    </w:rPr>
  </w:style>
  <w:style w:type="paragraph" w:styleId="1435">
    <w:name w:val="Char Char Char Char"/>
    <w:basedOn w:val="1022"/>
    <w:next w:val="1435"/>
    <w:link w:val="990"/>
    <w:qFormat/>
    <w:pPr>
      <w:spacing w:line="360" w:lineRule="auto"/>
    </w:pPr>
    <w:rPr>
      <w:rFonts w:ascii="Tahoma" w:hAnsi="Tahoma"/>
      <w:sz w:val="24"/>
      <w:szCs w:val="24"/>
    </w:rPr>
  </w:style>
  <w:style w:type="paragraph" w:styleId="1436">
    <w:name w:val="xl67"/>
    <w:basedOn w:val="990"/>
    <w:next w:val="1436"/>
    <w:link w:val="990"/>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437">
    <w:name w:val="Char Char Char Char Char"/>
    <w:basedOn w:val="990"/>
    <w:next w:val="1437"/>
    <w:link w:val="990"/>
    <w:rPr>
      <w:rFonts w:ascii="Tahoma" w:hAnsi="Tahoma" w:cs="Tahoma"/>
      <w:sz w:val="24"/>
    </w:rPr>
  </w:style>
  <w:style w:type="paragraph" w:styleId="1438">
    <w:name w:val="正文 A"/>
    <w:next w:val="1438"/>
    <w:link w:val="990"/>
    <w:pPr>
      <w:jc w:val="both"/>
      <w:widowControl w:val="off"/>
    </w:pPr>
    <w:rPr>
      <w:rFonts w:eastAsia="Times New Roman"/>
      <w:color w:val="000000"/>
      <w:sz w:val="21"/>
      <w:szCs w:val="21"/>
      <w:lang w:val="en-US" w:eastAsia="zh-CN" w:bidi="ar-SA"/>
    </w:rPr>
  </w:style>
  <w:style w:type="paragraph" w:styleId="1439">
    <w:name w:val="xl63"/>
    <w:basedOn w:val="990"/>
    <w:next w:val="1439"/>
    <w:link w:val="99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40">
    <w:name w:val="xl24"/>
    <w:basedOn w:val="990"/>
    <w:next w:val="1440"/>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41">
    <w:name w:val="Char Char Char Char Char Char Char Char Char Char Char"/>
    <w:basedOn w:val="990"/>
    <w:next w:val="1441"/>
    <w:link w:val="990"/>
    <w:rPr>
      <w:rFonts w:ascii="Tahoma" w:hAnsi="Tahoma" w:cs="Tahoma"/>
      <w:sz w:val="24"/>
    </w:rPr>
  </w:style>
  <w:style w:type="paragraph" w:styleId="1442">
    <w:name w:val="xl54"/>
    <w:basedOn w:val="990"/>
    <w:next w:val="1442"/>
    <w:link w:val="99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443">
    <w:name w:val="符号与编号 Char Char"/>
    <w:basedOn w:val="990"/>
    <w:next w:val="1443"/>
    <w:link w:val="990"/>
    <w:pPr>
      <w:ind w:left="839" w:hanging="419"/>
      <w:spacing w:after="156" w:line="400" w:lineRule="atLeast"/>
      <w:tabs>
        <w:tab w:val="left" w:pos="840" w:leader="none"/>
      </w:tabs>
    </w:pPr>
    <w:rPr>
      <w:sz w:val="24"/>
      <w:szCs w:val="24"/>
    </w:rPr>
  </w:style>
  <w:style w:type="paragraph" w:styleId="1444">
    <w:name w:val="正文1"/>
    <w:basedOn w:val="990"/>
    <w:next w:val="990"/>
    <w:link w:val="990"/>
    <w:qFormat/>
    <w:pPr>
      <w:ind w:firstLine="510"/>
      <w:spacing w:before="156" w:line="360" w:lineRule="auto"/>
    </w:pPr>
    <w:rPr>
      <w:sz w:val="24"/>
    </w:rPr>
  </w:style>
  <w:style w:type="paragraph" w:styleId="1445">
    <w:name w:val="Normal1"/>
    <w:basedOn w:val="990"/>
    <w:next w:val="1445"/>
    <w:link w:val="990"/>
    <w:rPr>
      <w:rFonts w:ascii="Calibri" w:hAnsi="Calibri" w:eastAsia="Calibri" w:cs="宋体"/>
      <w:lang w:val="zh-CN"/>
    </w:rPr>
  </w:style>
  <w:style w:type="paragraph" w:styleId="1446">
    <w:name w:val="greytypebeni"/>
    <w:basedOn w:val="990"/>
    <w:next w:val="1446"/>
    <w:link w:val="990"/>
    <w:pPr>
      <w:jc w:val="left"/>
      <w:widowControl/>
    </w:pPr>
    <w:rPr>
      <w:rFonts w:ascii="宋体" w:hAnsi="宋体" w:cs="宋体"/>
      <w:sz w:val="24"/>
      <w:szCs w:val="24"/>
    </w:rPr>
  </w:style>
  <w:style w:type="paragraph" w:styleId="1447">
    <w:name w:val="标题2，章节第二层"/>
    <w:basedOn w:val="990"/>
    <w:next w:val="1260"/>
    <w:link w:val="990"/>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48">
    <w:name w:val="附录1"/>
    <w:next w:val="1448"/>
    <w:link w:val="990"/>
    <w:pPr>
      <w:ind w:left="902" w:hanging="420"/>
      <w:spacing w:before="240" w:line="600" w:lineRule="atLeast"/>
      <w:tabs>
        <w:tab w:val="left" w:pos="907" w:leader="none"/>
      </w:tabs>
    </w:pPr>
    <w:rPr>
      <w:b/>
      <w:i/>
      <w:sz w:val="28"/>
      <w:lang w:val="en-US" w:eastAsia="zh-CN" w:bidi="ar-SA"/>
    </w:rPr>
  </w:style>
  <w:style w:type="paragraph" w:styleId="1449">
    <w:name w:val="Char Char1"/>
    <w:basedOn w:val="990"/>
    <w:next w:val="1449"/>
    <w:link w:val="990"/>
    <w:rPr>
      <w:rFonts w:ascii="Tahoma" w:hAnsi="Tahoma" w:cs="Tahoma"/>
      <w:sz w:val="24"/>
    </w:rPr>
  </w:style>
  <w:style w:type="paragraph" w:styleId="1450">
    <w:name w:val="标题 4宋体"/>
    <w:basedOn w:val="994"/>
    <w:next w:val="1450"/>
    <w:link w:val="990"/>
    <w:pPr>
      <w:jc w:val="left"/>
      <w:keepLines w:val="0"/>
      <w:spacing w:before="0" w:after="0" w:line="360" w:lineRule="auto"/>
    </w:pPr>
    <w:rPr>
      <w:rFonts w:ascii="宋体" w:hAnsi="宋体" w:eastAsia="宋体"/>
      <w:bCs/>
      <w:color w:val="000000"/>
      <w:sz w:val="24"/>
    </w:rPr>
  </w:style>
  <w:style w:type="paragraph" w:styleId="1451">
    <w:name w:val="xl90"/>
    <w:basedOn w:val="990"/>
    <w:next w:val="1451"/>
    <w:link w:val="990"/>
    <w:pPr>
      <w:jc w:val="left"/>
      <w:spacing w:before="100" w:beforeAutospacing="1" w:after="100" w:afterAutospacing="1"/>
      <w:widowControl/>
    </w:pPr>
    <w:rPr>
      <w:rFonts w:ascii="宋体" w:hAnsi="宋体" w:eastAsia="宋体"/>
      <w:sz w:val="24"/>
      <w:szCs w:val="24"/>
      <w:lang w:val="en-US"/>
    </w:rPr>
  </w:style>
  <w:style w:type="paragraph" w:styleId="1452">
    <w:name w:val="列出段落2"/>
    <w:basedOn w:val="990"/>
    <w:next w:val="1452"/>
    <w:link w:val="990"/>
    <w:pPr>
      <w:ind w:left="720"/>
      <w:jc w:val="left"/>
      <w:widowControl/>
    </w:pPr>
    <w:rPr>
      <w:rFonts w:ascii="Arial" w:hAnsi="Arial" w:eastAsia="黑体" w:cs="Arial"/>
      <w:sz w:val="24"/>
      <w:szCs w:val="24"/>
      <w:lang w:eastAsia="en-US"/>
    </w:rPr>
  </w:style>
  <w:style w:type="paragraph" w:styleId="1453">
    <w:name w:val="xl74"/>
    <w:basedOn w:val="990"/>
    <w:next w:val="1453"/>
    <w:link w:val="990"/>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54">
    <w:name w:val="批注主题1"/>
    <w:basedOn w:val="1024"/>
    <w:next w:val="1024"/>
    <w:link w:val="990"/>
    <w:rPr>
      <w:b/>
      <w:bCs/>
      <w:sz w:val="20"/>
      <w:szCs w:val="24"/>
    </w:rPr>
  </w:style>
  <w:style w:type="paragraph" w:styleId="1455">
    <w:name w:val="二级目录"/>
    <w:next w:val="990"/>
    <w:link w:val="990"/>
    <w:pPr>
      <w:tabs>
        <w:tab w:val="left" w:pos="360" w:leader="none"/>
        <w:tab w:val="left" w:pos="1145" w:leader="none"/>
      </w:tabs>
      <w:outlineLvl w:val="1"/>
    </w:pPr>
    <w:rPr>
      <w:b/>
      <w:sz w:val="30"/>
      <w:szCs w:val="28"/>
      <w:lang w:val="en-US" w:eastAsia="zh-CN" w:bidi="ar-SA"/>
    </w:rPr>
  </w:style>
  <w:style w:type="paragraph" w:styleId="1456">
    <w:name w:val="xl61"/>
    <w:basedOn w:val="990"/>
    <w:next w:val="1456"/>
    <w:link w:val="99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57">
    <w:name w:val="表格1"/>
    <w:basedOn w:val="990"/>
    <w:next w:val="1457"/>
    <w:link w:val="990"/>
    <w:rPr>
      <w:rFonts w:ascii="宋体"/>
      <w:szCs w:val="21"/>
    </w:rPr>
  </w:style>
  <w:style w:type="paragraph" w:styleId="1458">
    <w:name w:val="Char Char Char Char Char Char Char Char"/>
    <w:basedOn w:val="990"/>
    <w:next w:val="1458"/>
    <w:link w:val="990"/>
    <w:rPr>
      <w:rFonts w:ascii="Tahoma" w:hAnsi="Tahoma" w:cs="Tahoma"/>
      <w:sz w:val="24"/>
    </w:rPr>
  </w:style>
  <w:style w:type="paragraph" w:styleId="1459">
    <w:name w:val="大标题"/>
    <w:basedOn w:val="990"/>
    <w:next w:val="990"/>
    <w:link w:val="990"/>
    <w:pPr>
      <w:ind w:hanging="420"/>
      <w:pageBreakBefore/>
      <w:spacing w:line="360" w:lineRule="auto"/>
      <w:tabs>
        <w:tab w:val="left" w:pos="420" w:leader="none"/>
      </w:tabs>
      <w:outlineLvl w:val="0"/>
    </w:pPr>
    <w:rPr>
      <w:b/>
      <w:iCs/>
      <w:sz w:val="44"/>
      <w:szCs w:val="24"/>
    </w:rPr>
  </w:style>
  <w:style w:type="paragraph" w:styleId="1460">
    <w:name w:val="Char Char1 Char Char2 Char Char"/>
    <w:basedOn w:val="990"/>
    <w:next w:val="1460"/>
    <w:link w:val="990"/>
    <w:pPr>
      <w:jc w:val="left"/>
      <w:spacing w:after="160" w:line="240" w:lineRule="exact"/>
      <w:widowControl/>
    </w:pPr>
    <w:rPr>
      <w:rFonts w:ascii="Times New Roman" w:hAnsi="Times New Roman" w:eastAsia="宋体" w:cs="Times New Roman"/>
      <w:sz w:val="21"/>
      <w:szCs w:val="24"/>
      <w:lang w:val="en-US"/>
    </w:rPr>
  </w:style>
  <w:style w:type="paragraph" w:styleId="1461">
    <w:name w:val="标题3，章节第三层"/>
    <w:basedOn w:val="990"/>
    <w:next w:val="1260"/>
    <w:link w:val="990"/>
    <w:pPr>
      <w:spacing w:before="78" w:line="300" w:lineRule="auto"/>
      <w:outlineLvl w:val="2"/>
    </w:pPr>
    <w:rPr>
      <w:rFonts w:ascii="Arial" w:hAnsi="Arial" w:eastAsia="华文细黑"/>
      <w:sz w:val="30"/>
      <w:szCs w:val="24"/>
    </w:rPr>
  </w:style>
  <w:style w:type="paragraph" w:styleId="1462">
    <w:name w:val="正文_0"/>
    <w:next w:val="1462"/>
    <w:link w:val="990"/>
    <w:qFormat/>
    <w:rPr>
      <w:rFonts w:ascii="Garamond" w:hAnsi="Garamond"/>
      <w:sz w:val="22"/>
      <w:lang w:val="en-US" w:eastAsia="zh-CN" w:bidi="ar-SA"/>
    </w:rPr>
  </w:style>
  <w:style w:type="paragraph" w:styleId="1463">
    <w:name w:val="xl79"/>
    <w:basedOn w:val="990"/>
    <w:next w:val="1463"/>
    <w:link w:val="990"/>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64">
    <w:name w:val=" Char Char Char Char Char"/>
    <w:basedOn w:val="990"/>
    <w:next w:val="1464"/>
    <w:link w:val="990"/>
    <w:rPr>
      <w:rFonts w:ascii="Tahoma" w:hAnsi="Tahoma"/>
      <w:sz w:val="24"/>
    </w:rPr>
  </w:style>
  <w:style w:type="paragraph" w:styleId="1465">
    <w:name w:val=" Char Char Char Char Char Char Char Char Char Char Char Char Char"/>
    <w:basedOn w:val="1022"/>
    <w:next w:val="1465"/>
    <w:link w:val="990"/>
    <w:rPr>
      <w:rFonts w:ascii="Tahoma" w:hAnsi="Tahoma"/>
      <w:sz w:val="24"/>
      <w:szCs w:val="24"/>
    </w:rPr>
  </w:style>
  <w:style w:type="paragraph" w:styleId="1466">
    <w:name w:val="xl66"/>
    <w:basedOn w:val="990"/>
    <w:next w:val="1466"/>
    <w:link w:val="990"/>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67">
    <w:name w:val="Char2 Char Char Char Char Char Char1"/>
    <w:basedOn w:val="990"/>
    <w:next w:val="1467"/>
    <w:link w:val="990"/>
    <w:pPr>
      <w:ind w:hanging="425"/>
      <w:keepNext/>
      <w:spacing w:before="80" w:after="80"/>
      <w:widowControl/>
      <w:tabs>
        <w:tab w:val="left" w:pos="425" w:leader="none"/>
      </w:tabs>
    </w:pPr>
    <w:rPr>
      <w:rFonts w:ascii="Arial" w:hAnsi="Arial" w:cs="Arial"/>
      <w:sz w:val="20"/>
    </w:rPr>
  </w:style>
  <w:style w:type="paragraph" w:styleId="1468">
    <w:name w:val="修订"/>
    <w:next w:val="1468"/>
    <w:link w:val="990"/>
    <w:uiPriority w:val="71"/>
    <w:rPr>
      <w:sz w:val="21"/>
      <w:szCs w:val="24"/>
      <w:lang w:val="en-US" w:eastAsia="zh-CN" w:bidi="ar-SA"/>
    </w:rPr>
  </w:style>
  <w:style w:type="paragraph" w:styleId="1469">
    <w:name w:val="正文文本缩进1"/>
    <w:basedOn w:val="990"/>
    <w:next w:val="1470"/>
    <w:link w:val="990"/>
    <w:pPr>
      <w:ind w:left="420"/>
      <w:spacing w:after="120"/>
    </w:pPr>
    <w:rPr>
      <w:szCs w:val="24"/>
    </w:rPr>
  </w:style>
  <w:style w:type="paragraph" w:styleId="1470">
    <w:name w:val="寄信人地址11"/>
    <w:basedOn w:val="990"/>
    <w:next w:val="1470"/>
    <w:link w:val="990"/>
    <w:qFormat/>
    <w:rPr>
      <w:rFonts w:ascii="Arial" w:hAnsi="Arial" w:eastAsia="宋体" w:cs="宋体"/>
    </w:rPr>
  </w:style>
  <w:style w:type="paragraph" w:styleId="1471">
    <w:name w:val=" Char Char Char Char"/>
    <w:basedOn w:val="990"/>
    <w:next w:val="1471"/>
    <w:link w:val="990"/>
    <w:pPr>
      <w:jc w:val="center"/>
      <w:spacing w:after="160" w:line="240" w:lineRule="exact"/>
      <w:widowControl/>
    </w:pPr>
    <w:rPr>
      <w:rFonts w:ascii="黑体" w:hAnsi="Verdana" w:eastAsia="黑体"/>
      <w:sz w:val="32"/>
      <w:szCs w:val="32"/>
      <w:lang w:eastAsia="en-US"/>
    </w:rPr>
  </w:style>
  <w:style w:type="paragraph" w:styleId="1472">
    <w:name w:val="xl80"/>
    <w:basedOn w:val="990"/>
    <w:next w:val="1472"/>
    <w:link w:val="990"/>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73">
    <w:name w:val=" Char Char"/>
    <w:basedOn w:val="990"/>
    <w:next w:val="1473"/>
    <w:link w:val="990"/>
    <w:rPr>
      <w:rFonts w:ascii="Tahoma" w:hAnsi="Tahoma"/>
      <w:sz w:val="24"/>
    </w:rPr>
  </w:style>
  <w:style w:type="paragraph" w:styleId="1474">
    <w:name w:val="Char Char1 Char Char Char Char1 Char Char Char Char Char Char"/>
    <w:basedOn w:val="990"/>
    <w:next w:val="1474"/>
    <w:link w:val="990"/>
    <w:rPr>
      <w:rFonts w:ascii="Tahoma" w:hAnsi="Tahoma" w:eastAsia="宋体" w:cs="Times New Roman"/>
      <w:sz w:val="24"/>
      <w:lang w:val="en-US"/>
    </w:rPr>
  </w:style>
  <w:style w:type="paragraph" w:styleId="1475">
    <w:name w:val="Char Char Char Char Char Char Char Char Char Char Char Char Char Char Char Char Char Char Char Char Char Char Char"/>
    <w:basedOn w:val="990"/>
    <w:next w:val="1475"/>
    <w:link w:val="990"/>
    <w:rPr>
      <w:rFonts w:ascii="Tahoma" w:hAnsi="Tahoma" w:cs="Tahoma"/>
      <w:sz w:val="24"/>
    </w:rPr>
  </w:style>
  <w:style w:type="paragraph" w:styleId="1476">
    <w:name w:val="条1"/>
    <w:basedOn w:val="990"/>
    <w:next w:val="1476"/>
    <w:link w:val="990"/>
    <w:pPr>
      <w:ind w:left="780" w:hanging="360"/>
      <w:spacing w:before="156" w:line="360" w:lineRule="auto"/>
      <w:tabs>
        <w:tab w:val="left" w:pos="780" w:leader="none"/>
      </w:tabs>
    </w:pPr>
    <w:rPr>
      <w:rFonts w:eastAsia="黑体"/>
      <w:sz w:val="24"/>
    </w:rPr>
  </w:style>
  <w:style w:type="paragraph" w:styleId="1477">
    <w:name w:val=" Char Char Char Char Char Char Char"/>
    <w:basedOn w:val="990"/>
    <w:next w:val="1477"/>
    <w:link w:val="990"/>
    <w:rPr>
      <w:rFonts w:ascii="Tahoma" w:hAnsi="Tahoma"/>
      <w:sz w:val="24"/>
    </w:rPr>
  </w:style>
  <w:style w:type="paragraph" w:styleId="1478">
    <w:name w:val="马刚标题1"/>
    <w:basedOn w:val="991"/>
    <w:next w:val="990"/>
    <w:link w:val="990"/>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79">
    <w:name w:val="Char1 Char Char Char"/>
    <w:basedOn w:val="990"/>
    <w:next w:val="1479"/>
    <w:link w:val="990"/>
    <w:rPr>
      <w:rFonts w:ascii="Tahoma" w:hAnsi="Tahoma" w:cs="Tahoma"/>
      <w:sz w:val="24"/>
    </w:rPr>
  </w:style>
  <w:style w:type="paragraph" w:styleId="1480">
    <w:name w:val="Table Paragraph"/>
    <w:basedOn w:val="990"/>
    <w:next w:val="1480"/>
    <w:link w:val="990"/>
    <w:qFormat/>
    <w:rPr>
      <w:rFonts w:ascii="宋体" w:hAnsi="宋体" w:eastAsia="宋体" w:cs="宋体"/>
      <w:lang w:val="zh-CN" w:eastAsia="zh-CN" w:bidi="zh-CN"/>
    </w:rPr>
  </w:style>
  <w:style w:type="paragraph" w:styleId="1481">
    <w:name w:val="Body Text(ch)"/>
    <w:basedOn w:val="990"/>
    <w:next w:val="1031"/>
    <w:link w:val="990"/>
    <w:pPr>
      <w:spacing w:after="120"/>
    </w:pPr>
    <w:rPr>
      <w:rFonts w:ascii="宋体" w:hAnsi="Arial" w:eastAsia="宋体" w:cs="Times New Roman"/>
      <w:bCs/>
      <w:iCs/>
      <w:sz w:val="21"/>
      <w:szCs w:val="24"/>
      <w:lang w:val="en-US"/>
    </w:rPr>
  </w:style>
  <w:style w:type="paragraph" w:styleId="1482">
    <w:name w:val="样式 标题 2第一章 标题 2Heading 2 HiddenHeading 2 CCBSheading 2H2h2..."/>
    <w:basedOn w:val="992"/>
    <w:next w:val="1482"/>
    <w:link w:val="99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83">
    <w:name w:val="Char Char Char Char Char Char Char Char Char Char Char Char Char Char Char Char Char Char Char Char Char Char Char1"/>
    <w:basedOn w:val="990"/>
    <w:next w:val="1483"/>
    <w:link w:val="990"/>
    <w:rPr>
      <w:rFonts w:ascii="Tahoma" w:hAnsi="Tahoma" w:eastAsia="宋体" w:cs="Tahoma"/>
      <w:sz w:val="24"/>
      <w:lang w:val="en-US"/>
    </w:rPr>
  </w:style>
  <w:style w:type="paragraph" w:styleId="1484">
    <w:name w:val="Normal Indent1"/>
    <w:basedOn w:val="990"/>
    <w:next w:val="1484"/>
    <w:link w:val="990"/>
    <w:pPr>
      <w:ind w:firstLine="420"/>
    </w:pPr>
    <w:rPr>
      <w:rFonts w:ascii="Times New Roman" w:hAnsi="Times New Roman" w:eastAsia="宋体" w:cs="Times New Roman"/>
      <w:lang w:val="en-US"/>
    </w:rPr>
  </w:style>
  <w:style w:type="paragraph" w:styleId="1485">
    <w:name w:val=" Char Char Char Char Char Char Char Char Char Char Char Char Char Char"/>
    <w:basedOn w:val="990"/>
    <w:next w:val="1485"/>
    <w:link w:val="990"/>
    <w:rPr>
      <w:rFonts w:ascii="Tahoma" w:hAnsi="Tahoma"/>
      <w:sz w:val="24"/>
    </w:rPr>
  </w:style>
  <w:style w:type="paragraph" w:styleId="1486">
    <w:name w:val="xl85"/>
    <w:basedOn w:val="990"/>
    <w:next w:val="1486"/>
    <w:link w:val="990"/>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87">
    <w:name w:val="批注框文本1"/>
    <w:basedOn w:val="990"/>
    <w:next w:val="1487"/>
    <w:link w:val="990"/>
    <w:rPr>
      <w:rFonts w:ascii="Times New Roman" w:hAnsi="Times New Roman" w:eastAsia="宋体" w:cs="Times New Roman"/>
      <w:sz w:val="18"/>
      <w:szCs w:val="18"/>
      <w:lang w:val="en-US"/>
    </w:rPr>
  </w:style>
  <w:style w:type="paragraph" w:styleId="1488">
    <w:name w:val="Char2"/>
    <w:basedOn w:val="1022"/>
    <w:next w:val="1488"/>
    <w:link w:val="990"/>
    <w:rPr>
      <w:rFonts w:ascii="Tahoma" w:hAnsi="Tahoma"/>
      <w:sz w:val="24"/>
      <w:szCs w:val="24"/>
    </w:rPr>
  </w:style>
  <w:style w:type="paragraph" w:styleId="1489">
    <w:name w:val="xl28"/>
    <w:basedOn w:val="990"/>
    <w:next w:val="148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90">
    <w:name w:val="xl43"/>
    <w:basedOn w:val="990"/>
    <w:next w:val="1490"/>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91">
    <w:name w:val="纯文本1"/>
    <w:basedOn w:val="990"/>
    <w:next w:val="1491"/>
    <w:link w:val="990"/>
    <w:rPr>
      <w:rFonts w:ascii="宋体" w:hAnsi="宋体" w:eastAsia="楷体_GB2312" w:cs="宋体"/>
      <w:sz w:val="28"/>
    </w:rPr>
  </w:style>
  <w:style w:type="paragraph" w:styleId="1492">
    <w:name w:val="默认段落字体 Para Char"/>
    <w:basedOn w:val="990"/>
    <w:next w:val="1492"/>
    <w:link w:val="990"/>
    <w:qFormat/>
    <w:rPr>
      <w:sz w:val="24"/>
      <w:szCs w:val="24"/>
    </w:rPr>
  </w:style>
  <w:style w:type="paragraph" w:styleId="1493">
    <w:name w:val="方案文档"/>
    <w:basedOn w:val="990"/>
    <w:next w:val="1493"/>
    <w:link w:val="990"/>
    <w:pPr>
      <w:jc w:val="center"/>
      <w:spacing w:before="60" w:after="60" w:line="360" w:lineRule="auto"/>
    </w:pPr>
    <w:rPr>
      <w:rFonts w:ascii="宋体" w:hAnsi="宋体" w:eastAsia="宋体" w:cs="Times New Roman"/>
      <w:sz w:val="24"/>
    </w:rPr>
  </w:style>
  <w:style w:type="paragraph" w:styleId="1494">
    <w:name w:val="一级标题"/>
    <w:basedOn w:val="990"/>
    <w:next w:val="1494"/>
    <w:link w:val="990"/>
    <w:pPr>
      <w:ind w:left="900" w:hanging="420"/>
      <w:spacing w:line="360" w:lineRule="auto"/>
      <w:tabs>
        <w:tab w:val="left" w:pos="903" w:leader="none"/>
      </w:tabs>
    </w:pPr>
    <w:rPr>
      <w:rFonts w:ascii="Arial" w:hAnsi="Arial" w:cs="Arial"/>
      <w:sz w:val="24"/>
    </w:rPr>
  </w:style>
  <w:style w:type="paragraph" w:styleId="1495">
    <w:name w:val="Char Char Char Char Char Char Char Char Char Char Char1 Char Char Char1"/>
    <w:basedOn w:val="990"/>
    <w:next w:val="1495"/>
    <w:link w:val="990"/>
    <w:pPr>
      <w:ind w:firstLine="200"/>
      <w:jc w:val="left"/>
    </w:pPr>
    <w:rPr>
      <w:rFonts w:ascii="Tahoma" w:hAnsi="Tahoma"/>
      <w:sz w:val="24"/>
      <w:szCs w:val="24"/>
    </w:rPr>
  </w:style>
  <w:style w:type="paragraph" w:styleId="1496">
    <w:name w:val="xl39"/>
    <w:basedOn w:val="990"/>
    <w:next w:val="149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97">
    <w:name w:val="段落"/>
    <w:basedOn w:val="990"/>
    <w:next w:val="1497"/>
    <w:link w:val="990"/>
    <w:qFormat/>
    <w:pPr>
      <w:ind w:firstLine="480"/>
      <w:spacing w:line="460" w:lineRule="exact"/>
    </w:pPr>
    <w:rPr>
      <w:sz w:val="24"/>
    </w:rPr>
  </w:style>
  <w:style w:type="paragraph" w:styleId="1498">
    <w:name w:val="丁华标题1"/>
    <w:basedOn w:val="991"/>
    <w:next w:val="1394"/>
    <w:link w:val="990"/>
    <w:pPr>
      <w:numPr>
        <w:ilvl w:val="0"/>
        <w:numId w:val="3"/>
      </w:numPr>
      <w:jc w:val="left"/>
      <w:keepLines/>
      <w:spacing w:before="600" w:after="120" w:line="578" w:lineRule="auto"/>
      <w:tabs>
        <w:tab w:val="left" w:pos="567" w:leader="none"/>
      </w:tabs>
    </w:pPr>
    <w:rPr>
      <w:rFonts w:ascii="Times New Roman"/>
      <w:b w:val="0"/>
      <w:sz w:val="32"/>
      <w:szCs w:val="20"/>
    </w:rPr>
  </w:style>
  <w:style w:type="paragraph" w:styleId="1499">
    <w:name w:val="4"/>
    <w:basedOn w:val="990"/>
    <w:next w:val="1066"/>
    <w:link w:val="990"/>
    <w:pPr>
      <w:ind w:firstLine="420"/>
      <w:spacing w:line="360" w:lineRule="auto"/>
    </w:pPr>
    <w:rPr>
      <w:rFonts w:ascii="Times New Roman" w:hAnsi="Times New Roman" w:eastAsia="宋体" w:cs="Times New Roman"/>
      <w:color w:val="ff0000"/>
      <w:sz w:val="24"/>
      <w:szCs w:val="24"/>
      <w:lang w:val="en-US"/>
    </w:rPr>
  </w:style>
  <w:style w:type="paragraph" w:styleId="1500">
    <w:name w:val="项目符号，二级"/>
    <w:basedOn w:val="1260"/>
    <w:next w:val="1260"/>
    <w:link w:val="990"/>
    <w:pPr>
      <w:numPr>
        <w:ilvl w:val="0"/>
        <w:numId w:val="3"/>
      </w:numPr>
      <w:ind w:left="1337" w:right="-27" w:firstLine="480"/>
      <w:tabs>
        <w:tab w:val="left" w:pos="1211" w:leader="none"/>
        <w:tab w:val="left" w:pos="1337" w:leader="none"/>
      </w:tabs>
    </w:pPr>
    <w:rPr>
      <w:bCs w:val="0"/>
      <w:color w:val="000000"/>
      <w:sz w:val="24"/>
      <w:szCs w:val="24"/>
    </w:rPr>
  </w:style>
  <w:style w:type="paragraph" w:styleId="1501">
    <w:name w:val="retrait3"/>
    <w:basedOn w:val="990"/>
    <w:next w:val="1501"/>
    <w:link w:val="990"/>
    <w:pPr>
      <w:ind w:left="851"/>
      <w:jc w:val="left"/>
      <w:spacing w:before="20" w:after="20"/>
      <w:widowControl/>
    </w:pPr>
    <w:rPr>
      <w:rFonts w:ascii="Arial" w:hAnsi="Arial"/>
      <w:sz w:val="24"/>
      <w:lang w:val="en-GB"/>
    </w:rPr>
  </w:style>
  <w:style w:type="paragraph" w:styleId="1502">
    <w:name w:val="表头_5"/>
    <w:basedOn w:val="990"/>
    <w:next w:val="1502"/>
    <w:link w:val="990"/>
    <w:pPr>
      <w:spacing w:line="360" w:lineRule="auto"/>
    </w:pPr>
    <w:rPr>
      <w:b/>
      <w:bCs/>
      <w:sz w:val="28"/>
      <w:szCs w:val="21"/>
    </w:rPr>
  </w:style>
  <w:style w:type="paragraph" w:styleId="1503">
    <w:name w:val="xl89"/>
    <w:basedOn w:val="990"/>
    <w:next w:val="1503"/>
    <w:link w:val="990"/>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504">
    <w:name w:val="xl26"/>
    <w:basedOn w:val="990"/>
    <w:next w:val="150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5">
    <w:name w:val="xl34"/>
    <w:basedOn w:val="990"/>
    <w:next w:val="1505"/>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06">
    <w:name w:val="表格"/>
    <w:basedOn w:val="990"/>
    <w:next w:val="1506"/>
    <w:link w:val="990"/>
    <w:pPr>
      <w:ind w:firstLine="21"/>
    </w:pPr>
    <w:rPr>
      <w:rFonts w:ascii="宋体" w:hAnsi="宋体" w:cs="宋体"/>
      <w:sz w:val="20"/>
    </w:rPr>
  </w:style>
  <w:style w:type="paragraph" w:styleId="1507">
    <w:name w:val="xl35"/>
    <w:basedOn w:val="990"/>
    <w:next w:val="1507"/>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08">
    <w:name w:val="xl75"/>
    <w:basedOn w:val="990"/>
    <w:next w:val="1508"/>
    <w:link w:val="990"/>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509">
    <w:name w:val="xl27"/>
    <w:basedOn w:val="990"/>
    <w:next w:val="150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10">
    <w:name w:val="正文表标题"/>
    <w:next w:val="1301"/>
    <w:link w:val="990"/>
    <w:qFormat/>
    <w:pPr>
      <w:ind w:left="900" w:hanging="420"/>
      <w:jc w:val="center"/>
      <w:tabs>
        <w:tab w:val="left" w:pos="900" w:leader="none"/>
      </w:tabs>
    </w:pPr>
    <w:rPr>
      <w:rFonts w:ascii="黑体" w:eastAsia="黑体"/>
      <w:sz w:val="21"/>
      <w:lang w:val="en-US" w:eastAsia="zh-CN" w:bidi="ar-SA"/>
    </w:rPr>
  </w:style>
  <w:style w:type="paragraph" w:styleId="1511">
    <w:name w:val="Char Char1 Char Char Char Char Char Char Char"/>
    <w:basedOn w:val="990"/>
    <w:next w:val="1511"/>
    <w:link w:val="990"/>
    <w:rPr>
      <w:rFonts w:ascii="Tahoma" w:hAnsi="Tahoma" w:cs="Tahoma"/>
      <w:sz w:val="24"/>
    </w:rPr>
  </w:style>
  <w:style w:type="paragraph" w:styleId="1512">
    <w:name w:val="小四 段落 宋体 Char Char Char"/>
    <w:basedOn w:val="1020"/>
    <w:next w:val="1512"/>
    <w:link w:val="990"/>
    <w:pPr>
      <w:ind w:left="0" w:right="-33" w:firstLine="545"/>
      <w:jc w:val="left"/>
      <w:spacing w:line="360" w:lineRule="auto"/>
      <w:tabs>
        <w:tab w:val="clear" w:pos="2952" w:leader="none"/>
      </w:tabs>
    </w:pPr>
    <w:rPr>
      <w:sz w:val="24"/>
    </w:rPr>
  </w:style>
  <w:style w:type="paragraph" w:styleId="1513">
    <w:name w:val=" Char Char1 Char"/>
    <w:basedOn w:val="990"/>
    <w:next w:val="1513"/>
    <w:link w:val="990"/>
    <w:pPr>
      <w:jc w:val="left"/>
      <w:spacing w:after="160" w:line="240" w:lineRule="exact"/>
      <w:widowControl/>
    </w:pPr>
    <w:rPr>
      <w:rFonts w:ascii="Verdana" w:hAnsi="Verdana"/>
      <w:sz w:val="20"/>
      <w:lang w:eastAsia="en-US"/>
    </w:rPr>
  </w:style>
  <w:style w:type="paragraph" w:styleId="1514">
    <w:name w:val="xl58"/>
    <w:basedOn w:val="990"/>
    <w:next w:val="1514"/>
    <w:link w:val="99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515">
    <w:name w:val="xl70"/>
    <w:basedOn w:val="990"/>
    <w:next w:val="1515"/>
    <w:link w:val="990"/>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516">
    <w:name w:val=" Char1"/>
    <w:basedOn w:val="990"/>
    <w:next w:val="1516"/>
    <w:link w:val="990"/>
    <w:pPr>
      <w:jc w:val="left"/>
      <w:spacing w:after="160" w:line="240" w:lineRule="exact"/>
      <w:widowControl/>
    </w:pPr>
    <w:rPr>
      <w:rFonts w:ascii="Verdana" w:hAnsi="Verdana" w:eastAsia="仿宋_GB2312"/>
      <w:sz w:val="24"/>
      <w:lang w:eastAsia="en-US"/>
    </w:rPr>
  </w:style>
  <w:style w:type="paragraph" w:styleId="1517">
    <w:name w:val="正文文本 New New"/>
    <w:basedOn w:val="990"/>
    <w:next w:val="1517"/>
    <w:link w:val="990"/>
    <w:pPr>
      <w:ind w:firstLine="200"/>
      <w:spacing w:before="60" w:after="60" w:line="360" w:lineRule="auto"/>
      <w:widowControl/>
    </w:pPr>
    <w:rPr>
      <w:rFonts w:eastAsia="华文楷体"/>
      <w:sz w:val="24"/>
      <w:szCs w:val="24"/>
    </w:rPr>
  </w:style>
  <w:style w:type="paragraph" w:styleId="1518">
    <w:name w:val="小四 段落 宋体"/>
    <w:basedOn w:val="1020"/>
    <w:next w:val="1518"/>
    <w:link w:val="990"/>
    <w:pPr>
      <w:ind w:left="113" w:right="113" w:firstLine="425"/>
      <w:jc w:val="left"/>
      <w:spacing w:line="360" w:lineRule="auto"/>
      <w:tabs>
        <w:tab w:val="clear" w:pos="2952" w:leader="none"/>
      </w:tabs>
    </w:pPr>
    <w:rPr>
      <w:sz w:val="24"/>
    </w:rPr>
  </w:style>
  <w:style w:type="paragraph" w:styleId="1519">
    <w:name w:val="列出段落11"/>
    <w:next w:val="1519"/>
    <w:link w:val="990"/>
    <w:pPr>
      <w:ind w:firstLine="420"/>
      <w:jc w:val="both"/>
      <w:widowControl w:val="off"/>
    </w:pPr>
    <w:rPr>
      <w:rFonts w:eastAsia="Calibri" w:cs="Calibri"/>
      <w:color w:val="000000"/>
      <w:sz w:val="21"/>
      <w:szCs w:val="21"/>
      <w:lang w:val="en-US" w:eastAsia="zh-CN" w:bidi="ar-SA"/>
    </w:rPr>
  </w:style>
  <w:style w:type="paragraph" w:styleId="1520">
    <w:name w:val="qw"/>
    <w:next w:val="1520"/>
    <w:link w:val="990"/>
    <w:pPr>
      <w:jc w:val="both"/>
      <w:spacing w:line="312" w:lineRule="atLeast"/>
      <w:widowControl w:val="off"/>
    </w:pPr>
    <w:rPr>
      <w:sz w:val="24"/>
      <w:lang w:val="en-US" w:eastAsia="zh-CN" w:bidi="ar-SA"/>
    </w:rPr>
  </w:style>
  <w:style w:type="paragraph" w:styleId="1521">
    <w:name w:val="正文缩进2字符"/>
    <w:basedOn w:val="990"/>
    <w:next w:val="1521"/>
    <w:link w:val="990"/>
    <w:pPr>
      <w:ind w:firstLine="200"/>
      <w:spacing w:line="300" w:lineRule="auto"/>
    </w:pPr>
    <w:rPr>
      <w:rFonts w:ascii="仿宋_GB2312" w:eastAsia="仿宋_GB2312"/>
      <w:sz w:val="32"/>
      <w:szCs w:val="32"/>
    </w:rPr>
  </w:style>
  <w:style w:type="paragraph" w:styleId="1522">
    <w:name w:val="xl50"/>
    <w:basedOn w:val="990"/>
    <w:next w:val="1522"/>
    <w:link w:val="99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523">
    <w:name w:val="xl52"/>
    <w:basedOn w:val="990"/>
    <w:next w:val="1523"/>
    <w:link w:val="99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24">
    <w:name w:val="xl84"/>
    <w:basedOn w:val="990"/>
    <w:next w:val="1524"/>
    <w:link w:val="990"/>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25">
    <w:name w:val="Char1"/>
    <w:basedOn w:val="990"/>
    <w:next w:val="1525"/>
    <w:link w:val="990"/>
    <w:rPr>
      <w:rFonts w:ascii="仿宋_GB2312" w:hAnsi="宋体" w:eastAsia="仿宋_GB2312" w:cs="宋体"/>
      <w:b/>
      <w:sz w:val="32"/>
      <w:szCs w:val="32"/>
    </w:rPr>
  </w:style>
  <w:style w:type="paragraph" w:styleId="1526">
    <w:name w:val="xl29"/>
    <w:basedOn w:val="990"/>
    <w:next w:val="152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27">
    <w:name w:val="符号与编号"/>
    <w:basedOn w:val="990"/>
    <w:next w:val="1527"/>
    <w:link w:val="990"/>
    <w:pPr>
      <w:ind w:left="900" w:hanging="420"/>
      <w:spacing w:after="156" w:line="400" w:lineRule="atLeast"/>
      <w:tabs>
        <w:tab w:val="left" w:pos="900" w:leader="none"/>
      </w:tabs>
    </w:pPr>
    <w:rPr>
      <w:sz w:val="24"/>
      <w:szCs w:val="24"/>
    </w:rPr>
  </w:style>
  <w:style w:type="paragraph" w:styleId="1528">
    <w:name w:val="普通 (Web)"/>
    <w:basedOn w:val="990"/>
    <w:next w:val="1528"/>
    <w:link w:val="990"/>
    <w:pPr>
      <w:jc w:val="left"/>
      <w:spacing w:before="100" w:beforeAutospacing="1" w:after="100" w:afterAutospacing="1"/>
      <w:widowControl/>
    </w:pPr>
    <w:rPr>
      <w:rFonts w:ascii="宋体" w:hAnsi="宋体" w:eastAsia="宋体" w:cs="Times New Roman"/>
      <w:sz w:val="24"/>
      <w:szCs w:val="24"/>
      <w:lang w:val="en-US"/>
    </w:rPr>
  </w:style>
  <w:style w:type="paragraph" w:styleId="1529">
    <w:name w:val="Char Char Char Char Char Char Char1"/>
    <w:basedOn w:val="990"/>
    <w:next w:val="1529"/>
    <w:link w:val="990"/>
    <w:rPr>
      <w:rFonts w:ascii="Tahoma" w:hAnsi="Tahoma" w:eastAsia="宋体" w:cs="Times New Roman"/>
      <w:sz w:val="24"/>
      <w:lang w:val="en-US"/>
    </w:rPr>
  </w:style>
  <w:style w:type="paragraph" w:styleId="1530">
    <w:name w:val="Default"/>
    <w:next w:val="1530"/>
    <w:link w:val="990"/>
    <w:qFormat/>
    <w:pPr>
      <w:widowControl w:val="off"/>
    </w:pPr>
    <w:rPr>
      <w:color w:val="000000"/>
      <w:sz w:val="24"/>
      <w:szCs w:val="24"/>
      <w:lang w:val="en-US" w:eastAsia="zh-CN" w:bidi="ar-SA"/>
    </w:rPr>
  </w:style>
  <w:style w:type="paragraph" w:styleId="1531">
    <w:name w:val="xl36"/>
    <w:basedOn w:val="990"/>
    <w:next w:val="153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table" w:styleId="1532">
    <w:name w:val="Table Normal"/>
    <w:next w:val="1532"/>
    <w:link w:val="990"/>
    <w:qFormat/>
    <w:rPr>
      <w:lang w:val="en-US" w:eastAsia="zh-CN" w:bidi="ar-SA"/>
    </w:rPr>
    <w:tblPr/>
  </w:style>
  <w:style w:type="character" w:styleId="1533">
    <w:name w:val="font51"/>
    <w:next w:val="1533"/>
    <w:link w:val="990"/>
    <w:rPr>
      <w:rFonts w:ascii="黑体" w:hAnsi="宋体" w:eastAsia="黑体" w:cs="黑体"/>
      <w:i w:val="0"/>
      <w:iCs w:val="0"/>
      <w:color w:val="000000"/>
      <w:sz w:val="22"/>
      <w:szCs w:val="22"/>
      <w:u w:val="none"/>
    </w:rPr>
  </w:style>
  <w:style w:type="paragraph" w:styleId="1534">
    <w:name w:val="索引 41"/>
    <w:basedOn w:val="990"/>
    <w:next w:val="990"/>
    <w:link w:val="990"/>
    <w:semiHidden/>
    <w:qFormat/>
    <w:pPr>
      <w:ind w:left="1260"/>
    </w:pPr>
    <w:rPr>
      <w:rFonts w:ascii="Calibri" w:hAnsi="Calibri" w:eastAsia="Calibri" w:cs="宋体"/>
      <w:sz w:val="20"/>
      <w:lang w:val="zh-CN"/>
    </w:rPr>
  </w:style>
  <w:style w:type="paragraph" w:styleId="1535">
    <w:name w:val="标题 41"/>
    <w:basedOn w:val="990"/>
    <w:next w:val="1536"/>
    <w:link w:val="990"/>
    <w:qFormat/>
    <w:pPr>
      <w:keepLines/>
      <w:keepNext/>
      <w:spacing w:before="280" w:after="290" w:line="376" w:lineRule="auto"/>
      <w:outlineLvl w:val="3"/>
    </w:pPr>
    <w:rPr>
      <w:rFonts w:ascii="Arial" w:hAnsi="Arial" w:eastAsia="黑体" w:cs="Arial"/>
      <w:b/>
      <w:bCs/>
      <w:sz w:val="28"/>
      <w:szCs w:val="28"/>
    </w:rPr>
  </w:style>
  <w:style w:type="paragraph" w:styleId="1536">
    <w:name w:val="正文缩进1"/>
    <w:basedOn w:val="990"/>
    <w:next w:val="1536"/>
    <w:link w:val="990"/>
    <w:pPr>
      <w:ind w:firstLine="420"/>
    </w:pPr>
    <w:rPr>
      <w:szCs w:val="21"/>
    </w:rPr>
  </w:style>
  <w:style w:type="paragraph" w:styleId="1537">
    <w:name w:val="列出段落31"/>
    <w:basedOn w:val="990"/>
    <w:next w:val="1537"/>
    <w:link w:val="990"/>
    <w:uiPriority w:val="34"/>
    <w:qFormat/>
    <w:pPr>
      <w:ind w:firstLine="420"/>
    </w:pPr>
  </w:style>
  <w:style w:type="paragraph" w:styleId="1538">
    <w:name w:val="列出段落3"/>
    <w:basedOn w:val="990"/>
    <w:next w:val="1538"/>
    <w:link w:val="990"/>
    <w:uiPriority w:val="1"/>
    <w:qFormat/>
    <w:pPr>
      <w:ind w:firstLine="420"/>
    </w:pPr>
    <w:rPr>
      <w:rFonts w:ascii="Calibri" w:hAnsi="Calibri" w:eastAsia="宋体"/>
      <w:sz w:val="21"/>
      <w:szCs w:val="22"/>
      <w:lang w:val="en-US"/>
    </w:rPr>
  </w:style>
  <w:style w:type="character" w:styleId="1539">
    <w:name w:val="未处理的提及"/>
    <w:next w:val="1539"/>
    <w:link w:val="990"/>
    <w:uiPriority w:val="47"/>
    <w:unhideWhenUsed/>
    <w:rPr>
      <w:color w:val="605e5c"/>
      <w:shd w:val="clear" w:color="auto" w:fill="e1dfdd"/>
    </w:rPr>
  </w:style>
  <w:style w:type="paragraph" w:styleId="1540">
    <w:name w:val="列表段落1"/>
    <w:basedOn w:val="990"/>
    <w:next w:val="1540"/>
    <w:link w:val="990"/>
    <w:uiPriority w:val="34"/>
    <w:qFormat/>
    <w:pPr>
      <w:contextualSpacing/>
      <w:ind w:left="720"/>
      <w:jc w:val="left"/>
      <w:widowControl/>
    </w:pPr>
    <w:rPr>
      <w:rFonts w:ascii="Arial" w:hAnsi="Arial" w:eastAsia="黑体" w:cs="宋体"/>
      <w:sz w:val="24"/>
      <w:szCs w:val="24"/>
      <w:lang w:eastAsia="en-US"/>
    </w:rPr>
  </w:style>
  <w:style w:type="paragraph" w:styleId="1541">
    <w:name w:val="列表段落2"/>
    <w:basedOn w:val="990"/>
    <w:next w:val="1541"/>
    <w:link w:val="990"/>
    <w:uiPriority w:val="34"/>
    <w:qFormat/>
    <w:pPr>
      <w:contextualSpacing/>
      <w:ind w:left="720"/>
      <w:jc w:val="left"/>
      <w:widowControl/>
    </w:pPr>
    <w:rPr>
      <w:rFonts w:ascii="Arial" w:hAnsi="Arial" w:eastAsia="黑体" w:cs="宋体"/>
      <w:sz w:val="24"/>
      <w:szCs w:val="24"/>
      <w:lang w:eastAsia="en-US"/>
    </w:rPr>
  </w:style>
  <w:style w:type="character" w:styleId="1542">
    <w:name w:val="中等深浅网格 2 字符"/>
    <w:next w:val="1542"/>
    <w:link w:val="990"/>
    <w:semiHidden/>
    <w:qFormat/>
    <w:rPr>
      <w:rFonts w:eastAsia="微软雅黑"/>
      <w:sz w:val="24"/>
      <w:szCs w:val="22"/>
      <w:lang w:val="en-US" w:eastAsia="zh-CN" w:bidi="ar-SA"/>
    </w:rPr>
  </w:style>
  <w:style w:type="character" w:styleId="1543">
    <w:name w:val="浅色底纹 - 着色 2 字符"/>
    <w:next w:val="1543"/>
    <w:link w:val="990"/>
    <w:semiHidden/>
    <w:rPr>
      <w:rFonts w:ascii="Calibri" w:hAnsi="Calibri" w:eastAsia="宋体"/>
      <w:b/>
      <w:bCs/>
      <w:i/>
      <w:iCs/>
      <w:sz w:val="22"/>
      <w:szCs w:val="22"/>
      <w:lang w:val="en-US" w:eastAsia="en-US" w:bidi="en-US"/>
    </w:rPr>
  </w:style>
  <w:style w:type="character" w:styleId="1544">
    <w:name w:val="彩色网格 - 着色 1 字符"/>
    <w:next w:val="1544"/>
    <w:link w:val="990"/>
    <w:semiHidden/>
    <w:rPr>
      <w:rFonts w:ascii="Calibri" w:hAnsi="Calibri" w:eastAsia="宋体"/>
      <w:i/>
      <w:iCs/>
      <w:sz w:val="22"/>
      <w:szCs w:val="22"/>
      <w:lang w:val="en-US" w:eastAsia="en-US" w:bidi="en-US"/>
    </w:rPr>
  </w:style>
  <w:style w:type="paragraph" w:styleId="1545">
    <w:name w:val="彩色列表1"/>
    <w:basedOn w:val="990"/>
    <w:next w:val="1545"/>
    <w:link w:val="990"/>
    <w:uiPriority w:val="99"/>
    <w:qFormat/>
    <w:pPr>
      <w:ind w:firstLine="420"/>
    </w:pPr>
    <w:rPr>
      <w:rFonts w:ascii="Calibri" w:hAnsi="Calibri"/>
      <w:szCs w:val="22"/>
    </w:rPr>
  </w:style>
  <w:style w:type="paragraph" w:styleId="1546">
    <w:name w:val="正文正"/>
    <w:basedOn w:val="990"/>
    <w:next w:val="1546"/>
    <w:link w:val="990"/>
    <w:qFormat/>
    <w:pPr>
      <w:ind w:firstLine="561"/>
      <w:spacing w:line="560" w:lineRule="exact"/>
    </w:pPr>
    <w:rPr>
      <w:rFonts w:eastAsia="仿宋_GB2312"/>
      <w:sz w:val="28"/>
      <w:szCs w:val="24"/>
      <w:lang w:val="en-US"/>
    </w:rPr>
  </w:style>
  <w:style w:type="paragraph" w:styleId="1547">
    <w:name w:val="正文111"/>
    <w:next w:val="1548"/>
    <w:link w:val="990"/>
    <w:qFormat/>
    <w:pPr>
      <w:jc w:val="both"/>
      <w:widowControl w:val="off"/>
    </w:pPr>
    <w:rPr>
      <w:sz w:val="21"/>
      <w:szCs w:val="24"/>
      <w:lang w:val="en-US" w:eastAsia="zh-CN" w:bidi="ar-SA"/>
    </w:rPr>
  </w:style>
  <w:style w:type="paragraph" w:styleId="1548">
    <w:name w:val="正文首行缩进 211"/>
    <w:basedOn w:val="990"/>
    <w:next w:val="1547"/>
    <w:link w:val="990"/>
    <w:qFormat/>
    <w:pPr>
      <w:ind w:firstLine="420"/>
      <w:tabs>
        <w:tab w:val="left" w:pos="0" w:leader="none"/>
        <w:tab w:val="left" w:pos="993" w:leader="none"/>
        <w:tab w:val="left" w:pos="1134" w:leader="none"/>
      </w:tabs>
    </w:pPr>
    <w:rPr>
      <w:rFonts w:ascii="仿宋_GB2312" w:eastAsia="仿宋_GB2312"/>
      <w:sz w:val="24"/>
      <w:szCs w:val="24"/>
      <w:lang w:val="en-US"/>
    </w:rPr>
  </w:style>
  <w:style w:type="paragraph" w:styleId="1549">
    <w:name w:val="正文文本缩进11"/>
    <w:basedOn w:val="1547"/>
    <w:next w:val="990"/>
    <w:link w:val="990"/>
    <w:pPr>
      <w:ind w:firstLine="480"/>
    </w:pPr>
    <w:rPr>
      <w:rFonts w:ascii="仿宋_GB2312" w:eastAsia="仿宋_GB2312"/>
      <w:sz w:val="24"/>
    </w:rPr>
  </w:style>
  <w:style w:type="paragraph" w:styleId="1550">
    <w:name w:val="Plain Text"/>
    <w:basedOn w:val="990"/>
    <w:next w:val="1550"/>
    <w:link w:val="990"/>
    <w:qFormat/>
    <w:rPr>
      <w:rFonts w:ascii="宋体" w:hAnsi="Courier New" w:eastAsia="楷体_GB2312"/>
      <w:sz w:val="26"/>
    </w:rPr>
  </w:style>
  <w:style w:type="character" w:styleId="1551">
    <w:name w:val="font31"/>
    <w:next w:val="1551"/>
    <w:link w:val="990"/>
    <w:qFormat/>
    <w:rPr>
      <w:rFonts w:hint="eastAsia" w:ascii="宋体" w:hAnsi="宋体" w:eastAsia="宋体" w:cs="宋体"/>
      <w:color w:val="000000"/>
      <w:sz w:val="20"/>
      <w:szCs w:val="20"/>
      <w:u w:val="none"/>
    </w:rPr>
  </w:style>
  <w:style w:type="character" w:styleId="1552">
    <w:name w:val="批注文字 字符1"/>
    <w:next w:val="1552"/>
    <w:link w:val="990"/>
    <w:uiPriority w:val="99"/>
    <w:qFormat/>
    <w:rPr>
      <w:rFonts w:eastAsia="宋体"/>
      <w:sz w:val="21"/>
      <w:lang w:val="en-US" w:eastAsia="zh-CN" w:bidi="ar-SA"/>
    </w:rPr>
  </w:style>
  <w:style w:type="character" w:styleId="1553">
    <w:name w:val="不明显参考1"/>
    <w:next w:val="1553"/>
    <w:link w:val="990"/>
    <w:uiPriority w:val="31"/>
    <w:qFormat/>
    <w:rPr>
      <w:smallCaps/>
    </w:rPr>
  </w:style>
  <w:style w:type="paragraph" w:styleId="1554">
    <w:name w:val="Quote1"/>
    <w:basedOn w:val="990"/>
    <w:next w:val="990"/>
    <w:link w:val="990"/>
    <w:uiPriority w:val="29"/>
    <w:qFormat/>
    <w:pPr>
      <w:ind w:left="360" w:right="360"/>
      <w:jc w:val="left"/>
      <w:spacing w:before="200" w:line="276" w:lineRule="auto"/>
      <w:widowControl/>
    </w:pPr>
    <w:rPr>
      <w:rFonts w:ascii="Calibri" w:hAnsi="Calibri" w:eastAsia="宋体"/>
      <w:i/>
      <w:iCs/>
      <w:sz w:val="22"/>
      <w:lang w:eastAsia="en-US"/>
    </w:rPr>
  </w:style>
  <w:style w:type="paragraph" w:styleId="1555">
    <w:name w:val="Intense Quote1"/>
    <w:basedOn w:val="990"/>
    <w:next w:val="990"/>
    <w:link w:val="990"/>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556">
    <w:name w:val="不明显强调1"/>
    <w:next w:val="1556"/>
    <w:link w:val="990"/>
    <w:qFormat/>
    <w:rPr>
      <w:i/>
      <w:iCs/>
    </w:rPr>
  </w:style>
  <w:style w:type="character" w:styleId="1557">
    <w:name w:val="明显参考1"/>
    <w:next w:val="1557"/>
    <w:link w:val="990"/>
    <w:qFormat/>
    <w:rPr>
      <w:smallCaps/>
      <w:spacing w:val="5"/>
      <w:u w:val="single"/>
    </w:rPr>
  </w:style>
  <w:style w:type="character" w:styleId="1558">
    <w:name w:val="Intense Reference1"/>
    <w:next w:val="1558"/>
    <w:link w:val="990"/>
    <w:uiPriority w:val="32"/>
    <w:qFormat/>
    <w:rPr>
      <w:smallCaps/>
      <w:spacing w:val="5"/>
      <w:u w:val="single"/>
    </w:rPr>
  </w:style>
  <w:style w:type="character" w:styleId="1559">
    <w:name w:val="明显强调1"/>
    <w:next w:val="1559"/>
    <w:link w:val="990"/>
    <w:qFormat/>
    <w:rPr>
      <w:b/>
      <w:bCs/>
    </w:rPr>
  </w:style>
  <w:style w:type="character" w:styleId="1560">
    <w:name w:val="书籍标题1"/>
    <w:next w:val="1560"/>
    <w:link w:val="990"/>
    <w:uiPriority w:val="33"/>
    <w:qFormat/>
    <w:rPr>
      <w:i/>
      <w:smallCaps/>
      <w:spacing w:val="5"/>
    </w:rPr>
  </w:style>
  <w:style w:type="character" w:styleId="1561">
    <w:name w:val="Subtle Emphasis1"/>
    <w:next w:val="1561"/>
    <w:link w:val="990"/>
    <w:uiPriority w:val="19"/>
    <w:qFormat/>
    <w:rPr>
      <w:i/>
    </w:rPr>
  </w:style>
  <w:style w:type="character" w:styleId="1562">
    <w:name w:val="Book Title1"/>
    <w:next w:val="1562"/>
    <w:link w:val="990"/>
    <w:qFormat/>
    <w:rPr>
      <w:i/>
      <w:iCs/>
      <w:smallCaps/>
      <w:spacing w:val="5"/>
    </w:rPr>
  </w:style>
  <w:style w:type="character" w:styleId="1563">
    <w:name w:val="Intense Emphasis1"/>
    <w:next w:val="1563"/>
    <w:link w:val="990"/>
    <w:uiPriority w:val="21"/>
    <w:qFormat/>
    <w:rPr>
      <w:b/>
    </w:rPr>
  </w:style>
  <w:style w:type="character" w:styleId="1564">
    <w:name w:val="Subtle Reference1"/>
    <w:next w:val="1564"/>
    <w:link w:val="990"/>
    <w:qFormat/>
    <w:rPr>
      <w:smallCaps/>
    </w:rPr>
  </w:style>
  <w:style w:type="paragraph" w:styleId="1565">
    <w:name w:val="No Spacing1"/>
    <w:next w:val="1565"/>
    <w:link w:val="990"/>
    <w:uiPriority w:val="1"/>
    <w:qFormat/>
    <w:pPr>
      <w:jc w:val="both"/>
      <w:widowControl w:val="off"/>
    </w:pPr>
    <w:rPr>
      <w:rFonts w:eastAsia="微软雅黑"/>
      <w:sz w:val="24"/>
      <w:szCs w:val="22"/>
      <w:lang w:val="en-US" w:eastAsia="zh-CN" w:bidi="ar-SA"/>
    </w:rPr>
  </w:style>
  <w:style w:type="character" w:styleId="1566">
    <w:name w:val="彩色列表 - 着色 1 字符"/>
    <w:next w:val="1566"/>
    <w:link w:val="990"/>
    <w:uiPriority w:val="34"/>
    <w:semiHidden/>
    <w:qFormat/>
    <w:rPr>
      <w:rFonts w:eastAsia="Calibri"/>
      <w:szCs w:val="24"/>
      <w:lang w:val="zh-CN"/>
    </w:rPr>
  </w:style>
  <w:style w:type="paragraph" w:styleId="1567">
    <w:name w:val="正文文本缩进 31"/>
    <w:basedOn w:val="990"/>
    <w:next w:val="1567"/>
    <w:link w:val="990"/>
    <w:pPr>
      <w:ind w:firstLine="504"/>
      <w:spacing w:line="360" w:lineRule="auto"/>
      <w:tabs>
        <w:tab w:val="left" w:pos="0" w:leader="none"/>
      </w:tabs>
    </w:pPr>
    <w:rPr>
      <w:rFonts w:ascii="宋体" w:cs="宋体"/>
      <w:b/>
      <w:bCs/>
      <w:sz w:val="24"/>
      <w:szCs w:val="24"/>
    </w:rPr>
  </w:style>
  <w:style w:type="paragraph" w:styleId="1568">
    <w:name w:val="正文3"/>
    <w:basedOn w:val="990"/>
    <w:next w:val="1568"/>
    <w:link w:val="990"/>
    <w:rPr>
      <w:rFonts w:ascii="Calibri" w:hAnsi="Calibri" w:cs="宋体"/>
    </w:rPr>
  </w:style>
  <w:style w:type="paragraph" w:styleId="1569">
    <w:name w:val="List Paragraph2"/>
    <w:basedOn w:val="990"/>
    <w:next w:val="1569"/>
    <w:link w:val="990"/>
    <w:uiPriority w:val="34"/>
    <w:qFormat/>
    <w:pPr>
      <w:contextualSpacing/>
      <w:ind w:left="720"/>
      <w:jc w:val="left"/>
      <w:widowControl/>
    </w:pPr>
    <w:rPr>
      <w:rFonts w:ascii="Arial" w:hAnsi="Arial" w:eastAsia="黑体" w:cs="宋体"/>
      <w:sz w:val="24"/>
      <w:szCs w:val="24"/>
      <w:lang w:eastAsia="en-US"/>
    </w:rPr>
  </w:style>
  <w:style w:type="paragraph" w:styleId="1570">
    <w:name w:val="正文文本 22"/>
    <w:basedOn w:val="990"/>
    <w:next w:val="1570"/>
    <w:link w:val="990"/>
    <w:qFormat/>
    <w:pPr>
      <w:ind w:left="720" w:hanging="720"/>
      <w:widowControl/>
    </w:pPr>
    <w:rPr>
      <w:rFonts w:cs="宋体"/>
      <w:sz w:val="24"/>
      <w:lang w:val="en-GB"/>
    </w:rPr>
  </w:style>
  <w:style w:type="paragraph" w:styleId="1571">
    <w:name w:val="修订1"/>
    <w:next w:val="1571"/>
    <w:link w:val="990"/>
    <w:semiHidden/>
    <w:rPr>
      <w:sz w:val="21"/>
      <w:szCs w:val="24"/>
      <w:lang w:val="en-US" w:eastAsia="zh-CN" w:bidi="ar-SA"/>
    </w:rPr>
  </w:style>
  <w:style w:type="paragraph" w:styleId="1572">
    <w:name w:val="正文文本缩进 32"/>
    <w:basedOn w:val="990"/>
    <w:next w:val="1572"/>
    <w:link w:val="990"/>
    <w:qFormat/>
    <w:pPr>
      <w:ind w:firstLine="504"/>
      <w:spacing w:line="360" w:lineRule="auto"/>
      <w:tabs>
        <w:tab w:val="left" w:pos="0" w:leader="none"/>
      </w:tabs>
    </w:pPr>
    <w:rPr>
      <w:rFonts w:ascii="宋体" w:cs="宋体"/>
      <w:b/>
      <w:bCs/>
      <w:sz w:val="24"/>
      <w:szCs w:val="24"/>
    </w:rPr>
  </w:style>
  <w:style w:type="character" w:styleId="1573">
    <w:name w:val="font21"/>
    <w:next w:val="1573"/>
    <w:link w:val="990"/>
    <w:rPr>
      <w:rFonts w:hint="eastAsia" w:ascii="宋体" w:hAnsi="宋体" w:eastAsia="宋体"/>
      <w:color w:val="000000"/>
      <w:sz w:val="22"/>
      <w:szCs w:val="22"/>
      <w:u w:val="none"/>
    </w:rPr>
  </w:style>
  <w:style w:type="paragraph" w:styleId="1574">
    <w:name w:val="附录表标题"/>
    <w:next w:val="1301"/>
    <w:link w:val="990"/>
    <w:qFormat/>
    <w:pPr>
      <w:jc w:val="center"/>
    </w:pPr>
    <w:rPr>
      <w:rFonts w:ascii="黑体" w:hAnsi="Calibri" w:eastAsia="黑体"/>
      <w:sz w:val="21"/>
      <w:lang w:val="en-US" w:eastAsia="zh-CN" w:bidi="ar-SA"/>
    </w:rPr>
  </w:style>
  <w:style w:type="paragraph" w:styleId="1575">
    <w:name w:val="正文图标题"/>
    <w:next w:val="1301"/>
    <w:link w:val="990"/>
    <w:qFormat/>
    <w:pPr>
      <w:ind w:left="420" w:hanging="420"/>
      <w:jc w:val="center"/>
      <w:tabs>
        <w:tab w:val="left" w:pos="420" w:leader="none"/>
      </w:tabs>
    </w:pPr>
    <w:rPr>
      <w:rFonts w:ascii="黑体" w:hAnsi="Calibri" w:eastAsia="黑体"/>
      <w:sz w:val="21"/>
      <w:lang w:val="en-US" w:eastAsia="zh-CN" w:bidi="ar-SA"/>
    </w:rPr>
  </w:style>
  <w:style w:type="character" w:styleId="1576">
    <w:name w:val="NormalCharacter1"/>
    <w:next w:val="1576"/>
    <w:link w:val="990"/>
    <w:qFormat/>
  </w:style>
  <w:style w:type="paragraph" w:styleId="1577">
    <w:name w:val="UserStyle_29"/>
    <w:basedOn w:val="1578"/>
    <w:next w:val="1580"/>
    <w:link w:val="990"/>
    <w:qFormat/>
    <w:pPr>
      <w:ind w:left="851"/>
    </w:pPr>
  </w:style>
  <w:style w:type="paragraph" w:styleId="1578">
    <w:name w:val="UserStyle_30"/>
    <w:basedOn w:val="1579"/>
    <w:next w:val="1580"/>
    <w:link w:val="990"/>
  </w:style>
  <w:style w:type="paragraph" w:styleId="1579">
    <w:name w:val="UserStyle_38"/>
    <w:next w:val="990"/>
    <w:link w:val="990"/>
    <w:qFormat/>
    <w:pPr>
      <w:jc w:val="both"/>
    </w:pPr>
    <w:rPr>
      <w:rFonts w:ascii="黑体" w:eastAsia="黑体"/>
      <w:sz w:val="21"/>
      <w:lang w:val="en-US" w:eastAsia="zh-CN" w:bidi="ar-SA"/>
    </w:rPr>
  </w:style>
  <w:style w:type="paragraph" w:styleId="1580">
    <w:name w:val="UserStyle_31"/>
    <w:next w:val="1580"/>
    <w:link w:val="990"/>
    <w:pPr>
      <w:ind w:firstLine="200"/>
      <w:jc w:val="both"/>
    </w:pPr>
    <w:rPr>
      <w:rFonts w:ascii="宋体"/>
      <w:sz w:val="21"/>
      <w:lang w:val="en-US" w:eastAsia="zh-CN" w:bidi="ar-SA"/>
    </w:rPr>
  </w:style>
  <w:style w:type="paragraph" w:styleId="1581">
    <w:name w:val="UserStyle_39"/>
    <w:next w:val="990"/>
    <w:link w:val="990"/>
    <w:pPr>
      <w:jc w:val="center"/>
    </w:pPr>
    <w:rPr>
      <w:rFonts w:ascii="黑体" w:eastAsia="黑体"/>
      <w:sz w:val="21"/>
      <w:lang w:val="en-US" w:eastAsia="zh-CN" w:bidi="ar-SA"/>
    </w:rPr>
  </w:style>
  <w:style w:type="paragraph" w:styleId="1582">
    <w:name w:val="前言、引言标题"/>
    <w:next w:val="990"/>
    <w:link w:val="990"/>
    <w:qFormat/>
    <w:pPr>
      <w:jc w:val="center"/>
      <w:spacing w:before="640" w:after="560"/>
      <w:shd w:val="clear" w:color="ffffff" w:fill="ffffff"/>
      <w:outlineLvl w:val="0"/>
    </w:pPr>
    <w:rPr>
      <w:rFonts w:ascii="黑体" w:eastAsia="黑体"/>
      <w:sz w:val="32"/>
      <w:lang w:val="en-US" w:eastAsia="zh-CN" w:bidi="ar-SA"/>
    </w:rPr>
  </w:style>
  <w:style w:type="paragraph" w:styleId="1583">
    <w:name w:val="一级条标题"/>
    <w:basedOn w:val="1305"/>
    <w:next w:val="1301"/>
    <w:link w:val="990"/>
    <w:qFormat/>
    <w:pPr>
      <w:ind w:left="315"/>
      <w:spacing w:before="0" w:after="0"/>
      <w:outlineLvl w:val="2"/>
    </w:pPr>
    <w:rPr>
      <w:rFonts w:ascii="黑体"/>
    </w:rPr>
  </w:style>
  <w:style w:type="paragraph" w:styleId="1584">
    <w:name w:val="附录标识"/>
    <w:basedOn w:val="1582"/>
    <w:next w:val="1584"/>
    <w:link w:val="990"/>
    <w:qFormat/>
    <w:pPr>
      <w:numPr>
        <w:ilvl w:val="0"/>
        <w:numId w:val="5"/>
      </w:numPr>
      <w:spacing w:after="200"/>
      <w:tabs>
        <w:tab w:val="left" w:pos="6405" w:leader="none"/>
      </w:tabs>
    </w:pPr>
    <w:rPr>
      <w:sz w:val="21"/>
    </w:rPr>
  </w:style>
  <w:style w:type="paragraph" w:styleId="1585">
    <w:name w:val="附录章标题"/>
    <w:next w:val="1301"/>
    <w:link w:val="990"/>
    <w:qFormat/>
    <w:pPr>
      <w:numPr>
        <w:ilvl w:val="1"/>
        <w:numId w:val="5"/>
      </w:numPr>
      <w:jc w:val="both"/>
      <w:outlineLvl w:val="1"/>
    </w:pPr>
    <w:rPr>
      <w:rFonts w:ascii="黑体" w:eastAsia="黑体"/>
      <w:sz w:val="21"/>
      <w:lang w:val="en-US" w:eastAsia="zh-CN" w:bidi="ar-SA"/>
    </w:rPr>
  </w:style>
  <w:style w:type="paragraph" w:styleId="1586">
    <w:name w:val="附录一级条标题"/>
    <w:basedOn w:val="1585"/>
    <w:next w:val="1301"/>
    <w:link w:val="990"/>
    <w:qFormat/>
    <w:pPr>
      <w:numPr>
        <w:ilvl w:val="2"/>
        <w:numId w:val="5"/>
      </w:numPr>
      <w:outlineLvl w:val="2"/>
    </w:pPr>
  </w:style>
  <w:style w:type="paragraph" w:styleId="1587">
    <w:name w:val="附录二级条标题"/>
    <w:basedOn w:val="1586"/>
    <w:next w:val="1301"/>
    <w:link w:val="990"/>
    <w:qFormat/>
    <w:pPr>
      <w:numPr>
        <w:ilvl w:val="3"/>
        <w:numId w:val="5"/>
      </w:numPr>
      <w:outlineLvl w:val="3"/>
    </w:pPr>
  </w:style>
  <w:style w:type="paragraph" w:styleId="1588">
    <w:name w:val="附录三级条标题"/>
    <w:basedOn w:val="1587"/>
    <w:next w:val="1301"/>
    <w:link w:val="990"/>
    <w:qFormat/>
    <w:pPr>
      <w:numPr>
        <w:ilvl w:val="4"/>
        <w:numId w:val="5"/>
      </w:numPr>
      <w:outlineLvl w:val="4"/>
    </w:pPr>
  </w:style>
  <w:style w:type="paragraph" w:styleId="1589">
    <w:name w:val="附录四级条标题"/>
    <w:basedOn w:val="1588"/>
    <w:next w:val="1301"/>
    <w:link w:val="990"/>
    <w:qFormat/>
    <w:pPr>
      <w:numPr>
        <w:ilvl w:val="5"/>
        <w:numId w:val="5"/>
      </w:numPr>
      <w:outlineLvl w:val="5"/>
    </w:pPr>
  </w:style>
  <w:style w:type="paragraph" w:styleId="1590">
    <w:name w:val="附录图标题"/>
    <w:next w:val="1301"/>
    <w:link w:val="990"/>
    <w:pPr>
      <w:jc w:val="center"/>
    </w:pPr>
    <w:rPr>
      <w:rFonts w:ascii="黑体" w:eastAsia="黑体"/>
      <w:sz w:val="21"/>
      <w:lang w:val="en-US" w:eastAsia="zh-CN" w:bidi="ar-SA"/>
    </w:rPr>
  </w:style>
  <w:style w:type="paragraph" w:styleId="1591">
    <w:name w:val="附录五级条标题"/>
    <w:basedOn w:val="1589"/>
    <w:next w:val="1301"/>
    <w:link w:val="990"/>
    <w:pPr>
      <w:numPr>
        <w:ilvl w:val="6"/>
        <w:numId w:val="5"/>
      </w:numPr>
      <w:outlineLvl w:val="6"/>
    </w:pPr>
  </w:style>
  <w:style w:type="paragraph" w:styleId="1592">
    <w:name w:val="三级条标题"/>
    <w:basedOn w:val="1300"/>
    <w:next w:val="1301"/>
    <w:link w:val="990"/>
    <w:qFormat/>
    <w:pPr>
      <w:ind w:left="630" w:firstLine="0"/>
      <w:tabs>
        <w:tab w:val="clear" w:pos="2240" w:leader="none"/>
      </w:tabs>
      <w:outlineLvl w:val="4"/>
    </w:pPr>
    <w:rPr>
      <w:rFonts w:ascii="黑体"/>
      <w:sz w:val="21"/>
      <w:lang w:val="en-US"/>
    </w:rPr>
  </w:style>
  <w:style w:type="paragraph" w:styleId="1593">
    <w:name w:val="四级条标题"/>
    <w:basedOn w:val="1592"/>
    <w:next w:val="1301"/>
    <w:link w:val="990"/>
    <w:qFormat/>
  </w:style>
  <w:style w:type="paragraph" w:styleId="1594">
    <w:name w:val="五级条标题"/>
    <w:basedOn w:val="1593"/>
    <w:next w:val="1301"/>
    <w:link w:val="990"/>
    <w:qFormat/>
  </w:style>
  <w:style w:type="character" w:styleId="1595">
    <w:name w:val="批注文字 Char"/>
    <w:next w:val="1595"/>
    <w:link w:val="990"/>
    <w:uiPriority w:val="99"/>
    <w:qFormat/>
    <w:rPr>
      <w:rFonts w:eastAsia="宋体"/>
      <w:sz w:val="21"/>
      <w:lang w:val="en-US" w:eastAsia="zh-CN" w:bidi="ar-SA"/>
    </w:rPr>
  </w:style>
  <w:style w:type="character" w:styleId="1596">
    <w:name w:val="标题 6 Char"/>
    <w:next w:val="1596"/>
    <w:link w:val="990"/>
    <w:uiPriority w:val="9"/>
    <w:rPr>
      <w:rFonts w:ascii="Arial" w:hAnsi="Arial" w:eastAsia="黑体"/>
      <w:b/>
      <w:bCs/>
      <w:sz w:val="24"/>
      <w:szCs w:val="24"/>
      <w:lang w:val="en-US" w:eastAsia="zh-CN" w:bidi="ar-SA"/>
    </w:rPr>
  </w:style>
  <w:style w:type="table" w:styleId="1597">
    <w:name w:val="Table Normal_0"/>
    <w:next w:val="1597"/>
    <w:link w:val="990"/>
    <w:qFormat/>
    <w:rPr>
      <w:lang w:val="en-US" w:eastAsia="zh-CN" w:bidi="ar-SA"/>
    </w:rPr>
    <w:tblPr/>
  </w:style>
  <w:style w:type="character" w:styleId="1598">
    <w:name w:val="引用 字符1"/>
    <w:next w:val="1598"/>
    <w:link w:val="990"/>
    <w:uiPriority w:val="29"/>
    <w:rPr>
      <w:rFonts w:eastAsia="Calibri"/>
      <w:i/>
      <w:iCs/>
      <w:color w:val="404040"/>
      <w:lang w:val="zh-CN"/>
    </w:rPr>
  </w:style>
  <w:style w:type="character" w:styleId="1599">
    <w:name w:val="明显引用 字符1"/>
    <w:next w:val="1599"/>
    <w:link w:val="990"/>
    <w:uiPriority w:val="30"/>
    <w:rPr>
      <w:rFonts w:eastAsia="Calibri"/>
      <w:i/>
      <w:iCs/>
      <w:color w:val="2f5496"/>
      <w:lang w:val="zh-CN"/>
    </w:rPr>
  </w:style>
  <w:style w:type="paragraph" w:styleId="1600">
    <w:name w:val="Table Text"/>
    <w:basedOn w:val="990"/>
    <w:next w:val="1600"/>
    <w:link w:val="990"/>
    <w:semiHidden/>
    <w:qFormat/>
    <w:rPr>
      <w:rFonts w:eastAsia="Arial"/>
    </w:rPr>
  </w:style>
  <w:style w:type="paragraph" w:styleId="1601">
    <w:name w:val="_Style 11"/>
    <w:basedOn w:val="990"/>
    <w:next w:val="1274"/>
    <w:link w:val="990"/>
    <w:uiPriority w:val="34"/>
    <w:qFormat/>
    <w:pPr>
      <w:ind w:firstLine="420"/>
    </w:pPr>
    <w:rPr>
      <w:rFonts w:ascii="Calibri" w:hAnsi="Calibri" w:eastAsia="宋体" w:cs="Times New Roman"/>
      <w:sz w:val="20"/>
      <w:szCs w:val="20"/>
    </w:rPr>
  </w:style>
  <w:style w:type="paragraph" w:styleId="1602">
    <w:name w:val="_Style 14"/>
    <w:basedOn w:val="990"/>
    <w:next w:val="1274"/>
    <w:link w:val="990"/>
    <w:uiPriority w:val="34"/>
    <w:qFormat/>
    <w:pPr>
      <w:ind w:firstLine="420"/>
    </w:pPr>
    <w:rPr>
      <w:sz w:val="20"/>
      <w:szCs w:val="20"/>
    </w:rPr>
  </w:style>
  <w:style w:type="paragraph" w:styleId="1603">
    <w:name w:val="正文首行缩进 2111"/>
    <w:basedOn w:val="1469"/>
    <w:next w:val="990"/>
    <w:link w:val="990"/>
    <w:pPr>
      <w:ind w:firstLine="420"/>
      <w:spacing w:line="360" w:lineRule="auto"/>
    </w:pPr>
    <w:rPr>
      <w:rFonts w:ascii="宋体" w:hAnsi="宋体" w:eastAsia="宋体"/>
      <w:sz w:val="21"/>
      <w:szCs w:val="20"/>
    </w:rPr>
  </w:style>
  <w:style w:type="paragraph" w:styleId="1604">
    <w:name w:val="正文首行缩进 21"/>
    <w:basedOn w:val="1469"/>
    <w:next w:val="990"/>
    <w:link w:val="990"/>
    <w:pPr>
      <w:ind w:left="0" w:firstLine="420"/>
      <w:spacing w:after="0" w:line="360" w:lineRule="auto"/>
    </w:pPr>
    <w:rPr>
      <w:rFonts w:ascii="宋体" w:hAnsi="宋体" w:eastAsia="宋体" w:cs="Times New Roman"/>
      <w:szCs w:val="20"/>
    </w:rPr>
  </w:style>
  <w:style w:type="paragraph" w:styleId="1605">
    <w:name w:val="寄信人地址1"/>
    <w:basedOn w:val="990"/>
    <w:next w:val="1605"/>
    <w:link w:val="990"/>
    <w:qFormat/>
    <w:rPr>
      <w:rFonts w:ascii="Arial" w:hAnsi="Arial" w:eastAsia="宋体" w:cs="宋体"/>
    </w:rPr>
  </w:style>
  <w:style w:type="paragraph" w:styleId="1606">
    <w:name w:val="标题 51"/>
    <w:basedOn w:val="990"/>
    <w:next w:val="1607"/>
    <w:link w:val="990"/>
    <w:qFormat/>
    <w:pPr>
      <w:keepNext/>
      <w:outlineLvl w:val="4"/>
    </w:pPr>
    <w:rPr>
      <w:rFonts w:ascii="宋体"/>
      <w:color w:val="000000"/>
      <w:sz w:val="28"/>
      <w:szCs w:val="28"/>
    </w:rPr>
  </w:style>
  <w:style w:type="paragraph" w:styleId="1607">
    <w:name w:val="正文缩进11"/>
    <w:basedOn w:val="990"/>
    <w:next w:val="1607"/>
    <w:link w:val="990"/>
    <w:pPr>
      <w:ind w:firstLine="420"/>
    </w:pPr>
  </w:style>
  <w:style w:type="table" w:styleId="1608">
    <w:name w:val="网格型1"/>
    <w:basedOn w:val="1609"/>
    <w:next w:val="1608"/>
    <w:link w:val="990"/>
    <w:unhideWhenUsed/>
    <w:qFormat/>
    <w:pPr>
      <w:jc w:val="both"/>
      <w:widowControl w:val="off"/>
    </w:pPr>
    <w:tblPr/>
  </w:style>
  <w:style w:type="table" w:styleId="1609">
    <w:name w:val="普通表格1"/>
    <w:next w:val="1609"/>
    <w:link w:val="99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610" w:default="1">
    <w:name w:val="Default Paragraph Font"/>
    <w:uiPriority w:val="1"/>
    <w:semiHidden/>
    <w:unhideWhenUsed/>
  </w:style>
  <w:style w:type="numbering" w:styleId="1611" w:default="1">
    <w:name w:val="No List"/>
    <w:uiPriority w:val="99"/>
    <w:semiHidden/>
    <w:unhideWhenUsed/>
  </w:style>
  <w:style w:type="table" w:styleId="16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郭工</cp:lastModifiedBy>
  <cp:revision>6</cp:revision>
  <dcterms:created xsi:type="dcterms:W3CDTF">2025-05-10T16:52:00Z</dcterms:created>
  <dcterms:modified xsi:type="dcterms:W3CDTF">2026-07-02T03:10:50Z</dcterms:modified>
</cp:coreProperties>
</file>