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sz w:val="20"/>
          <w:szCs w:val="20"/>
        </w:rPr>
      </w:pPr>
      <w:r/>
      <w:bookmarkStart w:id="0" w:name="EBecaa0fa8a3034511a17880192c07d5d6"/>
      <w:r/>
      <w:bookmarkStart w:id="1" w:name="EB9794f1daad274a9b85f307e8b60057cd"/>
      <w:r/>
      <w:bookmarkEnd w:id="0"/>
      <w:r/>
      <w:bookmarkEnd w:id="1"/>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360" w:lineRule="auto"/>
        <w:rPr>
          <w:rFonts w:hint="eastAsia" w:ascii="宋体" w:hAnsi="宋体"/>
          <w:b/>
          <w:color w:val="000000" w:themeColor="text1"/>
          <w:sz w:val="84"/>
        </w:rPr>
      </w:pPr>
      <w:r>
        <w:rPr>
          <w:rFonts w:hint="eastAsia" w:ascii="宋体" w:hAnsi="宋体"/>
          <w:b/>
          <w:color w:val="000000" w:themeColor="text1"/>
          <w:sz w:val="84"/>
        </w:rPr>
        <w:t xml:space="preserve">磋</w:t>
      </w:r>
      <w:r>
        <w:rPr>
          <w:rFonts w:hint="eastAsia" w:ascii="宋体" w:hAnsi="宋体"/>
          <w:b/>
          <w:color w:val="000000" w:themeColor="text1"/>
          <w:sz w:val="84"/>
        </w:rPr>
        <w:t xml:space="preserve">   商  文   件</w:t>
      </w:r>
      <w:r/>
    </w:p>
    <w:p>
      <w:pPr>
        <w:spacing w:line="360" w:lineRule="auto"/>
        <w:rPr>
          <w:rFonts w:hint="eastAsia" w:ascii="宋体" w:hAnsi="宋体"/>
          <w:color w:val="000000" w:themeColor="text1"/>
          <w:sz w:val="32"/>
        </w:rPr>
      </w:pPr>
      <w:r>
        <w:rPr>
          <w:rFonts w:hint="eastAsia" w:ascii="宋体" w:hAnsi="宋体"/>
          <w:color w:val="000000" w:themeColor="text1"/>
          <w:sz w:val="32"/>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项目编号：</w:t>
      </w:r>
      <w:r>
        <w:rPr>
          <w:rFonts w:hint="eastAsia" w:ascii="宋体" w:hAnsi="宋体"/>
          <w:b/>
          <w:color w:val="000000" w:themeColor="text1"/>
          <w:sz w:val="36"/>
        </w:rPr>
        <w:t xml:space="preserve">JSZC-321192-CSDL-C2026-0012</w:t>
      </w:r>
      <w:r/>
    </w:p>
    <w:p>
      <w:pPr>
        <w:ind w:right="630"/>
        <w:spacing w:line="360" w:lineRule="auto"/>
        <w:rPr>
          <w:rFonts w:hint="eastAsia" w:ascii="宋体" w:hAnsi="宋体"/>
          <w:color w:val="000000" w:themeColor="text1"/>
          <w:sz w:val="32"/>
        </w:rPr>
      </w:pPr>
      <w:r>
        <w:rPr>
          <w:rFonts w:hint="eastAsia" w:ascii="宋体" w:hAnsi="宋体"/>
          <w:color w:val="000000" w:themeColor="text1"/>
          <w:sz w:val="32"/>
        </w:rPr>
      </w:r>
      <w:r/>
    </w:p>
    <w:p>
      <w:pPr>
        <w:ind w:right="630"/>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项目名称：</w:t>
      </w:r>
      <w:r>
        <w:rPr>
          <w:rFonts w:hint="eastAsia" w:ascii="宋体" w:hAnsi="宋体"/>
          <w:b/>
          <w:color w:val="000000" w:themeColor="text1"/>
          <w:sz w:val="36"/>
        </w:rPr>
        <w:t xml:space="preserve">明</w:t>
      </w:r>
      <w:r>
        <w:rPr>
          <w:rFonts w:hint="eastAsia" w:ascii="宋体" w:hAnsi="宋体"/>
          <w:b/>
          <w:color w:val="000000" w:themeColor="text1"/>
          <w:sz w:val="36"/>
        </w:rPr>
        <w:t xml:space="preserve">泰项目地块场</w:t>
      </w:r>
      <w:r>
        <w:rPr>
          <w:rFonts w:hint="eastAsia" w:ascii="宋体" w:hAnsi="宋体"/>
          <w:b/>
          <w:color w:val="000000" w:themeColor="text1"/>
          <w:sz w:val="36"/>
        </w:rPr>
        <w:t xml:space="preserve">平工程</w:t>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江苏初始建设项目管理有限公司</w:t>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szCs w:val="36"/>
        </w:rPr>
      </w:pPr>
      <w:r/>
      <w:bookmarkStart w:id="2" w:name="EBe098a072a19f453e8556e008bace2ce7"/>
      <w:r>
        <w:rPr>
          <w:rFonts w:hint="eastAsia" w:ascii="宋体" w:hAnsi="宋体"/>
          <w:b/>
          <w:color w:val="000000" w:themeColor="text1"/>
          <w:sz w:val="36"/>
          <w:szCs w:val="36"/>
        </w:rPr>
        <w:t xml:space="preserve">202</w:t>
      </w:r>
      <w:bookmarkEnd w:id="2"/>
      <w:r>
        <w:rPr>
          <w:rFonts w:hint="eastAsia" w:ascii="宋体" w:hAnsi="宋体"/>
          <w:b/>
          <w:color w:val="000000" w:themeColor="text1"/>
          <w:sz w:val="36"/>
          <w:szCs w:val="36"/>
        </w:rPr>
        <w:t xml:space="preserve">6</w:t>
      </w:r>
      <w:r>
        <w:rPr>
          <w:rFonts w:hint="eastAsia" w:ascii="宋体" w:hAnsi="宋体"/>
          <w:b/>
          <w:color w:val="000000" w:themeColor="text1"/>
          <w:sz w:val="36"/>
          <w:szCs w:val="36"/>
        </w:rPr>
        <w:t xml:space="preserve">年</w:t>
      </w:r>
      <w:r>
        <w:rPr>
          <w:rFonts w:hint="eastAsia" w:ascii="宋体" w:hAnsi="宋体"/>
          <w:b/>
          <w:color w:val="000000" w:themeColor="text1"/>
          <w:sz w:val="36"/>
          <w:szCs w:val="36"/>
        </w:rPr>
        <w:t xml:space="preserve">0</w:t>
      </w:r>
      <w:r>
        <w:rPr>
          <w:rFonts w:hint="eastAsia" w:ascii="宋体" w:hAnsi="宋体"/>
          <w:b/>
          <w:color w:val="000000" w:themeColor="text1"/>
          <w:sz w:val="36"/>
          <w:szCs w:val="36"/>
        </w:rPr>
        <w:t xml:space="preserve">7</w:t>
      </w:r>
      <w:r>
        <w:rPr>
          <w:rFonts w:hint="eastAsia" w:ascii="宋体" w:hAnsi="宋体"/>
          <w:b/>
          <w:color w:val="000000" w:themeColor="text1"/>
          <w:sz w:val="36"/>
          <w:szCs w:val="36"/>
        </w:rPr>
        <w:t xml:space="preserve">月</w:t>
      </w:r>
      <w:bookmarkStart w:id="3" w:name="EB3b9a7b39d96b4fa5a1ca6e66d21db5c3"/>
      <w:r/>
      <w:bookmarkEnd w:id="3"/>
      <w:r/>
      <w:r/>
    </w:p>
    <w:p>
      <w:pPr>
        <w:jc w:val="center"/>
        <w:pageBreakBefore/>
        <w:spacing w:line="360" w:lineRule="auto"/>
        <w:rPr>
          <w:rFonts w:hint="eastAsia" w:ascii="宋体" w:hAnsi="宋体"/>
          <w:b/>
          <w:bCs/>
          <w:color w:val="000000" w:themeColor="text1"/>
          <w:sz w:val="36"/>
          <w:szCs w:val="36"/>
        </w:rPr>
      </w:pPr>
      <w:r>
        <w:rPr>
          <w:rFonts w:hint="eastAsia" w:ascii="宋体" w:hAnsi="宋体"/>
          <w:b/>
          <w:bCs/>
          <w:color w:val="000000" w:themeColor="text1"/>
          <w:sz w:val="36"/>
          <w:szCs w:val="36"/>
        </w:rPr>
        <w:t xml:space="preserve">磋商文件目录</w:t>
      </w:r>
      <w:r/>
    </w:p>
    <w:p>
      <w:pPr>
        <w:pStyle w:val="988"/>
        <w:tabs>
          <w:tab w:val="right" w:pos="9356" w:leader="dot"/>
        </w:tabs>
        <w:rPr>
          <w:rFonts w:ascii="Calibri" w:hAnsi="Calibri"/>
          <w:b w:val="0"/>
          <w:bCs w:val="0"/>
          <w:caps w:val="0"/>
          <w:color w:val="000000" w:themeColor="text1"/>
          <w:sz w:val="21"/>
          <w:szCs w:val="22"/>
        </w:rPr>
      </w:pPr>
      <w:r>
        <w:rPr>
          <w:b w:val="0"/>
          <w:bCs w:val="0"/>
          <w:caps w:val="0"/>
          <w:color w:val="000000" w:themeColor="text1"/>
        </w:rPr>
        <w:fldChar w:fldCharType="begin"/>
      </w:r>
      <w:r>
        <w:rPr>
          <w:b w:val="0"/>
          <w:bCs w:val="0"/>
          <w:caps w:val="0"/>
          <w:color w:val="000000" w:themeColor="text1"/>
        </w:rPr>
        <w:instrText xml:space="preserve"> TOC \o "1-3" \h \z \u </w:instrText>
      </w:r>
      <w:r>
        <w:rPr>
          <w:b w:val="0"/>
          <w:bCs w:val="0"/>
          <w:caps w:val="0"/>
          <w:color w:val="000000" w:themeColor="text1"/>
        </w:rPr>
        <w:fldChar w:fldCharType="separate"/>
      </w:r>
      <w:hyperlink w:tooltip="#_Toc142925610" w:anchor="_Toc142925610" w:history="1">
        <w:r>
          <w:rPr>
            <w:rStyle w:val="963"/>
            <w:rFonts w:hint="eastAsia" w:ascii="宋体" w:hAnsi="宋体"/>
            <w:color w:val="000000" w:themeColor="text1"/>
          </w:rPr>
          <w:t xml:space="preserve">第一部分磋商邀请</w:t>
        </w:r>
        <w:r>
          <w:rPr>
            <w:color w:val="000000" w:themeColor="text1"/>
          </w:rPr>
          <w:tab/>
        </w:r>
        <w:r>
          <w:rPr>
            <w:rFonts w:hint="eastAsia"/>
            <w:color w:val="000000" w:themeColor="text1"/>
          </w:rPr>
          <w:t xml:space="preserve">4</w:t>
        </w:r>
      </w:hyperlink>
      <w:r/>
      <w:r/>
    </w:p>
    <w:p>
      <w:pPr>
        <w:pStyle w:val="990"/>
        <w:ind w:left="420"/>
        <w:tabs>
          <w:tab w:val="right" w:pos="9356" w:leader="dot"/>
        </w:tabs>
        <w:rPr>
          <w:color w:val="000000" w:themeColor="text1"/>
        </w:rPr>
      </w:pPr>
      <w:r/>
      <w:hyperlink w:tooltip="#_Toc142925611" w:anchor="_Toc142925611" w:history="1">
        <w:r>
          <w:rPr>
            <w:rStyle w:val="963"/>
            <w:rFonts w:hint="eastAsia" w:ascii="宋体" w:hAnsi="宋体"/>
            <w:color w:val="000000" w:themeColor="text1"/>
          </w:rPr>
          <w:t xml:space="preserve">一、项目基本情况</w:t>
        </w:r>
        <w:r>
          <w:rPr>
            <w:color w:val="000000" w:themeColor="text1"/>
          </w:rPr>
          <w:tab/>
        </w:r>
        <w:r>
          <w:rPr>
            <w:rFonts w:hint="eastAsia"/>
            <w:color w:val="000000" w:themeColor="text1"/>
          </w:rPr>
          <w:t xml:space="preserve">4</w:t>
        </w:r>
      </w:hyperlink>
      <w:r/>
      <w:r/>
    </w:p>
    <w:p>
      <w:pPr>
        <w:pStyle w:val="990"/>
        <w:ind w:left="420"/>
        <w:tabs>
          <w:tab w:val="right" w:pos="9356" w:leader="dot"/>
        </w:tabs>
        <w:rPr>
          <w:color w:val="000000" w:themeColor="text1"/>
        </w:rPr>
      </w:pPr>
      <w:r/>
      <w:hyperlink w:tooltip="#_Toc142925612" w:anchor="_Toc142925612" w:history="1">
        <w:r>
          <w:rPr>
            <w:rStyle w:val="963"/>
            <w:rFonts w:hint="eastAsia" w:ascii="宋体" w:hAnsi="宋体"/>
            <w:color w:val="000000" w:themeColor="text1"/>
          </w:rPr>
          <w:t xml:space="preserve">二、申请人的资格要求：</w:t>
        </w:r>
        <w:r>
          <w:rPr>
            <w:color w:val="000000" w:themeColor="text1"/>
          </w:rPr>
          <w:tab/>
        </w:r>
        <w:r>
          <w:rPr>
            <w:rFonts w:hint="eastAsia"/>
            <w:color w:val="000000" w:themeColor="text1"/>
          </w:rPr>
          <w:t xml:space="preserve">4</w:t>
        </w:r>
      </w:hyperlink>
      <w:r/>
      <w:r/>
    </w:p>
    <w:p>
      <w:pPr>
        <w:pStyle w:val="990"/>
        <w:ind w:left="420"/>
        <w:tabs>
          <w:tab w:val="right" w:pos="9356" w:leader="dot"/>
        </w:tabs>
        <w:rPr>
          <w:color w:val="000000" w:themeColor="text1"/>
        </w:rPr>
      </w:pPr>
      <w:r/>
      <w:hyperlink w:tooltip="#_Toc142925613" w:anchor="_Toc142925613" w:history="1">
        <w:r>
          <w:rPr>
            <w:rStyle w:val="963"/>
            <w:rFonts w:hint="eastAsia" w:ascii="宋体" w:hAnsi="宋体"/>
            <w:color w:val="000000" w:themeColor="text1"/>
          </w:rPr>
          <w:t xml:space="preserve">三、获取磋商文件</w:t>
        </w:r>
        <w:r>
          <w:rPr>
            <w:color w:val="000000" w:themeColor="text1"/>
          </w:rPr>
          <w:tab/>
        </w:r>
        <w:r>
          <w:rPr>
            <w:rFonts w:hint="eastAsia"/>
            <w:color w:val="000000" w:themeColor="text1"/>
          </w:rPr>
          <w:t xml:space="preserve">5</w:t>
        </w:r>
      </w:hyperlink>
      <w:r/>
      <w:r/>
    </w:p>
    <w:p>
      <w:pPr>
        <w:pStyle w:val="990"/>
        <w:ind w:left="420"/>
        <w:tabs>
          <w:tab w:val="right" w:pos="9356" w:leader="dot"/>
        </w:tabs>
        <w:rPr>
          <w:color w:val="000000" w:themeColor="text1"/>
        </w:rPr>
      </w:pPr>
      <w:r/>
      <w:hyperlink w:tooltip="#_Toc142925614" w:anchor="_Toc142925614" w:history="1">
        <w:r>
          <w:rPr>
            <w:rStyle w:val="963"/>
            <w:rFonts w:hint="eastAsia" w:ascii="宋体" w:hAnsi="宋体"/>
            <w:color w:val="000000" w:themeColor="text1"/>
          </w:rPr>
          <w:t xml:space="preserve">四、首次响应文件提交</w:t>
        </w:r>
        <w:r>
          <w:rPr>
            <w:color w:val="000000" w:themeColor="text1"/>
          </w:rPr>
          <w:tab/>
        </w:r>
        <w:r>
          <w:rPr>
            <w:color w:val="000000" w:themeColor="text1"/>
          </w:rPr>
          <w:fldChar w:fldCharType="begin"/>
        </w:r>
        <w:r>
          <w:rPr>
            <w:color w:val="000000" w:themeColor="text1"/>
          </w:rPr>
          <w:instrText xml:space="preserve"> PAGEREF _Toc142925614 \h </w:instrText>
        </w:r>
        <w:r>
          <w:rPr>
            <w:color w:val="000000" w:themeColor="text1"/>
          </w:rPr>
        </w:r>
        <w:r>
          <w:rPr>
            <w:color w:val="000000" w:themeColor="text1"/>
          </w:rPr>
          <w:fldChar w:fldCharType="separate"/>
        </w:r>
        <w:r>
          <w:rPr>
            <w:color w:val="000000" w:themeColor="text1"/>
          </w:rPr>
          <w:t xml:space="preserve">6</w:t>
        </w:r>
        <w:r>
          <w:rPr>
            <w:color w:val="000000" w:themeColor="text1"/>
          </w:rPr>
          <w:fldChar w:fldCharType="end"/>
        </w:r>
      </w:hyperlink>
      <w:r/>
      <w:r/>
    </w:p>
    <w:p>
      <w:pPr>
        <w:pStyle w:val="990"/>
        <w:ind w:left="420"/>
        <w:tabs>
          <w:tab w:val="right" w:pos="9356" w:leader="dot"/>
        </w:tabs>
        <w:rPr>
          <w:color w:val="000000" w:themeColor="text1"/>
        </w:rPr>
      </w:pPr>
      <w:r/>
      <w:hyperlink w:tooltip="#_Toc142925615" w:anchor="_Toc142925615" w:history="1">
        <w:r>
          <w:rPr>
            <w:rStyle w:val="963"/>
            <w:rFonts w:hint="eastAsia" w:ascii="宋体" w:hAnsi="宋体"/>
            <w:color w:val="000000" w:themeColor="text1"/>
          </w:rPr>
          <w:t xml:space="preserve">五、开启</w:t>
        </w:r>
        <w:r>
          <w:rPr>
            <w:color w:val="000000" w:themeColor="text1"/>
          </w:rPr>
          <w:tab/>
        </w:r>
        <w:r>
          <w:rPr>
            <w:color w:val="000000" w:themeColor="text1"/>
          </w:rPr>
          <w:fldChar w:fldCharType="begin"/>
        </w:r>
        <w:r>
          <w:rPr>
            <w:color w:val="000000" w:themeColor="text1"/>
          </w:rPr>
          <w:instrText xml:space="preserve"> PAGEREF _Toc142925615 \h </w:instrText>
        </w:r>
        <w:r>
          <w:rPr>
            <w:color w:val="000000" w:themeColor="text1"/>
          </w:rPr>
        </w:r>
        <w:r>
          <w:rPr>
            <w:color w:val="000000" w:themeColor="text1"/>
          </w:rPr>
          <w:fldChar w:fldCharType="separate"/>
        </w:r>
        <w:r>
          <w:rPr>
            <w:color w:val="000000" w:themeColor="text1"/>
          </w:rPr>
          <w:t xml:space="preserve">6</w:t>
        </w:r>
        <w:r>
          <w:rPr>
            <w:color w:val="000000" w:themeColor="text1"/>
          </w:rPr>
          <w:fldChar w:fldCharType="end"/>
        </w:r>
      </w:hyperlink>
      <w:r/>
      <w:r/>
    </w:p>
    <w:p>
      <w:pPr>
        <w:pStyle w:val="990"/>
        <w:ind w:left="420"/>
        <w:tabs>
          <w:tab w:val="right" w:pos="9356" w:leader="dot"/>
        </w:tabs>
        <w:rPr>
          <w:color w:val="000000" w:themeColor="text1"/>
        </w:rPr>
      </w:pPr>
      <w:r/>
      <w:hyperlink w:tooltip="#_Toc142925616" w:anchor="_Toc142925616" w:history="1">
        <w:r>
          <w:rPr>
            <w:rStyle w:val="963"/>
            <w:rFonts w:hint="eastAsia" w:ascii="宋体" w:hAnsi="宋体"/>
            <w:color w:val="000000" w:themeColor="text1"/>
          </w:rPr>
          <w:t xml:space="preserve">六、公告期限</w:t>
        </w:r>
        <w:r>
          <w:rPr>
            <w:color w:val="000000" w:themeColor="text1"/>
          </w:rPr>
          <w:tab/>
        </w:r>
        <w:r>
          <w:rPr>
            <w:rFonts w:hint="eastAsia"/>
            <w:color w:val="000000" w:themeColor="text1"/>
          </w:rPr>
          <w:t xml:space="preserve">7</w:t>
        </w:r>
      </w:hyperlink>
      <w:r/>
      <w:r/>
    </w:p>
    <w:p>
      <w:pPr>
        <w:pStyle w:val="990"/>
        <w:ind w:left="420"/>
        <w:tabs>
          <w:tab w:val="right" w:pos="9356" w:leader="dot"/>
        </w:tabs>
        <w:rPr>
          <w:color w:val="000000" w:themeColor="text1"/>
        </w:rPr>
      </w:pPr>
      <w:r/>
      <w:hyperlink w:tooltip="#_Toc142925617" w:anchor="_Toc142925617" w:history="1">
        <w:r>
          <w:rPr>
            <w:rStyle w:val="963"/>
            <w:rFonts w:hint="eastAsia" w:ascii="宋体" w:hAnsi="宋体"/>
            <w:color w:val="000000" w:themeColor="text1"/>
          </w:rPr>
          <w:t xml:space="preserve">七、其他补充事宜</w:t>
        </w:r>
        <w:r>
          <w:rPr>
            <w:color w:val="000000" w:themeColor="text1"/>
          </w:rPr>
          <w:tab/>
        </w:r>
        <w:r>
          <w:rPr>
            <w:rFonts w:hint="eastAsia"/>
            <w:color w:val="000000" w:themeColor="text1"/>
          </w:rPr>
          <w:t xml:space="preserve">7</w:t>
        </w:r>
      </w:hyperlink>
      <w:r/>
      <w:r/>
    </w:p>
    <w:p>
      <w:pPr>
        <w:pStyle w:val="990"/>
        <w:ind w:left="420"/>
        <w:tabs>
          <w:tab w:val="right" w:pos="9356" w:leader="dot"/>
        </w:tabs>
        <w:rPr>
          <w:color w:val="000000" w:themeColor="text1"/>
        </w:rPr>
      </w:pPr>
      <w:r/>
      <w:hyperlink w:tooltip="#_Toc142925618" w:anchor="_Toc142925618" w:history="1">
        <w:r>
          <w:rPr>
            <w:rStyle w:val="963"/>
            <w:rFonts w:hint="eastAsia" w:ascii="宋体" w:hAnsi="宋体"/>
            <w:color w:val="000000" w:themeColor="text1"/>
          </w:rPr>
          <w:t xml:space="preserve">八、对本次磋商提出询问，请按以下方式联系。</w:t>
        </w:r>
        <w:r>
          <w:rPr>
            <w:color w:val="000000" w:themeColor="text1"/>
          </w:rPr>
          <w:tab/>
        </w:r>
        <w:r>
          <w:rPr>
            <w:rFonts w:hint="eastAsia"/>
            <w:color w:val="000000" w:themeColor="text1"/>
          </w:rPr>
          <w:t xml:space="preserve">8</w:t>
        </w:r>
      </w:hyperlink>
      <w:r/>
      <w:r/>
    </w:p>
    <w:p>
      <w:pPr>
        <w:pStyle w:val="988"/>
        <w:tabs>
          <w:tab w:val="right" w:pos="9356" w:leader="dot"/>
        </w:tabs>
        <w:rPr>
          <w:rFonts w:ascii="Calibri" w:hAnsi="Calibri"/>
          <w:b w:val="0"/>
          <w:bCs w:val="0"/>
          <w:caps w:val="0"/>
          <w:color w:val="000000" w:themeColor="text1"/>
          <w:sz w:val="21"/>
          <w:szCs w:val="22"/>
        </w:rPr>
      </w:pPr>
      <w:r/>
      <w:hyperlink w:tooltip="#_Toc142925619" w:anchor="_Toc142925619" w:history="1">
        <w:r>
          <w:rPr>
            <w:rStyle w:val="963"/>
            <w:rFonts w:hint="eastAsia" w:ascii="宋体" w:hAnsi="宋体"/>
            <w:color w:val="000000" w:themeColor="text1"/>
          </w:rPr>
          <w:t xml:space="preserve">第二部分供应商须知</w:t>
        </w:r>
        <w:r>
          <w:rPr>
            <w:color w:val="000000" w:themeColor="text1"/>
          </w:rPr>
          <w:tab/>
        </w:r>
        <w:r>
          <w:rPr>
            <w:rFonts w:hint="eastAsia"/>
            <w:color w:val="000000" w:themeColor="text1"/>
          </w:rPr>
          <w:t xml:space="preserve">9</w:t>
        </w:r>
      </w:hyperlink>
      <w:r/>
      <w:r/>
    </w:p>
    <w:p>
      <w:pPr>
        <w:pStyle w:val="990"/>
        <w:ind w:left="420"/>
        <w:tabs>
          <w:tab w:val="right" w:pos="9356" w:leader="dot"/>
        </w:tabs>
        <w:rPr>
          <w:color w:val="000000" w:themeColor="text1"/>
        </w:rPr>
      </w:pPr>
      <w:r/>
      <w:hyperlink w:tooltip="#_Toc142925620" w:anchor="_Toc142925620" w:history="1">
        <w:r>
          <w:rPr>
            <w:rStyle w:val="963"/>
            <w:rFonts w:hint="eastAsia" w:ascii="宋体" w:hAnsi="宋体"/>
            <w:color w:val="000000" w:themeColor="text1"/>
          </w:rPr>
          <w:t xml:space="preserve">一、总则</w:t>
        </w:r>
        <w:r>
          <w:rPr>
            <w:color w:val="000000" w:themeColor="text1"/>
          </w:rPr>
          <w:tab/>
        </w:r>
        <w:r>
          <w:rPr>
            <w:rFonts w:hint="eastAsia"/>
            <w:color w:val="000000" w:themeColor="text1"/>
          </w:rPr>
          <w:t xml:space="preserve">9</w:t>
        </w:r>
      </w:hyperlink>
      <w:r/>
      <w:r/>
    </w:p>
    <w:p>
      <w:pPr>
        <w:pStyle w:val="984"/>
        <w:tabs>
          <w:tab w:val="right" w:pos="9356" w:leader="dot"/>
        </w:tabs>
        <w:rPr>
          <w:rFonts w:ascii="Calibri" w:hAnsi="Calibri"/>
          <w:iCs w:val="0"/>
          <w:color w:val="000000" w:themeColor="text1"/>
          <w:szCs w:val="22"/>
        </w:rPr>
      </w:pPr>
      <w:r/>
      <w:hyperlink w:tooltip="#_Toc142925621" w:anchor="_Toc142925621" w:history="1">
        <w:r>
          <w:rPr>
            <w:rStyle w:val="963"/>
            <w:rFonts w:ascii="宋体" w:hAnsi="宋体"/>
            <w:color w:val="000000" w:themeColor="text1"/>
          </w:rPr>
          <w:t xml:space="preserve">1</w:t>
        </w:r>
        <w:r>
          <w:rPr>
            <w:rStyle w:val="963"/>
            <w:rFonts w:hint="eastAsia" w:ascii="宋体" w:hAnsi="宋体"/>
            <w:color w:val="000000" w:themeColor="text1"/>
          </w:rPr>
          <w:t xml:space="preserve">．适用范围</w:t>
        </w:r>
        <w:r>
          <w:rPr>
            <w:color w:val="000000" w:themeColor="text1"/>
          </w:rPr>
          <w:tab/>
        </w:r>
        <w:r>
          <w:rPr>
            <w:rFonts w:hint="eastAsia"/>
            <w:color w:val="000000" w:themeColor="text1"/>
          </w:rPr>
          <w:t xml:space="preserve">9</w:t>
        </w:r>
      </w:hyperlink>
      <w:r/>
      <w:r/>
    </w:p>
    <w:p>
      <w:pPr>
        <w:pStyle w:val="984"/>
        <w:tabs>
          <w:tab w:val="right" w:pos="9356" w:leader="dot"/>
        </w:tabs>
        <w:rPr>
          <w:rFonts w:ascii="Calibri" w:hAnsi="Calibri"/>
          <w:iCs w:val="0"/>
          <w:color w:val="000000" w:themeColor="text1"/>
          <w:szCs w:val="22"/>
        </w:rPr>
      </w:pPr>
      <w:r/>
      <w:hyperlink w:tooltip="#_Toc142925622" w:anchor="_Toc142925622" w:history="1">
        <w:r>
          <w:rPr>
            <w:rStyle w:val="963"/>
            <w:rFonts w:ascii="宋体" w:hAnsi="宋体"/>
            <w:color w:val="000000" w:themeColor="text1"/>
          </w:rPr>
          <w:t xml:space="preserve">2</w:t>
        </w:r>
        <w:r>
          <w:rPr>
            <w:rStyle w:val="963"/>
            <w:rFonts w:hint="eastAsia" w:ascii="宋体" w:hAnsi="宋体"/>
            <w:color w:val="000000" w:themeColor="text1"/>
          </w:rPr>
          <w:t xml:space="preserve">．定义</w:t>
        </w:r>
        <w:r>
          <w:rPr>
            <w:color w:val="000000" w:themeColor="text1"/>
          </w:rPr>
          <w:tab/>
        </w:r>
        <w:r>
          <w:rPr>
            <w:rFonts w:hint="eastAsia"/>
            <w:color w:val="000000" w:themeColor="text1"/>
          </w:rPr>
          <w:t xml:space="preserve">9</w:t>
        </w:r>
      </w:hyperlink>
      <w:r/>
      <w:r/>
    </w:p>
    <w:p>
      <w:pPr>
        <w:pStyle w:val="984"/>
        <w:tabs>
          <w:tab w:val="right" w:pos="9356" w:leader="dot"/>
        </w:tabs>
        <w:rPr>
          <w:rFonts w:ascii="Calibri" w:hAnsi="Calibri"/>
          <w:iCs w:val="0"/>
          <w:color w:val="000000" w:themeColor="text1"/>
          <w:szCs w:val="22"/>
        </w:rPr>
      </w:pPr>
      <w:r/>
      <w:hyperlink w:tooltip="#_Toc142925623" w:anchor="_Toc142925623" w:history="1">
        <w:r>
          <w:rPr>
            <w:rStyle w:val="963"/>
            <w:rFonts w:ascii="宋体" w:hAnsi="宋体"/>
            <w:color w:val="000000" w:themeColor="text1"/>
          </w:rPr>
          <w:t xml:space="preserve">3</w:t>
        </w:r>
        <w:r>
          <w:rPr>
            <w:rStyle w:val="963"/>
            <w:rFonts w:hint="eastAsia" w:ascii="宋体" w:hAnsi="宋体"/>
            <w:color w:val="000000" w:themeColor="text1"/>
          </w:rPr>
          <w:t xml:space="preserve">．本次采购方式</w:t>
        </w:r>
        <w:r>
          <w:rPr>
            <w:color w:val="000000" w:themeColor="text1"/>
          </w:rPr>
          <w:tab/>
        </w:r>
        <w:r>
          <w:rPr>
            <w:rFonts w:hint="eastAsia"/>
            <w:color w:val="000000" w:themeColor="text1"/>
          </w:rPr>
          <w:t xml:space="preserve">9</w:t>
        </w:r>
      </w:hyperlink>
      <w:r/>
      <w:r/>
    </w:p>
    <w:p>
      <w:pPr>
        <w:pStyle w:val="984"/>
        <w:tabs>
          <w:tab w:val="right" w:pos="9356" w:leader="dot"/>
        </w:tabs>
        <w:rPr>
          <w:rFonts w:ascii="Calibri" w:hAnsi="Calibri"/>
          <w:iCs w:val="0"/>
          <w:color w:val="000000" w:themeColor="text1"/>
          <w:szCs w:val="22"/>
        </w:rPr>
      </w:pPr>
      <w:r/>
      <w:hyperlink w:tooltip="#_Toc142925624" w:anchor="_Toc142925624" w:history="1">
        <w:r>
          <w:rPr>
            <w:rStyle w:val="963"/>
            <w:rFonts w:ascii="宋体" w:hAnsi="宋体"/>
            <w:color w:val="000000" w:themeColor="text1"/>
          </w:rPr>
          <w:t xml:space="preserve">4</w:t>
        </w:r>
        <w:r>
          <w:rPr>
            <w:rStyle w:val="963"/>
            <w:rFonts w:hint="eastAsia" w:ascii="宋体" w:hAnsi="宋体"/>
            <w:color w:val="000000" w:themeColor="text1"/>
          </w:rPr>
          <w:t xml:space="preserve">．磋商费用</w:t>
        </w:r>
        <w:r>
          <w:rPr>
            <w:color w:val="000000" w:themeColor="text1"/>
          </w:rPr>
          <w:tab/>
        </w:r>
        <w:r>
          <w:rPr>
            <w:rFonts w:hint="eastAsia"/>
            <w:color w:val="000000" w:themeColor="text1"/>
          </w:rPr>
          <w:t xml:space="preserve">9</w:t>
        </w:r>
      </w:hyperlink>
      <w:r/>
      <w:r/>
    </w:p>
    <w:p>
      <w:pPr>
        <w:pStyle w:val="984"/>
        <w:tabs>
          <w:tab w:val="right" w:pos="9356" w:leader="dot"/>
        </w:tabs>
        <w:rPr>
          <w:rFonts w:ascii="Calibri" w:hAnsi="Calibri"/>
          <w:iCs w:val="0"/>
          <w:color w:val="000000" w:themeColor="text1"/>
          <w:szCs w:val="22"/>
        </w:rPr>
      </w:pPr>
      <w:r/>
      <w:hyperlink w:tooltip="#_Toc142925625" w:anchor="_Toc142925625" w:history="1">
        <w:r>
          <w:rPr>
            <w:rStyle w:val="963"/>
            <w:rFonts w:ascii="宋体" w:hAnsi="宋体"/>
            <w:color w:val="000000" w:themeColor="text1"/>
          </w:rPr>
          <w:t xml:space="preserve">5</w:t>
        </w:r>
        <w:r>
          <w:rPr>
            <w:rStyle w:val="963"/>
            <w:rFonts w:hint="eastAsia" w:ascii="宋体" w:hAnsi="宋体"/>
            <w:color w:val="000000" w:themeColor="text1"/>
          </w:rPr>
          <w:t xml:space="preserve">．政策功能</w:t>
        </w:r>
        <w:r>
          <w:rPr>
            <w:color w:val="000000" w:themeColor="text1"/>
          </w:rPr>
          <w:tab/>
        </w:r>
        <w:r>
          <w:rPr>
            <w:rFonts w:hint="eastAsia"/>
            <w:color w:val="000000" w:themeColor="text1"/>
          </w:rPr>
          <w:t xml:space="preserve">10</w:t>
        </w:r>
      </w:hyperlink>
      <w:r/>
      <w:r/>
    </w:p>
    <w:p>
      <w:pPr>
        <w:pStyle w:val="990"/>
        <w:ind w:left="420"/>
        <w:tabs>
          <w:tab w:val="right" w:pos="9356" w:leader="dot"/>
        </w:tabs>
        <w:rPr>
          <w:color w:val="000000" w:themeColor="text1"/>
        </w:rPr>
      </w:pPr>
      <w:r/>
      <w:hyperlink w:tooltip="#_Toc142925626" w:anchor="_Toc142925626" w:history="1">
        <w:r>
          <w:rPr>
            <w:rStyle w:val="963"/>
            <w:rFonts w:hint="eastAsia" w:ascii="宋体" w:hAnsi="宋体"/>
            <w:color w:val="000000" w:themeColor="text1"/>
          </w:rPr>
          <w:t xml:space="preserve">二、磋商文件</w:t>
        </w:r>
        <w:r>
          <w:rPr>
            <w:color w:val="000000" w:themeColor="text1"/>
          </w:rPr>
          <w:tab/>
        </w:r>
        <w:r>
          <w:rPr>
            <w:rFonts w:hint="eastAsia"/>
            <w:color w:val="000000" w:themeColor="text1"/>
          </w:rPr>
          <w:t xml:space="preserve">11</w:t>
        </w:r>
      </w:hyperlink>
      <w:r/>
      <w:r/>
    </w:p>
    <w:p>
      <w:pPr>
        <w:pStyle w:val="984"/>
        <w:tabs>
          <w:tab w:val="right" w:pos="9356" w:leader="dot"/>
        </w:tabs>
        <w:rPr>
          <w:rFonts w:ascii="Calibri" w:hAnsi="Calibri"/>
          <w:iCs w:val="0"/>
          <w:color w:val="000000" w:themeColor="text1"/>
          <w:szCs w:val="22"/>
        </w:rPr>
      </w:pPr>
      <w:r/>
      <w:hyperlink w:tooltip="#_Toc142925627" w:anchor="_Toc142925627" w:history="1">
        <w:r>
          <w:rPr>
            <w:rStyle w:val="963"/>
            <w:rFonts w:ascii="宋体" w:hAnsi="宋体"/>
            <w:color w:val="000000" w:themeColor="text1"/>
          </w:rPr>
          <w:t xml:space="preserve">6</w:t>
        </w:r>
        <w:r>
          <w:rPr>
            <w:rStyle w:val="963"/>
            <w:rFonts w:hint="eastAsia" w:ascii="宋体" w:hAnsi="宋体"/>
            <w:color w:val="000000" w:themeColor="text1"/>
          </w:rPr>
          <w:t xml:space="preserve">．磋商文件组成</w:t>
        </w:r>
        <w:r>
          <w:rPr>
            <w:color w:val="000000" w:themeColor="text1"/>
          </w:rPr>
          <w:tab/>
        </w:r>
        <w:r>
          <w:rPr>
            <w:rFonts w:hint="eastAsia"/>
            <w:color w:val="000000" w:themeColor="text1"/>
          </w:rPr>
          <w:t xml:space="preserve">11</w:t>
        </w:r>
      </w:hyperlink>
      <w:r/>
      <w:r/>
    </w:p>
    <w:p>
      <w:pPr>
        <w:pStyle w:val="984"/>
        <w:tabs>
          <w:tab w:val="right" w:pos="9356" w:leader="dot"/>
        </w:tabs>
        <w:rPr>
          <w:rFonts w:ascii="Calibri" w:hAnsi="Calibri"/>
          <w:iCs w:val="0"/>
          <w:color w:val="000000" w:themeColor="text1"/>
          <w:szCs w:val="22"/>
        </w:rPr>
      </w:pPr>
      <w:r/>
      <w:hyperlink w:tooltip="#_Toc142925628" w:anchor="_Toc142925628" w:history="1">
        <w:r>
          <w:rPr>
            <w:rStyle w:val="963"/>
            <w:rFonts w:ascii="宋体" w:hAnsi="宋体"/>
            <w:color w:val="000000" w:themeColor="text1"/>
          </w:rPr>
          <w:t xml:space="preserve">7</w:t>
        </w:r>
        <w:r>
          <w:rPr>
            <w:rStyle w:val="963"/>
            <w:rFonts w:hint="eastAsia" w:ascii="宋体" w:hAnsi="宋体"/>
            <w:color w:val="000000" w:themeColor="text1"/>
          </w:rPr>
          <w:t xml:space="preserve">．磋商文件的澄清和修改</w:t>
        </w:r>
        <w:r>
          <w:rPr>
            <w:color w:val="000000" w:themeColor="text1"/>
          </w:rPr>
          <w:tab/>
        </w:r>
        <w:r>
          <w:rPr>
            <w:rFonts w:hint="eastAsia"/>
            <w:color w:val="000000" w:themeColor="text1"/>
          </w:rPr>
          <w:t xml:space="preserve">11</w:t>
        </w:r>
      </w:hyperlink>
      <w:r/>
      <w:r/>
    </w:p>
    <w:p>
      <w:pPr>
        <w:pStyle w:val="990"/>
        <w:ind w:left="420"/>
        <w:tabs>
          <w:tab w:val="right" w:pos="9356" w:leader="dot"/>
        </w:tabs>
        <w:rPr>
          <w:color w:val="000000" w:themeColor="text1"/>
        </w:rPr>
      </w:pPr>
      <w:r/>
      <w:hyperlink w:tooltip="#_Toc142925629" w:anchor="_Toc142925629" w:history="1">
        <w:r>
          <w:rPr>
            <w:rStyle w:val="963"/>
            <w:rFonts w:hint="eastAsia" w:ascii="宋体" w:hAnsi="宋体"/>
            <w:color w:val="000000" w:themeColor="text1"/>
          </w:rPr>
          <w:t xml:space="preserve">三、磋商响应文件</w:t>
        </w:r>
        <w:r>
          <w:rPr>
            <w:color w:val="000000" w:themeColor="text1"/>
          </w:rPr>
          <w:tab/>
        </w:r>
        <w:r>
          <w:rPr>
            <w:color w:val="000000" w:themeColor="text1"/>
          </w:rPr>
          <w:fldChar w:fldCharType="begin"/>
        </w:r>
        <w:r>
          <w:rPr>
            <w:color w:val="000000" w:themeColor="text1"/>
          </w:rPr>
          <w:instrText xml:space="preserve"> PAGEREF _Toc142925629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2</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30" w:anchor="_Toc142925630" w:history="1">
        <w:r>
          <w:rPr>
            <w:rStyle w:val="963"/>
            <w:rFonts w:ascii="宋体" w:hAnsi="宋体"/>
            <w:color w:val="000000" w:themeColor="text1"/>
          </w:rPr>
          <w:t xml:space="preserve">8</w:t>
        </w:r>
        <w:r>
          <w:rPr>
            <w:rStyle w:val="963"/>
            <w:rFonts w:hint="eastAsia" w:ascii="宋体" w:hAnsi="宋体"/>
            <w:color w:val="000000" w:themeColor="text1"/>
          </w:rPr>
          <w:t xml:space="preserve">．编制响应文件的工具</w:t>
        </w:r>
        <w:r>
          <w:rPr>
            <w:color w:val="000000" w:themeColor="text1"/>
          </w:rPr>
          <w:tab/>
        </w:r>
        <w:r>
          <w:rPr>
            <w:color w:val="000000" w:themeColor="text1"/>
          </w:rPr>
          <w:fldChar w:fldCharType="begin"/>
        </w:r>
        <w:r>
          <w:rPr>
            <w:color w:val="000000" w:themeColor="text1"/>
          </w:rPr>
          <w:instrText xml:space="preserve"> PAGEREF _Toc142925630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2</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31" w:anchor="_Toc142925631" w:history="1">
        <w:r>
          <w:rPr>
            <w:rStyle w:val="963"/>
            <w:rFonts w:ascii="宋体" w:hAnsi="宋体"/>
            <w:color w:val="000000" w:themeColor="text1"/>
          </w:rPr>
          <w:t xml:space="preserve">9</w:t>
        </w:r>
        <w:r>
          <w:rPr>
            <w:rStyle w:val="963"/>
            <w:rFonts w:hint="eastAsia" w:ascii="宋体" w:hAnsi="宋体"/>
            <w:color w:val="000000" w:themeColor="text1"/>
          </w:rPr>
          <w:t xml:space="preserve">．响应文件语言及度量衡单位</w:t>
        </w:r>
        <w:r>
          <w:rPr>
            <w:color w:val="000000" w:themeColor="text1"/>
          </w:rPr>
          <w:tab/>
        </w:r>
        <w:r>
          <w:rPr>
            <w:color w:val="000000" w:themeColor="text1"/>
          </w:rPr>
          <w:fldChar w:fldCharType="begin"/>
        </w:r>
        <w:r>
          <w:rPr>
            <w:color w:val="000000" w:themeColor="text1"/>
          </w:rPr>
          <w:instrText xml:space="preserve"> PAGEREF _Toc142925631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2</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32" w:anchor="_Toc142925632" w:history="1">
        <w:r>
          <w:rPr>
            <w:rStyle w:val="963"/>
            <w:rFonts w:ascii="宋体" w:hAnsi="宋体"/>
            <w:color w:val="000000" w:themeColor="text1"/>
          </w:rPr>
          <w:t xml:space="preserve">10</w:t>
        </w:r>
        <w:r>
          <w:rPr>
            <w:rStyle w:val="963"/>
            <w:rFonts w:hint="eastAsia" w:ascii="宋体" w:hAnsi="宋体"/>
            <w:color w:val="000000" w:themeColor="text1"/>
          </w:rPr>
          <w:t xml:space="preserve">．响应文件的构成</w:t>
        </w:r>
        <w:r>
          <w:rPr>
            <w:color w:val="000000" w:themeColor="text1"/>
          </w:rPr>
          <w:tab/>
        </w:r>
        <w:r>
          <w:rPr>
            <w:color w:val="000000" w:themeColor="text1"/>
          </w:rPr>
          <w:fldChar w:fldCharType="begin"/>
        </w:r>
        <w:r>
          <w:rPr>
            <w:color w:val="000000" w:themeColor="text1"/>
          </w:rPr>
          <w:instrText xml:space="preserve"> PAGEREF _Toc142925632 \h </w:instrText>
        </w:r>
        <w:r>
          <w:rPr>
            <w:color w:val="000000" w:themeColor="text1"/>
          </w:rPr>
        </w:r>
        <w:r>
          <w:rPr>
            <w:color w:val="000000" w:themeColor="text1"/>
          </w:rPr>
          <w:fldChar w:fldCharType="separate"/>
        </w:r>
        <w:r>
          <w:rPr>
            <w:color w:val="000000" w:themeColor="text1"/>
          </w:rPr>
          <w:t xml:space="preserve">1</w:t>
        </w:r>
        <w:r>
          <w:rPr>
            <w:color w:val="000000" w:themeColor="text1"/>
          </w:rPr>
          <w:fldChar w:fldCharType="end"/>
        </w:r>
      </w:hyperlink>
      <w:r>
        <w:rPr>
          <w:rFonts w:hint="eastAsia"/>
        </w:rPr>
        <w:t xml:space="preserve">2</w:t>
      </w:r>
      <w:r/>
    </w:p>
    <w:p>
      <w:pPr>
        <w:pStyle w:val="984"/>
        <w:tabs>
          <w:tab w:val="right" w:pos="9356" w:leader="dot"/>
        </w:tabs>
        <w:rPr>
          <w:rFonts w:ascii="Calibri" w:hAnsi="Calibri"/>
          <w:iCs w:val="0"/>
          <w:color w:val="000000" w:themeColor="text1"/>
          <w:szCs w:val="22"/>
        </w:rPr>
      </w:pPr>
      <w:r/>
      <w:hyperlink w:tooltip="#_Toc142925633" w:anchor="_Toc142925633" w:history="1">
        <w:r>
          <w:rPr>
            <w:rStyle w:val="963"/>
            <w:rFonts w:ascii="宋体" w:hAnsi="宋体"/>
            <w:color w:val="000000" w:themeColor="text1"/>
          </w:rPr>
          <w:t xml:space="preserve">11</w:t>
        </w:r>
        <w:r>
          <w:rPr>
            <w:rStyle w:val="963"/>
            <w:rFonts w:hint="eastAsia" w:ascii="宋体" w:hAnsi="宋体"/>
            <w:color w:val="000000" w:themeColor="text1"/>
          </w:rPr>
          <w:t xml:space="preserve">．响应文件的编写</w:t>
        </w:r>
        <w:r>
          <w:rPr>
            <w:color w:val="000000" w:themeColor="text1"/>
          </w:rPr>
          <w:tab/>
        </w:r>
        <w:r>
          <w:rPr>
            <w:color w:val="000000" w:themeColor="text1"/>
          </w:rPr>
          <w:fldChar w:fldCharType="begin"/>
        </w:r>
        <w:r>
          <w:rPr>
            <w:color w:val="000000" w:themeColor="text1"/>
          </w:rPr>
          <w:instrText xml:space="preserve"> PAGEREF _Toc142925633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2</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34" w:anchor="_Toc142925634" w:history="1">
        <w:r>
          <w:rPr>
            <w:rStyle w:val="963"/>
            <w:rFonts w:ascii="宋体" w:hAnsi="宋体"/>
            <w:color w:val="000000" w:themeColor="text1"/>
          </w:rPr>
          <w:t xml:space="preserve">12</w:t>
        </w:r>
        <w:r>
          <w:rPr>
            <w:rStyle w:val="963"/>
            <w:rFonts w:hint="eastAsia" w:ascii="宋体" w:hAnsi="宋体"/>
            <w:color w:val="000000" w:themeColor="text1"/>
          </w:rPr>
          <w:t xml:space="preserve">．响应报价</w:t>
        </w:r>
        <w:r>
          <w:rPr>
            <w:color w:val="000000" w:themeColor="text1"/>
          </w:rPr>
          <w:tab/>
        </w:r>
        <w:r>
          <w:rPr>
            <w:color w:val="000000" w:themeColor="text1"/>
          </w:rPr>
          <w:fldChar w:fldCharType="begin"/>
        </w:r>
        <w:r>
          <w:rPr>
            <w:color w:val="000000" w:themeColor="text1"/>
          </w:rPr>
          <w:instrText xml:space="preserve"> PAGEREF _Toc142925634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3</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35" w:anchor="_Toc142925635" w:history="1">
        <w:r>
          <w:rPr>
            <w:rStyle w:val="963"/>
            <w:rFonts w:ascii="宋体" w:hAnsi="宋体"/>
            <w:color w:val="000000" w:themeColor="text1"/>
          </w:rPr>
          <w:t xml:space="preserve">13</w:t>
        </w:r>
        <w:r>
          <w:rPr>
            <w:rStyle w:val="963"/>
            <w:rFonts w:hint="eastAsia" w:ascii="宋体" w:hAnsi="宋体"/>
            <w:color w:val="000000" w:themeColor="text1"/>
          </w:rPr>
          <w:t xml:space="preserve">．磋商保证金</w:t>
        </w:r>
        <w:r>
          <w:rPr>
            <w:color w:val="000000" w:themeColor="text1"/>
          </w:rPr>
          <w:tab/>
        </w:r>
        <w:r>
          <w:rPr>
            <w:color w:val="000000" w:themeColor="text1"/>
          </w:rPr>
          <w:fldChar w:fldCharType="begin"/>
        </w:r>
        <w:r>
          <w:rPr>
            <w:color w:val="000000" w:themeColor="text1"/>
          </w:rPr>
          <w:instrText xml:space="preserve"> PAGEREF _Toc142925635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3</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36" w:anchor="_Toc142925636" w:history="1">
        <w:r>
          <w:rPr>
            <w:rStyle w:val="963"/>
            <w:rFonts w:ascii="宋体" w:hAnsi="宋体"/>
            <w:color w:val="000000" w:themeColor="text1"/>
          </w:rPr>
          <w:t xml:space="preserve">14</w:t>
        </w:r>
        <w:r>
          <w:rPr>
            <w:rStyle w:val="963"/>
            <w:rFonts w:hint="eastAsia" w:ascii="宋体" w:hAnsi="宋体"/>
            <w:color w:val="000000" w:themeColor="text1"/>
          </w:rPr>
          <w:t xml:space="preserve">．磋商响应有效期</w:t>
        </w:r>
        <w:r>
          <w:rPr>
            <w:color w:val="000000" w:themeColor="text1"/>
          </w:rPr>
          <w:tab/>
        </w:r>
        <w:r>
          <w:rPr>
            <w:color w:val="000000" w:themeColor="text1"/>
          </w:rPr>
          <w:fldChar w:fldCharType="begin"/>
        </w:r>
        <w:r>
          <w:rPr>
            <w:color w:val="000000" w:themeColor="text1"/>
          </w:rPr>
          <w:instrText xml:space="preserve"> PAGEREF _Toc142925636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3</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37" w:anchor="_Toc142925637" w:history="1">
        <w:r>
          <w:rPr>
            <w:rStyle w:val="963"/>
            <w:rFonts w:ascii="宋体" w:hAnsi="宋体"/>
            <w:color w:val="000000" w:themeColor="text1"/>
          </w:rPr>
          <w:t xml:space="preserve">15. </w:t>
        </w:r>
        <w:r>
          <w:rPr>
            <w:rStyle w:val="963"/>
            <w:rFonts w:hint="eastAsia" w:ascii="宋体" w:hAnsi="宋体"/>
            <w:color w:val="000000" w:themeColor="text1"/>
          </w:rPr>
          <w:t xml:space="preserve">响应文件的式样和签署</w:t>
        </w:r>
        <w:r>
          <w:rPr>
            <w:color w:val="000000" w:themeColor="text1"/>
          </w:rPr>
          <w:tab/>
        </w:r>
        <w:r>
          <w:rPr>
            <w:color w:val="000000" w:themeColor="text1"/>
          </w:rPr>
          <w:fldChar w:fldCharType="begin"/>
        </w:r>
        <w:r>
          <w:rPr>
            <w:color w:val="000000" w:themeColor="text1"/>
          </w:rPr>
          <w:instrText xml:space="preserve"> PAGEREF _Toc142925637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3</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38" w:anchor="_Toc142925638" w:history="1">
        <w:r>
          <w:rPr>
            <w:rStyle w:val="963"/>
            <w:rFonts w:ascii="宋体" w:hAnsi="宋体"/>
            <w:color w:val="000000" w:themeColor="text1"/>
          </w:rPr>
          <w:t xml:space="preserve">16</w:t>
        </w:r>
        <w:r>
          <w:rPr>
            <w:rStyle w:val="963"/>
            <w:rFonts w:hint="eastAsia" w:ascii="宋体" w:hAnsi="宋体"/>
            <w:color w:val="000000" w:themeColor="text1"/>
          </w:rPr>
          <w:t xml:space="preserve">．响应文件的提交</w:t>
        </w:r>
        <w:r>
          <w:rPr>
            <w:color w:val="000000" w:themeColor="text1"/>
          </w:rPr>
          <w:tab/>
        </w:r>
        <w:r>
          <w:rPr>
            <w:color w:val="000000" w:themeColor="text1"/>
          </w:rPr>
          <w:fldChar w:fldCharType="begin"/>
        </w:r>
        <w:r>
          <w:rPr>
            <w:color w:val="000000" w:themeColor="text1"/>
          </w:rPr>
          <w:instrText xml:space="preserve"> PAGEREF _Toc142925638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39" w:anchor="_Toc142925639" w:history="1">
        <w:r>
          <w:rPr>
            <w:rStyle w:val="963"/>
            <w:rFonts w:ascii="宋体" w:hAnsi="宋体"/>
            <w:color w:val="000000" w:themeColor="text1"/>
          </w:rPr>
          <w:t xml:space="preserve">17</w:t>
        </w:r>
        <w:r>
          <w:rPr>
            <w:rStyle w:val="963"/>
            <w:rFonts w:hint="eastAsia" w:ascii="宋体" w:hAnsi="宋体"/>
            <w:color w:val="000000" w:themeColor="text1"/>
          </w:rPr>
          <w:t xml:space="preserve">．响应文件的补充、修改或者撤回</w:t>
        </w:r>
        <w:r>
          <w:rPr>
            <w:color w:val="000000" w:themeColor="text1"/>
          </w:rPr>
          <w:tab/>
        </w:r>
        <w:r>
          <w:rPr>
            <w:color w:val="000000" w:themeColor="text1"/>
          </w:rPr>
          <w:fldChar w:fldCharType="begin"/>
        </w:r>
        <w:r>
          <w:rPr>
            <w:color w:val="000000" w:themeColor="text1"/>
          </w:rPr>
          <w:instrText xml:space="preserve"> PAGEREF _Toc142925639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90"/>
        <w:ind w:left="420"/>
        <w:tabs>
          <w:tab w:val="right" w:pos="9356" w:leader="dot"/>
        </w:tabs>
        <w:rPr>
          <w:color w:val="000000" w:themeColor="text1"/>
        </w:rPr>
      </w:pPr>
      <w:r/>
      <w:hyperlink w:tooltip="#_Toc142925640" w:anchor="_Toc142925640" w:history="1">
        <w:r>
          <w:rPr>
            <w:rStyle w:val="963"/>
            <w:rFonts w:hint="eastAsia" w:ascii="宋体" w:hAnsi="宋体"/>
            <w:color w:val="000000" w:themeColor="text1"/>
          </w:rPr>
          <w:t xml:space="preserve">四、磋商与评审</w:t>
        </w:r>
        <w:r>
          <w:rPr>
            <w:color w:val="000000" w:themeColor="text1"/>
          </w:rPr>
          <w:tab/>
        </w:r>
        <w:r>
          <w:rPr>
            <w:color w:val="000000" w:themeColor="text1"/>
          </w:rPr>
          <w:fldChar w:fldCharType="begin"/>
        </w:r>
        <w:r>
          <w:rPr>
            <w:color w:val="000000" w:themeColor="text1"/>
          </w:rPr>
          <w:instrText xml:space="preserve"> PAGEREF _Toc142925640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41" w:anchor="_Toc142925641" w:history="1">
        <w:r>
          <w:rPr>
            <w:rStyle w:val="963"/>
            <w:rFonts w:ascii="宋体" w:hAnsi="宋体"/>
            <w:color w:val="000000" w:themeColor="text1"/>
          </w:rPr>
          <w:t xml:space="preserve">18</w:t>
        </w:r>
        <w:r>
          <w:rPr>
            <w:rStyle w:val="963"/>
            <w:rFonts w:hint="eastAsia" w:ascii="宋体" w:hAnsi="宋体"/>
            <w:color w:val="000000" w:themeColor="text1"/>
          </w:rPr>
          <w:t xml:space="preserve">．磋商</w:t>
        </w:r>
        <w:r>
          <w:rPr>
            <w:color w:val="000000" w:themeColor="text1"/>
          </w:rPr>
          <w:tab/>
        </w:r>
        <w:r>
          <w:rPr>
            <w:color w:val="000000" w:themeColor="text1"/>
          </w:rPr>
          <w:fldChar w:fldCharType="begin"/>
        </w:r>
        <w:r>
          <w:rPr>
            <w:color w:val="000000" w:themeColor="text1"/>
          </w:rPr>
          <w:instrText xml:space="preserve"> PAGEREF _Toc142925641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42" w:anchor="_Toc142925642" w:history="1">
        <w:r>
          <w:rPr>
            <w:rStyle w:val="963"/>
            <w:rFonts w:ascii="宋体" w:hAnsi="宋体"/>
            <w:color w:val="000000" w:themeColor="text1"/>
          </w:rPr>
          <w:t xml:space="preserve">19</w:t>
        </w:r>
        <w:r>
          <w:rPr>
            <w:rStyle w:val="963"/>
            <w:rFonts w:hint="eastAsia" w:ascii="宋体" w:hAnsi="宋体"/>
            <w:color w:val="000000" w:themeColor="text1"/>
          </w:rPr>
          <w:t xml:space="preserve">．磋商小组组成</w:t>
        </w:r>
        <w:r>
          <w:rPr>
            <w:color w:val="000000" w:themeColor="text1"/>
          </w:rPr>
          <w:tab/>
        </w:r>
        <w:r>
          <w:rPr>
            <w:color w:val="000000" w:themeColor="text1"/>
          </w:rPr>
          <w:fldChar w:fldCharType="begin"/>
        </w:r>
        <w:r>
          <w:rPr>
            <w:color w:val="000000" w:themeColor="text1"/>
          </w:rPr>
          <w:instrText xml:space="preserve"> PAGEREF _Toc142925642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5</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43" w:anchor="_Toc142925643" w:history="1">
        <w:r>
          <w:rPr>
            <w:rStyle w:val="963"/>
            <w:rFonts w:ascii="宋体" w:hAnsi="宋体"/>
            <w:color w:val="000000" w:themeColor="text1"/>
          </w:rPr>
          <w:t xml:space="preserve">20</w:t>
        </w:r>
        <w:r>
          <w:rPr>
            <w:rStyle w:val="963"/>
            <w:rFonts w:hint="eastAsia" w:ascii="宋体" w:hAnsi="宋体"/>
            <w:color w:val="000000" w:themeColor="text1"/>
          </w:rPr>
          <w:t xml:space="preserve">．无效磋商的情形</w:t>
        </w:r>
        <w:r>
          <w:rPr>
            <w:color w:val="000000" w:themeColor="text1"/>
          </w:rPr>
          <w:tab/>
        </w:r>
        <w:r>
          <w:rPr>
            <w:color w:val="000000" w:themeColor="text1"/>
          </w:rPr>
          <w:fldChar w:fldCharType="begin"/>
        </w:r>
        <w:r>
          <w:rPr>
            <w:color w:val="000000" w:themeColor="text1"/>
          </w:rPr>
          <w:instrText xml:space="preserve"> PAGEREF _Toc142925643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5</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44" w:anchor="_Toc142925644" w:history="1">
        <w:r>
          <w:rPr>
            <w:rStyle w:val="963"/>
            <w:rFonts w:ascii="宋体" w:hAnsi="宋体"/>
            <w:color w:val="000000" w:themeColor="text1"/>
          </w:rPr>
          <w:t xml:space="preserve">21</w:t>
        </w:r>
        <w:r>
          <w:rPr>
            <w:rStyle w:val="963"/>
            <w:rFonts w:hint="eastAsia" w:ascii="宋体" w:hAnsi="宋体"/>
            <w:color w:val="000000" w:themeColor="text1"/>
          </w:rPr>
          <w:t xml:space="preserve">．串通磋商的情形</w:t>
        </w:r>
        <w:r>
          <w:rPr>
            <w:color w:val="000000" w:themeColor="text1"/>
          </w:rPr>
          <w:tab/>
        </w:r>
        <w:r>
          <w:rPr>
            <w:color w:val="000000" w:themeColor="text1"/>
          </w:rPr>
          <w:fldChar w:fldCharType="begin"/>
        </w:r>
        <w:r>
          <w:rPr>
            <w:color w:val="000000" w:themeColor="text1"/>
          </w:rPr>
          <w:instrText xml:space="preserve"> PAGEREF _Toc142925644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6</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45" w:anchor="_Toc142925645" w:history="1">
        <w:r>
          <w:rPr>
            <w:rStyle w:val="963"/>
            <w:rFonts w:ascii="宋体" w:hAnsi="宋体"/>
            <w:color w:val="000000" w:themeColor="text1"/>
          </w:rPr>
          <w:t xml:space="preserve">22</w:t>
        </w:r>
        <w:r>
          <w:rPr>
            <w:rStyle w:val="963"/>
            <w:rFonts w:hint="eastAsia" w:ascii="宋体" w:hAnsi="宋体"/>
            <w:color w:val="000000" w:themeColor="text1"/>
          </w:rPr>
          <w:t xml:space="preserve">．响应文件的澄清</w:t>
        </w:r>
        <w:r>
          <w:rPr>
            <w:color w:val="000000" w:themeColor="text1"/>
          </w:rPr>
          <w:tab/>
        </w:r>
        <w:r>
          <w:rPr>
            <w:color w:val="000000" w:themeColor="text1"/>
          </w:rPr>
          <w:fldChar w:fldCharType="begin"/>
        </w:r>
        <w:r>
          <w:rPr>
            <w:color w:val="000000" w:themeColor="text1"/>
          </w:rPr>
          <w:instrText xml:space="preserve"> PAGEREF _Toc142925645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6</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46" w:anchor="_Toc142925646" w:history="1">
        <w:r>
          <w:rPr>
            <w:rStyle w:val="963"/>
            <w:rFonts w:ascii="宋体" w:hAnsi="宋体"/>
            <w:color w:val="000000" w:themeColor="text1"/>
          </w:rPr>
          <w:t xml:space="preserve">23</w:t>
        </w:r>
        <w:r>
          <w:rPr>
            <w:rStyle w:val="963"/>
            <w:rFonts w:hint="eastAsia" w:ascii="宋体" w:hAnsi="宋体"/>
            <w:color w:val="000000" w:themeColor="text1"/>
          </w:rPr>
          <w:t xml:space="preserve">．磋商内容</w:t>
        </w:r>
        <w:r>
          <w:rPr>
            <w:color w:val="000000" w:themeColor="text1"/>
          </w:rPr>
          <w:tab/>
        </w:r>
        <w:r>
          <w:rPr>
            <w:color w:val="000000" w:themeColor="text1"/>
          </w:rPr>
          <w:fldChar w:fldCharType="begin"/>
        </w:r>
        <w:r>
          <w:rPr>
            <w:color w:val="000000" w:themeColor="text1"/>
          </w:rPr>
          <w:instrText xml:space="preserve"> PAGEREF _Toc142925646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6</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47" w:anchor="_Toc142925647" w:history="1">
        <w:r>
          <w:rPr>
            <w:rStyle w:val="963"/>
            <w:rFonts w:ascii="宋体" w:hAnsi="宋体"/>
            <w:color w:val="000000" w:themeColor="text1"/>
          </w:rPr>
          <w:t xml:space="preserve">24</w:t>
        </w:r>
        <w:r>
          <w:rPr>
            <w:rStyle w:val="963"/>
            <w:rFonts w:hint="eastAsia" w:ascii="宋体" w:hAnsi="宋体"/>
            <w:color w:val="000000" w:themeColor="text1"/>
          </w:rPr>
          <w:t xml:space="preserve">．最后报价的提交</w:t>
        </w:r>
        <w:r>
          <w:rPr>
            <w:color w:val="000000" w:themeColor="text1"/>
          </w:rPr>
          <w:tab/>
        </w:r>
        <w:r>
          <w:rPr>
            <w:color w:val="000000" w:themeColor="text1"/>
          </w:rPr>
          <w:fldChar w:fldCharType="begin"/>
        </w:r>
        <w:r>
          <w:rPr>
            <w:color w:val="000000" w:themeColor="text1"/>
          </w:rPr>
          <w:instrText xml:space="preserve"> PAGEREF _Toc142925647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48" w:anchor="_Toc142925648" w:history="1">
        <w:r>
          <w:rPr>
            <w:rStyle w:val="963"/>
            <w:rFonts w:ascii="宋体" w:hAnsi="宋体"/>
            <w:color w:val="000000" w:themeColor="text1"/>
          </w:rPr>
          <w:t xml:space="preserve">25</w:t>
        </w:r>
        <w:r>
          <w:rPr>
            <w:rStyle w:val="963"/>
            <w:rFonts w:hint="eastAsia" w:ascii="宋体" w:hAnsi="宋体"/>
            <w:color w:val="000000" w:themeColor="text1"/>
          </w:rPr>
          <w:t xml:space="preserve">．竞争性磋商特殊情况处理</w:t>
        </w:r>
        <w:r>
          <w:rPr>
            <w:color w:val="000000" w:themeColor="text1"/>
          </w:rPr>
          <w:tab/>
        </w:r>
        <w:r>
          <w:rPr>
            <w:color w:val="000000" w:themeColor="text1"/>
          </w:rPr>
          <w:fldChar w:fldCharType="begin"/>
        </w:r>
        <w:r>
          <w:rPr>
            <w:color w:val="000000" w:themeColor="text1"/>
          </w:rPr>
          <w:instrText xml:space="preserve"> PAGEREF _Toc142925648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90"/>
        <w:ind w:left="420"/>
        <w:tabs>
          <w:tab w:val="right" w:pos="9356" w:leader="dot"/>
        </w:tabs>
        <w:rPr>
          <w:color w:val="000000" w:themeColor="text1"/>
        </w:rPr>
      </w:pPr>
      <w:r/>
      <w:hyperlink w:tooltip="#_Toc142925649" w:anchor="_Toc142925649" w:history="1">
        <w:r>
          <w:rPr>
            <w:rStyle w:val="963"/>
            <w:rFonts w:hint="eastAsia" w:ascii="宋体" w:hAnsi="宋体"/>
            <w:color w:val="000000" w:themeColor="text1"/>
          </w:rPr>
          <w:t xml:space="preserve">五、确定成交结果</w:t>
        </w:r>
        <w:r>
          <w:rPr>
            <w:color w:val="000000" w:themeColor="text1"/>
          </w:rPr>
          <w:tab/>
        </w:r>
        <w:r>
          <w:rPr>
            <w:color w:val="000000" w:themeColor="text1"/>
          </w:rPr>
          <w:fldChar w:fldCharType="begin"/>
        </w:r>
        <w:r>
          <w:rPr>
            <w:color w:val="000000" w:themeColor="text1"/>
          </w:rPr>
          <w:instrText xml:space="preserve"> PAGEREF _Toc142925649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50" w:anchor="_Toc142925650" w:history="1">
        <w:r>
          <w:rPr>
            <w:rStyle w:val="963"/>
            <w:rFonts w:ascii="宋体" w:hAnsi="宋体"/>
            <w:color w:val="000000" w:themeColor="text1"/>
          </w:rPr>
          <w:t xml:space="preserve">26</w:t>
        </w:r>
        <w:r>
          <w:rPr>
            <w:rStyle w:val="963"/>
            <w:rFonts w:hint="eastAsia" w:ascii="宋体" w:hAnsi="宋体"/>
            <w:color w:val="000000" w:themeColor="text1"/>
          </w:rPr>
          <w:t xml:space="preserve">．确定成交供应商</w:t>
        </w:r>
        <w:r>
          <w:rPr>
            <w:color w:val="000000" w:themeColor="text1"/>
          </w:rPr>
          <w:tab/>
        </w:r>
        <w:r>
          <w:rPr>
            <w:color w:val="000000" w:themeColor="text1"/>
          </w:rPr>
          <w:fldChar w:fldCharType="begin"/>
        </w:r>
        <w:r>
          <w:rPr>
            <w:color w:val="000000" w:themeColor="text1"/>
          </w:rPr>
          <w:instrText xml:space="preserve"> PAGEREF _Toc142925650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90"/>
        <w:ind w:left="420"/>
        <w:tabs>
          <w:tab w:val="right" w:pos="9356" w:leader="dot"/>
        </w:tabs>
        <w:rPr>
          <w:color w:val="000000" w:themeColor="text1"/>
        </w:rPr>
      </w:pPr>
      <w:r/>
      <w:hyperlink w:tooltip="#_Toc142925651" w:anchor="_Toc142925651" w:history="1">
        <w:r>
          <w:rPr>
            <w:rStyle w:val="963"/>
            <w:rFonts w:hint="eastAsia" w:ascii="宋体" w:hAnsi="宋体"/>
            <w:color w:val="000000" w:themeColor="text1"/>
          </w:rPr>
          <w:t xml:space="preserve">六、授予合同</w:t>
        </w:r>
        <w:r>
          <w:rPr>
            <w:color w:val="000000" w:themeColor="text1"/>
          </w:rPr>
          <w:tab/>
        </w:r>
        <w:r>
          <w:rPr>
            <w:color w:val="000000" w:themeColor="text1"/>
          </w:rPr>
          <w:fldChar w:fldCharType="begin"/>
        </w:r>
        <w:r>
          <w:rPr>
            <w:color w:val="000000" w:themeColor="text1"/>
          </w:rPr>
          <w:instrText xml:space="preserve"> PAGEREF _Toc142925651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52" w:anchor="_Toc142925652" w:history="1">
        <w:r>
          <w:rPr>
            <w:rStyle w:val="963"/>
            <w:rFonts w:ascii="宋体" w:hAnsi="宋体"/>
            <w:color w:val="000000" w:themeColor="text1"/>
          </w:rPr>
          <w:t xml:space="preserve">27</w:t>
        </w:r>
        <w:r>
          <w:rPr>
            <w:rStyle w:val="963"/>
            <w:rFonts w:hint="eastAsia" w:ascii="宋体" w:hAnsi="宋体"/>
            <w:color w:val="000000" w:themeColor="text1"/>
          </w:rPr>
          <w:t xml:space="preserve">．磋商组织方接受和拒绝任何或所有响应的权利</w:t>
        </w:r>
        <w:r>
          <w:rPr>
            <w:color w:val="000000" w:themeColor="text1"/>
          </w:rPr>
          <w:tab/>
        </w:r>
        <w:r>
          <w:rPr>
            <w:color w:val="000000" w:themeColor="text1"/>
          </w:rPr>
          <w:fldChar w:fldCharType="begin"/>
        </w:r>
        <w:r>
          <w:rPr>
            <w:color w:val="000000" w:themeColor="text1"/>
          </w:rPr>
          <w:instrText xml:space="preserve"> PAGEREF _Toc142925652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53" w:anchor="_Toc142925653" w:history="1">
        <w:r>
          <w:rPr>
            <w:rStyle w:val="963"/>
            <w:rFonts w:ascii="宋体" w:hAnsi="宋体"/>
            <w:color w:val="000000" w:themeColor="text1"/>
          </w:rPr>
          <w:t xml:space="preserve">28</w:t>
        </w:r>
        <w:r>
          <w:rPr>
            <w:rStyle w:val="963"/>
            <w:rFonts w:hint="eastAsia" w:ascii="宋体" w:hAnsi="宋体"/>
            <w:color w:val="000000" w:themeColor="text1"/>
          </w:rPr>
          <w:t xml:space="preserve">．成交通知书</w:t>
        </w:r>
        <w:r>
          <w:rPr>
            <w:color w:val="000000" w:themeColor="text1"/>
          </w:rPr>
          <w:tab/>
        </w:r>
        <w:r>
          <w:rPr>
            <w:color w:val="000000" w:themeColor="text1"/>
          </w:rPr>
          <w:fldChar w:fldCharType="begin"/>
        </w:r>
        <w:r>
          <w:rPr>
            <w:color w:val="000000" w:themeColor="text1"/>
          </w:rPr>
          <w:instrText xml:space="preserve"> PAGEREF _Toc142925653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54" w:anchor="_Toc142925654" w:history="1">
        <w:r>
          <w:rPr>
            <w:rStyle w:val="963"/>
            <w:rFonts w:ascii="宋体" w:hAnsi="宋体"/>
            <w:color w:val="000000" w:themeColor="text1"/>
          </w:rPr>
          <w:t xml:space="preserve">29</w:t>
        </w:r>
        <w:r>
          <w:rPr>
            <w:rStyle w:val="963"/>
            <w:rFonts w:hint="eastAsia" w:ascii="宋体" w:hAnsi="宋体"/>
            <w:color w:val="000000" w:themeColor="text1"/>
          </w:rPr>
          <w:t xml:space="preserve">．签订合同</w:t>
        </w:r>
        <w:r>
          <w:rPr>
            <w:color w:val="000000" w:themeColor="text1"/>
          </w:rPr>
          <w:tab/>
        </w:r>
        <w:r>
          <w:rPr>
            <w:color w:val="000000" w:themeColor="text1"/>
          </w:rPr>
          <w:fldChar w:fldCharType="begin"/>
        </w:r>
        <w:r>
          <w:rPr>
            <w:color w:val="000000" w:themeColor="text1"/>
          </w:rPr>
          <w:instrText xml:space="preserve"> PAGEREF _Toc142925654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55" w:anchor="_Toc142925655" w:history="1">
        <w:r>
          <w:rPr>
            <w:rStyle w:val="963"/>
            <w:rFonts w:ascii="宋体" w:hAnsi="宋体"/>
            <w:color w:val="000000" w:themeColor="text1"/>
          </w:rPr>
          <w:t xml:space="preserve">30</w:t>
        </w:r>
        <w:r>
          <w:rPr>
            <w:rStyle w:val="963"/>
            <w:rFonts w:hint="eastAsia" w:ascii="宋体" w:hAnsi="宋体"/>
            <w:color w:val="000000" w:themeColor="text1"/>
          </w:rPr>
          <w:t xml:space="preserve">．履约保证金</w:t>
        </w:r>
        <w:r>
          <w:rPr>
            <w:color w:val="000000" w:themeColor="text1"/>
          </w:rPr>
          <w:tab/>
        </w:r>
        <w:r>
          <w:rPr>
            <w:color w:val="000000" w:themeColor="text1"/>
          </w:rPr>
          <w:fldChar w:fldCharType="begin"/>
        </w:r>
        <w:r>
          <w:rPr>
            <w:color w:val="000000" w:themeColor="text1"/>
          </w:rPr>
          <w:instrText xml:space="preserve"> PAGEREF _Toc142925655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9</w:t>
        </w:r>
        <w:r>
          <w:rPr>
            <w:color w:val="000000" w:themeColor="text1"/>
          </w:rPr>
          <w:fldChar w:fldCharType="end"/>
        </w:r>
      </w:hyperlink>
      <w:r/>
      <w:r/>
    </w:p>
    <w:p>
      <w:pPr>
        <w:pStyle w:val="990"/>
        <w:ind w:left="420"/>
        <w:tabs>
          <w:tab w:val="right" w:pos="9356" w:leader="dot"/>
        </w:tabs>
        <w:rPr>
          <w:color w:val="000000" w:themeColor="text1"/>
        </w:rPr>
      </w:pPr>
      <w:r/>
      <w:hyperlink w:tooltip="#_Toc142925656" w:anchor="_Toc142925656" w:history="1">
        <w:r>
          <w:rPr>
            <w:rStyle w:val="963"/>
            <w:rFonts w:hint="eastAsia" w:ascii="宋体" w:hAnsi="宋体"/>
            <w:color w:val="000000" w:themeColor="text1"/>
          </w:rPr>
          <w:t xml:space="preserve">七、询问、质疑、投诉</w:t>
        </w:r>
        <w:r>
          <w:rPr>
            <w:color w:val="000000" w:themeColor="text1"/>
          </w:rPr>
          <w:tab/>
        </w:r>
        <w:r>
          <w:rPr>
            <w:color w:val="000000" w:themeColor="text1"/>
          </w:rPr>
          <w:fldChar w:fldCharType="begin"/>
        </w:r>
        <w:r>
          <w:rPr>
            <w:color w:val="000000" w:themeColor="text1"/>
          </w:rPr>
          <w:instrText xml:space="preserve"> PAGEREF _Toc142925656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9</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57" w:anchor="_Toc142925657" w:history="1">
        <w:r>
          <w:rPr>
            <w:rStyle w:val="963"/>
            <w:rFonts w:ascii="宋体" w:hAnsi="宋体"/>
            <w:color w:val="000000" w:themeColor="text1"/>
          </w:rPr>
          <w:t xml:space="preserve">31</w:t>
        </w:r>
        <w:r>
          <w:rPr>
            <w:rStyle w:val="963"/>
            <w:rFonts w:hint="eastAsia" w:ascii="宋体" w:hAnsi="宋体"/>
            <w:color w:val="000000" w:themeColor="text1"/>
          </w:rPr>
          <w:t xml:space="preserve">．询问</w:t>
        </w:r>
        <w:r>
          <w:rPr>
            <w:color w:val="000000" w:themeColor="text1"/>
          </w:rPr>
          <w:tab/>
        </w:r>
        <w:r>
          <w:rPr>
            <w:color w:val="000000" w:themeColor="text1"/>
          </w:rPr>
          <w:fldChar w:fldCharType="begin"/>
        </w:r>
        <w:r>
          <w:rPr>
            <w:color w:val="000000" w:themeColor="text1"/>
          </w:rPr>
          <w:instrText xml:space="preserve"> PAGEREF _Toc142925657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9</w:t>
        </w:r>
        <w:r>
          <w:rPr>
            <w:color w:val="000000" w:themeColor="text1"/>
          </w:rPr>
          <w:fldChar w:fldCharType="end"/>
        </w:r>
      </w:hyperlink>
      <w:r/>
      <w:r/>
    </w:p>
    <w:p>
      <w:pPr>
        <w:pStyle w:val="984"/>
        <w:tabs>
          <w:tab w:val="right" w:pos="9356" w:leader="dot"/>
        </w:tabs>
        <w:rPr>
          <w:rFonts w:ascii="Calibri" w:hAnsi="Calibri"/>
          <w:iCs w:val="0"/>
          <w:color w:val="000000" w:themeColor="text1"/>
          <w:szCs w:val="22"/>
        </w:rPr>
      </w:pPr>
      <w:r/>
      <w:hyperlink w:tooltip="#_Toc142925658" w:anchor="_Toc142925658" w:history="1">
        <w:r>
          <w:rPr>
            <w:rStyle w:val="963"/>
            <w:rFonts w:ascii="宋体" w:hAnsi="宋体"/>
            <w:color w:val="000000" w:themeColor="text1"/>
          </w:rPr>
          <w:t xml:space="preserve">32</w:t>
        </w:r>
        <w:r>
          <w:rPr>
            <w:rStyle w:val="963"/>
            <w:rFonts w:hint="eastAsia" w:ascii="宋体" w:hAnsi="宋体"/>
            <w:color w:val="000000" w:themeColor="text1"/>
          </w:rPr>
          <w:t xml:space="preserve">．质疑</w:t>
        </w:r>
        <w:r>
          <w:rPr>
            <w:color w:val="000000" w:themeColor="text1"/>
          </w:rPr>
          <w:tab/>
        </w:r>
        <w:r>
          <w:rPr>
            <w:rFonts w:hint="eastAsia"/>
            <w:color w:val="000000" w:themeColor="text1"/>
          </w:rPr>
          <w:t xml:space="preserve">19</w:t>
        </w:r>
      </w:hyperlink>
      <w:r/>
      <w:r/>
    </w:p>
    <w:p>
      <w:pPr>
        <w:pStyle w:val="984"/>
        <w:tabs>
          <w:tab w:val="right" w:pos="9356" w:leader="dot"/>
        </w:tabs>
        <w:rPr>
          <w:rFonts w:ascii="Calibri" w:hAnsi="Calibri"/>
          <w:iCs w:val="0"/>
          <w:color w:val="000000" w:themeColor="text1"/>
          <w:szCs w:val="22"/>
        </w:rPr>
      </w:pPr>
      <w:r/>
      <w:hyperlink w:tooltip="#_Toc142925659" w:anchor="_Toc142925659" w:history="1">
        <w:r>
          <w:rPr>
            <w:rStyle w:val="963"/>
            <w:rFonts w:ascii="宋体" w:hAnsi="宋体"/>
            <w:color w:val="000000" w:themeColor="text1"/>
          </w:rPr>
          <w:t xml:space="preserve">33</w:t>
        </w:r>
        <w:r>
          <w:rPr>
            <w:rStyle w:val="963"/>
            <w:rFonts w:hint="eastAsia" w:ascii="宋体" w:hAnsi="宋体"/>
            <w:color w:val="000000" w:themeColor="text1"/>
          </w:rPr>
          <w:t xml:space="preserve">．投诉</w:t>
        </w:r>
        <w:r>
          <w:rPr>
            <w:color w:val="000000" w:themeColor="text1"/>
          </w:rPr>
          <w:tab/>
        </w:r>
        <w:r>
          <w:rPr>
            <w:rFonts w:hint="eastAsia"/>
            <w:color w:val="000000" w:themeColor="text1"/>
          </w:rPr>
          <w:t xml:space="preserve">20</w:t>
        </w:r>
      </w:hyperlink>
      <w:r/>
      <w:r/>
    </w:p>
    <w:p>
      <w:pPr>
        <w:pStyle w:val="990"/>
        <w:ind w:left="420"/>
        <w:tabs>
          <w:tab w:val="right" w:pos="9356" w:leader="dot"/>
        </w:tabs>
        <w:rPr>
          <w:color w:val="000000" w:themeColor="text1"/>
        </w:rPr>
      </w:pPr>
      <w:r/>
      <w:hyperlink w:tooltip="#_Toc142925660" w:anchor="_Toc142925660" w:history="1">
        <w:r>
          <w:rPr>
            <w:rStyle w:val="963"/>
            <w:rFonts w:hint="eastAsia" w:ascii="宋体" w:hAnsi="宋体"/>
            <w:color w:val="000000" w:themeColor="text1"/>
          </w:rPr>
          <w:t xml:space="preserve">八、诚实信用和解释权</w:t>
        </w:r>
        <w:r>
          <w:rPr>
            <w:color w:val="000000" w:themeColor="text1"/>
          </w:rPr>
          <w:tab/>
        </w:r>
        <w:r>
          <w:rPr>
            <w:rFonts w:hint="eastAsia"/>
            <w:color w:val="000000" w:themeColor="text1"/>
          </w:rPr>
          <w:t xml:space="preserve">20</w:t>
        </w:r>
      </w:hyperlink>
      <w:r/>
      <w:r/>
    </w:p>
    <w:p>
      <w:pPr>
        <w:pStyle w:val="984"/>
        <w:tabs>
          <w:tab w:val="right" w:pos="9356" w:leader="dot"/>
        </w:tabs>
        <w:rPr>
          <w:rFonts w:ascii="Calibri" w:hAnsi="Calibri"/>
          <w:iCs w:val="0"/>
          <w:color w:val="000000" w:themeColor="text1"/>
          <w:szCs w:val="22"/>
        </w:rPr>
      </w:pPr>
      <w:r/>
      <w:hyperlink w:tooltip="#_Toc142925661" w:anchor="_Toc142925661" w:history="1">
        <w:r>
          <w:rPr>
            <w:rStyle w:val="963"/>
            <w:rFonts w:ascii="宋体" w:hAnsi="宋体"/>
            <w:color w:val="000000" w:themeColor="text1"/>
          </w:rPr>
          <w:t xml:space="preserve">34</w:t>
        </w:r>
        <w:r>
          <w:rPr>
            <w:rStyle w:val="963"/>
            <w:rFonts w:hint="eastAsia" w:ascii="宋体" w:hAnsi="宋体"/>
            <w:color w:val="000000" w:themeColor="text1"/>
          </w:rPr>
          <w:t xml:space="preserve">．诚实信用</w:t>
        </w:r>
        <w:r>
          <w:rPr>
            <w:color w:val="000000" w:themeColor="text1"/>
          </w:rPr>
          <w:tab/>
        </w:r>
        <w:r>
          <w:rPr>
            <w:rFonts w:hint="eastAsia"/>
            <w:color w:val="000000" w:themeColor="text1"/>
          </w:rPr>
          <w:t xml:space="preserve">20</w:t>
        </w:r>
      </w:hyperlink>
      <w:r/>
      <w:r/>
    </w:p>
    <w:p>
      <w:pPr>
        <w:pStyle w:val="984"/>
        <w:tabs>
          <w:tab w:val="right" w:pos="9356" w:leader="dot"/>
        </w:tabs>
        <w:rPr>
          <w:rFonts w:ascii="Calibri" w:hAnsi="Calibri"/>
          <w:iCs w:val="0"/>
          <w:color w:val="000000" w:themeColor="text1"/>
          <w:szCs w:val="22"/>
        </w:rPr>
      </w:pPr>
      <w:r/>
      <w:hyperlink w:tooltip="#_Toc142925662" w:anchor="_Toc142925662" w:history="1">
        <w:r>
          <w:rPr>
            <w:rStyle w:val="963"/>
            <w:rFonts w:ascii="宋体" w:hAnsi="宋体"/>
            <w:color w:val="000000" w:themeColor="text1"/>
          </w:rPr>
          <w:t xml:space="preserve">35</w:t>
        </w:r>
        <w:r>
          <w:rPr>
            <w:rStyle w:val="963"/>
            <w:rFonts w:hint="eastAsia" w:ascii="宋体" w:hAnsi="宋体"/>
            <w:color w:val="000000" w:themeColor="text1"/>
          </w:rPr>
          <w:t xml:space="preserve">．解释权</w:t>
        </w:r>
        <w:r>
          <w:rPr>
            <w:color w:val="000000" w:themeColor="text1"/>
          </w:rPr>
          <w:tab/>
        </w:r>
        <w:r>
          <w:rPr>
            <w:rFonts w:hint="eastAsia"/>
            <w:color w:val="000000" w:themeColor="text1"/>
          </w:rPr>
          <w:t xml:space="preserve">21</w:t>
        </w:r>
      </w:hyperlink>
      <w:r/>
      <w:r/>
    </w:p>
    <w:p>
      <w:pPr>
        <w:pStyle w:val="984"/>
        <w:tabs>
          <w:tab w:val="right" w:pos="9356" w:leader="dot"/>
        </w:tabs>
        <w:rPr>
          <w:rFonts w:ascii="Calibri" w:hAnsi="Calibri"/>
          <w:iCs w:val="0"/>
          <w:color w:val="000000" w:themeColor="text1"/>
          <w:szCs w:val="22"/>
        </w:rPr>
      </w:pPr>
      <w:r/>
      <w:hyperlink w:tooltip="#_Toc142925663" w:anchor="_Toc142925663" w:history="1">
        <w:r>
          <w:rPr>
            <w:rStyle w:val="963"/>
            <w:rFonts w:ascii="宋体" w:hAnsi="宋体"/>
            <w:color w:val="000000" w:themeColor="text1"/>
          </w:rPr>
          <w:t xml:space="preserve">36</w:t>
        </w:r>
        <w:r>
          <w:rPr>
            <w:rStyle w:val="963"/>
            <w:rFonts w:hint="eastAsia" w:ascii="宋体" w:hAnsi="宋体"/>
            <w:color w:val="000000" w:themeColor="text1"/>
          </w:rPr>
          <w:t xml:space="preserve">．适用法律及约束力</w:t>
        </w:r>
        <w:r>
          <w:rPr>
            <w:color w:val="000000" w:themeColor="text1"/>
          </w:rPr>
          <w:tab/>
        </w:r>
        <w:r>
          <w:rPr>
            <w:rFonts w:hint="eastAsia"/>
            <w:color w:val="000000" w:themeColor="text1"/>
          </w:rPr>
          <w:t xml:space="preserve">21</w:t>
        </w:r>
      </w:hyperlink>
      <w:r/>
      <w:r/>
    </w:p>
    <w:p>
      <w:pPr>
        <w:pStyle w:val="990"/>
        <w:ind w:left="420"/>
        <w:tabs>
          <w:tab w:val="right" w:pos="9356" w:leader="dot"/>
        </w:tabs>
        <w:rPr>
          <w:color w:val="000000" w:themeColor="text1"/>
        </w:rPr>
      </w:pPr>
      <w:r/>
      <w:hyperlink w:tooltip="#_Toc142925664" w:anchor="_Toc142925664" w:history="1">
        <w:r>
          <w:rPr>
            <w:rStyle w:val="963"/>
            <w:rFonts w:hint="eastAsia" w:ascii="宋体" w:hAnsi="宋体"/>
            <w:color w:val="000000" w:themeColor="text1"/>
          </w:rPr>
          <w:t xml:space="preserve">九、苏采云操作其他补充事项</w:t>
        </w:r>
        <w:r>
          <w:rPr>
            <w:color w:val="000000" w:themeColor="text1"/>
          </w:rPr>
          <w:tab/>
        </w:r>
        <w:r>
          <w:rPr>
            <w:rFonts w:hint="eastAsia"/>
            <w:color w:val="000000" w:themeColor="text1"/>
          </w:rPr>
          <w:t xml:space="preserve">21</w:t>
        </w:r>
      </w:hyperlink>
      <w:r/>
      <w:r/>
    </w:p>
    <w:p>
      <w:pPr>
        <w:pStyle w:val="990"/>
        <w:ind w:left="420"/>
        <w:tabs>
          <w:tab w:val="right" w:pos="9356" w:leader="dot"/>
        </w:tabs>
        <w:rPr>
          <w:color w:val="000000" w:themeColor="text1"/>
        </w:rPr>
      </w:pPr>
      <w:r/>
      <w:hyperlink w:tooltip="#_Toc142925665" w:anchor="_Toc142925665" w:history="1">
        <w:r>
          <w:rPr>
            <w:rStyle w:val="963"/>
            <w:rFonts w:ascii="宋体"/>
            <w:b/>
            <w:bCs/>
            <w:color w:val="000000" w:themeColor="text1"/>
          </w:rPr>
          <w:t xml:space="preserve">37.</w:t>
        </w:r>
        <w:r>
          <w:rPr>
            <w:rStyle w:val="963"/>
            <w:rFonts w:hint="eastAsia" w:ascii="宋体"/>
            <w:b/>
            <w:bCs/>
            <w:color w:val="000000" w:themeColor="text1"/>
          </w:rPr>
          <w:t xml:space="preserve">苏采云系统要求</w:t>
        </w:r>
        <w:r>
          <w:rPr>
            <w:color w:val="000000" w:themeColor="text1"/>
          </w:rPr>
          <w:tab/>
        </w:r>
        <w:r>
          <w:rPr>
            <w:rFonts w:hint="eastAsia"/>
            <w:color w:val="000000" w:themeColor="text1"/>
          </w:rPr>
          <w:t xml:space="preserve">21</w:t>
        </w:r>
      </w:hyperlink>
      <w:r/>
      <w:r/>
    </w:p>
    <w:p>
      <w:pPr>
        <w:pStyle w:val="988"/>
        <w:tabs>
          <w:tab w:val="right" w:pos="9356" w:leader="dot"/>
        </w:tabs>
        <w:rPr>
          <w:rFonts w:ascii="Calibri" w:hAnsi="Calibri"/>
          <w:b w:val="0"/>
          <w:bCs w:val="0"/>
          <w:caps w:val="0"/>
          <w:color w:val="000000" w:themeColor="text1"/>
          <w:sz w:val="21"/>
          <w:szCs w:val="22"/>
        </w:rPr>
      </w:pPr>
      <w:r/>
      <w:hyperlink w:tooltip="#_Toc142925666" w:anchor="_Toc142925666" w:history="1">
        <w:r>
          <w:rPr>
            <w:rStyle w:val="963"/>
            <w:rFonts w:hint="eastAsia" w:ascii="宋体" w:hAnsi="宋体"/>
            <w:color w:val="000000" w:themeColor="text1"/>
          </w:rPr>
          <w:t xml:space="preserve">第三部分合同</w:t>
        </w:r>
        <w:r>
          <w:rPr>
            <w:color w:val="000000" w:themeColor="text1"/>
          </w:rPr>
          <w:tab/>
        </w:r>
        <w:r>
          <w:rPr>
            <w:color w:val="000000" w:themeColor="text1"/>
          </w:rPr>
          <w:fldChar w:fldCharType="begin"/>
        </w:r>
        <w:r>
          <w:rPr>
            <w:color w:val="000000" w:themeColor="text1"/>
          </w:rPr>
          <w:instrText xml:space="preserve"> PAGEREF _Toc142925666 \h </w:instrText>
        </w:r>
        <w:r>
          <w:rPr>
            <w:color w:val="000000" w:themeColor="text1"/>
          </w:rPr>
        </w:r>
        <w:r>
          <w:rPr>
            <w:color w:val="000000" w:themeColor="text1"/>
          </w:rPr>
          <w:fldChar w:fldCharType="separate"/>
        </w:r>
        <w:r>
          <w:rPr>
            <w:color w:val="000000" w:themeColor="text1"/>
          </w:rPr>
          <w:t xml:space="preserve">2</w:t>
        </w:r>
        <w:r>
          <w:rPr>
            <w:rFonts w:hint="eastAsia"/>
            <w:color w:val="000000" w:themeColor="text1"/>
          </w:rPr>
          <w:t xml:space="preserve">3</w:t>
        </w:r>
        <w:r>
          <w:rPr>
            <w:color w:val="000000" w:themeColor="text1"/>
          </w:rPr>
          <w:fldChar w:fldCharType="end"/>
        </w:r>
      </w:hyperlink>
      <w:r/>
      <w:r/>
    </w:p>
    <w:p>
      <w:pPr>
        <w:pStyle w:val="988"/>
        <w:tabs>
          <w:tab w:val="right" w:pos="9356" w:leader="dot"/>
        </w:tabs>
        <w:rPr>
          <w:rFonts w:ascii="Calibri" w:hAnsi="Calibri"/>
          <w:b w:val="0"/>
          <w:bCs w:val="0"/>
          <w:caps w:val="0"/>
          <w:color w:val="000000" w:themeColor="text1"/>
          <w:sz w:val="21"/>
          <w:szCs w:val="22"/>
        </w:rPr>
      </w:pPr>
      <w:r/>
      <w:hyperlink w:tooltip="#_Toc142925667" w:anchor="_Toc142925667" w:history="1">
        <w:r>
          <w:rPr>
            <w:rStyle w:val="963"/>
            <w:rFonts w:hint="eastAsia" w:ascii="宋体" w:hAnsi="宋体"/>
            <w:color w:val="000000" w:themeColor="text1"/>
          </w:rPr>
          <w:t xml:space="preserve">第四部分采购需求</w:t>
        </w:r>
        <w:r>
          <w:rPr>
            <w:color w:val="000000" w:themeColor="text1"/>
          </w:rPr>
          <w:tab/>
        </w:r>
        <w:r>
          <w:rPr>
            <w:color w:val="000000" w:themeColor="text1"/>
          </w:rPr>
          <w:fldChar w:fldCharType="begin"/>
        </w:r>
        <w:r>
          <w:rPr>
            <w:color w:val="000000" w:themeColor="text1"/>
          </w:rPr>
          <w:instrText xml:space="preserve"> PAGEREF _Toc142925667 \h </w:instrText>
        </w:r>
        <w:r>
          <w:rPr>
            <w:color w:val="000000" w:themeColor="text1"/>
          </w:rPr>
        </w:r>
        <w:r>
          <w:rPr>
            <w:color w:val="000000" w:themeColor="text1"/>
          </w:rPr>
          <w:fldChar w:fldCharType="separate"/>
        </w:r>
        <w:r>
          <w:rPr>
            <w:rFonts w:hint="eastAsia"/>
            <w:color w:val="000000" w:themeColor="text1"/>
          </w:rPr>
          <w:t xml:space="preserve">3</w:t>
        </w:r>
        <w:r>
          <w:rPr>
            <w:color w:val="000000" w:themeColor="text1"/>
          </w:rPr>
          <w:t xml:space="preserve">5</w:t>
        </w:r>
        <w:r>
          <w:rPr>
            <w:color w:val="000000" w:themeColor="text1"/>
          </w:rPr>
          <w:fldChar w:fldCharType="end"/>
        </w:r>
      </w:hyperlink>
      <w:r/>
      <w:r/>
    </w:p>
    <w:p>
      <w:pPr>
        <w:pStyle w:val="988"/>
        <w:tabs>
          <w:tab w:val="right" w:pos="9356" w:leader="dot"/>
        </w:tabs>
        <w:rPr>
          <w:rFonts w:ascii="Calibri" w:hAnsi="Calibri"/>
          <w:b w:val="0"/>
          <w:bCs w:val="0"/>
          <w:caps w:val="0"/>
          <w:color w:val="000000" w:themeColor="text1"/>
          <w:sz w:val="21"/>
          <w:szCs w:val="22"/>
        </w:rPr>
      </w:pPr>
      <w:r/>
      <w:hyperlink w:tooltip="#_Toc142925668" w:anchor="_Toc142925668" w:history="1">
        <w:r>
          <w:rPr>
            <w:rStyle w:val="963"/>
            <w:rFonts w:hint="eastAsia" w:ascii="宋体" w:hAnsi="宋体"/>
            <w:color w:val="000000" w:themeColor="text1"/>
          </w:rPr>
          <w:t xml:space="preserve">第五部分磋商及评审</w:t>
        </w:r>
        <w:r>
          <w:rPr>
            <w:color w:val="000000" w:themeColor="text1"/>
          </w:rPr>
          <w:tab/>
        </w:r>
        <w:r>
          <w:rPr>
            <w:color w:val="000000" w:themeColor="text1"/>
          </w:rPr>
          <w:fldChar w:fldCharType="begin"/>
        </w:r>
        <w:r>
          <w:rPr>
            <w:color w:val="000000" w:themeColor="text1"/>
          </w:rPr>
          <w:instrText xml:space="preserve"> PAGEREF _Toc142925668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7</w:t>
        </w:r>
        <w:r>
          <w:rPr>
            <w:color w:val="000000" w:themeColor="text1"/>
          </w:rPr>
          <w:fldChar w:fldCharType="end"/>
        </w:r>
      </w:hyperlink>
      <w:r/>
      <w:r/>
    </w:p>
    <w:p>
      <w:pPr>
        <w:pStyle w:val="990"/>
        <w:ind w:left="420"/>
        <w:tabs>
          <w:tab w:val="right" w:pos="9356" w:leader="dot"/>
        </w:tabs>
        <w:rPr>
          <w:color w:val="000000" w:themeColor="text1"/>
        </w:rPr>
      </w:pPr>
      <w:r/>
      <w:hyperlink w:tooltip="#_Toc142925669" w:anchor="_Toc142925669" w:history="1">
        <w:r>
          <w:rPr>
            <w:rStyle w:val="963"/>
            <w:rFonts w:ascii="宋体" w:hAnsi="宋体"/>
            <w:color w:val="000000" w:themeColor="text1"/>
          </w:rPr>
          <w:t xml:space="preserve">1</w:t>
        </w:r>
        <w:r>
          <w:rPr>
            <w:rStyle w:val="963"/>
            <w:rFonts w:hint="eastAsia" w:ascii="宋体" w:hAnsi="宋体"/>
            <w:color w:val="000000" w:themeColor="text1"/>
          </w:rPr>
          <w:t xml:space="preserve">．磋商小组职责</w:t>
        </w:r>
        <w:r>
          <w:rPr>
            <w:color w:val="000000" w:themeColor="text1"/>
          </w:rPr>
          <w:tab/>
        </w:r>
        <w:r>
          <w:rPr>
            <w:color w:val="000000" w:themeColor="text1"/>
          </w:rPr>
          <w:fldChar w:fldCharType="begin"/>
        </w:r>
        <w:r>
          <w:rPr>
            <w:color w:val="000000" w:themeColor="text1"/>
          </w:rPr>
          <w:instrText xml:space="preserve"> PAGEREF _Toc142925669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7</w:t>
        </w:r>
        <w:r>
          <w:rPr>
            <w:color w:val="000000" w:themeColor="text1"/>
          </w:rPr>
          <w:fldChar w:fldCharType="end"/>
        </w:r>
      </w:hyperlink>
      <w:r/>
      <w:r/>
    </w:p>
    <w:p>
      <w:pPr>
        <w:pStyle w:val="990"/>
        <w:ind w:left="420"/>
        <w:tabs>
          <w:tab w:val="right" w:pos="9356" w:leader="dot"/>
        </w:tabs>
        <w:rPr>
          <w:color w:val="000000" w:themeColor="text1"/>
        </w:rPr>
      </w:pPr>
      <w:r/>
      <w:hyperlink w:tooltip="#_Toc142925670" w:anchor="_Toc142925670" w:history="1">
        <w:r>
          <w:rPr>
            <w:rStyle w:val="963"/>
            <w:rFonts w:ascii="宋体" w:hAnsi="宋体"/>
            <w:color w:val="000000" w:themeColor="text1"/>
          </w:rPr>
          <w:t xml:space="preserve">2</w:t>
        </w:r>
        <w:r>
          <w:rPr>
            <w:rStyle w:val="963"/>
            <w:rFonts w:hint="eastAsia" w:ascii="宋体" w:hAnsi="宋体"/>
            <w:color w:val="000000" w:themeColor="text1"/>
          </w:rPr>
          <w:t xml:space="preserve">．磋商及评审程序</w:t>
        </w:r>
        <w:r>
          <w:rPr>
            <w:color w:val="000000" w:themeColor="text1"/>
          </w:rPr>
          <w:tab/>
        </w:r>
        <w:r>
          <w:rPr>
            <w:color w:val="000000" w:themeColor="text1"/>
          </w:rPr>
          <w:fldChar w:fldCharType="begin"/>
        </w:r>
        <w:r>
          <w:rPr>
            <w:color w:val="000000" w:themeColor="text1"/>
          </w:rPr>
          <w:instrText xml:space="preserve"> PAGEREF _Toc142925670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7</w:t>
        </w:r>
        <w:r>
          <w:rPr>
            <w:color w:val="000000" w:themeColor="text1"/>
          </w:rPr>
          <w:fldChar w:fldCharType="end"/>
        </w:r>
      </w:hyperlink>
      <w:r/>
      <w:r/>
    </w:p>
    <w:p>
      <w:pPr>
        <w:pStyle w:val="990"/>
        <w:ind w:left="420"/>
        <w:tabs>
          <w:tab w:val="right" w:pos="9356" w:leader="dot"/>
        </w:tabs>
        <w:rPr>
          <w:color w:val="000000" w:themeColor="text1"/>
        </w:rPr>
      </w:pPr>
      <w:r/>
      <w:hyperlink w:tooltip="#_Toc142925671" w:anchor="_Toc142925671" w:history="1">
        <w:r>
          <w:rPr>
            <w:rStyle w:val="963"/>
            <w:rFonts w:ascii="宋体" w:hAnsi="宋体"/>
            <w:color w:val="000000" w:themeColor="text1"/>
          </w:rPr>
          <w:t xml:space="preserve">3</w:t>
        </w:r>
        <w:r>
          <w:rPr>
            <w:rStyle w:val="963"/>
            <w:rFonts w:hint="eastAsia" w:ascii="宋体" w:hAnsi="宋体"/>
            <w:color w:val="000000" w:themeColor="text1"/>
          </w:rPr>
          <w:t xml:space="preserve">．供应商资格审查</w:t>
        </w:r>
        <w:r>
          <w:rPr>
            <w:color w:val="000000" w:themeColor="text1"/>
          </w:rPr>
          <w:tab/>
        </w:r>
        <w:r>
          <w:rPr>
            <w:color w:val="000000" w:themeColor="text1"/>
          </w:rPr>
          <w:fldChar w:fldCharType="begin"/>
        </w:r>
        <w:r>
          <w:rPr>
            <w:color w:val="000000" w:themeColor="text1"/>
          </w:rPr>
          <w:instrText xml:space="preserve"> PAGEREF _Toc142925671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8</w:t>
        </w:r>
        <w:r>
          <w:rPr>
            <w:color w:val="000000" w:themeColor="text1"/>
          </w:rPr>
          <w:fldChar w:fldCharType="end"/>
        </w:r>
      </w:hyperlink>
      <w:r/>
      <w:r/>
    </w:p>
    <w:p>
      <w:pPr>
        <w:pStyle w:val="990"/>
        <w:ind w:left="420"/>
        <w:tabs>
          <w:tab w:val="right" w:pos="9356" w:leader="dot"/>
        </w:tabs>
        <w:rPr>
          <w:color w:val="000000" w:themeColor="text1"/>
        </w:rPr>
      </w:pPr>
      <w:r/>
      <w:hyperlink w:tooltip="#_Toc142925672" w:anchor="_Toc142925672" w:history="1">
        <w:r>
          <w:rPr>
            <w:rStyle w:val="963"/>
            <w:rFonts w:ascii="宋体" w:hAnsi="宋体"/>
            <w:color w:val="000000" w:themeColor="text1"/>
          </w:rPr>
          <w:t xml:space="preserve">4</w:t>
        </w:r>
        <w:r>
          <w:rPr>
            <w:rStyle w:val="963"/>
            <w:rFonts w:hint="eastAsia" w:ascii="宋体" w:hAnsi="宋体"/>
            <w:color w:val="000000" w:themeColor="text1"/>
          </w:rPr>
          <w:t xml:space="preserve">．磋商响应文件的有效性、完整性和响应程度审查</w:t>
        </w:r>
        <w:r>
          <w:rPr>
            <w:color w:val="000000" w:themeColor="text1"/>
          </w:rPr>
          <w:tab/>
        </w:r>
        <w:r>
          <w:rPr>
            <w:color w:val="000000" w:themeColor="text1"/>
          </w:rPr>
          <w:fldChar w:fldCharType="begin"/>
        </w:r>
        <w:r>
          <w:rPr>
            <w:color w:val="000000" w:themeColor="text1"/>
          </w:rPr>
          <w:instrText xml:space="preserve"> PAGEREF _Toc142925672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9</w:t>
        </w:r>
        <w:r>
          <w:rPr>
            <w:color w:val="000000" w:themeColor="text1"/>
          </w:rPr>
          <w:fldChar w:fldCharType="end"/>
        </w:r>
      </w:hyperlink>
      <w:r/>
      <w:r/>
    </w:p>
    <w:p>
      <w:pPr>
        <w:pStyle w:val="990"/>
        <w:ind w:left="420"/>
        <w:tabs>
          <w:tab w:val="right" w:pos="9356" w:leader="dot"/>
        </w:tabs>
        <w:rPr>
          <w:color w:val="000000" w:themeColor="text1"/>
        </w:rPr>
      </w:pPr>
      <w:r/>
      <w:hyperlink w:tooltip="#_Toc142925673" w:anchor="_Toc142925673" w:history="1">
        <w:r>
          <w:rPr>
            <w:rStyle w:val="963"/>
            <w:rFonts w:ascii="宋体" w:hAnsi="宋体"/>
            <w:color w:val="000000" w:themeColor="text1"/>
          </w:rPr>
          <w:t xml:space="preserve">5</w:t>
        </w:r>
        <w:r>
          <w:rPr>
            <w:rStyle w:val="963"/>
            <w:rFonts w:hint="eastAsia" w:ascii="宋体" w:hAnsi="宋体"/>
            <w:color w:val="000000" w:themeColor="text1"/>
          </w:rPr>
          <w:t xml:space="preserve">．磋商记录</w:t>
        </w:r>
        <w:r>
          <w:rPr>
            <w:color w:val="000000" w:themeColor="text1"/>
          </w:rPr>
          <w:tab/>
        </w:r>
        <w:r>
          <w:rPr>
            <w:color w:val="000000" w:themeColor="text1"/>
          </w:rPr>
          <w:fldChar w:fldCharType="begin"/>
        </w:r>
        <w:r>
          <w:rPr>
            <w:color w:val="000000" w:themeColor="text1"/>
          </w:rPr>
          <w:instrText xml:space="preserve"> PAGEREF _Toc142925673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9</w:t>
        </w:r>
        <w:r>
          <w:rPr>
            <w:color w:val="000000" w:themeColor="text1"/>
          </w:rPr>
          <w:fldChar w:fldCharType="end"/>
        </w:r>
      </w:hyperlink>
      <w:r/>
      <w:r/>
    </w:p>
    <w:p>
      <w:pPr>
        <w:pStyle w:val="990"/>
        <w:ind w:left="420"/>
        <w:tabs>
          <w:tab w:val="right" w:pos="9356" w:leader="dot"/>
        </w:tabs>
        <w:rPr>
          <w:color w:val="000000" w:themeColor="text1"/>
        </w:rPr>
      </w:pPr>
      <w:r/>
      <w:hyperlink w:tooltip="#_Toc142925674" w:anchor="_Toc142925674" w:history="1">
        <w:r>
          <w:rPr>
            <w:rStyle w:val="963"/>
            <w:rFonts w:ascii="宋体" w:hAnsi="宋体"/>
            <w:color w:val="000000" w:themeColor="text1"/>
          </w:rPr>
          <w:t xml:space="preserve">6</w:t>
        </w:r>
        <w:r>
          <w:rPr>
            <w:rStyle w:val="963"/>
            <w:rFonts w:hint="eastAsia" w:ascii="宋体" w:hAnsi="宋体"/>
            <w:color w:val="000000" w:themeColor="text1"/>
          </w:rPr>
          <w:t xml:space="preserve">．综合评分</w:t>
        </w:r>
        <w:r>
          <w:rPr>
            <w:color w:val="000000" w:themeColor="text1"/>
          </w:rPr>
          <w:tab/>
        </w:r>
        <w:r>
          <w:rPr>
            <w:color w:val="000000" w:themeColor="text1"/>
          </w:rPr>
          <w:fldChar w:fldCharType="begin"/>
        </w:r>
        <w:r>
          <w:rPr>
            <w:color w:val="000000" w:themeColor="text1"/>
          </w:rPr>
          <w:instrText xml:space="preserve"> PAGEREF _Toc142925674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9</w:t>
        </w:r>
        <w:r>
          <w:rPr>
            <w:color w:val="000000" w:themeColor="text1"/>
          </w:rPr>
          <w:fldChar w:fldCharType="end"/>
        </w:r>
      </w:hyperlink>
      <w:r/>
      <w:r/>
    </w:p>
    <w:p>
      <w:pPr>
        <w:pStyle w:val="990"/>
        <w:ind w:left="420"/>
        <w:tabs>
          <w:tab w:val="right" w:pos="9356" w:leader="dot"/>
        </w:tabs>
        <w:rPr>
          <w:color w:val="000000" w:themeColor="text1"/>
        </w:rPr>
      </w:pPr>
      <w:r/>
      <w:hyperlink w:tooltip="#_Toc142925675" w:anchor="_Toc142925675" w:history="1">
        <w:r>
          <w:rPr>
            <w:rStyle w:val="963"/>
            <w:rFonts w:ascii="宋体" w:hAnsi="宋体"/>
            <w:color w:val="000000" w:themeColor="text1"/>
          </w:rPr>
          <w:t xml:space="preserve">7</w:t>
        </w:r>
        <w:r>
          <w:rPr>
            <w:rStyle w:val="963"/>
            <w:rFonts w:hint="eastAsia" w:ascii="宋体" w:hAnsi="宋体"/>
            <w:color w:val="000000" w:themeColor="text1"/>
          </w:rPr>
          <w:t xml:space="preserve">．推荐成交供应商</w:t>
        </w:r>
        <w:r>
          <w:rPr>
            <w:color w:val="000000" w:themeColor="text1"/>
          </w:rPr>
          <w:tab/>
        </w:r>
        <w:r>
          <w:rPr>
            <w:rFonts w:hint="eastAsia"/>
            <w:color w:val="000000" w:themeColor="text1"/>
          </w:rPr>
          <w:t xml:space="preserve">41</w:t>
        </w:r>
      </w:hyperlink>
      <w:r/>
      <w:r/>
    </w:p>
    <w:p>
      <w:pPr>
        <w:pStyle w:val="988"/>
        <w:tabs>
          <w:tab w:val="right" w:pos="9356" w:leader="dot"/>
        </w:tabs>
        <w:rPr>
          <w:rFonts w:ascii="Calibri" w:hAnsi="Calibri"/>
          <w:b w:val="0"/>
          <w:bCs w:val="0"/>
          <w:caps w:val="0"/>
          <w:color w:val="000000" w:themeColor="text1"/>
          <w:sz w:val="21"/>
          <w:szCs w:val="22"/>
        </w:rPr>
      </w:pPr>
      <w:r/>
      <w:hyperlink w:tooltip="#_Toc142925676" w:anchor="_Toc142925676" w:history="1">
        <w:r>
          <w:rPr>
            <w:rStyle w:val="963"/>
            <w:rFonts w:hint="eastAsia" w:ascii="宋体" w:hAnsi="宋体"/>
            <w:color w:val="000000" w:themeColor="text1"/>
          </w:rPr>
          <w:t xml:space="preserve">第六部分磋商响应文件（格式）</w:t>
        </w:r>
        <w:r>
          <w:rPr>
            <w:color w:val="000000" w:themeColor="text1"/>
          </w:rPr>
          <w:tab/>
        </w:r>
        <w:r>
          <w:rPr>
            <w:rFonts w:hint="eastAsia"/>
            <w:color w:val="000000" w:themeColor="text1"/>
          </w:rPr>
          <w:t xml:space="preserve">43</w:t>
        </w:r>
      </w:hyperlink>
      <w:r/>
      <w:r/>
    </w:p>
    <w:p>
      <w:pPr>
        <w:rPr>
          <w:color w:val="000000" w:themeColor="text1"/>
        </w:rPr>
      </w:pPr>
      <w:r>
        <w:rPr>
          <w:rFonts w:ascii="楷体_GB2312" w:hAnsi="Times New Roman"/>
          <w:b/>
          <w:bCs/>
          <w:caps/>
          <w:color w:val="000000" w:themeColor="text1"/>
          <w:sz w:val="44"/>
          <w:szCs w:val="44"/>
        </w:rPr>
        <w:fldChar w:fldCharType="end"/>
      </w:r>
      <w:r>
        <w:rPr>
          <w:color w:val="000000" w:themeColor="text1"/>
        </w:rPr>
        <w:br w:type="page" w:clear="all"/>
      </w:r>
      <w:r/>
    </w:p>
    <w:p>
      <w:pPr>
        <w:pStyle w:val="803"/>
        <w:jc w:val="center"/>
        <w:spacing w:before="0" w:after="0" w:line="360" w:lineRule="auto"/>
        <w:rPr>
          <w:rFonts w:hint="eastAsia" w:ascii="宋体" w:hAnsi="宋体"/>
          <w:color w:val="000000" w:themeColor="text1"/>
          <w:sz w:val="36"/>
        </w:rPr>
      </w:pPr>
      <w:r/>
      <w:bookmarkStart w:id="4" w:name="_Toc73364843"/>
      <w:r/>
      <w:bookmarkStart w:id="5" w:name="_Toc73365456"/>
      <w:r/>
      <w:bookmarkStart w:id="6" w:name="_Toc142925610"/>
      <w:r>
        <w:rPr>
          <w:rFonts w:hint="eastAsia" w:ascii="宋体" w:hAnsi="宋体"/>
          <w:color w:val="000000" w:themeColor="text1"/>
          <w:sz w:val="36"/>
        </w:rPr>
        <w:t xml:space="preserve">第一部分  磋商邀请</w:t>
      </w:r>
      <w:bookmarkStart w:id="7" w:name="EB90a90c36211a4db3a2108a4f75c8af65"/>
      <w:r/>
      <w:bookmarkStart w:id="8" w:name="EBb19c9a8f63314b7a8160b48722b227e9"/>
      <w:r/>
      <w:bookmarkEnd w:id="4"/>
      <w:r/>
      <w:bookmarkEnd w:id="5"/>
      <w:r/>
      <w:bookmarkEnd w:id="6"/>
      <w:r/>
      <w:bookmarkEnd w:id="7"/>
      <w:r/>
      <w:bookmarkEnd w:id="8"/>
      <w:r/>
      <w:r/>
    </w:p>
    <w:p>
      <w:pPr>
        <w:ind w:firstLine="480"/>
        <w:spacing w:line="360" w:lineRule="auto"/>
        <w:rPr>
          <w:rFonts w:hint="eastAsia" w:ascii="宋体" w:hAnsi="宋体"/>
          <w:color w:val="000000" w:themeColor="text1"/>
          <w:sz w:val="24"/>
          <w:szCs w:val="28"/>
        </w:rPr>
        <w:pBdr>
          <w:top w:val="single" w:color="000000" w:sz="4" w:space="1"/>
          <w:left w:val="single" w:color="000000" w:sz="4" w:space="4"/>
          <w:bottom w:val="single" w:color="000000" w:sz="4" w:space="0"/>
          <w:right w:val="single" w:color="000000" w:sz="4" w:space="4"/>
        </w:pBdr>
      </w:pPr>
      <w:r>
        <w:rPr>
          <w:rFonts w:hint="eastAsia" w:ascii="宋体" w:hAnsi="宋体"/>
          <w:color w:val="000000" w:themeColor="text1"/>
          <w:sz w:val="24"/>
          <w:szCs w:val="28"/>
        </w:rPr>
        <w:t xml:space="preserve">项目概况</w:t>
      </w:r>
      <w:r/>
    </w:p>
    <w:p>
      <w:pPr>
        <w:ind w:firstLine="480"/>
        <w:spacing w:line="360" w:lineRule="auto"/>
        <w:rPr>
          <w:rFonts w:hint="eastAsia" w:ascii="宋体" w:hAnsi="宋体"/>
          <w:color w:val="000000" w:themeColor="text1"/>
          <w:sz w:val="24"/>
          <w:szCs w:val="28"/>
          <w:u w:val="single"/>
        </w:rPr>
        <w:pBdr>
          <w:top w:val="single" w:color="000000" w:sz="4" w:space="1"/>
          <w:left w:val="single" w:color="000000" w:sz="4" w:space="4"/>
          <w:bottom w:val="single" w:color="000000" w:sz="4" w:space="0"/>
          <w:right w:val="single" w:color="000000" w:sz="4" w:space="4"/>
        </w:pBdr>
      </w:pPr>
      <w:r>
        <w:rPr>
          <w:rFonts w:hint="eastAsia" w:ascii="宋体" w:hAnsi="宋体"/>
          <w:color w:val="000000" w:themeColor="text1"/>
          <w:sz w:val="24"/>
          <w:szCs w:val="28"/>
          <w:u w:val="single"/>
        </w:rPr>
        <w:t xml:space="preserve">明</w:t>
      </w:r>
      <w:r>
        <w:rPr>
          <w:rFonts w:hint="eastAsia" w:ascii="宋体" w:hAnsi="宋体"/>
          <w:color w:val="000000" w:themeColor="text1"/>
          <w:sz w:val="24"/>
          <w:szCs w:val="28"/>
          <w:u w:val="single"/>
        </w:rPr>
        <w:t xml:space="preserve">泰项目地</w:t>
      </w:r>
      <w:r>
        <w:rPr>
          <w:rFonts w:hint="eastAsia" w:ascii="宋体" w:hAnsi="宋体"/>
          <w:color w:val="000000" w:themeColor="text1"/>
          <w:sz w:val="24"/>
          <w:szCs w:val="28"/>
          <w:u w:val="single"/>
        </w:rPr>
        <w:t xml:space="preserve">块场</w:t>
      </w:r>
      <w:r>
        <w:rPr>
          <w:rFonts w:hint="eastAsia" w:ascii="宋体" w:hAnsi="宋体"/>
          <w:color w:val="000000" w:themeColor="text1"/>
          <w:sz w:val="24"/>
          <w:szCs w:val="28"/>
          <w:u w:val="single"/>
        </w:rPr>
        <w:t xml:space="preserve">平工程</w:t>
      </w:r>
      <w:r>
        <w:rPr>
          <w:rFonts w:hint="eastAsia" w:ascii="宋体" w:hAnsi="宋体"/>
          <w:color w:val="000000" w:themeColor="text1"/>
          <w:sz w:val="24"/>
          <w:szCs w:val="28"/>
        </w:rPr>
        <w:t xml:space="preserve">的潜在供应商应在</w:t>
      </w:r>
      <w:r>
        <w:rPr>
          <w:rFonts w:hint="eastAsia" w:ascii="宋体" w:hAnsi="宋体"/>
          <w:color w:val="000000" w:themeColor="text1"/>
          <w:sz w:val="24"/>
          <w:szCs w:val="28"/>
          <w:u w:val="single"/>
        </w:rPr>
        <w:t xml:space="preserve">苏</w:t>
      </w:r>
      <w:r>
        <w:rPr>
          <w:rFonts w:hint="eastAsia" w:ascii="宋体" w:hAnsi="宋体"/>
          <w:color w:val="000000" w:themeColor="text1"/>
          <w:sz w:val="24"/>
          <w:szCs w:val="28"/>
          <w:u w:val="single"/>
        </w:rPr>
        <w:t xml:space="preserve">采云</w:t>
      </w:r>
      <w:r>
        <w:rPr>
          <w:rFonts w:hint="eastAsia" w:ascii="宋体" w:hAnsi="宋体"/>
          <w:color w:val="000000" w:themeColor="text1"/>
          <w:sz w:val="24"/>
          <w:szCs w:val="28"/>
          <w:u w:val="single"/>
        </w:rPr>
        <w:t xml:space="preserve">平台</w:t>
      </w:r>
      <w:r>
        <w:rPr>
          <w:rFonts w:hint="eastAsia" w:ascii="宋体" w:hAnsi="宋体"/>
          <w:color w:val="000000" w:themeColor="text1"/>
          <w:sz w:val="24"/>
          <w:szCs w:val="28"/>
          <w:u w:val="single"/>
        </w:rPr>
        <w:t xml:space="preserve">http://jszfcg.jsczt.cn/</w:t>
      </w:r>
      <w:r>
        <w:rPr>
          <w:rFonts w:hint="eastAsia" w:ascii="宋体" w:hAnsi="宋体"/>
          <w:color w:val="000000" w:themeColor="text1"/>
          <w:sz w:val="24"/>
          <w:szCs w:val="28"/>
        </w:rPr>
        <w:t xml:space="preserve">获取磋商</w:t>
      </w:r>
      <w:r>
        <w:rPr>
          <w:rFonts w:hint="eastAsia" w:ascii="宋体" w:hAnsi="宋体"/>
          <w:color w:val="000000" w:themeColor="text1"/>
          <w:sz w:val="24"/>
          <w:szCs w:val="28"/>
        </w:rPr>
        <w:t xml:space="preserve">文件，并于</w:t>
      </w:r>
      <w:bookmarkStart w:id="9" w:name="EBa2e9efed1bd249f6967eff74ca5f9fe3"/>
      <w:r>
        <w:rPr>
          <w:rFonts w:hint="eastAsia" w:ascii="宋体" w:hAnsi="宋体"/>
          <w:color w:val="000000" w:themeColor="text1"/>
          <w:sz w:val="24"/>
          <w:szCs w:val="28"/>
        </w:rPr>
        <w:t xml:space="preserve">202</w:t>
      </w:r>
      <w:r>
        <w:rPr>
          <w:rFonts w:hint="eastAsia" w:ascii="宋体" w:hAnsi="宋体"/>
          <w:color w:val="000000" w:themeColor="text1"/>
          <w:sz w:val="24"/>
          <w:szCs w:val="28"/>
        </w:rPr>
        <w:t xml:space="preserve">6</w:t>
      </w:r>
      <w:r>
        <w:rPr>
          <w:rFonts w:hint="eastAsia" w:ascii="宋体" w:hAnsi="宋体"/>
          <w:color w:val="000000" w:themeColor="text1"/>
          <w:sz w:val="24"/>
          <w:szCs w:val="28"/>
        </w:rPr>
        <w:t xml:space="preserve">-</w:t>
      </w:r>
      <w:r>
        <w:rPr>
          <w:rFonts w:hint="eastAsia" w:ascii="宋体" w:hAnsi="宋体"/>
          <w:color w:val="000000" w:themeColor="text1"/>
          <w:sz w:val="24"/>
          <w:szCs w:val="28"/>
        </w:rPr>
        <w:t xml:space="preserve">07</w:t>
      </w:r>
      <w:r>
        <w:rPr>
          <w:rFonts w:hint="eastAsia" w:ascii="宋体" w:hAnsi="宋体"/>
          <w:color w:val="000000" w:themeColor="text1"/>
          <w:sz w:val="24"/>
          <w:szCs w:val="28"/>
        </w:rPr>
        <w:t xml:space="preserve">-</w:t>
      </w:r>
      <w:r>
        <w:rPr>
          <w:rFonts w:hint="eastAsia" w:ascii="宋体" w:hAnsi="宋体"/>
          <w:color w:val="000000" w:themeColor="text1"/>
          <w:sz w:val="24"/>
          <w:szCs w:val="28"/>
        </w:rPr>
        <w:t xml:space="preserve">28  </w:t>
      </w:r>
      <w:r>
        <w:rPr>
          <w:rFonts w:hint="eastAsia" w:ascii="宋体" w:hAnsi="宋体"/>
          <w:color w:val="000000" w:themeColor="text1"/>
          <w:sz w:val="24"/>
          <w:szCs w:val="28"/>
        </w:rPr>
        <w:t xml:space="preserve">09</w:t>
      </w:r>
      <w:r>
        <w:rPr>
          <w:rFonts w:hint="eastAsia" w:ascii="宋体" w:hAnsi="宋体"/>
          <w:color w:val="000000" w:themeColor="text1"/>
          <w:sz w:val="24"/>
          <w:szCs w:val="28"/>
        </w:rPr>
        <w:t xml:space="preserve">:</w:t>
      </w:r>
      <w:r>
        <w:rPr>
          <w:rFonts w:hint="eastAsia" w:ascii="宋体" w:hAnsi="宋体"/>
          <w:color w:val="000000" w:themeColor="text1"/>
          <w:sz w:val="24"/>
          <w:szCs w:val="28"/>
          <w:highlight w:val="white"/>
        </w:rPr>
        <w:t xml:space="preserve">30</w:t>
      </w:r>
      <w:bookmarkEnd w:id="9"/>
      <w:r>
        <w:rPr>
          <w:rFonts w:hint="eastAsia" w:ascii="宋体" w:hAnsi="宋体"/>
          <w:color w:val="000000" w:themeColor="text1"/>
          <w:sz w:val="24"/>
          <w:szCs w:val="28"/>
        </w:rPr>
        <w:t xml:space="preserve">（</w:t>
      </w:r>
      <w:r>
        <w:rPr>
          <w:rFonts w:hint="eastAsia" w:ascii="宋体" w:hAnsi="宋体"/>
          <w:bCs/>
          <w:color w:val="000000" w:themeColor="text1"/>
          <w:sz w:val="24"/>
          <w:szCs w:val="28"/>
        </w:rPr>
        <w:t xml:space="preserve">北京时间）前递交响应文件</w:t>
      </w:r>
      <w:r>
        <w:rPr>
          <w:rFonts w:hint="eastAsia" w:ascii="宋体" w:hAnsi="宋体"/>
          <w:color w:val="000000" w:themeColor="text1"/>
          <w:sz w:val="24"/>
          <w:szCs w:val="28"/>
        </w:rPr>
        <w:t xml:space="preserve">。</w:t>
      </w:r>
      <w:r/>
    </w:p>
    <w:p>
      <w:pPr>
        <w:pStyle w:val="804"/>
        <w:jc w:val="left"/>
        <w:spacing w:before="0" w:after="0" w:line="360" w:lineRule="auto"/>
        <w:rPr>
          <w:rFonts w:hint="eastAsia" w:ascii="宋体" w:hAnsi="宋体" w:eastAsia="宋体"/>
          <w:b w:val="0"/>
          <w:color w:val="000000" w:themeColor="text1"/>
        </w:rPr>
      </w:pPr>
      <w:r/>
      <w:bookmarkStart w:id="10" w:name="_Toc73364844"/>
      <w:r/>
      <w:bookmarkStart w:id="11" w:name="_Toc73365457"/>
      <w:r/>
      <w:bookmarkStart w:id="12" w:name="_Toc142925611"/>
      <w:r>
        <w:rPr>
          <w:rFonts w:hint="eastAsia" w:ascii="宋体" w:hAnsi="宋体" w:eastAsia="宋体"/>
          <w:b w:val="0"/>
          <w:color w:val="000000" w:themeColor="text1"/>
        </w:rPr>
        <w:t xml:space="preserve">一、项目基本情况</w:t>
      </w:r>
      <w:bookmarkEnd w:id="10"/>
      <w:r/>
      <w:bookmarkEnd w:id="11"/>
      <w:r/>
      <w:bookmarkEnd w:id="12"/>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项目编号：</w:t>
      </w:r>
      <w:r>
        <w:rPr>
          <w:rFonts w:hint="eastAsia" w:ascii="宋体" w:hAnsi="宋体"/>
          <w:color w:val="000000" w:themeColor="text1"/>
          <w:sz w:val="24"/>
          <w:szCs w:val="28"/>
        </w:rPr>
        <w:t xml:space="preserve">JSZC-321192-CSDL-C2026-0012</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项目名称：</w:t>
      </w:r>
      <w:r>
        <w:rPr>
          <w:rFonts w:hint="eastAsia" w:ascii="宋体" w:hAnsi="宋体"/>
          <w:color w:val="000000" w:themeColor="text1"/>
          <w:sz w:val="24"/>
          <w:szCs w:val="28"/>
        </w:rPr>
        <w:t xml:space="preserve">明</w:t>
      </w:r>
      <w:r>
        <w:rPr>
          <w:rFonts w:hint="eastAsia" w:ascii="宋体" w:hAnsi="宋体"/>
          <w:color w:val="000000" w:themeColor="text1"/>
          <w:sz w:val="24"/>
          <w:szCs w:val="28"/>
        </w:rPr>
        <w:t xml:space="preserve">泰项目地块场</w:t>
      </w:r>
      <w:r>
        <w:rPr>
          <w:rFonts w:hint="eastAsia" w:ascii="宋体" w:hAnsi="宋体"/>
          <w:color w:val="000000" w:themeColor="text1"/>
          <w:sz w:val="24"/>
          <w:szCs w:val="28"/>
        </w:rPr>
        <w:t xml:space="preserve">平工程</w:t>
      </w:r>
      <w:r/>
    </w:p>
    <w:p>
      <w:pPr>
        <w:ind w:firstLine="480"/>
        <w:spacing w:line="360" w:lineRule="auto"/>
        <w:rPr>
          <w:rFonts w:hint="eastAsia" w:ascii="宋体" w:hAnsi="宋体"/>
          <w:color w:val="000000" w:themeColor="text1"/>
          <w:sz w:val="24"/>
          <w:szCs w:val="28"/>
        </w:rPr>
      </w:pPr>
      <w:r/>
      <w:bookmarkStart w:id="13" w:name="_Toc73364845"/>
      <w:r/>
      <w:bookmarkStart w:id="14" w:name="_Toc73365458"/>
      <w:r>
        <w:rPr>
          <w:rFonts w:hint="eastAsia" w:ascii="宋体" w:hAnsi="宋体"/>
          <w:color w:val="000000" w:themeColor="text1"/>
          <w:sz w:val="24"/>
          <w:szCs w:val="28"/>
        </w:rPr>
        <w:t xml:space="preserve">预算金额：</w:t>
      </w:r>
      <w:r>
        <w:rPr>
          <w:rFonts w:hint="eastAsia" w:ascii="宋体" w:hAnsi="宋体"/>
          <w:color w:val="000000" w:themeColor="text1"/>
          <w:sz w:val="24"/>
          <w:szCs w:val="28"/>
        </w:rPr>
        <w:t xml:space="preserve">1628160.98</w:t>
      </w:r>
      <w:r>
        <w:rPr>
          <w:rFonts w:hint="eastAsia" w:ascii="宋体" w:hAnsi="宋体"/>
          <w:color w:val="000000" w:themeColor="text1"/>
          <w:sz w:val="24"/>
          <w:szCs w:val="28"/>
        </w:rPr>
        <w:t xml:space="preserve">元，磋商报价超过预算金额（最高限价）的为无效报价，按照无效响应处理。</w:t>
      </w:r>
      <w:r/>
    </w:p>
    <w:p>
      <w:pPr>
        <w:ind w:firstLine="518"/>
        <w:spacing w:line="360" w:lineRule="auto"/>
        <w:rPr>
          <w:color w:val="000000" w:themeColor="text1"/>
        </w:rPr>
      </w:pPr>
      <w:r/>
      <w:bookmarkStart w:id="15" w:name="EB561a2394c1544fb48623feaf98445ca1"/>
      <w:r/>
      <w:bookmarkEnd w:id="15"/>
      <w:r>
        <w:rPr>
          <w:rFonts w:hint="eastAsia" w:ascii="宋体" w:hAnsi="宋体"/>
          <w:color w:val="000000" w:themeColor="text1"/>
          <w:sz w:val="24"/>
          <w:szCs w:val="28"/>
        </w:rPr>
        <w:t xml:space="preserve">最高限价</w:t>
      </w:r>
      <w:bookmarkStart w:id="16" w:name="EB98c60433be4041ceb537b4bc2e24026f"/>
      <w:r>
        <w:rPr>
          <w:rFonts w:hint="eastAsia" w:ascii="宋体" w:hAnsi="宋体"/>
          <w:color w:val="000000" w:themeColor="text1"/>
          <w:sz w:val="24"/>
          <w:szCs w:val="28"/>
        </w:rPr>
        <w:t xml:space="preserve">：</w:t>
      </w:r>
      <w:bookmarkStart w:id="17" w:name="_Hlk142306859"/>
      <w:r>
        <w:rPr>
          <w:rFonts w:hint="eastAsia" w:ascii="宋体" w:hAnsi="宋体"/>
          <w:color w:val="000000" w:themeColor="text1"/>
          <w:sz w:val="24"/>
          <w:szCs w:val="28"/>
        </w:rPr>
        <w:t xml:space="preserve">1628160.98</w:t>
      </w:r>
      <w:r>
        <w:rPr>
          <w:rFonts w:hint="eastAsia" w:ascii="宋体" w:hAnsi="宋体"/>
          <w:color w:val="000000" w:themeColor="text1"/>
          <w:sz w:val="24"/>
          <w:szCs w:val="28"/>
        </w:rPr>
        <w:t xml:space="preserve">元。</w:t>
      </w:r>
      <w:bookmarkEnd w:id="16"/>
      <w:r/>
      <w:bookmarkEnd w:id="17"/>
      <w:r/>
      <w:r/>
    </w:p>
    <w:p>
      <w:pPr>
        <w:ind w:firstLine="480"/>
        <w:spacing w:line="360" w:lineRule="auto"/>
        <w:rPr>
          <w:rFonts w:hint="eastAsia" w:ascii="宋体" w:hAnsi="宋体"/>
          <w:color w:val="000000" w:themeColor="text1"/>
          <w:sz w:val="24"/>
          <w:szCs w:val="28"/>
        </w:rPr>
      </w:pPr>
      <w:r/>
      <w:bookmarkStart w:id="18" w:name="EB62c16b27558942fdb00f56494481e86d"/>
      <w:r/>
      <w:bookmarkEnd w:id="18"/>
      <w:r>
        <w:rPr>
          <w:rFonts w:hint="eastAsia" w:ascii="宋体" w:hAnsi="宋体"/>
          <w:color w:val="000000" w:themeColor="text1"/>
          <w:sz w:val="24"/>
          <w:szCs w:val="28"/>
        </w:rPr>
        <w:t xml:space="preserve">采购需求：</w:t>
      </w:r>
      <w:bookmarkStart w:id="19" w:name="EB5d98601673ee4dabb6909c42181f9c92"/>
      <w:r>
        <w:rPr>
          <w:rFonts w:hint="eastAsia" w:ascii="宋体" w:hAnsi="宋体"/>
          <w:color w:val="000000" w:themeColor="text1"/>
          <w:sz w:val="24"/>
          <w:szCs w:val="28"/>
        </w:rPr>
        <w:t xml:space="preserve">详细内容及要求见附件采购文件采购需求。</w:t>
      </w:r>
      <w:bookmarkStart w:id="20" w:name="EBe46f2acd23264f31909e1f2cbfc9f572"/>
      <w:r/>
      <w:bookmarkStart w:id="21" w:name="EBd7b548ce0011456a9f402dd37794dbc3"/>
      <w:r/>
      <w:bookmarkEnd w:id="19"/>
      <w:r/>
      <w:bookmarkEnd w:id="20"/>
      <w:r/>
      <w:bookmarkEnd w:id="21"/>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合同履行期限：工期</w:t>
      </w:r>
      <w:r>
        <w:rPr>
          <w:rFonts w:hint="eastAsia" w:ascii="宋体" w:hAnsi="宋体"/>
          <w:color w:val="000000" w:themeColor="text1"/>
          <w:sz w:val="24"/>
          <w:szCs w:val="28"/>
        </w:rPr>
        <w:t xml:space="preserve">20</w:t>
      </w:r>
      <w:r>
        <w:rPr>
          <w:rFonts w:hint="eastAsia" w:ascii="宋体" w:hAnsi="宋体"/>
          <w:color w:val="000000" w:themeColor="text1"/>
          <w:sz w:val="24"/>
          <w:szCs w:val="28"/>
        </w:rPr>
        <w:t xml:space="preserve">日历天</w:t>
      </w:r>
      <w:r/>
    </w:p>
    <w:p>
      <w:pPr>
        <w:ind w:firstLine="480"/>
        <w:spacing w:line="360" w:lineRule="auto"/>
        <w:rPr>
          <w:color w:val="000000" w:themeColor="text1"/>
        </w:rPr>
      </w:pPr>
      <w:r>
        <w:rPr>
          <w:rFonts w:hint="eastAsia" w:ascii="宋体" w:hAnsi="宋体"/>
          <w:color w:val="000000" w:themeColor="text1"/>
          <w:sz w:val="24"/>
        </w:rPr>
        <w:t xml:space="preserve">本项目是否接受联合体：</w:t>
      </w:r>
      <w:r>
        <w:rPr>
          <w:rFonts w:hint="eastAsia" w:ascii="宋体" w:hAnsi="宋体"/>
          <w:color w:val="000000" w:themeColor="text1"/>
          <w:sz w:val="24"/>
          <w:szCs w:val="28"/>
        </w:rPr>
        <w:t xml:space="preserve">不接受。</w:t>
      </w:r>
      <w:r/>
    </w:p>
    <w:p>
      <w:pPr>
        <w:pStyle w:val="804"/>
        <w:jc w:val="left"/>
        <w:spacing w:before="0" w:after="0" w:line="360" w:lineRule="auto"/>
        <w:rPr>
          <w:rFonts w:hint="eastAsia" w:ascii="宋体" w:hAnsi="宋体" w:eastAsia="宋体"/>
          <w:b w:val="0"/>
          <w:color w:val="000000" w:themeColor="text1"/>
        </w:rPr>
      </w:pPr>
      <w:r/>
      <w:bookmarkStart w:id="22" w:name="_Toc142925612"/>
      <w:r>
        <w:rPr>
          <w:rFonts w:hint="eastAsia" w:ascii="宋体" w:hAnsi="宋体" w:eastAsia="宋体"/>
          <w:b w:val="0"/>
          <w:color w:val="000000" w:themeColor="text1"/>
        </w:rPr>
        <w:t xml:space="preserve">二、申请人的资格要求：</w:t>
      </w:r>
      <w:bookmarkEnd w:id="13"/>
      <w:r/>
      <w:bookmarkEnd w:id="14"/>
      <w:r/>
      <w:bookmarkEnd w:id="22"/>
      <w:r/>
      <w:r/>
    </w:p>
    <w:p>
      <w:pPr>
        <w:ind w:firstLine="480"/>
        <w:spacing w:line="360" w:lineRule="auto"/>
        <w:rPr>
          <w:rFonts w:hint="eastAsia" w:ascii="宋体" w:hAnsi="宋体"/>
          <w:color w:val="000000" w:themeColor="text1"/>
          <w:sz w:val="24"/>
          <w:szCs w:val="28"/>
        </w:rPr>
      </w:pPr>
      <w:r/>
      <w:bookmarkStart w:id="23" w:name="EBc1bc06189b4a41ccac26e04e92f3d69f"/>
      <w:r>
        <w:rPr>
          <w:rFonts w:hint="eastAsia" w:ascii="宋体" w:hAnsi="宋体"/>
          <w:color w:val="000000" w:themeColor="text1"/>
          <w:sz w:val="24"/>
          <w:szCs w:val="28"/>
        </w:rPr>
        <w:t xml:space="preserve">1.</w:t>
      </w:r>
      <w:r>
        <w:rPr>
          <w:rFonts w:hint="eastAsia" w:ascii="宋体" w:hAnsi="宋体"/>
          <w:color w:val="000000" w:themeColor="text1"/>
          <w:sz w:val="24"/>
          <w:szCs w:val="28"/>
        </w:rPr>
        <w:tab/>
        <w:t xml:space="preserve">满足《中华人民共和国政府采购法》第二十二条规定；</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（2）具有良好的商业信誉和健全的财务会计制度（提供</w:t>
      </w:r>
      <w:r>
        <w:rPr>
          <w:rFonts w:hint="eastAsia" w:ascii="宋体" w:hAnsi="宋体"/>
          <w:color w:val="000000" w:themeColor="text1"/>
          <w:sz w:val="24"/>
          <w:szCs w:val="28"/>
        </w:rPr>
        <w:t xml:space="preserve">2025</w:t>
      </w:r>
      <w:r>
        <w:rPr>
          <w:rFonts w:hint="eastAsia" w:ascii="宋体" w:hAnsi="宋体"/>
          <w:color w:val="000000" w:themeColor="text1"/>
          <w:sz w:val="24"/>
          <w:szCs w:val="28"/>
        </w:rPr>
        <w:t xml:space="preserve">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（3）具有履行合同所必需的设备和专业技术能力（见投标人相关信息一览表或提供资格承诺函）；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（5）参加政府采购活动前三年内，在经营活动中没有重大违法记录（见投标函或提供资格承诺函）；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（6）法律、行政法规规定的其他条件；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2.落实政府采购政策需满足的资格要求：</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（1）根据财政部、工业和信息化部关于印发《政府采购促进中小企业发展管理办法》的通知及苏财购【2021】34号的相关规定，本项目专门面向中小</w:t>
      </w:r>
      <w:r>
        <w:rPr>
          <w:rFonts w:hint="eastAsia" w:ascii="宋体" w:hAnsi="宋体"/>
          <w:color w:val="000000" w:themeColor="text1"/>
          <w:sz w:val="24"/>
          <w:szCs w:val="28"/>
        </w:rPr>
        <w:t xml:space="preserve">微企业</w:t>
      </w:r>
      <w:r>
        <w:rPr>
          <w:rFonts w:hint="eastAsia" w:ascii="宋体" w:hAnsi="宋体"/>
          <w:color w:val="000000" w:themeColor="text1"/>
          <w:sz w:val="24"/>
          <w:szCs w:val="28"/>
        </w:rPr>
        <w:t xml:space="preserve">采购，只接受中小</w:t>
      </w:r>
      <w:r>
        <w:rPr>
          <w:rFonts w:hint="eastAsia" w:ascii="宋体" w:hAnsi="宋体"/>
          <w:color w:val="000000" w:themeColor="text1"/>
          <w:sz w:val="24"/>
          <w:szCs w:val="28"/>
        </w:rPr>
        <w:t xml:space="preserve">微企业</w:t>
      </w:r>
      <w:r>
        <w:rPr>
          <w:rFonts w:hint="eastAsia" w:ascii="宋体" w:hAnsi="宋体"/>
          <w:color w:val="000000" w:themeColor="text1"/>
          <w:sz w:val="24"/>
          <w:szCs w:val="28"/>
        </w:rPr>
        <w:t xml:space="preserve">投标。中小企业划分标准见《工业和信息化部、国家统计局、国家发</w:t>
      </w:r>
      <w:r>
        <w:rPr>
          <w:rFonts w:hint="eastAsia" w:ascii="宋体" w:hAnsi="宋体"/>
          <w:color w:val="000000" w:themeColor="text1"/>
          <w:sz w:val="24"/>
          <w:szCs w:val="28"/>
        </w:rPr>
        <w:t xml:space="preserve">展和改革委员会、财政部关于印发中小企业划型标准规定的通知》（工信部联企业[2011]300号）（所属行业：</w:t>
      </w:r>
      <w:r>
        <w:rPr>
          <w:rFonts w:ascii="宋体" w:hAnsi="宋体"/>
          <w:color w:val="000000" w:themeColor="text1"/>
          <w:sz w:val="24"/>
          <w:szCs w:val="28"/>
        </w:rPr>
        <w:t xml:space="preserve">建筑业</w:t>
      </w:r>
      <w:r>
        <w:rPr>
          <w:rFonts w:hint="eastAsia" w:ascii="宋体" w:hAnsi="宋体"/>
          <w:color w:val="000000" w:themeColor="text1"/>
          <w:sz w:val="24"/>
          <w:szCs w:val="28"/>
        </w:rPr>
        <w:t xml:space="preserve">）。</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3.本项目的特定资格要求：无。</w:t>
      </w:r>
      <w:r/>
    </w:p>
    <w:p>
      <w:pPr>
        <w:pStyle w:val="804"/>
        <w:jc w:val="left"/>
        <w:spacing w:before="0" w:after="0" w:line="360" w:lineRule="auto"/>
        <w:rPr>
          <w:rFonts w:hint="eastAsia" w:ascii="宋体" w:hAnsi="宋体" w:eastAsia="宋体"/>
          <w:b w:val="0"/>
          <w:color w:val="000000" w:themeColor="text1"/>
        </w:rPr>
      </w:pPr>
      <w:r/>
      <w:bookmarkStart w:id="24" w:name="_Toc73364846"/>
      <w:r/>
      <w:bookmarkStart w:id="25" w:name="_Toc73365459"/>
      <w:r/>
      <w:bookmarkStart w:id="26" w:name="_Toc142925613"/>
      <w:r/>
      <w:bookmarkEnd w:id="23"/>
      <w:r>
        <w:rPr>
          <w:rFonts w:hint="eastAsia" w:ascii="宋体" w:hAnsi="宋体" w:eastAsia="宋体"/>
          <w:b w:val="0"/>
          <w:color w:val="000000" w:themeColor="text1"/>
        </w:rPr>
        <w:t xml:space="preserve">三、</w:t>
      </w:r>
      <w:r>
        <w:rPr>
          <w:rFonts w:hint="eastAsia" w:ascii="宋体" w:hAnsi="宋体" w:eastAsia="宋体"/>
          <w:b w:val="0"/>
          <w:color w:val="000000" w:themeColor="text1"/>
        </w:rPr>
        <w:t xml:space="preserve">获取磋商</w:t>
      </w:r>
      <w:r>
        <w:rPr>
          <w:rFonts w:hint="eastAsia" w:ascii="宋体" w:hAnsi="宋体" w:eastAsia="宋体"/>
          <w:b w:val="0"/>
          <w:color w:val="000000" w:themeColor="text1"/>
        </w:rPr>
        <w:t xml:space="preserve">文件</w:t>
      </w:r>
      <w:bookmarkEnd w:id="24"/>
      <w:r/>
      <w:bookmarkEnd w:id="25"/>
      <w:r/>
      <w:bookmarkEnd w:id="26"/>
      <w:r>
        <w:rPr>
          <w:rFonts w:hint="eastAsia" w:ascii="宋体" w:hAnsi="宋体" w:eastAsia="宋体"/>
          <w:b w:val="0"/>
          <w:color w:val="000000" w:themeColor="text1"/>
        </w:rPr>
        <w:t xml:space="preserve">：本项目采用网上注册登记方式</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1.潜在投标人访问电子招标投标交易平台的网络地址和方法：</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（1）登录</w:t>
      </w:r>
      <w:r>
        <w:rPr>
          <w:rFonts w:hint="eastAsia" w:ascii="宋体" w:hAnsi="宋体"/>
          <w:color w:val="000000" w:themeColor="text1"/>
          <w:sz w:val="24"/>
          <w:szCs w:val="28"/>
        </w:rPr>
        <w:t xml:space="preserve">http://jszfcg.jsczt.cn/</w:t>
      </w:r>
      <w:r>
        <w:rPr>
          <w:rFonts w:hint="eastAsia" w:ascii="宋体" w:hAnsi="宋体"/>
          <w:color w:val="000000" w:themeColor="text1"/>
          <w:sz w:val="24"/>
          <w:szCs w:val="28"/>
        </w:rPr>
        <w:t xml:space="preserve">首页点击“苏</w:t>
      </w:r>
      <w:r>
        <w:rPr>
          <w:rFonts w:hint="eastAsia" w:ascii="宋体" w:hAnsi="宋体"/>
          <w:color w:val="000000" w:themeColor="text1"/>
          <w:sz w:val="24"/>
          <w:szCs w:val="28"/>
        </w:rPr>
        <w:t xml:space="preserve">采云</w:t>
      </w:r>
      <w:r>
        <w:rPr>
          <w:rFonts w:hint="eastAsia" w:ascii="宋体" w:hAnsi="宋体"/>
          <w:color w:val="000000" w:themeColor="text1"/>
          <w:sz w:val="24"/>
          <w:szCs w:val="28"/>
        </w:rPr>
        <w:t xml:space="preserve">”进入系统。</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（2）获取采购文件的方式：</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“苏</w:t>
      </w:r>
      <w:r>
        <w:rPr>
          <w:rFonts w:hint="eastAsia" w:ascii="宋体" w:hAnsi="宋体"/>
          <w:color w:val="000000" w:themeColor="text1"/>
          <w:sz w:val="24"/>
          <w:szCs w:val="28"/>
        </w:rPr>
        <w:t xml:space="preserve">采云</w:t>
      </w:r>
      <w:r>
        <w:rPr>
          <w:rFonts w:hint="eastAsia" w:ascii="宋体" w:hAnsi="宋体"/>
          <w:color w:val="000000" w:themeColor="text1"/>
          <w:sz w:val="24"/>
          <w:szCs w:val="28"/>
        </w:rPr>
        <w:t xml:space="preserve">”系统用户注册--获取“CA数字证书”--CA绑定与登录--网上报名--下载招标文件(后缀名为.</w:t>
      </w:r>
      <w:r>
        <w:rPr>
          <w:rFonts w:hint="eastAsia" w:ascii="宋体" w:hAnsi="宋体"/>
          <w:color w:val="000000" w:themeColor="text1"/>
          <w:sz w:val="24"/>
          <w:szCs w:val="28"/>
        </w:rPr>
        <w:t xml:space="preserve">kedt</w:t>
      </w:r>
      <w:r>
        <w:rPr>
          <w:rFonts w:hint="eastAsia" w:ascii="宋体" w:hAnsi="宋体"/>
          <w:color w:val="000000" w:themeColor="text1"/>
          <w:sz w:val="24"/>
          <w:szCs w:val="28"/>
        </w:rPr>
        <w:t xml:space="preserve">”</w:t>
      </w:r>
      <w:r>
        <w:rPr>
          <w:rFonts w:hint="eastAsia" w:ascii="宋体" w:hAnsi="宋体"/>
          <w:color w:val="000000" w:themeColor="text1"/>
          <w:sz w:val="24"/>
          <w:szCs w:val="28"/>
        </w:rPr>
        <w:t xml:space="preserve">)。</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w:t>
      </w:r>
      <w:r>
        <w:rPr>
          <w:rFonts w:hint="eastAsia" w:ascii="宋体" w:hAnsi="宋体"/>
          <w:color w:val="000000" w:themeColor="text1"/>
          <w:sz w:val="24"/>
          <w:szCs w:val="28"/>
        </w:rPr>
        <w:t xml:space="preserve">公告发布</w:t>
      </w:r>
      <w:r>
        <w:rPr>
          <w:rFonts w:hint="eastAsia" w:ascii="宋体" w:hAnsi="宋体"/>
          <w:color w:val="000000" w:themeColor="text1"/>
          <w:sz w:val="24"/>
          <w:szCs w:val="28"/>
        </w:rPr>
        <w:t xml:space="preserve">之日起</w:t>
      </w:r>
      <w:r>
        <w:rPr>
          <w:rFonts w:hint="eastAsia" w:ascii="宋体" w:hAnsi="宋体"/>
          <w:color w:val="000000" w:themeColor="text1"/>
          <w:sz w:val="24"/>
          <w:szCs w:val="28"/>
        </w:rPr>
        <w:t xml:space="preserve">至</w:t>
      </w:r>
      <w:r>
        <w:rPr>
          <w:rFonts w:hint="eastAsia" w:ascii="宋体" w:hAnsi="宋体"/>
          <w:color w:val="000000" w:themeColor="text1"/>
          <w:sz w:val="24"/>
          <w:szCs w:val="28"/>
        </w:rPr>
        <w:t xml:space="preserve">2026</w:t>
      </w:r>
      <w:r>
        <w:rPr>
          <w:rFonts w:hint="eastAsia" w:ascii="宋体" w:hAnsi="宋体"/>
          <w:color w:val="000000" w:themeColor="text1"/>
          <w:sz w:val="24"/>
          <w:szCs w:val="28"/>
        </w:rPr>
        <w:t xml:space="preserve">年</w:t>
      </w:r>
      <w:r>
        <w:rPr>
          <w:rFonts w:hint="eastAsia" w:ascii="宋体" w:hAnsi="宋体"/>
          <w:color w:val="000000" w:themeColor="text1"/>
          <w:sz w:val="24"/>
          <w:szCs w:val="28"/>
        </w:rPr>
        <w:t xml:space="preserve">07</w:t>
      </w:r>
      <w:r>
        <w:rPr>
          <w:rFonts w:hint="eastAsia" w:ascii="宋体" w:hAnsi="宋体"/>
          <w:color w:val="000000" w:themeColor="text1"/>
          <w:sz w:val="24"/>
          <w:szCs w:val="28"/>
        </w:rPr>
        <w:t xml:space="preserve">月</w:t>
      </w:r>
      <w:r>
        <w:rPr>
          <w:rFonts w:hint="eastAsia" w:ascii="宋体" w:hAnsi="宋体"/>
          <w:color w:val="000000" w:themeColor="text1"/>
          <w:sz w:val="24"/>
          <w:szCs w:val="28"/>
        </w:rPr>
        <w:t xml:space="preserve">23</w:t>
      </w:r>
      <w:r>
        <w:rPr>
          <w:rFonts w:hint="eastAsia" w:ascii="宋体" w:hAnsi="宋体"/>
          <w:color w:val="000000" w:themeColor="text1"/>
          <w:sz w:val="24"/>
          <w:szCs w:val="28"/>
        </w:rPr>
        <w:t xml:space="preserve">日</w:t>
      </w:r>
      <w:r>
        <w:rPr>
          <w:rFonts w:hint="eastAsia" w:ascii="宋体" w:hAnsi="宋体"/>
          <w:color w:val="000000" w:themeColor="text1"/>
          <w:sz w:val="24"/>
          <w:szCs w:val="28"/>
        </w:rPr>
        <w:t xml:space="preserve">23：</w:t>
      </w:r>
      <w:r>
        <w:rPr>
          <w:rFonts w:hint="eastAsia" w:ascii="宋体" w:hAnsi="宋体"/>
          <w:color w:val="000000" w:themeColor="text1"/>
          <w:sz w:val="24"/>
          <w:szCs w:val="28"/>
        </w:rPr>
        <w:t xml:space="preserve">59</w:t>
      </w:r>
      <w:r>
        <w:rPr>
          <w:rFonts w:hint="eastAsia" w:ascii="宋体" w:hAnsi="宋体"/>
          <w:color w:val="000000" w:themeColor="text1"/>
          <w:sz w:val="24"/>
          <w:szCs w:val="28"/>
        </w:rPr>
        <w:t xml:space="preserve">，每天上</w:t>
      </w:r>
      <w:r>
        <w:rPr>
          <w:rFonts w:hint="eastAsia" w:ascii="宋体" w:hAnsi="宋体"/>
          <w:color w:val="000000" w:themeColor="text1"/>
          <w:sz w:val="24"/>
          <w:szCs w:val="28"/>
        </w:rPr>
        <w:t xml:space="preserve">午00：00至12：00，下午12：00至23：59。</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3.采购文件获取费用:免费</w:t>
      </w:r>
      <w:r/>
    </w:p>
    <w:p>
      <w:pPr>
        <w:pStyle w:val="804"/>
        <w:jc w:val="left"/>
        <w:spacing w:before="0" w:after="0" w:line="360" w:lineRule="auto"/>
        <w:rPr>
          <w:rFonts w:hint="eastAsia" w:ascii="宋体" w:hAnsi="宋体" w:eastAsia="宋体"/>
          <w:b w:val="0"/>
          <w:color w:val="000000" w:themeColor="text1"/>
        </w:rPr>
      </w:pPr>
      <w:r/>
      <w:bookmarkStart w:id="27" w:name="_Toc73364847"/>
      <w:r/>
      <w:bookmarkStart w:id="28" w:name="_Toc73365460"/>
      <w:r/>
      <w:bookmarkStart w:id="29" w:name="_Toc142925614"/>
      <w:r>
        <w:rPr>
          <w:rFonts w:hint="eastAsia" w:ascii="宋体" w:hAnsi="宋体" w:eastAsia="宋体"/>
          <w:b w:val="0"/>
          <w:color w:val="000000" w:themeColor="text1"/>
        </w:rPr>
        <w:t xml:space="preserve">四、首次投标文件提交</w:t>
      </w:r>
      <w:bookmarkEnd w:id="27"/>
      <w:r/>
      <w:bookmarkEnd w:id="28"/>
      <w:r/>
      <w:bookmarkEnd w:id="29"/>
      <w:r/>
      <w:r/>
    </w:p>
    <w:p>
      <w:pPr>
        <w:ind w:firstLine="480"/>
        <w:spacing w:line="360" w:lineRule="auto"/>
        <w:rPr>
          <w:rFonts w:hint="eastAsia" w:ascii="宋体" w:hAnsi="宋体"/>
          <w:color w:val="000000" w:themeColor="text1"/>
          <w:sz w:val="24"/>
          <w:szCs w:val="20"/>
        </w:rPr>
      </w:pPr>
      <w:r>
        <w:rPr>
          <w:rFonts w:hint="eastAsia" w:ascii="宋体" w:hAnsi="宋体"/>
          <w:color w:val="000000" w:themeColor="text1"/>
          <w:sz w:val="24"/>
        </w:rPr>
        <w:t xml:space="preserve">1.提交</w:t>
      </w:r>
      <w:r>
        <w:rPr>
          <w:rFonts w:hint="eastAsia" w:ascii="宋体" w:hAnsi="宋体"/>
          <w:color w:val="000000" w:themeColor="text1"/>
          <w:sz w:val="24"/>
          <w:szCs w:val="20"/>
        </w:rPr>
        <w:t xml:space="preserve">首次投标文件时间：</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szCs w:val="20"/>
        </w:rPr>
        <w:t xml:space="preserve">线上递交投标文件</w:t>
      </w:r>
      <w:r>
        <w:rPr>
          <w:rFonts w:hint="eastAsia" w:ascii="宋体" w:hAnsi="宋体"/>
          <w:color w:val="000000" w:themeColor="text1"/>
          <w:sz w:val="24"/>
          <w:szCs w:val="20"/>
        </w:rPr>
        <w:t xml:space="preserve">截止</w:t>
      </w:r>
      <w:r>
        <w:rPr>
          <w:rFonts w:hint="eastAsia" w:ascii="宋体" w:hAnsi="宋体"/>
          <w:color w:val="000000" w:themeColor="text1"/>
          <w:sz w:val="24"/>
          <w:szCs w:val="20"/>
        </w:rPr>
        <w:t xml:space="preserve">时</w:t>
      </w:r>
      <w:r>
        <w:rPr>
          <w:rFonts w:hint="eastAsia" w:ascii="宋体" w:hAnsi="宋体"/>
          <w:color w:val="000000" w:themeColor="text1"/>
          <w:sz w:val="24"/>
        </w:rPr>
        <w:t xml:space="preserve">间：</w:t>
      </w:r>
      <w:r>
        <w:rPr>
          <w:rFonts w:hint="eastAsia" w:ascii="宋体" w:hAnsi="宋体"/>
          <w:color w:val="000000" w:themeColor="text1"/>
          <w:sz w:val="24"/>
        </w:rPr>
        <w:t xml:space="preserve">2026</w:t>
      </w:r>
      <w:r>
        <w:rPr>
          <w:rFonts w:hint="eastAsia" w:ascii="宋体" w:hAnsi="宋体"/>
          <w:color w:val="000000" w:themeColor="text1"/>
          <w:sz w:val="24"/>
        </w:rPr>
        <w:t xml:space="preserve">年</w:t>
      </w:r>
      <w:r>
        <w:rPr>
          <w:rFonts w:hint="eastAsia" w:ascii="宋体" w:hAnsi="宋体"/>
          <w:color w:val="000000" w:themeColor="text1"/>
          <w:sz w:val="24"/>
        </w:rPr>
        <w:t xml:space="preserve">07</w:t>
      </w:r>
      <w:r>
        <w:rPr>
          <w:rFonts w:hint="eastAsia" w:ascii="宋体" w:hAnsi="宋体"/>
          <w:color w:val="000000" w:themeColor="text1"/>
          <w:sz w:val="24"/>
        </w:rPr>
        <w:t xml:space="preserve">月</w:t>
      </w:r>
      <w:r>
        <w:rPr>
          <w:rFonts w:hint="eastAsia" w:ascii="宋体" w:hAnsi="宋体"/>
          <w:color w:val="000000" w:themeColor="text1"/>
          <w:sz w:val="24"/>
        </w:rPr>
        <w:t xml:space="preserve">28</w:t>
      </w:r>
      <w:r>
        <w:rPr>
          <w:rFonts w:hint="eastAsia" w:ascii="宋体" w:hAnsi="宋体"/>
          <w:color w:val="000000" w:themeColor="text1"/>
          <w:sz w:val="24"/>
        </w:rPr>
        <w:t xml:space="preserve">日</w:t>
      </w:r>
      <w:r>
        <w:rPr>
          <w:rFonts w:hint="eastAsia" w:ascii="宋体" w:hAnsi="宋体"/>
          <w:color w:val="000000" w:themeColor="text1"/>
          <w:sz w:val="24"/>
        </w:rPr>
        <w:t xml:space="preserve">09</w:t>
      </w:r>
      <w:r>
        <w:rPr>
          <w:rFonts w:hint="eastAsia" w:ascii="宋体" w:hAnsi="宋体"/>
          <w:color w:val="000000" w:themeColor="text1"/>
          <w:sz w:val="24"/>
        </w:rPr>
        <w:t xml:space="preserve">:30</w:t>
      </w:r>
      <w:r>
        <w:rPr>
          <w:rFonts w:hint="eastAsia" w:ascii="宋体" w:hAnsi="宋体"/>
          <w:color w:val="000000" w:themeColor="text1"/>
          <w:sz w:val="24"/>
          <w:szCs w:val="28"/>
        </w:rPr>
        <w:t xml:space="preserve">（北京时间）</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2.提交首次</w:t>
      </w:r>
      <w:r>
        <w:rPr>
          <w:rFonts w:hint="eastAsia" w:ascii="宋体" w:hAnsi="宋体"/>
          <w:color w:val="000000" w:themeColor="text1"/>
          <w:sz w:val="24"/>
          <w:szCs w:val="20"/>
        </w:rPr>
        <w:t xml:space="preserve">投标</w:t>
      </w:r>
      <w:r>
        <w:rPr>
          <w:rFonts w:hint="eastAsia" w:ascii="宋体" w:hAnsi="宋体"/>
          <w:color w:val="000000" w:themeColor="text1"/>
          <w:sz w:val="24"/>
        </w:rPr>
        <w:t xml:space="preserve">文件地点：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线上地点：将后缀名为“.</w:t>
      </w:r>
      <w:r>
        <w:rPr>
          <w:rFonts w:hint="eastAsia" w:ascii="宋体" w:hAnsi="宋体"/>
          <w:color w:val="000000" w:themeColor="text1"/>
          <w:sz w:val="24"/>
        </w:rPr>
        <w:t xml:space="preserve">kedt</w:t>
      </w:r>
      <w:r>
        <w:rPr>
          <w:rFonts w:hint="eastAsia" w:ascii="宋体" w:hAnsi="宋体"/>
          <w:color w:val="000000" w:themeColor="text1"/>
          <w:sz w:val="24"/>
        </w:rPr>
        <w:t xml:space="preserve">”的投标文件导入政府采购客户端工具--制作投标</w:t>
      </w:r>
      <w:r>
        <w:rPr>
          <w:rFonts w:hint="eastAsia" w:ascii="宋体" w:hAnsi="宋体"/>
          <w:color w:val="000000" w:themeColor="text1"/>
          <w:sz w:val="24"/>
        </w:rPr>
        <w:t xml:space="preserve">文件--导出加密的投标文件(后缀名为zip) --通过“苏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”系统上传投标文件。具体详见《苏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系统供应商操作手册》。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szCs w:val="20"/>
        </w:rPr>
        <w:t xml:space="preserve"> 投标</w:t>
      </w:r>
      <w:r>
        <w:rPr>
          <w:rFonts w:hint="eastAsia" w:ascii="宋体" w:hAnsi="宋体"/>
          <w:color w:val="000000" w:themeColor="text1"/>
          <w:sz w:val="24"/>
        </w:rPr>
        <w:t xml:space="preserve">文件提交的截</w:t>
      </w:r>
      <w:r>
        <w:rPr>
          <w:rFonts w:hint="eastAsia" w:ascii="宋体" w:hAnsi="宋体"/>
          <w:color w:val="000000" w:themeColor="text1"/>
          <w:sz w:val="24"/>
        </w:rPr>
        <w:t xml:space="preserve">止时</w:t>
      </w:r>
      <w:r>
        <w:rPr>
          <w:rFonts w:hint="eastAsia" w:ascii="宋体" w:hAnsi="宋体"/>
          <w:color w:val="000000" w:themeColor="text1"/>
          <w:sz w:val="24"/>
        </w:rPr>
        <w:t xml:space="preserve">间：</w:t>
      </w:r>
      <w:r>
        <w:rPr>
          <w:rFonts w:hint="eastAsia" w:ascii="宋体" w:hAnsi="宋体"/>
          <w:color w:val="000000" w:themeColor="text1"/>
          <w:sz w:val="24"/>
        </w:rPr>
        <w:t xml:space="preserve">2026</w:t>
      </w:r>
      <w:r>
        <w:rPr>
          <w:rFonts w:hint="eastAsia" w:ascii="宋体" w:hAnsi="宋体"/>
          <w:color w:val="000000" w:themeColor="text1"/>
          <w:sz w:val="24"/>
        </w:rPr>
        <w:t xml:space="preserve">年</w:t>
      </w:r>
      <w:r>
        <w:rPr>
          <w:rFonts w:hint="eastAsia" w:ascii="宋体" w:hAnsi="宋体"/>
          <w:color w:val="000000" w:themeColor="text1"/>
          <w:sz w:val="24"/>
        </w:rPr>
        <w:t xml:space="preserve">07</w:t>
      </w:r>
      <w:r>
        <w:rPr>
          <w:rFonts w:hint="eastAsia" w:ascii="宋体" w:hAnsi="宋体"/>
          <w:color w:val="000000" w:themeColor="text1"/>
          <w:sz w:val="24"/>
        </w:rPr>
        <w:t xml:space="preserve">月</w:t>
      </w:r>
      <w:r>
        <w:rPr>
          <w:rFonts w:hint="eastAsia" w:ascii="宋体" w:hAnsi="宋体"/>
          <w:color w:val="000000" w:themeColor="text1"/>
          <w:sz w:val="24"/>
        </w:rPr>
        <w:t xml:space="preserve">28</w:t>
      </w:r>
      <w:r>
        <w:rPr>
          <w:rFonts w:hint="eastAsia" w:ascii="宋体" w:hAnsi="宋体"/>
          <w:color w:val="000000" w:themeColor="text1"/>
          <w:sz w:val="24"/>
        </w:rPr>
        <w:t xml:space="preserve">日09</w:t>
      </w:r>
      <w:r>
        <w:rPr>
          <w:rFonts w:hint="eastAsia" w:ascii="宋体" w:hAnsi="宋体"/>
          <w:color w:val="000000" w:themeColor="text1"/>
          <w:sz w:val="24"/>
        </w:rPr>
        <w:t xml:space="preserve">:30</w:t>
      </w:r>
      <w:r>
        <w:rPr>
          <w:rFonts w:hint="eastAsia" w:ascii="宋体" w:hAnsi="宋体"/>
          <w:color w:val="000000" w:themeColor="text1"/>
          <w:sz w:val="24"/>
          <w:szCs w:val="28"/>
        </w:rPr>
        <w:t xml:space="preserve">（北京时间）</w:t>
      </w:r>
      <w:r>
        <w:rPr>
          <w:rFonts w:hint="eastAsia" w:ascii="宋体" w:hAnsi="宋体"/>
          <w:color w:val="000000" w:themeColor="text1"/>
          <w:sz w:val="24"/>
        </w:rPr>
        <w:t xml:space="preserve">，在截止时间后送达及上传至“苏</w:t>
      </w:r>
      <w:r>
        <w:rPr>
          <w:rFonts w:hint="eastAsia" w:ascii="宋体" w:hAnsi="宋体"/>
          <w:color w:val="000000" w:themeColor="text1"/>
          <w:sz w:val="24"/>
        </w:rPr>
        <w:t xml:space="preserve">采云</w:t>
      </w:r>
      <w:r>
        <w:rPr>
          <w:rFonts w:hint="eastAsia" w:ascii="宋体" w:hAnsi="宋体"/>
          <w:color w:val="000000" w:themeColor="text1"/>
          <w:sz w:val="24"/>
        </w:rPr>
        <w:t xml:space="preserve">”系统的响应文件为无效文件，将被拒收。</w:t>
      </w:r>
      <w:r/>
    </w:p>
    <w:p>
      <w:pPr>
        <w:pStyle w:val="804"/>
        <w:jc w:val="left"/>
        <w:spacing w:before="0" w:after="0" w:line="360" w:lineRule="auto"/>
        <w:rPr>
          <w:rFonts w:hint="eastAsia" w:ascii="宋体" w:hAnsi="宋体" w:eastAsia="宋体"/>
          <w:b w:val="0"/>
          <w:color w:val="000000" w:themeColor="text1"/>
        </w:rPr>
      </w:pPr>
      <w:r/>
      <w:bookmarkStart w:id="30" w:name="_Toc73364848"/>
      <w:r/>
      <w:bookmarkStart w:id="31" w:name="_Toc73365461"/>
      <w:r/>
      <w:bookmarkStart w:id="32" w:name="_Toc142925615"/>
      <w:r>
        <w:rPr>
          <w:rFonts w:hint="eastAsia" w:ascii="宋体" w:hAnsi="宋体" w:eastAsia="宋体"/>
          <w:b w:val="0"/>
          <w:color w:val="000000" w:themeColor="text1"/>
        </w:rPr>
        <w:t xml:space="preserve">五、开启</w:t>
      </w:r>
      <w:bookmarkEnd w:id="30"/>
      <w:r/>
      <w:bookmarkEnd w:id="31"/>
      <w:r/>
      <w:bookmarkEnd w:id="32"/>
      <w:r/>
      <w:r/>
    </w:p>
    <w:p>
      <w:pPr>
        <w:ind w:firstLine="480"/>
        <w:spacing w:line="360" w:lineRule="auto"/>
        <w:rPr>
          <w:rFonts w:hint="eastAsia" w:ascii="宋体" w:hAnsi="宋体"/>
          <w:bCs/>
          <w:color w:val="000000" w:themeColor="text1"/>
          <w:sz w:val="24"/>
          <w:szCs w:val="28"/>
          <w:highlight w:val="white"/>
        </w:rPr>
      </w:pPr>
      <w:r/>
      <w:bookmarkStart w:id="33" w:name="EB8a200117cd0b4a25898d702d9f200195"/>
      <w:r/>
      <w:bookmarkEnd w:id="33"/>
      <w:r>
        <w:rPr>
          <w:rFonts w:hint="eastAsia" w:ascii="宋体" w:hAnsi="宋体"/>
          <w:bCs/>
          <w:color w:val="000000" w:themeColor="text1"/>
          <w:sz w:val="24"/>
          <w:szCs w:val="28"/>
        </w:rPr>
        <w:t xml:space="preserve">1.投标文件开启时间：</w:t>
      </w:r>
      <w:r>
        <w:rPr>
          <w:rFonts w:hint="eastAsia" w:ascii="宋体" w:hAnsi="宋体"/>
          <w:bCs/>
          <w:color w:val="000000" w:themeColor="text1"/>
          <w:sz w:val="24"/>
          <w:szCs w:val="28"/>
        </w:rPr>
        <w:t xml:space="preserve">2026</w:t>
      </w:r>
      <w:r>
        <w:rPr>
          <w:rFonts w:hint="eastAsia" w:ascii="宋体" w:hAnsi="宋体"/>
          <w:bCs/>
          <w:color w:val="000000" w:themeColor="text1"/>
          <w:sz w:val="24"/>
          <w:szCs w:val="28"/>
        </w:rPr>
        <w:t xml:space="preserve">年</w:t>
      </w:r>
      <w:r>
        <w:rPr>
          <w:rFonts w:hint="eastAsia" w:ascii="宋体" w:hAnsi="宋体"/>
          <w:bCs/>
          <w:color w:val="000000" w:themeColor="text1"/>
          <w:sz w:val="24"/>
          <w:szCs w:val="28"/>
        </w:rPr>
        <w:t xml:space="preserve">07</w:t>
      </w:r>
      <w:r>
        <w:rPr>
          <w:rFonts w:hint="eastAsia" w:ascii="宋体" w:hAnsi="宋体"/>
          <w:bCs/>
          <w:color w:val="000000" w:themeColor="text1"/>
          <w:sz w:val="24"/>
          <w:szCs w:val="28"/>
        </w:rPr>
        <w:t xml:space="preserve">月</w:t>
      </w:r>
      <w:r>
        <w:rPr>
          <w:rFonts w:hint="eastAsia" w:ascii="宋体" w:hAnsi="宋体"/>
          <w:bCs/>
          <w:color w:val="000000" w:themeColor="text1"/>
          <w:sz w:val="24"/>
          <w:szCs w:val="28"/>
        </w:rPr>
        <w:t xml:space="preserve">28</w:t>
      </w:r>
      <w:r>
        <w:rPr>
          <w:rFonts w:hint="eastAsia" w:ascii="宋体" w:hAnsi="宋体"/>
          <w:bCs/>
          <w:color w:val="000000" w:themeColor="text1"/>
          <w:sz w:val="24"/>
          <w:szCs w:val="28"/>
        </w:rPr>
        <w:t xml:space="preserve">日</w:t>
      </w:r>
      <w:r>
        <w:rPr>
          <w:rFonts w:hint="eastAsia" w:ascii="宋体" w:hAnsi="宋体"/>
          <w:bCs/>
          <w:color w:val="000000" w:themeColor="text1"/>
          <w:sz w:val="24"/>
          <w:szCs w:val="28"/>
        </w:rPr>
        <w:t xml:space="preserve">09</w:t>
      </w:r>
      <w:r>
        <w:rPr>
          <w:rFonts w:hint="eastAsia" w:ascii="宋体" w:hAnsi="宋体"/>
          <w:bCs/>
          <w:color w:val="000000" w:themeColor="text1"/>
          <w:sz w:val="24"/>
          <w:szCs w:val="28"/>
        </w:rPr>
        <w:t xml:space="preserve">:30（</w:t>
      </w:r>
      <w:r>
        <w:rPr>
          <w:rFonts w:hint="eastAsia" w:ascii="宋体" w:hAnsi="宋体"/>
          <w:bCs/>
          <w:color w:val="000000" w:themeColor="text1"/>
          <w:sz w:val="24"/>
          <w:szCs w:val="28"/>
          <w:highlight w:val="white"/>
        </w:rPr>
        <w:t xml:space="preserve">北京时间）。</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2.投标文件开启地点：“苏</w:t>
      </w:r>
      <w:r>
        <w:rPr>
          <w:rFonts w:hint="eastAsia" w:ascii="宋体" w:hAnsi="宋体"/>
          <w:bCs/>
          <w:color w:val="000000" w:themeColor="text1"/>
          <w:sz w:val="24"/>
          <w:szCs w:val="28"/>
        </w:rPr>
        <w:t xml:space="preserve">采云</w:t>
      </w:r>
      <w:r>
        <w:rPr>
          <w:rFonts w:hint="eastAsia" w:ascii="宋体" w:hAnsi="宋体"/>
          <w:bCs/>
          <w:color w:val="000000" w:themeColor="text1"/>
          <w:sz w:val="24"/>
          <w:szCs w:val="28"/>
        </w:rPr>
        <w:t xml:space="preserve">”系统（网址：</w:t>
      </w:r>
      <w:r>
        <w:rPr>
          <w:rFonts w:hint="eastAsia" w:ascii="宋体" w:hAnsi="宋体"/>
          <w:bCs/>
          <w:color w:val="000000" w:themeColor="text1"/>
          <w:sz w:val="24"/>
          <w:szCs w:val="28"/>
        </w:rPr>
        <w:t xml:space="preserve">http://jszfcg.jsczt.cn/</w:t>
      </w:r>
      <w:r>
        <w:rPr>
          <w:rFonts w:hint="eastAsia" w:ascii="宋体" w:hAnsi="宋体"/>
          <w:bCs/>
          <w:color w:val="000000" w:themeColor="text1"/>
          <w:sz w:val="24"/>
          <w:szCs w:val="28"/>
        </w:rPr>
        <w:t xml:space="preserve">）“开标大厅”进入系统“开标大厅”。</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3.本项目采用</w:t>
      </w:r>
      <w:r>
        <w:rPr>
          <w:rFonts w:hint="eastAsia" w:ascii="宋体" w:hAnsi="宋体"/>
          <w:bCs/>
          <w:color w:val="000000" w:themeColor="text1"/>
          <w:sz w:val="24"/>
          <w:szCs w:val="28"/>
        </w:rPr>
        <w:t xml:space="preserve">远程不</w:t>
      </w:r>
      <w:r>
        <w:rPr>
          <w:rFonts w:hint="eastAsia" w:ascii="宋体" w:hAnsi="宋体"/>
          <w:bCs/>
          <w:color w:val="000000" w:themeColor="text1"/>
          <w:sz w:val="24"/>
          <w:szCs w:val="28"/>
        </w:rPr>
        <w:t xml:space="preserve">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4.不见面交易相关要求和说明如下：</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（1）不见面开标项目的时间均以国家授时中心发布的时间为准；</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（2）开标当日，投标人不必抵达开标现场，仅需在任意地点通过“苏</w:t>
      </w:r>
      <w:r>
        <w:rPr>
          <w:rFonts w:hint="eastAsia" w:ascii="宋体" w:hAnsi="宋体"/>
          <w:bCs/>
          <w:color w:val="000000" w:themeColor="text1"/>
          <w:sz w:val="24"/>
          <w:szCs w:val="28"/>
        </w:rPr>
        <w:t xml:space="preserve">采云</w:t>
      </w:r>
      <w:r>
        <w:rPr>
          <w:rFonts w:hint="eastAsia" w:ascii="宋体" w:hAnsi="宋体"/>
          <w:bCs/>
          <w:color w:val="000000" w:themeColor="text1"/>
          <w:sz w:val="24"/>
          <w:szCs w:val="28"/>
        </w:rPr>
        <w:t xml:space="preserve">”系统（网址：</w:t>
      </w:r>
      <w:r>
        <w:rPr>
          <w:rFonts w:hint="eastAsia" w:ascii="宋体" w:hAnsi="宋体"/>
          <w:bCs/>
          <w:color w:val="000000" w:themeColor="text1"/>
          <w:sz w:val="24"/>
          <w:szCs w:val="28"/>
        </w:rPr>
        <w:t xml:space="preserve">http://jszfcg.jsczt.cn/</w:t>
      </w:r>
      <w:r>
        <w:rPr>
          <w:rFonts w:hint="eastAsia" w:ascii="宋体" w:hAnsi="宋体"/>
          <w:bCs/>
          <w:color w:val="000000" w:themeColor="text1"/>
          <w:sz w:val="24"/>
          <w:szCs w:val="28"/>
        </w:rPr>
        <w:t xml:space="preserve">）“开标大厅”进入系统“开标大厅”参与开标过程；</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（3）未按时加入开标会议区并完成登录操作的或未能在开标会议区内全程参与交互的，视为放弃</w:t>
      </w:r>
      <w:r>
        <w:rPr>
          <w:rFonts w:hint="eastAsia" w:ascii="宋体" w:hAnsi="宋体"/>
          <w:bCs/>
          <w:color w:val="000000" w:themeColor="text1"/>
          <w:sz w:val="24"/>
          <w:szCs w:val="28"/>
        </w:rPr>
        <w:t xml:space="preserve">交互和</w:t>
      </w:r>
      <w:r>
        <w:rPr>
          <w:rFonts w:hint="eastAsia" w:ascii="宋体" w:hAnsi="宋体"/>
          <w:bCs/>
          <w:color w:val="000000" w:themeColor="text1"/>
          <w:sz w:val="24"/>
          <w:szCs w:val="28"/>
        </w:rPr>
        <w:t xml:space="preserve">放弃对开评标全过程提</w:t>
      </w:r>
      <w:r>
        <w:rPr>
          <w:rFonts w:hint="eastAsia" w:ascii="宋体" w:hAnsi="宋体"/>
          <w:bCs/>
          <w:color w:val="000000" w:themeColor="text1"/>
          <w:sz w:val="24"/>
          <w:szCs w:val="28"/>
        </w:rPr>
        <w:t xml:space="preserve">疑</w:t>
      </w:r>
      <w:r>
        <w:rPr>
          <w:rFonts w:hint="eastAsia" w:ascii="宋体" w:hAnsi="宋体"/>
          <w:bCs/>
          <w:color w:val="000000" w:themeColor="text1"/>
          <w:sz w:val="24"/>
          <w:szCs w:val="28"/>
        </w:rPr>
        <w:t xml:space="preserve">的权利，投标人将无法看到解密指令、异议回复、唱标等实时情况，并承担由此导致的一切后果；</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w:t>
      </w:r>
      <w:r>
        <w:rPr>
          <w:rFonts w:hint="eastAsia" w:ascii="宋体" w:hAnsi="宋体"/>
          <w:bCs/>
          <w:color w:val="000000" w:themeColor="text1"/>
          <w:sz w:val="24"/>
          <w:szCs w:val="28"/>
        </w:rPr>
        <w:t xml:space="preserve">锁发生</w:t>
      </w:r>
      <w:r>
        <w:rPr>
          <w:rFonts w:hint="eastAsia" w:ascii="宋体" w:hAnsi="宋体"/>
          <w:bCs/>
          <w:color w:val="000000" w:themeColor="text1"/>
          <w:sz w:val="24"/>
          <w:szCs w:val="28"/>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color w:val="000000" w:themeColor="text1"/>
        </w:rPr>
      </w:pPr>
      <w:r>
        <w:rPr>
          <w:rFonts w:hint="eastAsia" w:ascii="宋体" w:hAnsi="宋体"/>
          <w:bCs/>
          <w:color w:val="000000" w:themeColor="text1"/>
          <w:sz w:val="24"/>
          <w:szCs w:val="28"/>
        </w:rPr>
        <w:t xml:space="preserve">（5）因投标人自身软硬件配备不齐全或发生故障等问题而导致在交互过程中出现不稳定或中断等情况的，由投标人自身承担一切后果。</w:t>
      </w:r>
      <w:r/>
    </w:p>
    <w:p>
      <w:pPr>
        <w:pStyle w:val="804"/>
        <w:jc w:val="left"/>
        <w:spacing w:before="0" w:after="0" w:line="360" w:lineRule="auto"/>
        <w:rPr>
          <w:rFonts w:hint="eastAsia" w:ascii="宋体" w:hAnsi="宋体" w:eastAsia="宋体"/>
          <w:b w:val="0"/>
          <w:color w:val="000000" w:themeColor="text1"/>
        </w:rPr>
      </w:pPr>
      <w:r/>
      <w:bookmarkStart w:id="34" w:name="_Toc73364849"/>
      <w:r/>
      <w:bookmarkStart w:id="35" w:name="_Toc73365462"/>
      <w:r/>
      <w:bookmarkStart w:id="36" w:name="_Toc142925616"/>
      <w:r>
        <w:rPr>
          <w:rFonts w:hint="eastAsia" w:ascii="宋体" w:hAnsi="宋体" w:eastAsia="宋体"/>
          <w:b w:val="0"/>
          <w:color w:val="000000" w:themeColor="text1"/>
        </w:rPr>
        <w:t xml:space="preserve">六、公告期限</w:t>
      </w:r>
      <w:bookmarkEnd w:id="34"/>
      <w:r/>
      <w:bookmarkEnd w:id="35"/>
      <w:r/>
      <w:bookmarkEnd w:id="36"/>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自本公告发布之日起3个工作日。</w:t>
      </w:r>
      <w:r/>
    </w:p>
    <w:p>
      <w:pPr>
        <w:pStyle w:val="804"/>
        <w:jc w:val="left"/>
        <w:spacing w:before="0" w:after="0" w:line="360" w:lineRule="auto"/>
        <w:rPr>
          <w:rFonts w:hint="eastAsia" w:ascii="宋体" w:hAnsi="宋体" w:eastAsia="宋体"/>
          <w:b w:val="0"/>
          <w:color w:val="000000" w:themeColor="text1"/>
        </w:rPr>
      </w:pPr>
      <w:r/>
      <w:bookmarkStart w:id="37" w:name="_Toc73364850"/>
      <w:r/>
      <w:bookmarkStart w:id="38" w:name="_Toc73365463"/>
      <w:r/>
      <w:bookmarkStart w:id="39" w:name="_Toc142925617"/>
      <w:r>
        <w:rPr>
          <w:rFonts w:hint="eastAsia" w:ascii="宋体" w:hAnsi="宋体" w:eastAsia="宋体"/>
          <w:b w:val="0"/>
          <w:color w:val="000000" w:themeColor="text1"/>
        </w:rPr>
        <w:t xml:space="preserve">七、其他补充事宜</w:t>
      </w:r>
      <w:bookmarkEnd w:id="37"/>
      <w:r/>
      <w:bookmarkEnd w:id="38"/>
      <w:r/>
      <w:bookmarkEnd w:id="39"/>
      <w:r/>
      <w:r/>
    </w:p>
    <w:p>
      <w:pPr>
        <w:ind w:firstLine="480"/>
        <w:spacing w:line="360" w:lineRule="auto"/>
        <w:rPr>
          <w:color w:val="000000" w:themeColor="text1"/>
        </w:rPr>
      </w:pPr>
      <w:r>
        <w:rPr>
          <w:rFonts w:hint="eastAsia" w:ascii="宋体" w:hAnsi="宋体" w:cs="宋体"/>
          <w:color w:val="000000" w:themeColor="text1"/>
          <w:sz w:val="24"/>
          <w:szCs w:val="28"/>
        </w:rPr>
        <w:t xml:space="preserve">1</w:t>
      </w:r>
      <w:bookmarkStart w:id="40" w:name="EB1247fe96f55245ac875f9695ac8922a5"/>
      <w:r>
        <w:rPr>
          <w:rFonts w:hint="eastAsia" w:ascii="宋体" w:hAnsi="宋体" w:cs="宋体"/>
          <w:color w:val="000000" w:themeColor="text1"/>
          <w:sz w:val="24"/>
          <w:szCs w:val="28"/>
        </w:rPr>
        <w:t xml:space="preserve">.现场查勘：采购人不统一组织现场查勘。</w:t>
      </w:r>
      <w:bookmarkEnd w:id="40"/>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2.本项目支持和适用支持中小</w:t>
      </w:r>
      <w:r>
        <w:rPr>
          <w:rFonts w:hint="eastAsia" w:ascii="宋体" w:hAnsi="宋体" w:cs="宋体"/>
          <w:color w:val="000000" w:themeColor="text1"/>
          <w:sz w:val="24"/>
          <w:szCs w:val="28"/>
        </w:rPr>
        <w:t xml:space="preserve">微企业</w:t>
      </w:r>
      <w:r>
        <w:rPr>
          <w:rFonts w:hint="eastAsia" w:ascii="宋体" w:hAnsi="宋体" w:cs="宋体"/>
          <w:color w:val="000000" w:themeColor="text1"/>
          <w:sz w:val="24"/>
          <w:szCs w:val="28"/>
        </w:rPr>
        <w:t xml:space="preserve">《政府采购促进中小企业发展管理办法》（财库（2020）46号）、（工信部联企业[2011]300号）；支持监狱企业（财库〔2014〕68号）；促进残疾人就业（财库〔2017〕141号）的政策。</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3.请各投标人及时关注和查看江苏省政府采购网（网址：http://www.ccgp-jiangsu.gov.cn/）是否有更正公告。</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4.投标人如确定参加投标，可自行下载招标文件及有关资料，按照《“苏</w:t>
      </w:r>
      <w:r>
        <w:rPr>
          <w:rFonts w:hint="eastAsia" w:ascii="宋体" w:hAnsi="宋体" w:cs="宋体"/>
          <w:color w:val="000000" w:themeColor="text1"/>
          <w:sz w:val="24"/>
          <w:szCs w:val="28"/>
        </w:rPr>
        <w:t xml:space="preserve">采云</w:t>
      </w:r>
      <w:r>
        <w:rPr>
          <w:rFonts w:hint="eastAsia" w:ascii="宋体" w:hAnsi="宋体" w:cs="宋体"/>
          <w:color w:val="000000" w:themeColor="text1"/>
          <w:sz w:val="24"/>
          <w:szCs w:val="28"/>
        </w:rPr>
        <w:t xml:space="preserve">”系统供应商操作手册》（以下简称《操作手册》，下载地址：http://www.ccgp-jiangsu.gov.cn/jiangsu/zlxz/ee/ee3a4bc5a3454aa2b0d9312230633ce9.html规定领取CA和办理电子签章。</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客服热线：0519-86722803、0519-86722805</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5.根据江苏省财政厅《关于更换全省政府采购交易系统CA数字证书和电子签章的通知》精神，在“苏</w:t>
      </w:r>
      <w:r>
        <w:rPr>
          <w:rFonts w:hint="eastAsia" w:ascii="宋体" w:hAnsi="宋体" w:cs="宋体"/>
          <w:color w:val="000000" w:themeColor="text1"/>
          <w:sz w:val="24"/>
          <w:szCs w:val="28"/>
        </w:rPr>
        <w:t xml:space="preserve">采云</w:t>
      </w:r>
      <w:r>
        <w:rPr>
          <w:rFonts w:hint="eastAsia" w:ascii="宋体" w:hAnsi="宋体" w:cs="宋体"/>
          <w:color w:val="000000" w:themeColor="text1"/>
          <w:sz w:val="24"/>
          <w:szCs w:val="28"/>
        </w:rPr>
        <w:t xml:space="preserve">”政府采购交易系统发布采购公告的政府采购项目，CA锁为意源（方正）CA锁。（办理指南地址：http://jsxcmm.com/help/help.html。）</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镇江地区意源（方正）线下办理方式：镇江市</w:t>
      </w:r>
      <w:r>
        <w:rPr>
          <w:rFonts w:hint="eastAsia" w:ascii="宋体" w:hAnsi="宋体" w:cs="宋体"/>
          <w:color w:val="000000" w:themeColor="text1"/>
          <w:sz w:val="24"/>
          <w:szCs w:val="28"/>
        </w:rPr>
        <w:t xml:space="preserve">润州区冠城路</w:t>
      </w:r>
      <w:r>
        <w:rPr>
          <w:rFonts w:hint="eastAsia" w:ascii="宋体" w:hAnsi="宋体" w:cs="宋体"/>
          <w:color w:val="000000" w:themeColor="text1"/>
          <w:sz w:val="24"/>
          <w:szCs w:val="28"/>
        </w:rPr>
        <w:t xml:space="preserve">8号工人大厦7楼公共资源交易中心大厅CA窗口</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工作日办公时间：9:00-12:00、13:30-17:30    </w:t>
      </w:r>
      <w:r>
        <w:rPr>
          <w:rFonts w:ascii="宋体" w:hAnsi="宋体" w:cs="宋体"/>
          <w:color w:val="000000"/>
          <w:sz w:val="24"/>
        </w:rPr>
        <w:t xml:space="preserve">客服电话</w:t>
      </w:r>
      <w:r>
        <w:rPr>
          <w:rFonts w:ascii="宋体" w:hAnsi="宋体" w:cs="宋体"/>
          <w:color w:val="000000" w:themeColor="text1"/>
          <w:sz w:val="24"/>
          <w:szCs w:val="28"/>
        </w:rPr>
        <w:t xml:space="preserve">：400-608-6099</w:t>
      </w:r>
      <w:r/>
    </w:p>
    <w:p>
      <w:pPr>
        <w:pStyle w:val="804"/>
        <w:jc w:val="left"/>
        <w:spacing w:before="0" w:after="0" w:line="360" w:lineRule="auto"/>
        <w:rPr>
          <w:rFonts w:hint="eastAsia" w:ascii="宋体" w:hAnsi="宋体" w:eastAsia="宋体"/>
          <w:b w:val="0"/>
          <w:color w:val="000000" w:themeColor="text1"/>
        </w:rPr>
      </w:pPr>
      <w:r/>
      <w:bookmarkStart w:id="41" w:name="_Toc73364851"/>
      <w:r/>
      <w:bookmarkStart w:id="42" w:name="_Toc73365464"/>
      <w:r/>
      <w:bookmarkStart w:id="43" w:name="_Toc142925618"/>
      <w:r>
        <w:rPr>
          <w:rFonts w:hint="eastAsia" w:ascii="宋体" w:hAnsi="宋体" w:eastAsia="宋体"/>
          <w:b w:val="0"/>
          <w:color w:val="000000" w:themeColor="text1"/>
        </w:rPr>
        <w:t xml:space="preserve">八、对本次磋商提出询问，请按以下方式联系。</w:t>
      </w:r>
      <w:bookmarkEnd w:id="41"/>
      <w:r/>
      <w:bookmarkEnd w:id="42"/>
      <w:r/>
      <w:bookmarkEnd w:id="43"/>
      <w:r/>
      <w:r/>
    </w:p>
    <w:p>
      <w:pPr>
        <w:ind w:firstLine="480"/>
        <w:spacing w:line="360" w:lineRule="auto"/>
        <w:widowControl/>
        <w:rPr>
          <w:rFonts w:hint="eastAsia" w:ascii="宋体" w:hAnsi="宋体"/>
          <w:color w:val="000000" w:themeColor="text1"/>
          <w:sz w:val="24"/>
          <w:szCs w:val="28"/>
        </w:rPr>
      </w:pPr>
      <w:r>
        <w:rPr>
          <w:rFonts w:hint="eastAsia" w:ascii="宋体" w:hAnsi="宋体" w:cs="宋体"/>
          <w:color w:val="000000" w:themeColor="text1"/>
          <w:sz w:val="24"/>
          <w:szCs w:val="28"/>
        </w:rPr>
        <w:t xml:space="preserve">1.采购人信息</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名 称：镇江经济技术开发区土地储备中心</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地 址：江苏省镇江</w:t>
      </w:r>
      <w:r>
        <w:rPr>
          <w:rFonts w:hint="eastAsia" w:ascii="宋体" w:hAnsi="宋体"/>
          <w:color w:val="000000" w:themeColor="text1"/>
          <w:sz w:val="24"/>
          <w:szCs w:val="28"/>
        </w:rPr>
        <w:t xml:space="preserve">经开</w:t>
      </w:r>
      <w:r>
        <w:rPr>
          <w:rFonts w:hint="eastAsia" w:ascii="宋体" w:hAnsi="宋体"/>
          <w:color w:val="000000" w:themeColor="text1"/>
          <w:sz w:val="24"/>
          <w:szCs w:val="28"/>
        </w:rPr>
        <w:t xml:space="preserve">区金港大道96号</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联系方式：</w:t>
      </w:r>
      <w:r>
        <w:rPr>
          <w:rFonts w:ascii="宋体" w:hAnsi="宋体"/>
          <w:color w:val="000000" w:themeColor="text1"/>
          <w:sz w:val="24"/>
          <w:szCs w:val="28"/>
        </w:rPr>
        <w:t xml:space="preserve">0511-83173416</w:t>
      </w:r>
      <w:r/>
    </w:p>
    <w:p>
      <w:pPr>
        <w:ind w:firstLine="480"/>
        <w:spacing w:line="360" w:lineRule="auto"/>
        <w:widowControl/>
        <w:rPr>
          <w:rFonts w:hint="eastAsia" w:ascii="宋体" w:hAnsi="宋体"/>
          <w:color w:val="000000" w:themeColor="text1"/>
          <w:sz w:val="24"/>
          <w:szCs w:val="28"/>
        </w:rPr>
      </w:pPr>
      <w:r>
        <w:rPr>
          <w:rFonts w:hint="eastAsia" w:ascii="宋体" w:hAnsi="宋体" w:cs="宋体"/>
          <w:color w:val="000000" w:themeColor="text1"/>
          <w:sz w:val="24"/>
          <w:szCs w:val="28"/>
        </w:rPr>
        <w:t xml:space="preserve">2.采购代理机构信息</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名 称：江苏初始建设项目管理有限公司</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地 址：</w:t>
      </w:r>
      <w:r>
        <w:rPr>
          <w:rFonts w:hint="eastAsia" w:ascii="宋体" w:hAnsi="宋体"/>
          <w:color w:val="000000" w:themeColor="text1"/>
          <w:sz w:val="24"/>
          <w:szCs w:val="28"/>
        </w:rPr>
        <w:t xml:space="preserve">镇江市润州区金润大道808号</w:t>
      </w:r>
      <w:r>
        <w:rPr>
          <w:rFonts w:hint="eastAsia" w:ascii="宋体" w:hAnsi="宋体"/>
          <w:color w:val="000000" w:themeColor="text1"/>
          <w:sz w:val="24"/>
          <w:szCs w:val="28"/>
        </w:rPr>
        <w:t xml:space="preserve">联东U谷官塘科技港</w:t>
      </w:r>
      <w:r>
        <w:rPr>
          <w:rFonts w:hint="eastAsia" w:ascii="宋体" w:hAnsi="宋体"/>
          <w:color w:val="000000" w:themeColor="text1"/>
          <w:sz w:val="24"/>
          <w:szCs w:val="28"/>
        </w:rPr>
        <w:t xml:space="preserve">1号楼602室</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联系方式：15951283671</w:t>
      </w:r>
      <w:r/>
    </w:p>
    <w:p>
      <w:pPr>
        <w:ind w:firstLine="480"/>
        <w:spacing w:line="360" w:lineRule="auto"/>
        <w:widowControl/>
        <w:rPr>
          <w:rFonts w:hint="eastAsia" w:ascii="宋体" w:hAnsi="宋体"/>
          <w:color w:val="000000" w:themeColor="text1"/>
          <w:sz w:val="24"/>
          <w:szCs w:val="28"/>
        </w:rPr>
      </w:pPr>
      <w:r>
        <w:rPr>
          <w:rFonts w:hint="eastAsia" w:ascii="宋体" w:hAnsi="宋体" w:cs="宋体"/>
          <w:color w:val="000000" w:themeColor="text1"/>
          <w:sz w:val="24"/>
          <w:szCs w:val="28"/>
        </w:rPr>
        <w:t xml:space="preserve">3</w:t>
      </w:r>
      <w:r>
        <w:rPr>
          <w:rFonts w:hint="eastAsia" w:ascii="宋体" w:hAnsi="宋体"/>
          <w:color w:val="000000" w:themeColor="text1"/>
          <w:sz w:val="24"/>
          <w:szCs w:val="28"/>
        </w:rPr>
        <w:t xml:space="preserve">.项目联系方式</w:t>
      </w:r>
      <w:r/>
    </w:p>
    <w:p>
      <w:pPr>
        <w:ind w:firstLine="720"/>
        <w:spacing w:line="360" w:lineRule="auto"/>
        <w:widowControl/>
        <w:rPr>
          <w:rFonts w:hint="eastAsia" w:ascii="宋体" w:hAnsi="宋体"/>
          <w:color w:val="000000" w:themeColor="text1"/>
          <w:sz w:val="24"/>
          <w:szCs w:val="28"/>
        </w:rPr>
      </w:pPr>
      <w:r/>
      <w:bookmarkStart w:id="44" w:name="EB73e9be25c0ef4b619196367b2047b8bc"/>
      <w:r>
        <w:rPr>
          <w:rFonts w:hint="eastAsia" w:ascii="宋体" w:hAnsi="宋体"/>
          <w:color w:val="000000" w:themeColor="text1"/>
          <w:sz w:val="24"/>
          <w:szCs w:val="28"/>
        </w:rPr>
        <w:t xml:space="preserve">项目联系人：李工</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电话：15951283671</w:t>
      </w:r>
      <w:bookmarkEnd w:id="44"/>
      <w:r/>
      <w:r/>
    </w:p>
    <w:p>
      <w:pPr>
        <w:ind w:right="360"/>
        <w:jc w:val="right"/>
        <w:widowControl/>
        <w:rPr>
          <w:rFonts w:hint="eastAsia" w:ascii="宋体" w:hAnsi="宋体"/>
          <w:color w:val="000000" w:themeColor="text1"/>
          <w:sz w:val="24"/>
        </w:rPr>
      </w:pPr>
      <w:r>
        <w:rPr>
          <w:rFonts w:ascii="宋体" w:hAnsi="宋体"/>
          <w:color w:val="000000" w:themeColor="text1"/>
          <w:sz w:val="24"/>
        </w:rPr>
        <w:br w:type="page" w:clear="all"/>
      </w:r>
      <w:r/>
    </w:p>
    <w:p>
      <w:pPr>
        <w:pStyle w:val="803"/>
        <w:jc w:val="center"/>
        <w:spacing w:before="0" w:after="0" w:line="360" w:lineRule="auto"/>
        <w:rPr>
          <w:rFonts w:hint="eastAsia" w:ascii="宋体" w:hAnsi="宋体"/>
          <w:color w:val="000000" w:themeColor="text1"/>
          <w:sz w:val="36"/>
        </w:rPr>
      </w:pPr>
      <w:r/>
      <w:bookmarkStart w:id="45" w:name="_Toc73364853"/>
      <w:r/>
      <w:bookmarkStart w:id="46" w:name="_Toc73365466"/>
      <w:r/>
      <w:bookmarkStart w:id="47" w:name="_Toc142925619"/>
      <w:r>
        <w:rPr>
          <w:rFonts w:hint="eastAsia" w:ascii="宋体" w:hAnsi="宋体"/>
          <w:color w:val="000000" w:themeColor="text1"/>
          <w:sz w:val="36"/>
        </w:rPr>
        <w:t xml:space="preserve">第二部分  供应商须知</w:t>
      </w:r>
      <w:bookmarkStart w:id="48" w:name="EBa296f577883c4f0bbc5440ff75db1386"/>
      <w:r/>
      <w:bookmarkStart w:id="49" w:name="EB5cd81c9ed9c74e6abb08406c193c2747"/>
      <w:r/>
      <w:bookmarkEnd w:id="45"/>
      <w:r/>
      <w:bookmarkEnd w:id="46"/>
      <w:r/>
      <w:bookmarkEnd w:id="47"/>
      <w:r/>
      <w:bookmarkEnd w:id="48"/>
      <w:r/>
      <w:bookmarkEnd w:id="49"/>
      <w:r/>
      <w:r/>
    </w:p>
    <w:p>
      <w:pPr>
        <w:pStyle w:val="804"/>
        <w:spacing w:before="0" w:after="0" w:line="360" w:lineRule="auto"/>
        <w:rPr>
          <w:rFonts w:hint="eastAsia" w:ascii="宋体" w:hAnsi="宋体" w:eastAsia="宋体"/>
          <w:color w:val="000000" w:themeColor="text1"/>
          <w:sz w:val="32"/>
        </w:rPr>
      </w:pPr>
      <w:r/>
      <w:bookmarkStart w:id="50" w:name="_Toc73364854"/>
      <w:r/>
      <w:bookmarkStart w:id="51" w:name="_Toc73365467"/>
      <w:r/>
      <w:bookmarkStart w:id="52" w:name="_Toc142925620"/>
      <w:r>
        <w:rPr>
          <w:rFonts w:hint="eastAsia" w:ascii="宋体" w:hAnsi="宋体" w:eastAsia="宋体"/>
          <w:color w:val="000000" w:themeColor="text1"/>
          <w:sz w:val="32"/>
        </w:rPr>
        <w:t xml:space="preserve">一、总  则</w:t>
      </w:r>
      <w:bookmarkEnd w:id="50"/>
      <w:r/>
      <w:bookmarkEnd w:id="51"/>
      <w:r/>
      <w:bookmarkEnd w:id="52"/>
      <w:r/>
      <w:r/>
    </w:p>
    <w:p>
      <w:pPr>
        <w:pStyle w:val="805"/>
        <w:ind w:firstLine="446"/>
        <w:keepLines w:val="0"/>
        <w:keepNext w:val="0"/>
        <w:spacing w:before="0" w:after="0" w:line="360" w:lineRule="auto"/>
        <w:rPr>
          <w:rFonts w:hint="eastAsia" w:ascii="宋体" w:hAnsi="宋体"/>
          <w:color w:val="000000" w:themeColor="text1"/>
          <w:sz w:val="30"/>
        </w:rPr>
      </w:pPr>
      <w:r/>
      <w:bookmarkStart w:id="53" w:name="_Toc73364855"/>
      <w:r/>
      <w:bookmarkStart w:id="54" w:name="_Toc73365468"/>
      <w:r/>
      <w:bookmarkStart w:id="55" w:name="_Toc142925621"/>
      <w:r>
        <w:rPr>
          <w:rFonts w:hint="eastAsia" w:ascii="宋体" w:hAnsi="宋体"/>
          <w:color w:val="000000" w:themeColor="text1"/>
          <w:sz w:val="30"/>
        </w:rPr>
        <w:t xml:space="preserve">1．适用范围</w:t>
      </w:r>
      <w:bookmarkEnd w:id="53"/>
      <w:r/>
      <w:bookmarkEnd w:id="54"/>
      <w:r/>
      <w:bookmarkEnd w:id="5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1.1本磋商文件仅适用于</w:t>
      </w:r>
      <w:r>
        <w:rPr>
          <w:rFonts w:hint="eastAsia" w:ascii="宋体" w:hAnsi="宋体"/>
          <w:color w:val="000000" w:themeColor="text1"/>
          <w:sz w:val="24"/>
        </w:rPr>
        <w:t xml:space="preserve">明</w:t>
      </w:r>
      <w:r>
        <w:rPr>
          <w:rFonts w:hint="eastAsia" w:ascii="宋体" w:hAnsi="宋体"/>
          <w:color w:val="000000" w:themeColor="text1"/>
          <w:sz w:val="24"/>
        </w:rPr>
        <w:t xml:space="preserve">泰项目地块场</w:t>
      </w:r>
      <w:r>
        <w:rPr>
          <w:rFonts w:hint="eastAsia" w:ascii="宋体" w:hAnsi="宋体"/>
          <w:color w:val="000000" w:themeColor="text1"/>
          <w:sz w:val="24"/>
        </w:rPr>
        <w:t xml:space="preserve">平工程</w:t>
      </w:r>
      <w:r>
        <w:rPr>
          <w:rFonts w:hint="eastAsia" w:ascii="宋体" w:hAnsi="宋体" w:cs="隶书"/>
          <w:color w:val="000000" w:themeColor="text1"/>
          <w:sz w:val="24"/>
        </w:rPr>
        <w:t xml:space="preserve">。</w:t>
      </w:r>
      <w:r/>
    </w:p>
    <w:p>
      <w:pPr>
        <w:pStyle w:val="805"/>
        <w:ind w:firstLine="446"/>
        <w:keepLines w:val="0"/>
        <w:keepNext w:val="0"/>
        <w:spacing w:before="0" w:after="0" w:line="360" w:lineRule="auto"/>
        <w:rPr>
          <w:rFonts w:hint="eastAsia" w:ascii="宋体" w:hAnsi="宋体"/>
          <w:color w:val="000000" w:themeColor="text1"/>
          <w:sz w:val="30"/>
        </w:rPr>
      </w:pPr>
      <w:r/>
      <w:bookmarkStart w:id="56" w:name="_Toc73364856"/>
      <w:r/>
      <w:bookmarkStart w:id="57" w:name="_Toc73365469"/>
      <w:r/>
      <w:bookmarkStart w:id="58" w:name="_Toc142925622"/>
      <w:r>
        <w:rPr>
          <w:rFonts w:hint="eastAsia" w:ascii="宋体" w:hAnsi="宋体"/>
          <w:color w:val="000000" w:themeColor="text1"/>
          <w:sz w:val="30"/>
        </w:rPr>
        <w:t xml:space="preserve">2．定义</w:t>
      </w:r>
      <w:bookmarkEnd w:id="56"/>
      <w:r/>
      <w:bookmarkEnd w:id="57"/>
      <w:r/>
      <w:bookmarkEnd w:id="5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磋商文件中下列术语应解释为：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2.1“磋商组织方”系指采购代理机构或采购单位，即：江苏初始建设项目管理有限公司。</w:t>
      </w:r>
      <w:r/>
    </w:p>
    <w:p>
      <w:pPr>
        <w:ind w:firstLine="480"/>
        <w:spacing w:line="360" w:lineRule="auto"/>
        <w:rPr>
          <w:rFonts w:hint="eastAsia" w:ascii="宋体" w:hAnsi="宋体" w:cs="隶书"/>
          <w:color w:val="000000" w:themeColor="text1"/>
          <w:sz w:val="24"/>
        </w:rPr>
      </w:pPr>
      <w:r>
        <w:rPr>
          <w:rFonts w:hint="eastAsia" w:ascii="宋体" w:hAnsi="宋体"/>
          <w:color w:val="000000" w:themeColor="text1"/>
          <w:sz w:val="24"/>
        </w:rPr>
        <w:t xml:space="preserve">2.2“采购人”系指依法进行政府采购的国家机关、事业单位、团体组织，即：镇江经济技术开发区土地储备中心。</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2.3“供应商”系指向采购人提供货物、工程或者服务的法人、其他组织或者自然人。</w:t>
      </w:r>
      <w:r/>
    </w:p>
    <w:p>
      <w:pPr>
        <w:ind w:firstLine="480"/>
        <w:spacing w:line="360" w:lineRule="auto"/>
        <w:rPr>
          <w:rFonts w:hint="eastAsia" w:ascii="宋体" w:hAnsi="宋体"/>
          <w:color w:val="000000" w:themeColor="text1"/>
          <w:sz w:val="24"/>
        </w:rPr>
      </w:pPr>
      <w:r/>
      <w:bookmarkStart w:id="59" w:name="EB380327a095314e7c8b67f909ffec846b"/>
      <w:r/>
      <w:bookmarkStart w:id="60" w:name="EB89d8329d8427458280f540d38c10b31e"/>
      <w:r/>
      <w:bookmarkEnd w:id="59"/>
      <w:r/>
      <w:bookmarkEnd w:id="60"/>
      <w:r>
        <w:rPr>
          <w:rFonts w:hint="eastAsia" w:ascii="宋体" w:hAnsi="宋体"/>
          <w:color w:val="000000" w:themeColor="text1"/>
          <w:sz w:val="24"/>
        </w:rPr>
        <w:t xml:space="preserve">2.4 “工程”系指本次采购范围内所描述的</w:t>
      </w:r>
      <w:r>
        <w:rPr>
          <w:rFonts w:hint="eastAsia" w:ascii="宋体" w:hAnsi="宋体"/>
          <w:color w:val="000000" w:themeColor="text1"/>
          <w:sz w:val="24"/>
        </w:rPr>
        <w:t xml:space="preserve">明</w:t>
      </w:r>
      <w:r>
        <w:rPr>
          <w:rFonts w:hint="eastAsia" w:ascii="宋体" w:hAnsi="宋体"/>
          <w:color w:val="000000" w:themeColor="text1"/>
          <w:sz w:val="24"/>
        </w:rPr>
        <w:t xml:space="preserve">泰项目地块场</w:t>
      </w:r>
      <w:r>
        <w:rPr>
          <w:rFonts w:hint="eastAsia" w:ascii="宋体" w:hAnsi="宋体"/>
          <w:color w:val="000000" w:themeColor="text1"/>
          <w:sz w:val="24"/>
        </w:rPr>
        <w:t xml:space="preserve">平工程</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2.5 “服务”系指本磋商文件所述供应商必须承担的工程服务以及其他类似的承诺义务。</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2.6 “货物”系指本磋商文件所述工程涉及的各种建筑材料。</w:t>
      </w:r>
      <w:r/>
    </w:p>
    <w:p>
      <w:pPr>
        <w:pStyle w:val="805"/>
        <w:ind w:firstLine="446"/>
        <w:keepLines w:val="0"/>
        <w:keepNext w:val="0"/>
        <w:spacing w:before="0" w:after="0" w:line="360" w:lineRule="auto"/>
        <w:rPr>
          <w:rFonts w:hint="eastAsia" w:ascii="宋体" w:hAnsi="宋体"/>
          <w:color w:val="000000" w:themeColor="text1"/>
          <w:sz w:val="30"/>
        </w:rPr>
      </w:pPr>
      <w:r/>
      <w:bookmarkStart w:id="61" w:name="_Toc73364857"/>
      <w:r/>
      <w:bookmarkStart w:id="62" w:name="_Toc73365470"/>
      <w:r/>
      <w:bookmarkStart w:id="63" w:name="_Toc142925623"/>
      <w:r>
        <w:rPr>
          <w:rFonts w:hint="eastAsia" w:ascii="宋体" w:hAnsi="宋体"/>
          <w:color w:val="000000" w:themeColor="text1"/>
          <w:sz w:val="30"/>
        </w:rPr>
        <w:t xml:space="preserve">3．本次采购方式</w:t>
      </w:r>
      <w:bookmarkEnd w:id="61"/>
      <w:r/>
      <w:bookmarkEnd w:id="62"/>
      <w:r/>
      <w:bookmarkEnd w:id="63"/>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3.1本次采购采取竞争性磋商采购方式：综合评分法。</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3.2是否接受进口产品：</w:t>
      </w:r>
      <w:r>
        <w:rPr>
          <w:rFonts w:hint="eastAsia" w:ascii="宋体" w:hAnsi="宋体"/>
          <w:color w:val="000000" w:themeColor="text1"/>
          <w:sz w:val="24"/>
        </w:rPr>
        <w:t xml:space="preserve">否</w:t>
      </w:r>
      <w:bookmarkStart w:id="64" w:name="EBb827a1ee09c24503810ef107662edd9b"/>
      <w:r/>
      <w:bookmarkEnd w:id="6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3.3本项目资格审查方式：资格后审</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3.4本次采购确定的成交人数量：</w:t>
      </w:r>
      <w:bookmarkStart w:id="65" w:name="EB239bc7938d02463888f23182e5e568e7"/>
      <w:r>
        <w:rPr>
          <w:rFonts w:hint="eastAsia" w:ascii="宋体" w:hAnsi="宋体"/>
          <w:color w:val="000000" w:themeColor="text1"/>
          <w:sz w:val="24"/>
        </w:rPr>
        <w:t xml:space="preserve">1名</w:t>
      </w:r>
      <w:bookmarkEnd w:id="65"/>
      <w:r/>
      <w:r/>
    </w:p>
    <w:p>
      <w:pPr>
        <w:ind w:firstLine="480"/>
        <w:spacing w:line="360" w:lineRule="auto"/>
        <w:rPr>
          <w:rFonts w:hint="eastAsia" w:ascii="宋体" w:hAnsi="宋体"/>
          <w:color w:val="000000" w:themeColor="text1"/>
          <w:sz w:val="24"/>
        </w:rPr>
      </w:pPr>
      <w:r/>
      <w:bookmarkStart w:id="66" w:name="EB65f1af548e51428190f46d10e71d9afc"/>
      <w:r>
        <w:rPr>
          <w:rFonts w:hint="eastAsia" w:ascii="宋体" w:hAnsi="宋体"/>
          <w:color w:val="000000" w:themeColor="text1"/>
          <w:sz w:val="24"/>
        </w:rPr>
        <w:t xml:space="preserve">3.5本项目不接受联合体投标。</w:t>
      </w:r>
      <w:bookmarkEnd w:id="66"/>
      <w:r/>
      <w:r/>
    </w:p>
    <w:p>
      <w:pPr>
        <w:pStyle w:val="805"/>
        <w:ind w:firstLine="446"/>
        <w:keepLines w:val="0"/>
        <w:keepNext w:val="0"/>
        <w:spacing w:before="0" w:after="0" w:line="360" w:lineRule="auto"/>
        <w:rPr>
          <w:rFonts w:hint="eastAsia" w:ascii="宋体" w:hAnsi="宋体"/>
          <w:color w:val="000000" w:themeColor="text1"/>
          <w:sz w:val="30"/>
        </w:rPr>
      </w:pPr>
      <w:r/>
      <w:bookmarkStart w:id="67" w:name="_Toc73364858"/>
      <w:r/>
      <w:bookmarkStart w:id="68" w:name="_Toc73365471"/>
      <w:r/>
      <w:bookmarkStart w:id="69" w:name="_Toc142925624"/>
      <w:r>
        <w:rPr>
          <w:rFonts w:hint="eastAsia" w:ascii="宋体" w:hAnsi="宋体"/>
          <w:color w:val="000000" w:themeColor="text1"/>
          <w:sz w:val="30"/>
        </w:rPr>
        <w:t xml:space="preserve">4．磋商费用</w:t>
      </w:r>
      <w:bookmarkEnd w:id="67"/>
      <w:r/>
      <w:bookmarkEnd w:id="68"/>
      <w:r/>
      <w:bookmarkEnd w:id="6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4.1 供应商应自行承担所有与参加磋商有关的费用。</w:t>
      </w:r>
      <w:r/>
    </w:p>
    <w:p>
      <w:pPr>
        <w:spacing w:line="360" w:lineRule="auto"/>
        <w:rPr>
          <w:rFonts w:hint="eastAsia" w:ascii="宋体" w:hAnsi="宋体"/>
          <w:color w:val="000000" w:themeColor="text1"/>
          <w:sz w:val="24"/>
        </w:rPr>
      </w:pPr>
      <w:r/>
      <w:bookmarkStart w:id="70" w:name="EB40123891a88845fa925ab9b19e3b0236"/>
      <w:r/>
      <w:bookmarkStart w:id="71" w:name="EB43d98a67a624490d81135a7e75760740"/>
      <w:r/>
      <w:bookmarkStart w:id="72" w:name="EB8633ad3759944644a66e4e2eaeee72a3"/>
      <w:r/>
      <w:bookmarkStart w:id="73" w:name="EB1608b4f3843c4d57bbea435940c28320"/>
      <w:r/>
      <w:bookmarkStart w:id="74" w:name="EBec8dff27d11c488cb859d64e4c4c3d0a"/>
      <w:r/>
      <w:bookmarkEnd w:id="70"/>
      <w:r/>
      <w:bookmarkEnd w:id="71"/>
      <w:r/>
      <w:bookmarkEnd w:id="72"/>
      <w:r/>
      <w:bookmarkEnd w:id="73"/>
      <w:r>
        <w:rPr>
          <w:rFonts w:ascii="宋体" w:hAnsi="宋体"/>
          <w:color w:val="000000" w:themeColor="text1"/>
          <w:sz w:val="24"/>
        </w:rPr>
        <w:t xml:space="preserve">  4.1.</w:t>
      </w:r>
      <w:r>
        <w:rPr>
          <w:rFonts w:hint="eastAsia" w:ascii="宋体" w:hAnsi="宋体"/>
          <w:color w:val="000000" w:themeColor="text1"/>
          <w:sz w:val="24"/>
        </w:rPr>
        <w:t xml:space="preserve">1数字证书费用见</w:t>
      </w:r>
      <w:bookmarkEnd w:id="74"/>
      <w:r>
        <w:rPr>
          <w:rFonts w:hint="eastAsia" w:ascii="宋体" w:hAnsi="宋体"/>
          <w:color w:val="000000" w:themeColor="text1"/>
          <w:sz w:val="24"/>
        </w:rPr>
        <w:t xml:space="preserve">：</w:t>
      </w:r>
      <w:r/>
    </w:p>
    <w:p>
      <w:pPr>
        <w:ind w:firstLine="720"/>
        <w:spacing w:line="360" w:lineRule="auto"/>
        <w:rPr>
          <w:rFonts w:hint="eastAsia" w:asciiTheme="minorEastAsia" w:hAnsiTheme="minorEastAsia" w:eastAsiaTheme="minorEastAsia"/>
          <w:color w:val="000000" w:themeColor="text1"/>
          <w:sz w:val="24"/>
          <w:u w:val="single"/>
        </w:rPr>
      </w:pPr>
      <w:r>
        <w:rPr>
          <w:rFonts w:asciiTheme="minorEastAsia" w:hAnsiTheme="minorEastAsia" w:eastAsiaTheme="minorEastAsia"/>
          <w:u w:val="single"/>
        </w:rPr>
        <w:t xml:space="preserve">http://jsxcmm.com/help/help.html</w:t>
      </w:r>
      <w:r>
        <w:rPr>
          <w:rFonts w:asciiTheme="minorEastAsia" w:hAnsiTheme="minorEastAsia" w:eastAsiaTheme="minorEastAsia"/>
          <w:color w:val="000000" w:themeColor="text1"/>
          <w:sz w:val="24"/>
          <w:u w:val="single"/>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本项目采购代理服务费按照预算金额参照</w:t>
      </w:r>
      <w:r>
        <w:rPr>
          <w:rFonts w:hint="eastAsia" w:ascii="宋体" w:hAnsi="宋体"/>
          <w:color w:val="000000" w:themeColor="text1"/>
          <w:sz w:val="24"/>
        </w:rPr>
        <w:t xml:space="preserve">苏招协</w:t>
      </w:r>
      <w:r>
        <w:rPr>
          <w:rFonts w:hint="eastAsia" w:ascii="宋体" w:hAnsi="宋体"/>
          <w:color w:val="000000" w:themeColor="text1"/>
          <w:sz w:val="24"/>
        </w:rPr>
        <w:t xml:space="preserve">[2022]002号收费标准的</w:t>
      </w:r>
      <w:r>
        <w:rPr>
          <w:rFonts w:hint="eastAsia" w:ascii="宋体" w:hAnsi="宋体"/>
          <w:color w:val="000000" w:themeColor="text1"/>
          <w:sz w:val="24"/>
        </w:rPr>
        <w:t xml:space="preserve">45</w:t>
      </w:r>
      <w:r>
        <w:rPr>
          <w:rFonts w:hint="eastAsia" w:ascii="宋体" w:hAnsi="宋体"/>
          <w:color w:val="000000" w:themeColor="text1"/>
          <w:sz w:val="24"/>
        </w:rPr>
        <w:t xml:space="preserve">%按人民币</w:t>
      </w:r>
      <w:r>
        <w:rPr>
          <w:rFonts w:hint="eastAsia" w:ascii="宋体" w:hAnsi="宋体"/>
          <w:color w:val="000000" w:themeColor="text1"/>
          <w:sz w:val="24"/>
        </w:rPr>
        <w:t xml:space="preserve">壹万贰仟壹佰壹拾伍</w:t>
      </w:r>
      <w:r>
        <w:rPr>
          <w:rFonts w:hint="eastAsia" w:ascii="宋体" w:hAnsi="宋体"/>
          <w:color w:val="000000" w:themeColor="text1"/>
          <w:sz w:val="24"/>
        </w:rPr>
        <w:t xml:space="preserve">元计取，由采购人支付。</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户名：江苏初始建设项目管理有限公司</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账号：932009010130486528</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开户行：中国邮政储蓄银行股份有限公司镇江市新区支行</w:t>
      </w:r>
      <w:r/>
    </w:p>
    <w:p>
      <w:pPr>
        <w:pStyle w:val="805"/>
        <w:ind w:firstLine="446"/>
        <w:keepLines w:val="0"/>
        <w:keepNext w:val="0"/>
        <w:spacing w:before="0" w:after="0" w:line="360" w:lineRule="auto"/>
        <w:rPr>
          <w:rFonts w:hint="eastAsia" w:ascii="宋体" w:hAnsi="宋体"/>
          <w:color w:val="000000" w:themeColor="text1"/>
          <w:sz w:val="30"/>
        </w:rPr>
      </w:pPr>
      <w:r/>
      <w:bookmarkStart w:id="75" w:name="_Toc73364859"/>
      <w:r/>
      <w:bookmarkStart w:id="76" w:name="_Toc73365472"/>
      <w:r/>
      <w:bookmarkStart w:id="77" w:name="_Toc142925625"/>
      <w:r>
        <w:rPr>
          <w:rFonts w:hint="eastAsia" w:ascii="宋体" w:hAnsi="宋体"/>
          <w:color w:val="000000" w:themeColor="text1"/>
          <w:sz w:val="30"/>
        </w:rPr>
        <w:t xml:space="preserve">5．政策功能</w:t>
      </w:r>
      <w:bookmarkEnd w:id="75"/>
      <w:r/>
      <w:bookmarkEnd w:id="76"/>
      <w:r/>
      <w:bookmarkEnd w:id="77"/>
      <w:r/>
      <w:r/>
    </w:p>
    <w:p>
      <w:pPr>
        <w:jc w:val="left"/>
        <w:spacing w:line="360" w:lineRule="auto"/>
        <w:rPr>
          <w:rFonts w:hint="eastAsia" w:ascii="宋体" w:hAnsi="宋体"/>
          <w:sz w:val="24"/>
        </w:rPr>
      </w:pPr>
      <w:r>
        <w:rPr>
          <w:rFonts w:hint="eastAsia" w:ascii="宋体" w:hAnsi="宋体"/>
          <w:sz w:val="24"/>
        </w:rPr>
        <w:t xml:space="preserve">5.1支持中小企业发展</w:t>
      </w:r>
      <w:r/>
    </w:p>
    <w:p>
      <w:pPr>
        <w:jc w:val="left"/>
        <w:spacing w:line="360" w:lineRule="auto"/>
        <w:rPr>
          <w:rFonts w:hint="eastAsia"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sz w:val="24"/>
        </w:rPr>
      </w:pPr>
      <w:r>
        <w:rPr>
          <w:rFonts w:hint="eastAsia" w:ascii="宋体" w:hAnsi="宋体"/>
          <w:sz w:val="24"/>
        </w:rPr>
        <w:t xml:space="preserve">5.1.2在政府采购活动中，投标人提供的货物、工程或者服务符合下列情形的，享受中小企业扶持政策：</w:t>
      </w:r>
      <w:r/>
    </w:p>
    <w:p>
      <w:pPr>
        <w:jc w:val="left"/>
        <w:spacing w:line="360" w:lineRule="auto"/>
        <w:rPr>
          <w:rFonts w:hint="eastAsia"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jc w:val="left"/>
        <w:spacing w:line="360" w:lineRule="auto"/>
        <w:rPr>
          <w:rFonts w:hint="eastAsia" w:ascii="宋体" w:hAnsi="宋体"/>
          <w:sz w:val="24"/>
        </w:rPr>
      </w:pPr>
      <w:r>
        <w:rPr>
          <w:rFonts w:hint="eastAsia" w:ascii="宋体" w:hAnsi="宋体"/>
          <w:sz w:val="24"/>
        </w:rPr>
        <w:t xml:space="preserve">5.1.2.2在工程采购项目中，工程由中小企业承建，即工程施工单位为中小企业；</w:t>
      </w:r>
      <w:r/>
    </w:p>
    <w:p>
      <w:pPr>
        <w:jc w:val="left"/>
        <w:spacing w:line="360" w:lineRule="auto"/>
        <w:rPr>
          <w:rFonts w:hint="eastAsia"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jc w:val="left"/>
        <w:spacing w:line="360" w:lineRule="auto"/>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jc w:val="left"/>
        <w:spacing w:line="360" w:lineRule="auto"/>
        <w:rPr>
          <w:rFonts w:hint="eastAsia" w:ascii="宋体" w:hAnsi="宋体"/>
          <w:sz w:val="24"/>
        </w:rPr>
      </w:pPr>
      <w:r>
        <w:rPr>
          <w:rFonts w:hint="eastAsia" w:ascii="宋体" w:hAnsi="宋体"/>
          <w:sz w:val="24"/>
        </w:rPr>
        <w:t xml:space="preserve">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jc w:val="left"/>
        <w:spacing w:line="360" w:lineRule="auto"/>
        <w:rPr>
          <w:rFonts w:hint="eastAsia" w:ascii="宋体" w:hAnsi="宋体"/>
          <w:sz w:val="24"/>
        </w:rPr>
      </w:pPr>
      <w:r>
        <w:rPr>
          <w:rFonts w:hint="eastAsia" w:ascii="宋体" w:hAnsi="宋体"/>
          <w:sz w:val="24"/>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宋体" w:hAnsi="宋体"/>
          <w:sz w:val="24"/>
        </w:rPr>
        <w:t xml:space="preserve">10%的扣除，用扣除后的价格参与评审。接受大中型企业与小</w:t>
      </w:r>
      <w:r>
        <w:rPr>
          <w:rFonts w:ascii="宋体" w:hAnsi="宋体"/>
          <w:sz w:val="24"/>
        </w:rPr>
        <w:t xml:space="preserve">微企业</w:t>
      </w:r>
      <w:r>
        <w:rPr>
          <w:rFonts w:ascii="宋体" w:hAnsi="宋体"/>
          <w:sz w:val="24"/>
        </w:rPr>
        <w:t xml:space="preserve">组成联合体或者允许大中型企业向一家或者多家小</w:t>
      </w:r>
      <w:r>
        <w:rPr>
          <w:rFonts w:ascii="宋体" w:hAnsi="宋体"/>
          <w:sz w:val="24"/>
        </w:rPr>
        <w:t xml:space="preserve">微企业</w:t>
      </w:r>
      <w:r>
        <w:rPr>
          <w:rFonts w:ascii="宋体" w:hAnsi="宋体"/>
          <w:sz w:val="24"/>
        </w:rPr>
        <w:t xml:space="preserve">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宋体" w:hAnsi="宋体"/>
          <w:sz w:val="24"/>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宋体" w:hAnsi="宋体"/>
          <w:sz w:val="24"/>
        </w:rPr>
        <w:t xml:space="preserve">[2011]300号）。</w:t>
      </w:r>
      <w:r/>
    </w:p>
    <w:p>
      <w:pPr>
        <w:jc w:val="left"/>
        <w:spacing w:line="360" w:lineRule="auto"/>
        <w:rPr>
          <w:rFonts w:hint="eastAsia"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w:t>
      </w:r>
      <w:r>
        <w:rPr>
          <w:rFonts w:hint="eastAsia" w:ascii="宋体" w:hAnsi="宋体"/>
          <w:sz w:val="24"/>
        </w:rPr>
        <w:t xml:space="preserve">产品价格同比例扣除的优惠政策。监狱和戒毒企业应当提供由省级以上监狱管理局、戒毒管理局（含新疆生产建设兵团）出具的属于监狱企业的证明文件。</w:t>
      </w:r>
      <w:r/>
    </w:p>
    <w:p>
      <w:pPr>
        <w:jc w:val="left"/>
        <w:spacing w:line="360" w:lineRule="auto"/>
        <w:rPr>
          <w:rFonts w:hint="eastAsia"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spacing w:line="360" w:lineRule="auto"/>
        <w:rPr>
          <w:rFonts w:hint="eastAsia" w:ascii="宋体" w:hAnsi="宋体"/>
          <w:sz w:val="24"/>
        </w:rPr>
      </w:pPr>
      <w:r>
        <w:rPr>
          <w:rFonts w:hint="eastAsia" w:ascii="宋体" w:hAnsi="宋体"/>
          <w:sz w:val="24"/>
        </w:rPr>
        <w:t xml:space="preserve">5.1.6中小企业享受扶持政策获得政府采购合同的，小</w:t>
      </w:r>
      <w:r>
        <w:rPr>
          <w:rFonts w:hint="eastAsia" w:ascii="宋体" w:hAnsi="宋体"/>
          <w:sz w:val="24"/>
        </w:rPr>
        <w:t xml:space="preserve">微企业</w:t>
      </w:r>
      <w:r>
        <w:rPr>
          <w:rFonts w:hint="eastAsia" w:ascii="宋体" w:hAnsi="宋体"/>
          <w:sz w:val="24"/>
        </w:rPr>
        <w:t xml:space="preserve">不得将合同分包给大中型企业，中型企业不得将合同分包给大型企业。</w:t>
      </w:r>
      <w:r/>
    </w:p>
    <w:p>
      <w:pPr>
        <w:jc w:val="left"/>
        <w:spacing w:line="360" w:lineRule="auto"/>
        <w:rPr>
          <w:rFonts w:hint="eastAsia" w:ascii="宋体" w:hAnsi="宋体"/>
          <w:sz w:val="24"/>
        </w:rPr>
      </w:pPr>
      <w:r>
        <w:rPr>
          <w:rFonts w:hint="eastAsia" w:ascii="宋体" w:hAnsi="宋体"/>
          <w:sz w:val="24"/>
        </w:rPr>
        <w:t xml:space="preserve">5.2强制采购信息安全产品</w:t>
      </w:r>
      <w:r/>
    </w:p>
    <w:p>
      <w:pPr>
        <w:jc w:val="left"/>
        <w:spacing w:line="360" w:lineRule="auto"/>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jc w:val="left"/>
        <w:spacing w:line="360" w:lineRule="auto"/>
        <w:rPr>
          <w:rFonts w:hint="eastAsia" w:ascii="宋体" w:hAnsi="宋体"/>
          <w:sz w:val="24"/>
        </w:rPr>
      </w:pPr>
      <w:r>
        <w:rPr>
          <w:rFonts w:hint="eastAsia" w:ascii="宋体" w:hAnsi="宋体"/>
          <w:sz w:val="24"/>
        </w:rPr>
        <w:t xml:space="preserve">5.3支持绿色发展</w:t>
      </w:r>
      <w:r/>
    </w:p>
    <w:p>
      <w:pPr>
        <w:jc w:val="left"/>
        <w:spacing w:line="360" w:lineRule="auto"/>
        <w:rPr>
          <w:rFonts w:hint="eastAsia" w:ascii="宋体" w:hAnsi="宋体"/>
          <w:sz w:val="24"/>
        </w:rPr>
      </w:pPr>
      <w:r>
        <w:rPr>
          <w:rFonts w:hint="eastAsia" w:ascii="宋体" w:hAnsi="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sz w:val="24"/>
        </w:rPr>
        <w:t xml:space="preserve">品属于</w:t>
      </w:r>
      <w:r>
        <w:rPr>
          <w:rFonts w:hint="eastAsia" w:ascii="宋体" w:hAnsi="宋体"/>
          <w:sz w:val="24"/>
        </w:rPr>
        <w:t xml:space="preserve">品目清单范围的，依据国家确定的认证机构出具的、处于有效期之内的节能产品、环境标志产品认证证书，对获得证书的产品实施政府优先采购或强制采购。</w:t>
      </w:r>
      <w:r/>
    </w:p>
    <w:p>
      <w:pPr>
        <w:jc w:val="left"/>
        <w:spacing w:line="360" w:lineRule="auto"/>
        <w:rPr>
          <w:rFonts w:hint="eastAsia" w:ascii="宋体" w:hAnsi="宋体"/>
          <w:sz w:val="24"/>
        </w:rPr>
      </w:pPr>
      <w:r>
        <w:rPr>
          <w:rFonts w:hint="eastAsia" w:ascii="宋体" w:hAnsi="宋体"/>
          <w:sz w:val="24"/>
        </w:rPr>
        <w:t xml:space="preserve">5.3.2本项目中涉及商品包装和快递包装的，参考</w:t>
      </w:r>
      <w:r>
        <w:rPr>
          <w:rFonts w:hint="eastAsia" w:ascii="宋体" w:hAnsi="宋体"/>
          <w:sz w:val="24"/>
        </w:rPr>
        <w:t xml:space="preserve">《</w:t>
      </w:r>
      <w:r>
        <w:rPr>
          <w:rFonts w:hint="eastAsia" w:ascii="宋体" w:hAnsi="宋体"/>
          <w:sz w:val="24"/>
        </w:rPr>
        <w:t xml:space="preserve">财政部办公厅关于印发</w:t>
      </w:r>
      <w:r>
        <w:rPr>
          <w:rFonts w:hint="eastAsia" w:ascii="宋体" w:hAnsi="宋体"/>
          <w:sz w:val="24"/>
        </w:rPr>
        <w:t xml:space="preserve">《</w:t>
      </w:r>
      <w:r>
        <w:rPr>
          <w:rFonts w:hint="eastAsia" w:ascii="宋体" w:hAnsi="宋体"/>
          <w:sz w:val="24"/>
        </w:rPr>
        <w:t xml:space="preserve">商品包装政府采购需求标准（试行）</w:t>
      </w:r>
      <w:r>
        <w:rPr>
          <w:rFonts w:hint="eastAsia" w:ascii="宋体" w:hAnsi="宋体"/>
          <w:sz w:val="24"/>
        </w:rPr>
        <w:t xml:space="preserve">》</w:t>
      </w:r>
      <w:r>
        <w:rPr>
          <w:rFonts w:hint="eastAsia" w:ascii="宋体" w:hAnsi="宋体"/>
          <w:sz w:val="24"/>
        </w:rPr>
        <w:t xml:space="preserve">、 《快递包装政府采购需求标准（试行）》的通知</w:t>
      </w:r>
      <w:r>
        <w:rPr>
          <w:rFonts w:hint="eastAsia" w:ascii="宋体" w:hAnsi="宋体"/>
          <w:sz w:val="24"/>
        </w:rPr>
        <w:t xml:space="preserve">》</w:t>
      </w:r>
      <w:bookmarkStart w:id="78" w:name="_Hlk132634610"/>
      <w:r>
        <w:rPr>
          <w:rFonts w:hint="eastAsia" w:ascii="宋体" w:hAnsi="宋体"/>
          <w:sz w:val="24"/>
        </w:rPr>
        <w:t xml:space="preserve">（财办库〔2020〕123号）</w:t>
      </w:r>
      <w:bookmarkEnd w:id="78"/>
      <w:r>
        <w:rPr>
          <w:rFonts w:hint="eastAsia" w:ascii="宋体" w:hAnsi="宋体"/>
          <w:sz w:val="24"/>
        </w:rPr>
        <w:t xml:space="preserve">规定的包装需求标准。</w:t>
      </w:r>
      <w:r/>
    </w:p>
    <w:p>
      <w:pPr>
        <w:jc w:val="left"/>
        <w:spacing w:line="360" w:lineRule="auto"/>
        <w:rPr>
          <w:rFonts w:hint="eastAsia" w:ascii="宋体" w:hAnsi="宋体"/>
          <w:sz w:val="24"/>
        </w:rPr>
      </w:pPr>
      <w:r>
        <w:rPr>
          <w:rFonts w:hint="eastAsia" w:ascii="宋体" w:hAnsi="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spacing w:line="360" w:lineRule="auto"/>
        <w:rPr>
          <w:rFonts w:hint="eastAsia" w:ascii="宋体" w:hAnsi="宋体"/>
          <w:sz w:val="24"/>
        </w:rPr>
      </w:pPr>
      <w:r>
        <w:rPr>
          <w:rFonts w:hint="eastAsia" w:ascii="宋体" w:hAnsi="宋体"/>
          <w:sz w:val="24"/>
        </w:rPr>
        <w:t xml:space="preserve">5.3.4采购人采购数据中心相关设备、运维服务，按照《绿色数据中心政府采购需求标准（试行）》实施相关采购活动。</w:t>
      </w:r>
      <w:r/>
    </w:p>
    <w:p>
      <w:pPr>
        <w:jc w:val="left"/>
        <w:spacing w:line="360" w:lineRule="auto"/>
        <w:rPr>
          <w:rFonts w:hint="eastAsia"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spacing w:line="360" w:lineRule="auto"/>
        <w:rPr>
          <w:rFonts w:hint="eastAsia" w:ascii="宋体" w:hAnsi="宋体"/>
          <w:sz w:val="24"/>
        </w:rPr>
      </w:pPr>
      <w:r>
        <w:rPr>
          <w:rFonts w:hint="eastAsia" w:ascii="宋体" w:hAnsi="宋体"/>
          <w:sz w:val="24"/>
        </w:rPr>
        <w:t xml:space="preserve">5.5支持创新发展</w:t>
      </w:r>
      <w:r/>
    </w:p>
    <w:p>
      <w:pPr>
        <w:jc w:val="left"/>
        <w:spacing w:line="360" w:lineRule="auto"/>
        <w:rPr>
          <w:rFonts w:hint="eastAsia"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jc w:val="left"/>
        <w:spacing w:line="360" w:lineRule="auto"/>
        <w:rPr>
          <w:rFonts w:hint="eastAsia" w:ascii="宋体" w:hAnsi="宋体"/>
          <w:sz w:val="24"/>
        </w:rPr>
      </w:pPr>
      <w:r>
        <w:rPr>
          <w:rFonts w:hint="eastAsia" w:ascii="宋体" w:hAnsi="宋体"/>
          <w:sz w:val="24"/>
        </w:rPr>
        <w:t xml:space="preserve">5.6平等对待内外资企业和符合条件的破产重整企业</w:t>
      </w:r>
      <w:r/>
    </w:p>
    <w:p>
      <w:pPr>
        <w:jc w:val="left"/>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jc w:val="left"/>
        <w:spacing w:line="360" w:lineRule="auto"/>
        <w:widowControl/>
        <w:rPr>
          <w:rFonts w:hint="eastAsia" w:ascii="宋体" w:hAnsi="宋体"/>
          <w:sz w:val="24"/>
        </w:rPr>
      </w:pPr>
      <w:r>
        <w:rPr>
          <w:rFonts w:hint="eastAsia" w:ascii="宋体" w:hAnsi="宋体"/>
          <w:sz w:val="24"/>
        </w:rPr>
        <w:t xml:space="preserve">5.7实施本国产品标准及相关政策</w:t>
      </w:r>
      <w:r/>
    </w:p>
    <w:p>
      <w:pPr>
        <w:jc w:val="left"/>
        <w:spacing w:line="360" w:lineRule="auto"/>
        <w:widowControl/>
        <w:rPr>
          <w:rFonts w:hint="eastAsia" w:ascii="宋体" w:hAnsi="宋体"/>
          <w:sz w:val="24"/>
        </w:rPr>
      </w:pPr>
      <w:r>
        <w:rPr>
          <w:rFonts w:hint="eastAsia" w:ascii="宋体" w:hAnsi="宋体"/>
          <w:sz w:val="24"/>
        </w:rPr>
        <w:t xml:space="preserve">5.7.1认定标准</w:t>
      </w:r>
      <w:r/>
    </w:p>
    <w:p>
      <w:pPr>
        <w:jc w:val="left"/>
        <w:spacing w:line="360" w:lineRule="auto"/>
        <w:widowControl/>
        <w:rPr>
          <w:rFonts w:hint="eastAsia" w:ascii="宋体" w:hAnsi="宋体"/>
          <w:sz w:val="24"/>
        </w:rPr>
      </w:pPr>
      <w:r>
        <w:rPr>
          <w:rFonts w:ascii="宋体" w:hAnsi="宋体"/>
          <w:sz w:val="24"/>
        </w:rPr>
        <w:t xml:space="preserve">本国产品应当符合以下条件：</w:t>
      </w:r>
      <w:r/>
    </w:p>
    <w:p>
      <w:pPr>
        <w:jc w:val="left"/>
        <w:spacing w:line="360" w:lineRule="auto"/>
        <w:widowControl/>
        <w:rPr>
          <w:rFonts w:hint="eastAsia" w:ascii="宋体" w:hAnsi="宋体"/>
          <w:sz w:val="24"/>
        </w:rPr>
      </w:pPr>
      <w:r>
        <w:rPr>
          <w:rFonts w:ascii="宋体" w:hAnsi="宋体"/>
          <w:sz w:val="24"/>
        </w:rPr>
        <w:t xml:space="preserve">（一）在中国境内生产</w:t>
      </w:r>
      <w:r/>
    </w:p>
    <w:p>
      <w:pPr>
        <w:jc w:val="left"/>
        <w:spacing w:line="360" w:lineRule="auto"/>
        <w:widowControl/>
        <w:rPr>
          <w:rFonts w:hint="eastAsia" w:ascii="宋体" w:hAnsi="宋体"/>
          <w:sz w:val="24"/>
        </w:rPr>
      </w:pPr>
      <w:r>
        <w:rPr>
          <w:rFonts w:ascii="宋体" w:hAnsi="宋体"/>
          <w:sz w:val="24"/>
        </w:rPr>
        <w:t xml:space="preserve">产品应当在中国境内生产，即在中华人民共和国关境内实现从原材料、组件到产品的属性改变。</w:t>
      </w:r>
      <w:r/>
    </w:p>
    <w:p>
      <w:pPr>
        <w:jc w:val="left"/>
        <w:spacing w:line="360" w:lineRule="auto"/>
        <w:widowControl/>
        <w:rPr>
          <w:rFonts w:hint="eastAsia" w:ascii="宋体" w:hAnsi="宋体"/>
          <w:sz w:val="24"/>
        </w:rPr>
      </w:pPr>
      <w:r>
        <w:rPr>
          <w:rFonts w:ascii="宋体" w:hAnsi="宋体"/>
          <w:sz w:val="24"/>
        </w:rPr>
        <w:t xml:space="preserve">属性改变是指经过制造、加工或者组装等工序，产生完全不同于原材料、组件的新产品，并具有新的名称和特征（用途）。属性改变不包括以下细微操作：</w:t>
      </w:r>
      <w:r/>
    </w:p>
    <w:p>
      <w:pPr>
        <w:jc w:val="left"/>
        <w:spacing w:line="360" w:lineRule="auto"/>
        <w:widowControl/>
        <w:rPr>
          <w:rFonts w:hint="eastAsia" w:ascii="宋体" w:hAnsi="宋体"/>
          <w:sz w:val="24"/>
        </w:rPr>
      </w:pPr>
      <w:r>
        <w:rPr>
          <w:rFonts w:ascii="宋体" w:hAnsi="宋体"/>
          <w:sz w:val="24"/>
        </w:rPr>
        <w:t xml:space="preserve">1.为确保产品在运输或者储存期间保持某种状态而进行的操作；</w:t>
      </w:r>
      <w:r/>
    </w:p>
    <w:p>
      <w:pPr>
        <w:jc w:val="left"/>
        <w:spacing w:line="360" w:lineRule="auto"/>
        <w:widowControl/>
        <w:rPr>
          <w:rFonts w:hint="eastAsia" w:ascii="宋体" w:hAnsi="宋体"/>
          <w:sz w:val="24"/>
        </w:rPr>
      </w:pPr>
      <w:r>
        <w:rPr>
          <w:rFonts w:ascii="宋体" w:hAnsi="宋体"/>
          <w:sz w:val="24"/>
        </w:rPr>
        <w:t xml:space="preserve">2.为产品运输或者销售进行的包装或者展示；</w:t>
      </w:r>
      <w:r/>
    </w:p>
    <w:p>
      <w:pPr>
        <w:jc w:val="left"/>
        <w:spacing w:line="360" w:lineRule="auto"/>
        <w:widowControl/>
        <w:rPr>
          <w:rFonts w:hint="eastAsia" w:ascii="宋体" w:hAnsi="宋体"/>
          <w:sz w:val="24"/>
        </w:rPr>
      </w:pPr>
      <w:r>
        <w:rPr>
          <w:rFonts w:ascii="宋体" w:hAnsi="宋体"/>
          <w:sz w:val="24"/>
        </w:rPr>
        <w:t xml:space="preserve">3.在产品或者其包装上粘贴或者印刷品牌、标志、标识以及其他用于区别的标记；</w:t>
      </w:r>
      <w:r/>
    </w:p>
    <w:p>
      <w:pPr>
        <w:jc w:val="left"/>
        <w:spacing w:line="360" w:lineRule="auto"/>
        <w:widowControl/>
        <w:rPr>
          <w:rFonts w:hint="eastAsia" w:ascii="宋体" w:hAnsi="宋体"/>
          <w:sz w:val="24"/>
        </w:rPr>
      </w:pPr>
      <w:r>
        <w:rPr>
          <w:rFonts w:ascii="宋体" w:hAnsi="宋体"/>
          <w:sz w:val="24"/>
        </w:rPr>
        <w:t xml:space="preserve">4.简单的上漆、磨光和分装；</w:t>
      </w:r>
      <w:r/>
    </w:p>
    <w:p>
      <w:pPr>
        <w:jc w:val="left"/>
        <w:spacing w:line="360" w:lineRule="auto"/>
        <w:widowControl/>
        <w:rPr>
          <w:rFonts w:hint="eastAsia" w:ascii="宋体" w:hAnsi="宋体"/>
          <w:sz w:val="24"/>
        </w:rPr>
      </w:pPr>
      <w:r>
        <w:rPr>
          <w:rFonts w:ascii="宋体" w:hAnsi="宋体"/>
          <w:sz w:val="24"/>
        </w:rPr>
        <w:t xml:space="preserve">5.其他不属于属性改变的情形。</w:t>
      </w:r>
      <w:r/>
    </w:p>
    <w:p>
      <w:pPr>
        <w:jc w:val="left"/>
        <w:spacing w:line="360" w:lineRule="auto"/>
        <w:widowControl/>
        <w:rPr>
          <w:rFonts w:hint="eastAsia" w:ascii="宋体" w:hAnsi="宋体"/>
          <w:sz w:val="24"/>
        </w:rPr>
      </w:pPr>
      <w:r>
        <w:rPr>
          <w:rFonts w:ascii="宋体" w:hAnsi="宋体"/>
          <w:sz w:val="24"/>
        </w:rPr>
        <w:t xml:space="preserve">（二）在中国境内生产的组件成本占比达到规定比例</w:t>
      </w:r>
      <w:r/>
    </w:p>
    <w:p>
      <w:pPr>
        <w:jc w:val="left"/>
        <w:spacing w:line="360" w:lineRule="auto"/>
        <w:widowControl/>
        <w:rPr>
          <w:rFonts w:hint="eastAsia" w:ascii="宋体" w:hAnsi="宋体"/>
          <w:sz w:val="24"/>
        </w:rPr>
      </w:pPr>
      <w:r>
        <w:rPr>
          <w:rFonts w:ascii="宋体" w:hAnsi="宋体"/>
          <w:sz w:val="24"/>
        </w:rPr>
        <w:t xml:space="preserve">产品在中国境内生产的组件成本占比应当达到规定比例，计算公式为：</w:t>
      </w:r>
      <w:r/>
    </w:p>
    <w:p>
      <w:pPr>
        <w:jc w:val="left"/>
        <w:spacing w:line="360" w:lineRule="auto"/>
        <w:widowControl/>
        <w:rPr>
          <w:rFonts w:hint="eastAsia" w:ascii="宋体" w:hAnsi="宋体"/>
          <w:sz w:val="24"/>
        </w:rPr>
      </w:pPr>
      <w:r>
        <w:rPr>
          <w:rFonts w:ascii="宋体" w:hAnsi="宋体"/>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4" o:title=""/>
              </v:shape>
            </w:pict>
          </mc:Fallback>
        </mc:AlternateContent>
      </w:r>
      <w:r/>
    </w:p>
    <w:p>
      <w:pPr>
        <w:jc w:val="left"/>
        <w:spacing w:line="360" w:lineRule="auto"/>
        <w:widowControl/>
        <w:rPr>
          <w:rFonts w:hint="eastAsia" w:ascii="宋体" w:hAnsi="宋体"/>
          <w:sz w:val="24"/>
        </w:rPr>
      </w:pPr>
      <w:r>
        <w:rPr>
          <w:rFonts w:ascii="宋体" w:hAnsi="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360" w:lineRule="auto"/>
        <w:widowControl/>
        <w:rPr>
          <w:rFonts w:hint="eastAsia" w:ascii="宋体" w:hAnsi="宋体"/>
          <w:sz w:val="24"/>
        </w:rPr>
      </w:pPr>
      <w:r>
        <w:rPr>
          <w:rFonts w:ascii="宋体" w:hAnsi="宋体"/>
          <w:sz w:val="24"/>
        </w:rPr>
        <w:t xml:space="preserve">（三）特定产品的关键组件、关键工序符合相关要求</w:t>
      </w:r>
      <w:r/>
    </w:p>
    <w:p>
      <w:pPr>
        <w:jc w:val="left"/>
        <w:spacing w:line="360" w:lineRule="auto"/>
        <w:widowControl/>
        <w:rPr>
          <w:rFonts w:hint="eastAsia" w:ascii="宋体" w:hAnsi="宋体"/>
          <w:sz w:val="24"/>
        </w:rPr>
      </w:pPr>
      <w:r>
        <w:rPr>
          <w:rFonts w:ascii="宋体" w:hAnsi="宋体"/>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360" w:lineRule="auto"/>
        <w:widowControl/>
        <w:rPr>
          <w:rFonts w:hint="eastAsia" w:ascii="宋体" w:hAnsi="宋体"/>
          <w:sz w:val="24"/>
        </w:rPr>
      </w:pPr>
      <w:r>
        <w:rPr>
          <w:rFonts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w:t>
      </w:r>
      <w:r>
        <w:rPr>
          <w:rFonts w:ascii="宋体" w:hAnsi="宋体"/>
          <w:sz w:val="24"/>
        </w:rPr>
        <w:t xml:space="preserve">不同行业的发展情况，在出台具体产品相关要求时，设置3—5年过渡期，逐步建立政府采购中本国产品标准体系和动态调整机制。</w:t>
      </w:r>
      <w:r/>
    </w:p>
    <w:p>
      <w:pPr>
        <w:jc w:val="left"/>
        <w:spacing w:line="360" w:lineRule="auto"/>
        <w:widowControl/>
        <w:rPr>
          <w:rFonts w:hint="eastAsia" w:ascii="宋体" w:hAnsi="宋体"/>
          <w:sz w:val="24"/>
        </w:rPr>
      </w:pPr>
      <w:r>
        <w:rPr>
          <w:rFonts w:hint="eastAsia" w:ascii="宋体" w:hAnsi="宋体"/>
          <w:sz w:val="24"/>
        </w:rPr>
        <w:t xml:space="preserve">5.7.2适用范围</w:t>
      </w:r>
      <w:r/>
    </w:p>
    <w:p>
      <w:pPr>
        <w:jc w:val="left"/>
        <w:spacing w:line="360" w:lineRule="auto"/>
        <w:widowControl/>
        <w:rPr>
          <w:rFonts w:hint="eastAsia"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widowControl/>
        <w:rPr>
          <w:rFonts w:hint="eastAsia" w:ascii="宋体" w:hAnsi="宋体"/>
          <w:sz w:val="24"/>
        </w:rPr>
      </w:pPr>
      <w:r>
        <w:rPr>
          <w:rFonts w:hint="eastAsia" w:ascii="宋体" w:hAnsi="宋体"/>
          <w:sz w:val="24"/>
        </w:rPr>
        <w:t xml:space="preserve">5.7.3</w:t>
      </w:r>
      <w:r>
        <w:rPr>
          <w:rFonts w:ascii="宋体" w:hAnsi="宋体"/>
          <w:sz w:val="24"/>
        </w:rPr>
        <w:t xml:space="preserve">对本国产品的支持政策</w:t>
      </w:r>
      <w:r/>
    </w:p>
    <w:p>
      <w:pPr>
        <w:jc w:val="left"/>
        <w:spacing w:line="360" w:lineRule="auto"/>
        <w:widowControl/>
        <w:rPr>
          <w:rFonts w:hint="eastAsia" w:ascii="宋体" w:hAnsi="宋体"/>
          <w:sz w:val="24"/>
        </w:rPr>
      </w:pPr>
      <w:r>
        <w:rPr>
          <w:rFonts w:ascii="宋体" w:hAnsi="宋体"/>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widowControl/>
        <w:rPr>
          <w:rFonts w:hint="eastAsia" w:ascii="宋体" w:hAnsi="宋体"/>
          <w:sz w:val="24"/>
        </w:rPr>
      </w:pPr>
      <w:r>
        <w:rPr>
          <w:rFonts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rPr>
          <w:rFonts w:hint="eastAsia" w:ascii="宋体" w:hAnsi="宋体"/>
          <w:sz w:val="24"/>
        </w:rPr>
      </w:pPr>
      <w:r>
        <w:rPr>
          <w:rFonts w:hint="eastAsia" w:ascii="宋体" w:hAnsi="宋体"/>
          <w:sz w:val="24"/>
        </w:rPr>
        <w:t xml:space="preserve">5.7.4书面澄清、说明或者补正</w:t>
      </w:r>
      <w:r/>
    </w:p>
    <w:p>
      <w:pPr>
        <w:ind w:firstLine="480"/>
        <w:spacing w:line="360" w:lineRule="auto"/>
        <w:rPr>
          <w:rFonts w:hint="eastAsia" w:ascii="宋体" w:hAnsi="宋体"/>
          <w:bCs/>
          <w:color w:val="000000" w:themeColor="text1"/>
          <w:sz w:val="24"/>
        </w:rPr>
      </w:pPr>
      <w:r>
        <w:rPr>
          <w:rFonts w:hint="eastAsia" w:ascii="宋体" w:hAnsi="宋体"/>
          <w:sz w:val="24"/>
        </w:rPr>
        <w:t xml:space="preserve">评审中发现《声明函》内容含义不明确、同类事项与投标（响应）文件表述不一致或者有明显文字错误等情况的，应当以书面形式要求供应商</w:t>
      </w:r>
      <w:r>
        <w:rPr>
          <w:rFonts w:hint="eastAsia" w:ascii="宋体" w:hAnsi="宋体"/>
          <w:sz w:val="24"/>
        </w:rPr>
        <w:t xml:space="preserve">作出</w:t>
      </w:r>
      <w:r>
        <w:rPr>
          <w:rFonts w:hint="eastAsia" w:ascii="宋体" w:hAnsi="宋体"/>
          <w:sz w:val="24"/>
        </w:rPr>
        <w:t xml:space="preserve">必要的澄清、说明或者补正。经澄清、说明或者补正的《声明函》仍然不符合《通知》规定要求的，供应商提供的相关产品视为不符合本国产品标准。</w:t>
      </w:r>
      <w:r/>
    </w:p>
    <w:p>
      <w:pPr>
        <w:pStyle w:val="804"/>
        <w:spacing w:before="0" w:after="0" w:line="360" w:lineRule="auto"/>
        <w:rPr>
          <w:rFonts w:hint="eastAsia" w:ascii="宋体" w:hAnsi="宋体" w:eastAsia="宋体"/>
          <w:color w:val="000000" w:themeColor="text1"/>
          <w:sz w:val="32"/>
        </w:rPr>
      </w:pPr>
      <w:r/>
      <w:bookmarkStart w:id="79" w:name="_Toc73364860"/>
      <w:r/>
      <w:bookmarkStart w:id="80" w:name="_Toc73365473"/>
      <w:r/>
      <w:bookmarkStart w:id="81" w:name="_Toc142925626"/>
      <w:r>
        <w:rPr>
          <w:rFonts w:hint="eastAsia" w:ascii="宋体" w:hAnsi="宋体" w:eastAsia="宋体"/>
          <w:color w:val="000000" w:themeColor="text1"/>
          <w:sz w:val="32"/>
        </w:rPr>
        <w:t xml:space="preserve">二、磋商文件</w:t>
      </w:r>
      <w:bookmarkEnd w:id="79"/>
      <w:r/>
      <w:bookmarkEnd w:id="80"/>
      <w:r/>
      <w:bookmarkEnd w:id="81"/>
      <w:r/>
      <w:r/>
    </w:p>
    <w:p>
      <w:pPr>
        <w:pStyle w:val="805"/>
        <w:ind w:firstLine="446"/>
        <w:keepLines w:val="0"/>
        <w:keepNext w:val="0"/>
        <w:spacing w:before="0" w:after="0" w:line="360" w:lineRule="auto"/>
        <w:rPr>
          <w:rFonts w:hint="eastAsia" w:ascii="宋体" w:hAnsi="宋体"/>
          <w:color w:val="000000" w:themeColor="text1"/>
          <w:sz w:val="30"/>
        </w:rPr>
      </w:pPr>
      <w:r/>
      <w:bookmarkStart w:id="82" w:name="_Toc73364861"/>
      <w:r/>
      <w:bookmarkStart w:id="83" w:name="_Toc73365474"/>
      <w:r/>
      <w:bookmarkStart w:id="84" w:name="_Toc142925627"/>
      <w:r>
        <w:rPr>
          <w:rFonts w:hint="eastAsia" w:ascii="宋体" w:hAnsi="宋体"/>
          <w:color w:val="000000" w:themeColor="text1"/>
          <w:sz w:val="30"/>
        </w:rPr>
        <w:t xml:space="preserve">6．磋商文件组成</w:t>
      </w:r>
      <w:bookmarkEnd w:id="82"/>
      <w:r/>
      <w:bookmarkEnd w:id="83"/>
      <w:r/>
      <w:bookmarkEnd w:id="84"/>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6.1磋商文件包括：</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（1）磋商邀请</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（2）供应商须知</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（3）合同</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（4）采购需求</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（5）评审办法和标准</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（6）磋商响应文件（格式）</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6.2供应商获取本文件后，应认真阅读本文件中所有的事项、格式条款和规范等要求。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6.3</w:t>
      </w:r>
      <w:r>
        <w:rPr>
          <w:rFonts w:hint="eastAsia" w:ascii="宋体" w:hAnsi="宋体"/>
          <w:b/>
          <w:color w:val="000000" w:themeColor="text1"/>
          <w:sz w:val="24"/>
          <w:u w:val="single"/>
        </w:rPr>
        <w:t xml:space="preserve">除非有特殊要求，磋商文件不单独提供标的所在地自然环境、气象条件、公</w:t>
      </w:r>
      <w:r>
        <w:rPr>
          <w:rFonts w:hint="eastAsia" w:ascii="宋体" w:hAnsi="宋体"/>
          <w:b/>
          <w:color w:val="000000" w:themeColor="text1"/>
          <w:sz w:val="24"/>
          <w:u w:val="single"/>
        </w:rPr>
        <w:t xml:space="preserve">用设施等情况，供应商被视为熟悉上述与签订和履行合同有关的一切情况</w:t>
      </w:r>
      <w:r>
        <w:rPr>
          <w:rFonts w:hint="eastAsia" w:ascii="宋体" w:hAnsi="宋体"/>
          <w:b/>
          <w:color w:val="000000" w:themeColor="text1"/>
          <w:sz w:val="24"/>
        </w:rPr>
        <w:t xml:space="preserve">。</w:t>
      </w:r>
      <w:r/>
    </w:p>
    <w:p>
      <w:pPr>
        <w:pStyle w:val="805"/>
        <w:ind w:firstLine="446"/>
        <w:keepLines w:val="0"/>
        <w:keepNext w:val="0"/>
        <w:spacing w:before="0" w:after="0" w:line="360" w:lineRule="auto"/>
        <w:rPr>
          <w:rFonts w:hint="eastAsia" w:ascii="宋体" w:hAnsi="宋体"/>
          <w:color w:val="000000" w:themeColor="text1"/>
          <w:sz w:val="30"/>
        </w:rPr>
      </w:pPr>
      <w:r/>
      <w:bookmarkStart w:id="85" w:name="_Toc73364862"/>
      <w:r/>
      <w:bookmarkStart w:id="86" w:name="_Toc73365475"/>
      <w:r/>
      <w:bookmarkStart w:id="87" w:name="_Toc142925628"/>
      <w:r>
        <w:rPr>
          <w:rFonts w:hint="eastAsia" w:ascii="宋体" w:hAnsi="宋体"/>
          <w:color w:val="000000" w:themeColor="text1"/>
          <w:sz w:val="30"/>
        </w:rPr>
        <w:t xml:space="preserve">7．磋商文件的澄清和修改</w:t>
      </w:r>
      <w:bookmarkEnd w:id="85"/>
      <w:r/>
      <w:bookmarkEnd w:id="86"/>
      <w:r/>
      <w:bookmarkEnd w:id="87"/>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7.1任何要求对磋商文件进行澄清的供应商，应及时联系项目联系人。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7.2 </w:t>
      </w:r>
      <w:r>
        <w:rPr>
          <w:rFonts w:hint="eastAsia" w:ascii="宋体" w:hAnsi="宋体"/>
          <w:b/>
          <w:color w:val="000000" w:themeColor="text1"/>
          <w:sz w:val="24"/>
        </w:rPr>
        <w:t xml:space="preserve">按照权责相一致原则，供应商提出的对于磋商文件主要商务、技术指标的相关澄清、修改要求，由采购人负责答复并视情况</w:t>
      </w:r>
      <w:r>
        <w:rPr>
          <w:rFonts w:hint="eastAsia" w:ascii="宋体" w:hAnsi="宋体"/>
          <w:b/>
          <w:color w:val="000000" w:themeColor="text1"/>
          <w:sz w:val="24"/>
        </w:rPr>
        <w:t xml:space="preserve">作出</w:t>
      </w:r>
      <w:r>
        <w:rPr>
          <w:rFonts w:hint="eastAsia" w:ascii="宋体" w:hAnsi="宋体"/>
          <w:b/>
          <w:color w:val="000000" w:themeColor="text1"/>
          <w:sz w:val="24"/>
        </w:rPr>
        <w:t xml:space="preserve">澄清或修改的决定。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7.3磋商组织方可以对已发出的磋商文件进行必要的澄清或者修改。澄清或者修改将在</w:t>
      </w:r>
      <w:r>
        <w:rPr>
          <w:rFonts w:ascii="宋体" w:hAnsi="宋体" w:cs="宋体"/>
          <w:color w:val="000000" w:themeColor="text1"/>
          <w:spacing w:val="1"/>
          <w:sz w:val="24"/>
        </w:rPr>
        <w:t xml:space="preserve">“江苏政府采购网——苏</w:t>
      </w:r>
      <w:r>
        <w:rPr>
          <w:rFonts w:ascii="宋体" w:hAnsi="宋体" w:cs="宋体"/>
          <w:color w:val="000000" w:themeColor="text1"/>
          <w:spacing w:val="1"/>
          <w:sz w:val="24"/>
        </w:rPr>
        <w:t xml:space="preserve">采云</w:t>
      </w:r>
      <w:r>
        <w:rPr>
          <w:rFonts w:ascii="宋体" w:hAnsi="宋体" w:cs="宋体"/>
          <w:color w:val="000000" w:themeColor="text1"/>
          <w:spacing w:val="1"/>
          <w:sz w:val="24"/>
        </w:rPr>
        <w:t xml:space="preserve">平台</w:t>
      </w:r>
      <w:r>
        <w:rPr>
          <w:rFonts w:ascii="宋体" w:hAnsi="宋体" w:cs="宋体"/>
          <w:color w:val="000000" w:themeColor="text1"/>
          <w:sz w:val="24"/>
        </w:rPr>
        <w:t xml:space="preserve">”</w:t>
      </w:r>
      <w:r>
        <w:rPr>
          <w:rFonts w:hint="eastAsia" w:ascii="宋体" w:hAnsi="宋体"/>
          <w:color w:val="000000" w:themeColor="text1"/>
          <w:sz w:val="24"/>
        </w:rPr>
        <w:t xml:space="preserve">网站上发布澄清公告。澄清或者修改的内容为磋商文件的组成部分。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7.4澄清或者修改的内容可能影响磋商响应文件编制的，磋商组织方将在磋商截止时间至少5日前，在系统中以书面形式通知所有已</w:t>
      </w:r>
      <w:r>
        <w:rPr>
          <w:rFonts w:hint="eastAsia" w:ascii="宋体" w:hAnsi="宋体"/>
          <w:color w:val="000000" w:themeColor="text1"/>
          <w:sz w:val="24"/>
        </w:rPr>
        <w:t xml:space="preserve">获取磋商</w:t>
      </w:r>
      <w:r>
        <w:rPr>
          <w:rFonts w:hint="eastAsia" w:ascii="宋体" w:hAnsi="宋体"/>
          <w:color w:val="000000" w:themeColor="text1"/>
          <w:sz w:val="24"/>
        </w:rPr>
        <w:t xml:space="preserve">文件的潜在供应商, 供应商请登录系统查看相应内容；不足5日的，磋商组织方将顺延提交首次磋商响应文件的截止时间。</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7.5如澄清或修改公告有重新发布电子磋商文件的，供应商应下载最新发布的电子磋商文件制作响应文件。</w:t>
      </w:r>
      <w:r>
        <w:rPr>
          <w:rFonts w:ascii="宋体" w:hAnsi="宋体"/>
          <w:b/>
          <w:color w:val="000000" w:themeColor="text1"/>
          <w:sz w:val="24"/>
        </w:rPr>
        <w:t xml:space="preserve">因供应商自身原因未能及时获取的</w:t>
      </w:r>
      <w:r>
        <w:rPr>
          <w:rFonts w:hint="eastAsia" w:ascii="宋体" w:hAnsi="宋体"/>
          <w:b/>
          <w:color w:val="000000" w:themeColor="text1"/>
          <w:sz w:val="24"/>
        </w:rPr>
        <w:t xml:space="preserve">，一切后果由供应商自行承担。</w:t>
      </w:r>
      <w:bookmarkStart w:id="88" w:name="EB6b6863424e2e48afbb4b6eb8be474c89"/>
      <w:r/>
      <w:bookmarkEnd w:id="88"/>
      <w:r/>
      <w:r/>
    </w:p>
    <w:p>
      <w:pPr>
        <w:pStyle w:val="804"/>
        <w:spacing w:before="0" w:after="0" w:line="360" w:lineRule="auto"/>
        <w:rPr>
          <w:rFonts w:hint="eastAsia" w:ascii="宋体" w:hAnsi="宋体" w:eastAsia="宋体"/>
          <w:color w:val="000000" w:themeColor="text1"/>
          <w:sz w:val="32"/>
        </w:rPr>
      </w:pPr>
      <w:r/>
      <w:bookmarkStart w:id="89" w:name="_Toc73364863"/>
      <w:r/>
      <w:bookmarkStart w:id="90" w:name="_Toc73365476"/>
      <w:r/>
      <w:bookmarkStart w:id="91" w:name="_Toc142925629"/>
      <w:r>
        <w:rPr>
          <w:rFonts w:hint="eastAsia" w:ascii="宋体" w:hAnsi="宋体" w:eastAsia="宋体"/>
          <w:color w:val="000000" w:themeColor="text1"/>
          <w:sz w:val="32"/>
        </w:rPr>
        <w:t xml:space="preserve">三、磋商响应文件</w:t>
      </w:r>
      <w:bookmarkEnd w:id="89"/>
      <w:r/>
      <w:bookmarkEnd w:id="90"/>
      <w:r/>
      <w:bookmarkEnd w:id="91"/>
      <w:r/>
      <w:r/>
    </w:p>
    <w:p>
      <w:pPr>
        <w:pStyle w:val="805"/>
        <w:ind w:firstLine="446"/>
        <w:keepLines w:val="0"/>
        <w:keepNext w:val="0"/>
        <w:spacing w:before="0" w:after="0" w:line="360" w:lineRule="auto"/>
        <w:rPr>
          <w:rFonts w:hint="eastAsia" w:ascii="宋体" w:hAnsi="宋体"/>
          <w:color w:val="000000" w:themeColor="text1"/>
          <w:sz w:val="30"/>
        </w:rPr>
      </w:pPr>
      <w:r/>
      <w:bookmarkStart w:id="92" w:name="_Toc73364864"/>
      <w:r/>
      <w:bookmarkStart w:id="93" w:name="_Toc73365477"/>
      <w:r/>
      <w:bookmarkStart w:id="94" w:name="_Toc142925630"/>
      <w:r>
        <w:rPr>
          <w:rFonts w:hint="eastAsia" w:ascii="宋体" w:hAnsi="宋体"/>
          <w:color w:val="000000" w:themeColor="text1"/>
          <w:sz w:val="30"/>
        </w:rPr>
        <w:t xml:space="preserve">8．编制响应文件的工具</w:t>
      </w:r>
      <w:bookmarkEnd w:id="92"/>
      <w:r/>
      <w:bookmarkEnd w:id="93"/>
      <w:r/>
      <w:bookmarkEnd w:id="9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8.1供应商须通过“</w:t>
      </w:r>
      <w:r>
        <w:rPr>
          <w:rFonts w:ascii="宋体" w:hAnsi="宋体" w:cs="宋体"/>
          <w:color w:val="000000" w:themeColor="text1"/>
          <w:sz w:val="24"/>
        </w:rPr>
        <w:t xml:space="preserve">江苏政府采购网-苏</w:t>
      </w:r>
      <w:r>
        <w:rPr>
          <w:rFonts w:ascii="宋体" w:hAnsi="宋体" w:cs="宋体"/>
          <w:color w:val="000000" w:themeColor="text1"/>
          <w:sz w:val="24"/>
        </w:rPr>
        <w:t xml:space="preserve">采云</w:t>
      </w:r>
      <w:r>
        <w:rPr>
          <w:rFonts w:ascii="宋体" w:hAnsi="宋体" w:cs="宋体"/>
          <w:color w:val="000000" w:themeColor="text1"/>
          <w:sz w:val="24"/>
        </w:rPr>
        <w:t xml:space="preserve">平台</w:t>
      </w:r>
      <w:r>
        <w:rPr>
          <w:rFonts w:hint="eastAsia" w:ascii="宋体" w:hAnsi="宋体"/>
          <w:color w:val="000000" w:themeColor="text1"/>
          <w:sz w:val="24"/>
        </w:rPr>
        <w:t xml:space="preserve">”提供的最新响应文件制作软件编制响应文件。</w:t>
      </w:r>
      <w:r/>
    </w:p>
    <w:p>
      <w:pPr>
        <w:pStyle w:val="805"/>
        <w:ind w:firstLine="446"/>
        <w:keepLines w:val="0"/>
        <w:keepNext w:val="0"/>
        <w:spacing w:before="0" w:after="0" w:line="360" w:lineRule="auto"/>
        <w:rPr>
          <w:rFonts w:hint="eastAsia" w:ascii="宋体" w:hAnsi="宋体"/>
          <w:color w:val="000000" w:themeColor="text1"/>
          <w:sz w:val="30"/>
        </w:rPr>
      </w:pPr>
      <w:r/>
      <w:bookmarkStart w:id="95" w:name="_Toc73364865"/>
      <w:r/>
      <w:bookmarkStart w:id="96" w:name="_Toc73365478"/>
      <w:r/>
      <w:bookmarkStart w:id="97" w:name="_Toc142925631"/>
      <w:r>
        <w:rPr>
          <w:rFonts w:hint="eastAsia" w:ascii="宋体" w:hAnsi="宋体"/>
          <w:color w:val="000000" w:themeColor="text1"/>
          <w:sz w:val="30"/>
        </w:rPr>
        <w:t xml:space="preserve">9．响应文件语言及度量衡单位</w:t>
      </w:r>
      <w:bookmarkEnd w:id="95"/>
      <w:r/>
      <w:bookmarkEnd w:id="96"/>
      <w:r/>
      <w:bookmarkEnd w:id="97"/>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9.2响应文件中所使用的计量单位除磋商文件中另有特殊规定外，一律使用法定计量单位。</w:t>
      </w:r>
      <w:r/>
    </w:p>
    <w:p>
      <w:pPr>
        <w:pStyle w:val="805"/>
        <w:ind w:firstLine="446"/>
        <w:keepLines w:val="0"/>
        <w:keepNext w:val="0"/>
        <w:spacing w:before="0" w:after="0" w:line="360" w:lineRule="auto"/>
        <w:rPr>
          <w:rFonts w:hint="eastAsia" w:ascii="宋体" w:hAnsi="宋体"/>
          <w:color w:val="000000" w:themeColor="text1"/>
          <w:sz w:val="30"/>
        </w:rPr>
      </w:pPr>
      <w:r/>
      <w:bookmarkStart w:id="98" w:name="_Toc73364866"/>
      <w:r/>
      <w:bookmarkStart w:id="99" w:name="_Toc73365479"/>
      <w:r/>
      <w:bookmarkStart w:id="100" w:name="_Toc142925632"/>
      <w:r>
        <w:rPr>
          <w:rFonts w:hint="eastAsia" w:ascii="宋体" w:hAnsi="宋体"/>
          <w:color w:val="000000" w:themeColor="text1"/>
          <w:sz w:val="30"/>
        </w:rPr>
        <w:t xml:space="preserve">10．响应文件的构成</w:t>
      </w:r>
      <w:bookmarkEnd w:id="98"/>
      <w:r/>
      <w:bookmarkEnd w:id="99"/>
      <w:r/>
      <w:bookmarkEnd w:id="100"/>
      <w:r/>
      <w:r/>
    </w:p>
    <w:p>
      <w:pPr>
        <w:pStyle w:val="101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10.1响应文件分为资格部分、商务部分和技术部分。</w:t>
      </w:r>
      <w:r/>
    </w:p>
    <w:p>
      <w:pPr>
        <w:pStyle w:val="101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10.2资格部分系指供应商提交的证明其有资格参加磋商的文件。</w:t>
      </w:r>
      <w:r/>
    </w:p>
    <w:p>
      <w:pPr>
        <w:pStyle w:val="101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3</w:t>
      </w:r>
      <w:r>
        <w:rPr>
          <w:rFonts w:hint="eastAsia" w:ascii="宋体" w:hAnsi="宋体"/>
          <w:color w:val="000000" w:themeColor="text1"/>
          <w:sz w:val="24"/>
        </w:rPr>
        <w:t xml:space="preserve">商务部分系指供应商提交的证明其成交后有能力履行合同的文件。</w:t>
      </w:r>
      <w:r/>
    </w:p>
    <w:p>
      <w:pPr>
        <w:pStyle w:val="101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4</w:t>
      </w:r>
      <w:r>
        <w:rPr>
          <w:rFonts w:hint="eastAsia" w:ascii="宋体" w:hAnsi="宋体"/>
          <w:color w:val="000000" w:themeColor="text1"/>
          <w:sz w:val="24"/>
        </w:rPr>
        <w:t xml:space="preserve">技术部分系指供应商提交的能够证明其提供的服务（货物）</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文件规定的文件。</w:t>
      </w:r>
      <w:r/>
    </w:p>
    <w:p>
      <w:pPr>
        <w:pStyle w:val="101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5</w:t>
      </w:r>
      <w:r>
        <w:rPr>
          <w:rFonts w:hint="eastAsia" w:ascii="宋体" w:hAnsi="宋体"/>
          <w:color w:val="000000" w:themeColor="text1"/>
          <w:sz w:val="24"/>
        </w:rPr>
        <w:t xml:space="preserve">具体填写格式详见磋商文件第六部分。</w:t>
      </w:r>
      <w:r/>
    </w:p>
    <w:p>
      <w:pPr>
        <w:pStyle w:val="805"/>
        <w:ind w:firstLine="446"/>
        <w:keepLines w:val="0"/>
        <w:keepNext w:val="0"/>
        <w:spacing w:before="0" w:after="0" w:line="360" w:lineRule="auto"/>
        <w:rPr>
          <w:rFonts w:hint="eastAsia" w:ascii="宋体" w:hAnsi="宋体"/>
          <w:color w:val="000000" w:themeColor="text1"/>
          <w:sz w:val="30"/>
        </w:rPr>
      </w:pPr>
      <w:r/>
      <w:bookmarkStart w:id="101" w:name="_Toc73364867"/>
      <w:r/>
      <w:bookmarkStart w:id="102" w:name="_Toc73365480"/>
      <w:r/>
      <w:bookmarkStart w:id="103" w:name="_Toc142925633"/>
      <w:r>
        <w:rPr>
          <w:rFonts w:hint="eastAsia" w:ascii="宋体" w:hAnsi="宋体"/>
          <w:color w:val="000000" w:themeColor="text1"/>
          <w:sz w:val="30"/>
        </w:rPr>
        <w:t xml:space="preserve">11．响应文件的编写</w:t>
      </w:r>
      <w:bookmarkEnd w:id="101"/>
      <w:r/>
      <w:bookmarkEnd w:id="102"/>
      <w:r/>
      <w:bookmarkEnd w:id="103"/>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11.1供应商应仔细</w:t>
      </w:r>
      <w:r>
        <w:rPr>
          <w:rFonts w:hint="eastAsia" w:ascii="宋体" w:hAnsi="宋体"/>
          <w:color w:val="000000" w:themeColor="text1"/>
          <w:sz w:val="24"/>
        </w:rPr>
        <w:t xml:space="preserve">阅读磋商</w:t>
      </w:r>
      <w:r>
        <w:rPr>
          <w:rFonts w:hint="eastAsia" w:ascii="宋体" w:hAnsi="宋体"/>
          <w:color w:val="000000" w:themeColor="text1"/>
          <w:sz w:val="24"/>
        </w:rPr>
        <w:t xml:space="preserve">文件，按照磋商文件的要求编制响应文件。响应文件应当对磋商文件提出的要求和条件</w:t>
      </w:r>
      <w:r>
        <w:rPr>
          <w:rFonts w:hint="eastAsia" w:ascii="宋体" w:hAnsi="宋体"/>
          <w:color w:val="000000" w:themeColor="text1"/>
          <w:sz w:val="24"/>
        </w:rPr>
        <w:t xml:space="preserve">作出</w:t>
      </w:r>
      <w:r>
        <w:rPr>
          <w:rFonts w:hint="eastAsia" w:ascii="宋体" w:hAnsi="宋体"/>
          <w:color w:val="000000" w:themeColor="text1"/>
          <w:sz w:val="24"/>
        </w:rPr>
        <w:t xml:space="preserve">明确响应。</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11.2</w:t>
      </w:r>
      <w:r>
        <w:rPr>
          <w:rFonts w:hint="eastAsia" w:ascii="宋体" w:hAnsi="宋体"/>
          <w:b/>
          <w:color w:val="000000" w:themeColor="text1"/>
          <w:sz w:val="24"/>
        </w:rPr>
        <w:t xml:space="preserve">供应商在编制响应文件时，各模块内容须填写或提交到对应位置，无相应内容可填的项应填写“无”、“没有相应指标”等明确的回答文字。</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11.3响应文件编排混乱、文字表达不清或上</w:t>
      </w:r>
      <w:r>
        <w:rPr>
          <w:rFonts w:hint="eastAsia" w:ascii="宋体" w:hAnsi="宋体"/>
          <w:color w:val="000000" w:themeColor="text1"/>
          <w:sz w:val="24"/>
        </w:rPr>
        <w:t xml:space="preserve">传资料</w:t>
      </w:r>
      <w:r>
        <w:rPr>
          <w:rFonts w:hint="eastAsia" w:ascii="宋体" w:hAnsi="宋体"/>
          <w:color w:val="000000" w:themeColor="text1"/>
          <w:sz w:val="24"/>
        </w:rPr>
        <w:t xml:space="preserve">内容模糊所引起的不利后果，由供应商自行承担。</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11.4</w:t>
      </w:r>
      <w:r>
        <w:rPr>
          <w:rFonts w:hint="eastAsia" w:ascii="宋体" w:hAnsi="宋体"/>
          <w:b/>
          <w:color w:val="000000" w:themeColor="text1"/>
          <w:sz w:val="24"/>
        </w:rPr>
        <w:t xml:space="preserve">供应商必须保证响应文件所提供的全部资料合法、真实、可靠。</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04" w:name="_Toc73364868"/>
      <w:r/>
      <w:bookmarkStart w:id="105" w:name="_Toc73365481"/>
      <w:r/>
      <w:bookmarkStart w:id="106" w:name="_Toc142925634"/>
      <w:r>
        <w:rPr>
          <w:rFonts w:hint="eastAsia" w:ascii="宋体" w:hAnsi="宋体"/>
          <w:color w:val="000000" w:themeColor="text1"/>
          <w:sz w:val="30"/>
        </w:rPr>
        <w:t xml:space="preserve">12．响应报价</w:t>
      </w:r>
      <w:bookmarkEnd w:id="104"/>
      <w:r/>
      <w:bookmarkEnd w:id="105"/>
      <w:r/>
      <w:bookmarkEnd w:id="106"/>
      <w:r/>
      <w:r/>
    </w:p>
    <w:p>
      <w:pPr>
        <w:ind w:firstLine="480"/>
        <w:spacing w:line="360" w:lineRule="auto"/>
        <w:rPr>
          <w:rFonts w:hint="eastAsia" w:ascii="宋体" w:hAnsi="宋体"/>
          <w:color w:val="000000" w:themeColor="text1"/>
          <w:sz w:val="24"/>
        </w:rPr>
      </w:pPr>
      <w:r/>
      <w:bookmarkStart w:id="107" w:name="EBdf1224c9869e4463a955117a0de4c3b6"/>
      <w:r>
        <w:rPr>
          <w:rFonts w:hint="eastAsia" w:ascii="宋体" w:hAnsi="宋体"/>
          <w:color w:val="000000" w:themeColor="text1"/>
          <w:sz w:val="24"/>
        </w:rPr>
        <w:t xml:space="preserve">12.1供应商对本项目所提供的场平工程，应报出最具有竞争力的价格，项目相关所有费用应包括施工设备、劳务、管理、材料、安装、维护、清理、利润、税金及政策性文件规定的各项应有费用等。本工程项目采用</w:t>
      </w:r>
      <w:r>
        <w:rPr>
          <w:rFonts w:hint="eastAsia" w:ascii="宋体" w:hAnsi="宋体"/>
          <w:color w:val="000000" w:themeColor="text1"/>
          <w:sz w:val="24"/>
        </w:rPr>
        <w:t xml:space="preserve">固定全费用</w:t>
      </w:r>
      <w:r>
        <w:rPr>
          <w:rFonts w:hint="eastAsia" w:ascii="宋体" w:hAnsi="宋体"/>
          <w:color w:val="000000" w:themeColor="text1"/>
          <w:sz w:val="24"/>
        </w:rPr>
        <w:t xml:space="preserve">综合单价报价方式，供应商应根据磋商文件所提供的工程项目清单并充分考虑施工现场状况、施工期间各种建材的市场风险和国家政策性调整风险系数，计算总报价。风险范围以外（即工程调整或变更部分）的合同价款调整方法在合同中约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供应商应按磋商文件的要求在磋商响应文件里</w:t>
      </w:r>
      <w:r>
        <w:rPr>
          <w:rFonts w:hint="eastAsia" w:ascii="宋体" w:hAnsi="宋体"/>
          <w:color w:val="000000" w:themeColor="text1"/>
          <w:sz w:val="24"/>
        </w:rPr>
        <w:t xml:space="preserve">提供磋商</w:t>
      </w:r>
      <w:r>
        <w:rPr>
          <w:rFonts w:hint="eastAsia" w:ascii="宋体" w:hAnsi="宋体"/>
          <w:color w:val="000000" w:themeColor="text1"/>
          <w:sz w:val="24"/>
        </w:rPr>
        <w:t xml:space="preserve">首轮报价，并根据首轮报价在所附的合适的报价明细表上表明所提供的场平工程明细报价。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12.2 磋商报价表上的价格应按下列方式分开填写：</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（1）项目报价：包括施工设备、劳务、管理、材料、安装、维护、清理、利润、税金及政策性文件规定的各项应有费用等，磋商最终总报价的优惠数额将除去不可下浮部分后按比例细化到具体子项中。</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（2）工程量清单报价应包括完成磋商文件规定的工程量清单项目所需的全部费用其内涵。</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12.3在磋商过程中未对磋商内容</w:t>
      </w:r>
      <w:r>
        <w:rPr>
          <w:rFonts w:hint="eastAsia" w:ascii="宋体" w:hAnsi="宋体"/>
          <w:color w:val="000000" w:themeColor="text1"/>
          <w:sz w:val="24"/>
        </w:rPr>
        <w:t xml:space="preserve">作出</w:t>
      </w:r>
      <w:r>
        <w:rPr>
          <w:rFonts w:hint="eastAsia" w:ascii="宋体" w:hAnsi="宋体"/>
          <w:color w:val="000000" w:themeColor="text1"/>
          <w:sz w:val="24"/>
        </w:rPr>
        <w:t xml:space="preserve">实质性变更、修改的情况下，如最后报价超过首轮报价，则最后报价无效，以其首轮报价作为最终报价。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12.4最低磋商报价不能作为成交的唯一保证。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12.5磋商最后报价即为合同签约价。</w:t>
      </w:r>
      <w:bookmarkEnd w:id="107"/>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08" w:name="_Toc73364869"/>
      <w:r/>
      <w:bookmarkStart w:id="109" w:name="_Toc73365482"/>
      <w:r/>
      <w:bookmarkStart w:id="110" w:name="_Toc142925635"/>
      <w:r>
        <w:rPr>
          <w:rFonts w:hint="eastAsia" w:ascii="宋体" w:hAnsi="宋体"/>
          <w:color w:val="000000" w:themeColor="text1"/>
          <w:sz w:val="30"/>
        </w:rPr>
        <w:t xml:space="preserve">13．磋商保证金</w:t>
      </w:r>
      <w:bookmarkEnd w:id="108"/>
      <w:r/>
      <w:bookmarkEnd w:id="109"/>
      <w:r/>
      <w:bookmarkEnd w:id="110"/>
      <w:r/>
      <w:r/>
    </w:p>
    <w:p>
      <w:pPr>
        <w:ind w:firstLine="480"/>
        <w:spacing w:line="360" w:lineRule="auto"/>
        <w:rPr>
          <w:rFonts w:hint="eastAsia" w:ascii="宋体" w:hAnsi="宋体"/>
          <w:color w:val="000000" w:themeColor="text1"/>
          <w:sz w:val="24"/>
        </w:rPr>
      </w:pPr>
      <w:r/>
      <w:bookmarkStart w:id="111" w:name="EBffce9a1083124a32b81da965a376b38b"/>
      <w:r>
        <w:rPr>
          <w:rFonts w:hint="eastAsia" w:ascii="宋体" w:hAnsi="宋体"/>
          <w:color w:val="000000" w:themeColor="text1"/>
          <w:sz w:val="24"/>
        </w:rPr>
        <w:t xml:space="preserve">13.1本项目不收磋商保证金。</w:t>
      </w:r>
      <w:bookmarkEnd w:id="111"/>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12" w:name="_Toc73364870"/>
      <w:r/>
      <w:bookmarkStart w:id="113" w:name="_Toc73365483"/>
      <w:r/>
      <w:bookmarkStart w:id="114" w:name="_Toc142925636"/>
      <w:r>
        <w:rPr>
          <w:rFonts w:hint="eastAsia" w:ascii="宋体" w:hAnsi="宋体"/>
          <w:color w:val="000000" w:themeColor="text1"/>
          <w:sz w:val="30"/>
        </w:rPr>
        <w:t xml:space="preserve">14．磋商响应有效期</w:t>
      </w:r>
      <w:bookmarkEnd w:id="112"/>
      <w:r/>
      <w:bookmarkEnd w:id="113"/>
      <w:r/>
      <w:bookmarkEnd w:id="11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14.1磋商有效期为：磋商响应文件自磋商之日起</w:t>
      </w:r>
      <w:bookmarkStart w:id="115" w:name="EBe5331d116298431aa240d61d189e1ecb"/>
      <w:r>
        <w:rPr>
          <w:rFonts w:hint="eastAsia" w:ascii="宋体" w:hAnsi="宋体"/>
          <w:color w:val="000000" w:themeColor="text1"/>
          <w:sz w:val="24"/>
        </w:rPr>
        <w:t xml:space="preserve">45天</w:t>
      </w:r>
      <w:bookmarkEnd w:id="115"/>
      <w:r>
        <w:rPr>
          <w:rFonts w:hint="eastAsia" w:ascii="宋体" w:hAnsi="宋体"/>
          <w:color w:val="000000" w:themeColor="text1"/>
          <w:sz w:val="24"/>
        </w:rPr>
        <w:t xml:space="preserve">内有效。供应商一旦领取了本磋商文件并参加磋商，即被认为接受了磋商有效期的约定。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16" w:name="_Toc73364871"/>
      <w:r/>
      <w:bookmarkStart w:id="117" w:name="_Toc73365484"/>
      <w:r/>
      <w:bookmarkStart w:id="118" w:name="_Toc142925637"/>
      <w:r>
        <w:rPr>
          <w:rFonts w:hint="eastAsia" w:ascii="宋体" w:hAnsi="宋体"/>
          <w:color w:val="000000" w:themeColor="text1"/>
          <w:sz w:val="30"/>
        </w:rPr>
        <w:t xml:space="preserve">15. 响应文件的式样和签署</w:t>
      </w:r>
      <w:bookmarkEnd w:id="116"/>
      <w:r/>
      <w:bookmarkEnd w:id="117"/>
      <w:r/>
      <w:bookmarkEnd w:id="11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15.1供应商应通过响应文件制作软件使用数字认证证书对响应文件进行合成、电子签章及加密打包。</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19" w:name="_Toc73364872"/>
      <w:r/>
      <w:bookmarkStart w:id="120" w:name="_Toc73365485"/>
      <w:r/>
      <w:bookmarkStart w:id="121" w:name="_Toc142925638"/>
      <w:r>
        <w:rPr>
          <w:rFonts w:hint="eastAsia" w:ascii="宋体" w:hAnsi="宋体"/>
          <w:color w:val="000000" w:themeColor="text1"/>
          <w:sz w:val="30"/>
        </w:rPr>
        <w:t xml:space="preserve">16．响应文件的提交</w:t>
      </w:r>
      <w:bookmarkEnd w:id="119"/>
      <w:r/>
      <w:bookmarkEnd w:id="120"/>
      <w:r/>
      <w:bookmarkEnd w:id="121"/>
      <w:r/>
      <w:r/>
    </w:p>
    <w:p>
      <w:pPr>
        <w:ind w:left="1"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16.1响应文件提交</w:t>
      </w:r>
      <w:r/>
    </w:p>
    <w:p>
      <w:pPr>
        <w:ind w:left="1"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themeColor="text1"/>
          <w:sz w:val="24"/>
          <w:u w:val="single"/>
        </w:rPr>
        <w:t xml:space="preserve">时间以电子交易平台时间为准。</w:t>
      </w:r>
      <w:r/>
    </w:p>
    <w:p>
      <w:pPr>
        <w:ind w:left="1"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16.1.2</w:t>
      </w:r>
      <w:r>
        <w:rPr>
          <w:rFonts w:hint="eastAsia" w:ascii="宋体" w:hAnsi="宋体"/>
          <w:b/>
          <w:color w:val="000000" w:themeColor="text1"/>
          <w:sz w:val="24"/>
          <w:u w:val="single"/>
        </w:rPr>
        <w:t xml:space="preserve">截止时间以后传输的响应文件，电子交易平台将拒绝接收。供应商应充分考虑网络环境、网络带宽等风险因素。</w:t>
      </w:r>
      <w:r/>
    </w:p>
    <w:p>
      <w:pPr>
        <w:ind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16.1.3</w:t>
      </w:r>
      <w:r>
        <w:rPr>
          <w:rFonts w:hint="eastAsia" w:ascii="宋体" w:hAnsi="宋体"/>
          <w:b/>
          <w:color w:val="000000" w:themeColor="text1"/>
          <w:sz w:val="24"/>
          <w:u w:val="single"/>
        </w:rPr>
        <w:t xml:space="preserve">提交完成后至解密前，</w:t>
      </w:r>
      <w:r>
        <w:rPr>
          <w:rFonts w:hint="eastAsia" w:ascii="宋体" w:hAnsi="宋体"/>
          <w:b/>
          <w:color w:val="000000" w:themeColor="text1"/>
          <w:sz w:val="24"/>
          <w:szCs w:val="20"/>
          <w:u w:val="single"/>
        </w:rPr>
        <w:t xml:space="preserve">供应商</w:t>
      </w:r>
      <w:r>
        <w:rPr>
          <w:rFonts w:hint="eastAsia" w:ascii="宋体" w:hAnsi="宋体"/>
          <w:b/>
          <w:color w:val="000000" w:themeColor="text1"/>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16.1.4因不可抗力事件造成的响应文件的损坏、丢失的，磋商组织方不承担责任。</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16.2 磋商组织方可以通过修改磋商文件自行酌情延长截止时间，在此情况下，推迟提交截止时间将以书面形式通知已</w:t>
      </w:r>
      <w:r>
        <w:rPr>
          <w:rFonts w:hint="eastAsia" w:ascii="宋体" w:hAnsi="宋体"/>
          <w:color w:val="000000" w:themeColor="text1"/>
          <w:sz w:val="24"/>
        </w:rPr>
        <w:t xml:space="preserve">获取磋商</w:t>
      </w:r>
      <w:r>
        <w:rPr>
          <w:rFonts w:hint="eastAsia" w:ascii="宋体" w:hAnsi="宋体"/>
          <w:color w:val="000000" w:themeColor="text1"/>
          <w:sz w:val="24"/>
        </w:rPr>
        <w:t xml:space="preserve">文件的潜在供应商，并在</w:t>
      </w:r>
      <w:r>
        <w:rPr>
          <w:rFonts w:ascii="宋体" w:hAnsi="宋体" w:cs="宋体"/>
          <w:color w:val="000000" w:themeColor="text1"/>
          <w:sz w:val="24"/>
        </w:rPr>
        <w:t xml:space="preserve">“江苏政府采购网-苏</w:t>
      </w:r>
      <w:r>
        <w:rPr>
          <w:rFonts w:ascii="宋体" w:hAnsi="宋体" w:cs="宋体"/>
          <w:color w:val="000000" w:themeColor="text1"/>
          <w:sz w:val="24"/>
        </w:rPr>
        <w:t xml:space="preserve">采云</w:t>
      </w:r>
      <w:r>
        <w:rPr>
          <w:rFonts w:ascii="宋体" w:hAnsi="宋体" w:cs="宋体"/>
          <w:color w:val="000000" w:themeColor="text1"/>
          <w:sz w:val="24"/>
        </w:rPr>
        <w:t xml:space="preserve">平台</w:t>
      </w:r>
      <w:r>
        <w:rPr>
          <w:rFonts w:ascii="宋体" w:hAnsi="宋体" w:cs="宋体"/>
          <w:color w:val="000000" w:themeColor="text1"/>
          <w:spacing w:val="-1"/>
          <w:sz w:val="24"/>
        </w:rPr>
        <w:t xml:space="preserve">”</w:t>
      </w:r>
      <w:r>
        <w:rPr>
          <w:rFonts w:hint="eastAsia" w:ascii="宋体" w:hAnsi="宋体"/>
          <w:color w:val="000000" w:themeColor="text1"/>
          <w:sz w:val="24"/>
        </w:rPr>
        <w:t xml:space="preserve">上发布公告。供应商应及时自行登录系统查看相应内容。</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22" w:name="_Toc73364873"/>
      <w:r/>
      <w:bookmarkStart w:id="123" w:name="_Toc73365486"/>
      <w:r/>
      <w:bookmarkStart w:id="124" w:name="_Toc142925639"/>
      <w:r>
        <w:rPr>
          <w:rFonts w:hint="eastAsia" w:ascii="宋体" w:hAnsi="宋体"/>
          <w:color w:val="000000" w:themeColor="text1"/>
          <w:sz w:val="30"/>
        </w:rPr>
        <w:t xml:space="preserve">17．响应文件的补充、修改或者撤回</w:t>
      </w:r>
      <w:bookmarkEnd w:id="122"/>
      <w:r/>
      <w:bookmarkEnd w:id="123"/>
      <w:r/>
      <w:bookmarkEnd w:id="12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17.1</w:t>
      </w:r>
      <w:r>
        <w:rPr>
          <w:rFonts w:ascii="宋体" w:hAnsi="宋体"/>
          <w:color w:val="000000" w:themeColor="text1"/>
          <w:sz w:val="24"/>
        </w:rPr>
        <w:t xml:space="preserve">在提交截止时间前</w:t>
      </w:r>
      <w:r>
        <w:rPr>
          <w:rFonts w:hint="eastAsia" w:ascii="宋体" w:hAnsi="宋体"/>
          <w:color w:val="000000" w:themeColor="text1"/>
          <w:sz w:val="24"/>
        </w:rPr>
        <w:t xml:space="preserve">，</w:t>
      </w:r>
      <w:r>
        <w:rPr>
          <w:rFonts w:ascii="宋体" w:hAnsi="宋体"/>
          <w:color w:val="000000" w:themeColor="text1"/>
          <w:sz w:val="24"/>
        </w:rPr>
        <w:t xml:space="preserve">供应商可以对所</w:t>
      </w:r>
      <w:r>
        <w:rPr>
          <w:rFonts w:hint="eastAsia" w:ascii="宋体" w:hAnsi="宋体"/>
          <w:color w:val="000000" w:themeColor="text1"/>
          <w:sz w:val="24"/>
        </w:rPr>
        <w:t xml:space="preserve">提交</w:t>
      </w:r>
      <w:r>
        <w:rPr>
          <w:rFonts w:ascii="宋体" w:hAnsi="宋体"/>
          <w:color w:val="000000" w:themeColor="text1"/>
          <w:sz w:val="24"/>
        </w:rPr>
        <w:t xml:space="preserve">的电子响应文件进行撤回。</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17.2</w:t>
      </w:r>
      <w:r>
        <w:rPr>
          <w:rFonts w:ascii="宋体" w:hAnsi="宋体"/>
          <w:color w:val="000000" w:themeColor="text1"/>
          <w:sz w:val="24"/>
        </w:rPr>
        <w:t xml:space="preserve">在提交截止时间前，供应商可以对所</w:t>
      </w:r>
      <w:r>
        <w:rPr>
          <w:rFonts w:hint="eastAsia" w:ascii="宋体" w:hAnsi="宋体"/>
          <w:color w:val="000000" w:themeColor="text1"/>
          <w:sz w:val="24"/>
        </w:rPr>
        <w:t xml:space="preserve">提交</w:t>
      </w:r>
      <w:r>
        <w:rPr>
          <w:rFonts w:ascii="宋体" w:hAnsi="宋体"/>
          <w:color w:val="000000" w:themeColor="text1"/>
          <w:sz w:val="24"/>
        </w:rPr>
        <w:t xml:space="preserve">的纸质响应文件进行补充、修改或者撤回，并</w:t>
      </w:r>
      <w:r>
        <w:rPr>
          <w:rFonts w:hint="eastAsia" w:ascii="宋体" w:hAnsi="宋体"/>
          <w:color w:val="000000" w:themeColor="text1"/>
          <w:sz w:val="24"/>
        </w:rPr>
        <w:t xml:space="preserve">书面通知磋商组织方</w:t>
      </w:r>
      <w:r>
        <w:rPr>
          <w:rFonts w:ascii="宋体" w:hAnsi="宋体"/>
          <w:color w:val="000000" w:themeColor="text1"/>
          <w:sz w:val="24"/>
        </w:rPr>
        <w:t xml:space="preserve">。补充、修改的内容应当</w:t>
      </w:r>
      <w:r>
        <w:rPr>
          <w:rFonts w:hint="eastAsia" w:ascii="宋体" w:hAnsi="宋体"/>
          <w:color w:val="000000" w:themeColor="text1"/>
          <w:sz w:val="24"/>
        </w:rPr>
        <w:t xml:space="preserve">加盖公章</w:t>
      </w:r>
      <w:r>
        <w:rPr>
          <w:rFonts w:ascii="宋体" w:hAnsi="宋体"/>
          <w:color w:val="000000" w:themeColor="text1"/>
          <w:sz w:val="24"/>
        </w:rPr>
        <w:t xml:space="preserve">，</w:t>
      </w:r>
      <w:r>
        <w:rPr>
          <w:rFonts w:hint="eastAsia" w:ascii="宋体" w:hAnsi="宋体"/>
          <w:color w:val="000000" w:themeColor="text1"/>
          <w:sz w:val="24"/>
        </w:rPr>
        <w:t xml:space="preserve">并注明“</w:t>
      </w:r>
      <w:r>
        <w:rPr>
          <w:rFonts w:ascii="宋体" w:hAnsi="宋体"/>
          <w:color w:val="000000" w:themeColor="text1"/>
          <w:sz w:val="24"/>
        </w:rPr>
        <w:t xml:space="preserve">补充</w:t>
      </w:r>
      <w:r>
        <w:rPr>
          <w:rFonts w:hint="eastAsia" w:ascii="宋体" w:hAnsi="宋体"/>
          <w:color w:val="000000" w:themeColor="text1"/>
          <w:sz w:val="24"/>
        </w:rPr>
        <w:t xml:space="preserve">”、“修改”或“撤回”字样。</w:t>
      </w:r>
      <w:r>
        <w:rPr>
          <w:rFonts w:ascii="宋体" w:hAnsi="宋体"/>
          <w:color w:val="000000" w:themeColor="text1"/>
          <w:sz w:val="24"/>
        </w:rPr>
        <w:t xml:space="preserve">补充、修改的内容作为响应文件的组成部分</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17.3在提交截止时间之后，供应商不得对其响应文件作任何修改或撤回。</w:t>
      </w:r>
      <w:r/>
    </w:p>
    <w:p>
      <w:pPr>
        <w:ind w:firstLine="480"/>
        <w:spacing w:line="360" w:lineRule="auto"/>
        <w:rPr>
          <w:color w:val="000000" w:themeColor="text1"/>
        </w:rPr>
      </w:pPr>
      <w:r>
        <w:rPr>
          <w:rFonts w:hint="eastAsia" w:ascii="宋体" w:hAnsi="宋体"/>
          <w:color w:val="000000" w:themeColor="text1"/>
          <w:sz w:val="24"/>
        </w:rPr>
        <w:t xml:space="preserve">17.4在提交截止时间至磋商文件中规定的磋商有效期满之间，供应商不得撤回其响应。</w:t>
      </w:r>
      <w:bookmarkStart w:id="125" w:name="EBaa19a55568844d1d8b24a2a9d2d44487"/>
      <w:r/>
      <w:bookmarkEnd w:id="125"/>
      <w:r/>
      <w:r/>
    </w:p>
    <w:p>
      <w:pPr>
        <w:pStyle w:val="804"/>
        <w:spacing w:before="0" w:after="0" w:line="360" w:lineRule="auto"/>
        <w:rPr>
          <w:rFonts w:hint="eastAsia" w:ascii="宋体" w:hAnsi="宋体" w:eastAsia="宋体"/>
          <w:color w:val="000000" w:themeColor="text1"/>
          <w:sz w:val="32"/>
        </w:rPr>
      </w:pPr>
      <w:r/>
      <w:bookmarkStart w:id="126" w:name="_Toc73364874"/>
      <w:r/>
      <w:bookmarkStart w:id="127" w:name="_Toc73365487"/>
      <w:r/>
      <w:bookmarkStart w:id="128" w:name="_Toc142925640"/>
      <w:r>
        <w:rPr>
          <w:rFonts w:hint="eastAsia" w:ascii="宋体" w:hAnsi="宋体" w:eastAsia="宋体"/>
          <w:color w:val="000000" w:themeColor="text1"/>
          <w:sz w:val="32"/>
        </w:rPr>
        <w:t xml:space="preserve">四、磋商与评审</w:t>
      </w:r>
      <w:bookmarkEnd w:id="126"/>
      <w:r/>
      <w:bookmarkEnd w:id="127"/>
      <w:r/>
      <w:bookmarkEnd w:id="128"/>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29" w:name="_Toc73364875"/>
      <w:r/>
      <w:bookmarkStart w:id="130" w:name="_Toc73365488"/>
      <w:r/>
      <w:bookmarkStart w:id="131" w:name="_Toc142925641"/>
      <w:r>
        <w:rPr>
          <w:rFonts w:hint="eastAsia" w:ascii="宋体" w:hAnsi="宋体"/>
          <w:color w:val="000000" w:themeColor="text1"/>
          <w:sz w:val="30"/>
        </w:rPr>
        <w:t xml:space="preserve">18．磋商</w:t>
      </w:r>
      <w:bookmarkEnd w:id="129"/>
      <w:r/>
      <w:bookmarkEnd w:id="130"/>
      <w:r/>
      <w:bookmarkEnd w:id="131"/>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18.1供应商应当在磋商前做好充分准备，携带CA数字证书准时参加磋商。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18.2</w:t>
      </w:r>
      <w:r>
        <w:rPr>
          <w:rFonts w:hint="eastAsia" w:ascii="宋体" w:hAnsi="宋体"/>
          <w:b/>
          <w:color w:val="000000" w:themeColor="text1"/>
          <w:sz w:val="24"/>
        </w:rPr>
        <w:t xml:space="preserve">供应商不足3家，不进入解密程序。</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18.3</w:t>
      </w:r>
      <w:r>
        <w:rPr>
          <w:rFonts w:hint="eastAsia" w:ascii="宋体" w:hAnsi="宋体"/>
          <w:b/>
          <w:color w:val="000000" w:themeColor="text1"/>
          <w:sz w:val="24"/>
        </w:rPr>
        <w:t xml:space="preserve">磋商时，磋商组织方将在系统内公布供应商名单，发出解密的指令，供应商自行实施解密，限定在主持人发布解密指令后</w:t>
      </w:r>
      <w:bookmarkStart w:id="132" w:name="EBaf33e81756a940b58c69ffadb3ca2432"/>
      <w:r>
        <w:rPr>
          <w:rFonts w:hint="eastAsia" w:ascii="宋体" w:hAnsi="宋体"/>
          <w:b/>
          <w:color w:val="000000" w:themeColor="text1"/>
          <w:sz w:val="24"/>
        </w:rPr>
        <w:t xml:space="preserve">30分钟</w:t>
      </w:r>
      <w:bookmarkEnd w:id="132"/>
      <w:r>
        <w:rPr>
          <w:rFonts w:hint="eastAsia" w:ascii="宋体" w:hAnsi="宋体"/>
          <w:b/>
          <w:color w:val="000000" w:themeColor="text1"/>
          <w:sz w:val="24"/>
        </w:rPr>
        <w:t xml:space="preserve">内完成。解密时，供应商必须使用与制作响应文件时同一数字认证证书对响应文件进行解密，否则解密将会失败。</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18.4</w:t>
      </w:r>
      <w:r>
        <w:rPr>
          <w:rFonts w:hint="eastAsia" w:ascii="宋体" w:hAnsi="宋体"/>
          <w:color w:val="000000" w:themeColor="text1"/>
          <w:sz w:val="24"/>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themeColor="text1"/>
          <w:sz w:val="24"/>
        </w:rPr>
        <w:t xml:space="preserve">若解密成功的供应商不足三家，不进入后续程序。</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18.5本项目在限定的解密时间内，只要有任一家供应商解密成功，即视为电子交易平台运行无故障。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18.6供应商须配合磋商工作，否则自行承担后果。</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33" w:name="_Toc73364876"/>
      <w:r/>
      <w:bookmarkStart w:id="134" w:name="_Toc73365489"/>
      <w:r/>
      <w:bookmarkStart w:id="135" w:name="_Toc142925642"/>
      <w:r>
        <w:rPr>
          <w:rFonts w:hint="eastAsia" w:ascii="宋体" w:hAnsi="宋体"/>
          <w:color w:val="000000" w:themeColor="text1"/>
          <w:sz w:val="30"/>
        </w:rPr>
        <w:t xml:space="preserve">19．磋商小组组成</w:t>
      </w:r>
      <w:bookmarkEnd w:id="133"/>
      <w:r/>
      <w:bookmarkEnd w:id="134"/>
      <w:r/>
      <w:bookmarkEnd w:id="13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19.1磋商小组将由采购人代表和评审专家组成，成员人数为3人或3人以上单数。</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36" w:name="_Toc73364877"/>
      <w:r/>
      <w:bookmarkStart w:id="137" w:name="_Toc73365490"/>
      <w:r/>
      <w:bookmarkStart w:id="138" w:name="_Toc142925643"/>
      <w:r>
        <w:rPr>
          <w:rFonts w:hint="eastAsia" w:ascii="宋体" w:hAnsi="宋体"/>
          <w:color w:val="000000" w:themeColor="text1"/>
          <w:sz w:val="30"/>
        </w:rPr>
        <w:t xml:space="preserve">20．</w:t>
      </w:r>
      <w:r>
        <w:rPr>
          <w:rFonts w:hint="eastAsia" w:ascii="宋体" w:hAnsi="宋体"/>
          <w:color w:val="000000" w:themeColor="text1"/>
          <w:sz w:val="30"/>
        </w:rPr>
        <w:t xml:space="preserve">无效磋商</w:t>
      </w:r>
      <w:r>
        <w:rPr>
          <w:rFonts w:hint="eastAsia" w:ascii="宋体" w:hAnsi="宋体"/>
          <w:color w:val="000000" w:themeColor="text1"/>
          <w:sz w:val="30"/>
        </w:rPr>
        <w:t xml:space="preserve">的情形</w:t>
      </w:r>
      <w:bookmarkEnd w:id="136"/>
      <w:r/>
      <w:bookmarkEnd w:id="137"/>
      <w:r/>
      <w:bookmarkEnd w:id="138"/>
      <w:r/>
      <w:r/>
    </w:p>
    <w:p>
      <w:pPr>
        <w:ind w:left="1"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w:t>
      </w:r>
      <w:r>
        <w:rPr>
          <w:rFonts w:hint="eastAsia" w:ascii="宋体" w:hAnsi="宋体"/>
          <w:color w:val="000000" w:themeColor="text1"/>
          <w:sz w:val="24"/>
        </w:rPr>
        <w:t xml:space="preserve">商存在</w:t>
      </w:r>
      <w:r>
        <w:rPr>
          <w:rFonts w:hint="eastAsia" w:ascii="宋体" w:hAnsi="宋体"/>
          <w:color w:val="000000" w:themeColor="text1"/>
          <w:sz w:val="24"/>
        </w:rPr>
        <w:t xml:space="preserve">下列情况之一的，其磋商无效：</w:t>
      </w:r>
      <w:r/>
    </w:p>
    <w:p>
      <w:pPr>
        <w:ind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（1）响应文件未按磋商文件要求签署、盖章的；</w:t>
      </w:r>
      <w:r/>
    </w:p>
    <w:p>
      <w:pPr>
        <w:ind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（2）不</w:t>
      </w:r>
      <w:r>
        <w:rPr>
          <w:rFonts w:hint="eastAsia" w:ascii="宋体" w:hAnsi="宋体"/>
          <w:b/>
          <w:color w:val="000000" w:themeColor="text1"/>
          <w:sz w:val="24"/>
          <w:u w:val="single"/>
        </w:rPr>
        <w:t xml:space="preserve">具备磋商</w:t>
      </w:r>
      <w:r>
        <w:rPr>
          <w:rFonts w:hint="eastAsia" w:ascii="宋体" w:hAnsi="宋体"/>
          <w:b/>
          <w:color w:val="000000" w:themeColor="text1"/>
          <w:sz w:val="24"/>
          <w:u w:val="single"/>
        </w:rPr>
        <w:t xml:space="preserve">文件中规定的资格要求的；</w:t>
      </w:r>
      <w:r/>
    </w:p>
    <w:p>
      <w:pPr>
        <w:ind w:left="1"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（3）在磋商过程中未对磋商内容</w:t>
      </w:r>
      <w:r>
        <w:rPr>
          <w:rFonts w:hint="eastAsia" w:ascii="宋体" w:hAnsi="宋体"/>
          <w:b/>
          <w:color w:val="000000" w:themeColor="text1"/>
          <w:sz w:val="24"/>
          <w:u w:val="single"/>
        </w:rPr>
        <w:t xml:space="preserve">作出</w:t>
      </w:r>
      <w:r>
        <w:rPr>
          <w:rFonts w:hint="eastAsia" w:ascii="宋体" w:hAnsi="宋体"/>
          <w:b/>
          <w:color w:val="000000" w:themeColor="text1"/>
          <w:sz w:val="24"/>
          <w:u w:val="single"/>
        </w:rPr>
        <w:t xml:space="preserve">实质性变更、修改的情况下，首轮报价或最终报价</w:t>
      </w:r>
      <w:r>
        <w:rPr>
          <w:rFonts w:hint="eastAsia" w:ascii="宋体" w:hAnsi="宋体"/>
          <w:b/>
          <w:color w:val="000000" w:themeColor="text1"/>
          <w:sz w:val="24"/>
          <w:u w:val="single"/>
        </w:rPr>
        <w:t xml:space="preserve">超过磋商</w:t>
      </w:r>
      <w:r>
        <w:rPr>
          <w:rFonts w:hint="eastAsia" w:ascii="宋体" w:hAnsi="宋体"/>
          <w:b/>
          <w:color w:val="000000" w:themeColor="text1"/>
          <w:sz w:val="24"/>
          <w:u w:val="single"/>
        </w:rPr>
        <w:t xml:space="preserve">文件中规定的预算金额或最高限价，或投标单价超过单项限价的；</w:t>
      </w:r>
      <w:r/>
    </w:p>
    <w:p>
      <w:pPr>
        <w:ind w:left="1"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（4）响应文件含有采购人不能接受的附加条件的;</w:t>
      </w:r>
      <w:r/>
    </w:p>
    <w:p>
      <w:pPr>
        <w:ind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（5）不符合法律、法规和磋商文件规定的其它实质性条款（须经磋商小组半数以上同意）：</w:t>
      </w:r>
      <w:r/>
    </w:p>
    <w:p>
      <w:pPr>
        <w:ind w:firstLine="482"/>
        <w:spacing w:line="360" w:lineRule="auto"/>
        <w:rPr>
          <w:rFonts w:hint="eastAsia" w:ascii="宋体" w:hAnsi="宋体"/>
          <w:b/>
          <w:sz w:val="24"/>
          <w:highlight w:val="white"/>
          <w:u w:val="single"/>
        </w:rPr>
      </w:pPr>
      <w:r>
        <w:rPr>
          <w:rFonts w:hint="eastAsia" w:ascii="宋体" w:hAnsi="宋体"/>
          <w:b/>
          <w:sz w:val="24"/>
          <w:highlight w:val="white"/>
          <w:u w:val="single"/>
        </w:rPr>
        <w:t xml:space="preserve">（6）</w:t>
      </w:r>
      <w:r>
        <w:rPr>
          <w:rFonts w:hint="eastAsia" w:ascii="宋体" w:hAnsi="宋体"/>
          <w:b/>
          <w:sz w:val="24"/>
          <w:u w:val="single"/>
        </w:rPr>
        <w:t xml:space="preserve">符合磋商</w:t>
      </w:r>
      <w:r>
        <w:rPr>
          <w:rFonts w:hint="eastAsia" w:ascii="宋体" w:hAnsi="宋体"/>
          <w:b/>
          <w:sz w:val="24"/>
          <w:u w:val="single"/>
        </w:rPr>
        <w:t xml:space="preserve">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w:t>
      </w:r>
      <w:r>
        <w:rPr>
          <w:rFonts w:hint="eastAsia" w:ascii="宋体" w:hAnsi="宋体"/>
          <w:b/>
          <w:sz w:val="24"/>
          <w:u w:val="single"/>
        </w:rPr>
        <w:t xml:space="preserve">作出</w:t>
      </w:r>
      <w:r>
        <w:rPr>
          <w:rFonts w:hint="eastAsia" w:ascii="宋体" w:hAnsi="宋体"/>
          <w:b/>
          <w:sz w:val="24"/>
          <w:u w:val="single"/>
        </w:rPr>
        <w:t xml:space="preserve">解释，而供应商不提供书面说明、</w:t>
      </w:r>
      <w:r>
        <w:rPr>
          <w:rFonts w:hint="eastAsia" w:ascii="宋体" w:hAnsi="宋体"/>
          <w:b/>
          <w:sz w:val="24"/>
          <w:u w:val="single"/>
        </w:rPr>
        <w:t xml:space="preserve">证明材料，或者提供的书面说明、证明材料不能证明其报价合理性的；</w:t>
      </w:r>
      <w:r/>
    </w:p>
    <w:p>
      <w:pPr>
        <w:spacing w:line="360" w:lineRule="auto"/>
        <w:rPr>
          <w:rFonts w:hint="eastAsia" w:ascii="宋体" w:hAnsi="宋体"/>
          <w:color w:val="000000" w:themeColor="text1"/>
          <w:sz w:val="24"/>
        </w:rPr>
      </w:pPr>
      <w:r/>
      <w:bookmarkStart w:id="139" w:name="EB1a6133a9061749489c10f63f90f17fb6"/>
      <w:r>
        <w:rPr>
          <w:rFonts w:hint="eastAsia" w:ascii="宋体" w:hAnsi="宋体"/>
          <w:color w:val="000000" w:themeColor="text1"/>
          <w:sz w:val="24"/>
        </w:rPr>
        <w:t xml:space="preserve">不同供应商的单位负责人为同一人或者存在直接控股、管理关系的；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信用中国”网站（www.creditchina.gov.cn）、中国政府采购网（www.ccgp.gov.cn）、“信用江苏”网站（http://www.jscredit.gov.cn）查询结果为失信被执行人名单、重大税收违法案件当事人名单、政府采购严重违法失信行为名单的； </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报价明显低于其他通过符合性审查供应商的报价，供应商不能证明其报价合理性的； </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响应文件中提供了虚假或失实资料的； </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不同供应商的响应文件出现了磋商小组认为不应当雷同的； </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w:t>
      </w:r>
      <w:r>
        <w:rPr>
          <w:rFonts w:hint="eastAsia" w:ascii="宋体" w:hAnsi="宋体"/>
          <w:color w:val="000000" w:themeColor="text1"/>
          <w:sz w:val="24"/>
        </w:rPr>
        <w:t xml:space="preserve">商存在</w:t>
      </w:r>
      <w:r>
        <w:rPr>
          <w:rFonts w:hint="eastAsia" w:ascii="宋体" w:hAnsi="宋体"/>
          <w:color w:val="000000" w:themeColor="text1"/>
          <w:sz w:val="24"/>
        </w:rPr>
        <w:t xml:space="preserve">串通磋商情形的；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未在提交截止时间前提交有效加密文件的；由于供应商原因，未在规定时间内对响应文件进行有效解密的；</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项目工期有负偏离的；</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磋商响应文件中改变磋商文件提供的工程量清单的；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参数部分负偏离程度过大或过多，经评委会认定影响采购人实际使用的；</w:t>
      </w:r>
      <w:bookmarkEnd w:id="139"/>
      <w:r/>
      <w:r/>
    </w:p>
    <w:p>
      <w:pPr>
        <w:ind w:left="47" w:right="87" w:firstLine="489"/>
        <w:jc w:val="left"/>
        <w:spacing w:line="360" w:lineRule="auto"/>
        <w:rPr>
          <w:rFonts w:hint="eastAsia" w:ascii="宋体" w:hAnsi="宋体" w:cs="宋体"/>
          <w:color w:val="000000" w:themeColor="text1"/>
          <w:sz w:val="22"/>
        </w:rPr>
        <w:pBdr>
          <w:top w:val="none" w:color="000000" w:sz="4" w:space="0"/>
          <w:left w:val="none" w:color="000000" w:sz="4" w:space="0"/>
          <w:bottom w:val="none" w:color="000000" w:sz="4" w:space="0"/>
          <w:right w:val="none" w:color="000000" w:sz="4" w:space="0"/>
        </w:pBdr>
      </w:pPr>
      <w:r>
        <w:rPr>
          <w:rFonts w:ascii="宋体" w:hAnsi="宋体" w:cs="宋体"/>
          <w:color w:val="000000" w:themeColor="text1"/>
          <w:spacing w:val="-6"/>
          <w:sz w:val="24"/>
          <w:lang w:val="zh-CN"/>
        </w:rPr>
        <w:t xml:space="preserve">如是联合体，未提供有效联合体协议的</w:t>
      </w:r>
      <w:r>
        <w:rPr>
          <w:rFonts w:hint="eastAsia" w:ascii="宋体" w:hAnsi="宋体" w:cs="宋体"/>
          <w:color w:val="000000" w:themeColor="text1"/>
          <w:spacing w:val="-6"/>
          <w:sz w:val="24"/>
          <w:lang w:val="zh-CN"/>
        </w:rPr>
        <w:t xml:space="preserve">。</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40" w:name="_Toc73364878"/>
      <w:r/>
      <w:bookmarkStart w:id="141" w:name="_Toc73365491"/>
      <w:r/>
      <w:bookmarkStart w:id="142" w:name="_Toc142925644"/>
      <w:r>
        <w:rPr>
          <w:rFonts w:hint="eastAsia" w:ascii="宋体" w:hAnsi="宋体"/>
          <w:color w:val="000000" w:themeColor="text1"/>
          <w:sz w:val="30"/>
        </w:rPr>
        <w:t xml:space="preserve">21．串通磋商的情形</w:t>
      </w:r>
      <w:bookmarkEnd w:id="140"/>
      <w:r/>
      <w:bookmarkEnd w:id="141"/>
      <w:r/>
      <w:bookmarkEnd w:id="142"/>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有下列情形之一的，视为供应商串通磋商，磋商无效：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（1）不同供应商的响应文件由同一单位或者个人编制；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（2）不同供应商委托同一单位或者个人办理磋商事宜；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（3）不同供应商的响应文件载明的项目管理成员或者联系人员为同一人；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（4）不同供应商的响应文件异常一致或者磋商报价呈规律性差异；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（5）不同供应商的响应文件相互混用。</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43" w:name="_Toc73364879"/>
      <w:r/>
      <w:bookmarkStart w:id="144" w:name="_Toc73365492"/>
      <w:r/>
      <w:bookmarkStart w:id="145" w:name="_Toc142925645"/>
      <w:r>
        <w:rPr>
          <w:rFonts w:hint="eastAsia" w:ascii="宋体" w:hAnsi="宋体"/>
          <w:color w:val="000000" w:themeColor="text1"/>
          <w:sz w:val="30"/>
        </w:rPr>
        <w:t xml:space="preserve">22．响应文件的澄清</w:t>
      </w:r>
      <w:bookmarkEnd w:id="143"/>
      <w:r/>
      <w:bookmarkEnd w:id="144"/>
      <w:r/>
      <w:bookmarkEnd w:id="145"/>
      <w:r/>
      <w:r/>
    </w:p>
    <w:p>
      <w:pPr>
        <w:ind w:firstLine="480"/>
        <w:spacing w:line="360" w:lineRule="auto"/>
        <w:rPr>
          <w:color w:val="000000" w:themeColor="text1"/>
        </w:rPr>
      </w:pPr>
      <w:r>
        <w:rPr>
          <w:rFonts w:hint="eastAsia" w:ascii="宋体" w:hAnsi="宋体"/>
          <w:color w:val="000000" w:themeColor="text1"/>
          <w:sz w:val="24"/>
        </w:rPr>
        <w:t xml:space="preserve">22.1供应商应根据磋商小组要求对相关问题进行澄清、说明或者补正，并加盖公章。供应商的澄清、说明或者补正不得超出响应文件的范围或者改变响应文件的实质性内容。</w:t>
      </w:r>
      <w:bookmarkStart w:id="146" w:name="EB94a3a32d7227475d8336c257a67dafff"/>
      <w:r/>
      <w:bookmarkStart w:id="147" w:name="EBf85a74306ad848b688c4855eedfe1953"/>
      <w:r/>
      <w:bookmarkEnd w:id="146"/>
      <w:r/>
      <w:bookmarkEnd w:id="147"/>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48" w:name="_Toc73364880"/>
      <w:r/>
      <w:bookmarkStart w:id="149" w:name="_Toc73365493"/>
      <w:r/>
      <w:bookmarkStart w:id="150" w:name="_Toc142925646"/>
      <w:r>
        <w:rPr>
          <w:rFonts w:hint="eastAsia" w:ascii="宋体" w:hAnsi="宋体"/>
          <w:color w:val="000000" w:themeColor="text1"/>
          <w:sz w:val="30"/>
        </w:rPr>
        <w:t xml:space="preserve">23．磋商内容</w:t>
      </w:r>
      <w:bookmarkEnd w:id="148"/>
      <w:r/>
      <w:bookmarkEnd w:id="149"/>
      <w:r/>
      <w:bookmarkEnd w:id="150"/>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23.1磋商小组与符合条件的供应商就磋商文件中的技术、服务要求及合同草案条款等进行磋商。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根据磋商文件和磋商情况</w:t>
      </w:r>
      <w:r>
        <w:rPr>
          <w:rFonts w:hint="eastAsia" w:ascii="宋体" w:hAnsi="宋体"/>
          <w:color w:val="000000" w:themeColor="text1"/>
          <w:sz w:val="24"/>
        </w:rPr>
        <w:t xml:space="preserve">作出</w:t>
      </w:r>
      <w:r>
        <w:rPr>
          <w:rFonts w:hint="eastAsia" w:ascii="宋体" w:hAnsi="宋体"/>
          <w:color w:val="000000" w:themeColor="text1"/>
          <w:sz w:val="24"/>
        </w:rPr>
        <w:t xml:space="preserve">的实质性变动是磋商文件的有效组成部分，磋商小组将及时以书面形式同时通知所有参加磋商的供应商。</w:t>
      </w:r>
      <w:r/>
    </w:p>
    <w:p>
      <w:pPr>
        <w:ind w:firstLine="480"/>
        <w:spacing w:line="360" w:lineRule="auto"/>
        <w:rPr>
          <w:rFonts w:hint="eastAsia" w:ascii="宋体" w:hAnsi="宋体"/>
          <w:color w:val="000000" w:themeColor="text1"/>
          <w:sz w:val="24"/>
          <w:u w:val="single"/>
        </w:rPr>
      </w:pPr>
      <w:r>
        <w:rPr>
          <w:rFonts w:hint="eastAsia" w:ascii="宋体" w:hAnsi="宋体"/>
          <w:color w:val="000000" w:themeColor="text1"/>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51" w:name="_Toc73364881"/>
      <w:r/>
      <w:bookmarkStart w:id="152" w:name="_Toc73365494"/>
      <w:r/>
      <w:bookmarkStart w:id="153" w:name="_Toc142925647"/>
      <w:r>
        <w:rPr>
          <w:rFonts w:hint="eastAsia" w:ascii="宋体" w:hAnsi="宋体"/>
          <w:color w:val="000000" w:themeColor="text1"/>
          <w:sz w:val="30"/>
        </w:rPr>
        <w:t xml:space="preserve">24．最后报价的提交</w:t>
      </w:r>
      <w:bookmarkEnd w:id="151"/>
      <w:r/>
      <w:bookmarkEnd w:id="152"/>
      <w:r/>
      <w:bookmarkEnd w:id="153"/>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24.1磋商文件能够详细列明采购标的</w:t>
      </w:r>
      <w:r>
        <w:rPr>
          <w:rFonts w:hint="eastAsia" w:ascii="宋体" w:hAnsi="宋体"/>
          <w:color w:val="000000" w:themeColor="text1"/>
          <w:sz w:val="24"/>
        </w:rPr>
        <w:t xml:space="preserve">的</w:t>
      </w:r>
      <w:r>
        <w:rPr>
          <w:rFonts w:hint="eastAsia" w:ascii="宋体" w:hAnsi="宋体"/>
          <w:color w:val="000000" w:themeColor="text1"/>
          <w:sz w:val="24"/>
        </w:rPr>
        <w:t xml:space="preserve">技术、服务要求的，磋商结束后，磋商小组应当要求所有实质性响应的供应商在规定时间内提交最后总报价和最后明细报价，提交最后报价的供应商不得少于3家。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磋商文件不能详细列明采购标的</w:t>
      </w:r>
      <w:r>
        <w:rPr>
          <w:rFonts w:hint="eastAsia" w:ascii="宋体" w:hAnsi="宋体"/>
          <w:color w:val="000000" w:themeColor="text1"/>
          <w:sz w:val="24"/>
        </w:rPr>
        <w:t xml:space="preserve">的</w:t>
      </w:r>
      <w:r>
        <w:rPr>
          <w:rFonts w:hint="eastAsia" w:ascii="宋体" w:hAnsi="宋体"/>
          <w:color w:val="000000" w:themeColor="text1"/>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最后报价是供应商响应文件的有效组成部分。符合《政府采购竞争性磋商采购方式管理暂行办法》第三条第四项及本须知第25.2项情形的，提交最后报价的供应商可以为2家。</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54" w:name="_Toc73364882"/>
      <w:r/>
      <w:bookmarkStart w:id="155" w:name="_Toc73365495"/>
      <w:r/>
      <w:bookmarkStart w:id="156" w:name="_Toc142925648"/>
      <w:r>
        <w:rPr>
          <w:rFonts w:hint="eastAsia" w:ascii="宋体" w:hAnsi="宋体"/>
          <w:color w:val="000000" w:themeColor="text1"/>
          <w:sz w:val="30"/>
        </w:rPr>
        <w:t xml:space="preserve">25．</w:t>
      </w:r>
      <w:r>
        <w:rPr>
          <w:rFonts w:ascii="宋体" w:hAnsi="宋体"/>
          <w:color w:val="000000" w:themeColor="text1"/>
          <w:sz w:val="30"/>
        </w:rPr>
        <w:t xml:space="preserve">竞争性磋商</w:t>
      </w:r>
      <w:r>
        <w:rPr>
          <w:rFonts w:hint="eastAsia" w:ascii="宋体" w:hAnsi="宋体"/>
          <w:color w:val="000000" w:themeColor="text1"/>
          <w:sz w:val="30"/>
        </w:rPr>
        <w:t xml:space="preserve">特殊情况处理</w:t>
      </w:r>
      <w:bookmarkEnd w:id="154"/>
      <w:r/>
      <w:bookmarkEnd w:id="155"/>
      <w:r/>
      <w:bookmarkEnd w:id="156"/>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25.1</w:t>
      </w:r>
      <w:r>
        <w:rPr>
          <w:rFonts w:ascii="宋体" w:hAnsi="宋体"/>
          <w:color w:val="000000" w:themeColor="text1"/>
          <w:sz w:val="24"/>
        </w:rPr>
        <w:t xml:space="preserve">出现下列情形之一的，应当终止竞争性磋商采购活动，发布项目终止公告并说明原因，重新开展采购活动：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因情况变化，不再符合规定的竞争性磋商采购方式适用情形的；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出现影响采购公正的违法、违规行为的</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25.2采用竞争性磋商采购方式采购的政府购买服务项目（含政府和社会资本合作项目），在采购过程中符合要求的供应商（社会资本）只有2家的，竞争性磋商采购</w:t>
      </w:r>
      <w:r>
        <w:rPr>
          <w:rFonts w:hint="eastAsia" w:ascii="宋体" w:hAnsi="宋体"/>
          <w:b/>
          <w:color w:val="000000" w:themeColor="text1"/>
          <w:sz w:val="24"/>
        </w:rPr>
        <w:t xml:space="preserve">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color w:val="000000" w:themeColor="text1"/>
        </w:rPr>
      </w:pPr>
      <w:r>
        <w:rPr>
          <w:rFonts w:hint="eastAsia" w:ascii="宋体" w:hAnsi="宋体"/>
          <w:color w:val="000000" w:themeColor="text1"/>
          <w:sz w:val="24"/>
        </w:rPr>
        <w:t xml:space="preserve">25.3因重大变故，采购任务取消的则该磋商活动取消，采购人应当将取消理由通知所有供应商。</w:t>
      </w:r>
      <w:bookmarkStart w:id="157" w:name="EB553c4f8e1a914e43a9cd4511ce1948ff"/>
      <w:r/>
      <w:bookmarkStart w:id="158" w:name="EB21b156bb45c342aeb17b81524d625120"/>
      <w:r/>
      <w:bookmarkEnd w:id="157"/>
      <w:r/>
      <w:bookmarkEnd w:id="158"/>
      <w:r/>
      <w:r/>
    </w:p>
    <w:p>
      <w:pPr>
        <w:pStyle w:val="804"/>
        <w:spacing w:before="0" w:after="0" w:line="360" w:lineRule="auto"/>
        <w:rPr>
          <w:rFonts w:hint="eastAsia" w:ascii="宋体" w:hAnsi="宋体" w:eastAsia="宋体"/>
          <w:color w:val="000000" w:themeColor="text1"/>
          <w:sz w:val="32"/>
        </w:rPr>
      </w:pPr>
      <w:r/>
      <w:bookmarkStart w:id="159" w:name="_Toc73364883"/>
      <w:r/>
      <w:bookmarkStart w:id="160" w:name="_Toc73365496"/>
      <w:r/>
      <w:bookmarkStart w:id="161" w:name="_Toc142925649"/>
      <w:r>
        <w:rPr>
          <w:rFonts w:hint="eastAsia" w:ascii="宋体" w:hAnsi="宋体" w:eastAsia="宋体"/>
          <w:color w:val="000000" w:themeColor="text1"/>
          <w:sz w:val="32"/>
        </w:rPr>
        <w:t xml:space="preserve">五、确定成交结果</w:t>
      </w:r>
      <w:bookmarkEnd w:id="159"/>
      <w:r/>
      <w:bookmarkEnd w:id="160"/>
      <w:r/>
      <w:bookmarkEnd w:id="161"/>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62" w:name="_Toc73364884"/>
      <w:r/>
      <w:bookmarkStart w:id="163" w:name="_Toc73365497"/>
      <w:r/>
      <w:bookmarkStart w:id="164" w:name="_Toc142925650"/>
      <w:r>
        <w:rPr>
          <w:rFonts w:hint="eastAsia" w:ascii="宋体" w:hAnsi="宋体"/>
          <w:color w:val="000000" w:themeColor="text1"/>
          <w:sz w:val="30"/>
        </w:rPr>
        <w:t xml:space="preserve">26．确定成交供应商</w:t>
      </w:r>
      <w:bookmarkEnd w:id="162"/>
      <w:r/>
      <w:bookmarkEnd w:id="163"/>
      <w:r/>
      <w:bookmarkEnd w:id="164"/>
      <w:r/>
      <w:r/>
    </w:p>
    <w:p>
      <w:pPr>
        <w:ind w:firstLine="480"/>
        <w:spacing w:line="360" w:lineRule="auto"/>
        <w:rPr>
          <w:rFonts w:hint="eastAsia" w:ascii="宋体" w:hAnsi="宋体"/>
          <w:color w:val="000000" w:themeColor="text1"/>
          <w:sz w:val="24"/>
        </w:rPr>
      </w:pPr>
      <w:r/>
      <w:bookmarkStart w:id="165" w:name="EB3fe0db93f0354614add263878fac6db4"/>
      <w:r>
        <w:rPr>
          <w:rFonts w:hint="eastAsia" w:ascii="宋体" w:hAnsi="宋体"/>
          <w:color w:val="000000" w:themeColor="text1"/>
          <w:sz w:val="24"/>
        </w:rPr>
        <w:t xml:space="preserve">26.1磋商组织方应当在评审结束后2个工作日内将评审报告送采购人确认。</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26.2采购人应当自收到评审报告之日起5个工作日内，从评审报告提出的成交候选供应商中，按照排序由高到低的原则确定成交供应商，也可以</w:t>
      </w:r>
      <w:r>
        <w:rPr>
          <w:rFonts w:hint="eastAsia" w:ascii="宋体" w:hAnsi="宋体"/>
          <w:color w:val="000000" w:themeColor="text1"/>
          <w:sz w:val="24"/>
        </w:rPr>
        <w:t xml:space="preserve">授权磋商</w:t>
      </w:r>
      <w:r>
        <w:rPr>
          <w:rFonts w:hint="eastAsia" w:ascii="宋体" w:hAnsi="宋体"/>
          <w:color w:val="000000" w:themeColor="text1"/>
          <w:sz w:val="24"/>
        </w:rPr>
        <w:t xml:space="preserve">小组直接确定成交供应商。采购人逾期未确定成交</w:t>
      </w:r>
      <w:r>
        <w:rPr>
          <w:rFonts w:hint="eastAsia" w:ascii="宋体" w:hAnsi="宋体"/>
          <w:color w:val="000000" w:themeColor="text1"/>
          <w:sz w:val="24"/>
        </w:rPr>
        <w:t xml:space="preserve">供应商且不</w:t>
      </w:r>
      <w:r>
        <w:rPr>
          <w:rFonts w:hint="eastAsia" w:ascii="宋体" w:hAnsi="宋体"/>
          <w:color w:val="000000" w:themeColor="text1"/>
          <w:sz w:val="24"/>
        </w:rPr>
        <w:t xml:space="preserve">提出异议的，视为确定评审报告提出的排序第一的供应商为成交供应商。</w:t>
      </w:r>
      <w:bookmarkStart w:id="166" w:name="EB8729e2fc7e9a469e9619e89c5e7d29ec"/>
      <w:r/>
      <w:bookmarkStart w:id="167" w:name="EBcfb54ffd7eac4226b2539161505dc658"/>
      <w:r/>
      <w:bookmarkStart w:id="168" w:name="EBb036ac1cc01a455e83e17a6d3673e537"/>
      <w:r/>
      <w:bookmarkEnd w:id="165"/>
      <w:r/>
      <w:bookmarkEnd w:id="166"/>
      <w:r/>
      <w:bookmarkEnd w:id="167"/>
      <w:r/>
      <w:bookmarkEnd w:id="168"/>
      <w:r/>
      <w:r/>
    </w:p>
    <w:p>
      <w:pPr>
        <w:pStyle w:val="804"/>
        <w:spacing w:before="0" w:after="0" w:line="360" w:lineRule="auto"/>
        <w:rPr>
          <w:rFonts w:hint="eastAsia" w:ascii="宋体" w:hAnsi="宋体" w:eastAsia="宋体"/>
          <w:color w:val="000000" w:themeColor="text1"/>
          <w:sz w:val="32"/>
        </w:rPr>
      </w:pPr>
      <w:r/>
      <w:bookmarkStart w:id="169" w:name="_Toc73364885"/>
      <w:r/>
      <w:bookmarkStart w:id="170" w:name="_Toc73365498"/>
      <w:r/>
      <w:bookmarkStart w:id="171" w:name="_Toc142925651"/>
      <w:r>
        <w:rPr>
          <w:rFonts w:hint="eastAsia" w:ascii="宋体" w:hAnsi="宋体" w:eastAsia="宋体"/>
          <w:color w:val="000000" w:themeColor="text1"/>
          <w:sz w:val="32"/>
        </w:rPr>
        <w:t xml:space="preserve">六、授予合同</w:t>
      </w:r>
      <w:bookmarkEnd w:id="169"/>
      <w:r/>
      <w:bookmarkEnd w:id="170"/>
      <w:r/>
      <w:bookmarkEnd w:id="171"/>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72" w:name="_Toc73364886"/>
      <w:r/>
      <w:bookmarkStart w:id="173" w:name="_Toc73365499"/>
      <w:r/>
      <w:bookmarkStart w:id="174" w:name="_Toc142925652"/>
      <w:r>
        <w:rPr>
          <w:rFonts w:hint="eastAsia" w:ascii="宋体" w:hAnsi="宋体"/>
          <w:color w:val="000000" w:themeColor="text1"/>
          <w:sz w:val="30"/>
        </w:rPr>
        <w:t xml:space="preserve">27．磋商组织方接受和拒绝</w:t>
      </w:r>
      <w:r>
        <w:rPr>
          <w:rFonts w:hint="eastAsia" w:ascii="宋体" w:hAnsi="宋体"/>
          <w:color w:val="000000" w:themeColor="text1"/>
          <w:sz w:val="30"/>
        </w:rPr>
        <w:t xml:space="preserve">任何或</w:t>
      </w:r>
      <w:r>
        <w:rPr>
          <w:rFonts w:hint="eastAsia" w:ascii="宋体" w:hAnsi="宋体"/>
          <w:color w:val="000000" w:themeColor="text1"/>
          <w:sz w:val="30"/>
        </w:rPr>
        <w:t xml:space="preserve">所有响应的权利</w:t>
      </w:r>
      <w:bookmarkEnd w:id="172"/>
      <w:r/>
      <w:bookmarkEnd w:id="173"/>
      <w:r/>
      <w:bookmarkEnd w:id="17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27.1为维护国家和社会公共利益，磋商组织方保留在授标之前任何时候接受或拒绝任何供应</w:t>
      </w:r>
      <w:r>
        <w:rPr>
          <w:rFonts w:hint="eastAsia" w:ascii="宋体" w:hAnsi="宋体"/>
          <w:color w:val="000000" w:themeColor="text1"/>
          <w:sz w:val="24"/>
        </w:rPr>
        <w:t xml:space="preserve">商成交</w:t>
      </w:r>
      <w:r>
        <w:rPr>
          <w:rFonts w:hint="eastAsia" w:ascii="宋体" w:hAnsi="宋体"/>
          <w:color w:val="000000" w:themeColor="text1"/>
          <w:sz w:val="24"/>
        </w:rPr>
        <w:t xml:space="preserve">的权利，且对受影响的供应商不承担任何责任。</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27.2因不可抗力或成交供应商不能履约等情形，磋商组织方保留与其他候选供应商签订合同的权利。</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75" w:name="_Toc73364887"/>
      <w:r/>
      <w:bookmarkStart w:id="176" w:name="_Toc73365500"/>
      <w:r/>
      <w:bookmarkStart w:id="177" w:name="_Toc142925653"/>
      <w:r>
        <w:rPr>
          <w:rFonts w:hint="eastAsia" w:ascii="宋体" w:hAnsi="宋体"/>
          <w:color w:val="000000" w:themeColor="text1"/>
          <w:sz w:val="30"/>
        </w:rPr>
        <w:t xml:space="preserve">28．成交通知书</w:t>
      </w:r>
      <w:bookmarkEnd w:id="175"/>
      <w:r/>
      <w:bookmarkEnd w:id="176"/>
      <w:r/>
      <w:bookmarkEnd w:id="177"/>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28.2成交通知书发出后，采购人不得违法改变成交结果，成交</w:t>
      </w:r>
      <w:r>
        <w:rPr>
          <w:rFonts w:hint="eastAsia" w:ascii="宋体" w:hAnsi="宋体"/>
          <w:color w:val="000000" w:themeColor="text1"/>
          <w:sz w:val="24"/>
        </w:rPr>
        <w:t xml:space="preserve">供应商无正当</w:t>
      </w:r>
      <w:r>
        <w:rPr>
          <w:rFonts w:hint="eastAsia" w:ascii="宋体" w:hAnsi="宋体"/>
          <w:color w:val="000000" w:themeColor="text1"/>
          <w:sz w:val="24"/>
        </w:rPr>
        <w:t xml:space="preserve">理由不得放弃成交。</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78" w:name="_Toc73364888"/>
      <w:r/>
      <w:bookmarkStart w:id="179" w:name="_Toc73365501"/>
      <w:r/>
      <w:bookmarkStart w:id="180" w:name="_Toc142925654"/>
      <w:r>
        <w:rPr>
          <w:rFonts w:hint="eastAsia" w:ascii="宋体" w:hAnsi="宋体"/>
          <w:color w:val="000000" w:themeColor="text1"/>
          <w:sz w:val="30"/>
        </w:rPr>
        <w:t xml:space="preserve">29．签订合同</w:t>
      </w:r>
      <w:bookmarkEnd w:id="178"/>
      <w:r/>
      <w:bookmarkEnd w:id="179"/>
      <w:r/>
      <w:bookmarkEnd w:id="180"/>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29.1采购人应当自成交通知书发出之日起</w:t>
      </w:r>
      <w:bookmarkStart w:id="181" w:name="EB51d9b032aa7249af80d45424dadc155d"/>
      <w:r>
        <w:rPr>
          <w:rFonts w:hint="eastAsia" w:ascii="宋体" w:hAnsi="宋体"/>
          <w:color w:val="000000" w:themeColor="text1"/>
          <w:sz w:val="24"/>
        </w:rPr>
        <w:t xml:space="preserve">15日</w:t>
      </w:r>
      <w:bookmarkEnd w:id="181"/>
      <w:r>
        <w:rPr>
          <w:rFonts w:hint="eastAsia" w:ascii="宋体" w:hAnsi="宋体"/>
          <w:color w:val="000000" w:themeColor="text1"/>
          <w:sz w:val="24"/>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29.2政府采购合同应当包括采购人与成交人的名称和住所、标的、数量、质量、价款或者报酬、履行期限及地点和方式、验收要求、违约责任、解决争议的方法等内</w:t>
      </w:r>
      <w:r>
        <w:rPr>
          <w:rFonts w:hint="eastAsia" w:ascii="宋体" w:hAnsi="宋体"/>
          <w:color w:val="000000" w:themeColor="text1"/>
          <w:sz w:val="24"/>
        </w:rPr>
        <w:t xml:space="preserve">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29.5采购人与成交人应当根据合同的约定依法履行合同义务。政府采购合同的履行、违约责任和解决争议的方法等适用</w:t>
      </w:r>
      <w:bookmarkStart w:id="182" w:name="EB756a2e5eaf4942b0afe0c5074e4df86a"/>
      <w:r>
        <w:rPr>
          <w:rFonts w:hint="eastAsia" w:ascii="宋体" w:hAnsi="宋体"/>
          <w:color w:val="000000" w:themeColor="text1"/>
          <w:sz w:val="24"/>
        </w:rPr>
        <w:t xml:space="preserve">《中华人民共和国民法典》</w:t>
      </w:r>
      <w:bookmarkEnd w:id="182"/>
      <w:r>
        <w:rPr>
          <w:rFonts w:hint="eastAsia" w:ascii="宋体" w:hAnsi="宋体"/>
          <w:color w:val="000000" w:themeColor="text1"/>
          <w:sz w:val="24"/>
        </w:rPr>
        <w:t xml:space="preserve">。</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83" w:name="_Toc73364889"/>
      <w:r/>
      <w:bookmarkStart w:id="184" w:name="_Toc73365502"/>
      <w:r/>
      <w:bookmarkStart w:id="185" w:name="_Toc142925655"/>
      <w:r>
        <w:rPr>
          <w:rFonts w:hint="eastAsia" w:ascii="宋体" w:hAnsi="宋体"/>
          <w:color w:val="000000" w:themeColor="text1"/>
          <w:sz w:val="30"/>
        </w:rPr>
        <w:t xml:space="preserve">30．履约保证金</w:t>
      </w:r>
      <w:bookmarkEnd w:id="183"/>
      <w:r/>
      <w:bookmarkEnd w:id="184"/>
      <w:r/>
      <w:bookmarkEnd w:id="185"/>
      <w:r/>
      <w:r/>
    </w:p>
    <w:p>
      <w:pPr>
        <w:ind w:firstLine="480"/>
        <w:spacing w:line="85" w:lineRule="atLeast"/>
        <w:pBdr>
          <w:top w:val="none" w:color="000000" w:sz="4" w:space="0"/>
          <w:left w:val="none" w:color="000000" w:sz="4" w:space="0"/>
          <w:bottom w:val="none" w:color="000000" w:sz="4" w:space="0"/>
          <w:right w:val="none" w:color="000000" w:sz="4" w:space="0"/>
        </w:pBdr>
      </w:pPr>
      <w:r/>
      <w:bookmarkStart w:id="186" w:name="EBe8f62d6faec644a29fa2d130dece78bb"/>
      <w:r/>
      <w:bookmarkEnd w:id="186"/>
      <w:r>
        <w:rPr>
          <w:rFonts w:hint="eastAsia" w:ascii="宋体" w:hAnsi="宋体"/>
          <w:color w:val="000000" w:themeColor="text1"/>
          <w:sz w:val="24"/>
        </w:rPr>
        <w:t xml:space="preserve">30.1</w:t>
      </w:r>
      <w:bookmarkStart w:id="187" w:name="EB3554df7ccd9d425c958df91703a226f2"/>
      <w:r>
        <w:rPr>
          <w:rFonts w:ascii="宋体" w:hAnsi="宋体" w:cs="宋体"/>
          <w:color w:val="000000"/>
          <w:sz w:val="24"/>
        </w:rPr>
        <w:t xml:space="preserve">A☑本项目不收取履约保证金。</w:t>
      </w:r>
      <w:r/>
    </w:p>
    <w:p>
      <w:pPr>
        <w:spacing w:line="360" w:lineRule="auto"/>
        <w:rPr>
          <w:color w:val="000000" w:themeColor="text1"/>
          <w:sz w:val="20"/>
        </w:rPr>
      </w:pPr>
      <w:r>
        <w:rPr>
          <w:rFonts w:ascii="宋体" w:hAnsi="宋体" w:cs="宋体"/>
          <w:color w:val="000000"/>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w:t>
      </w:r>
      <w:r>
        <w:rPr>
          <w:rFonts w:ascii="宋体" w:hAnsi="宋体" w:cs="宋体"/>
          <w:color w:val="000000"/>
          <w:sz w:val="24"/>
        </w:rPr>
        <w:t xml:space="preserve">采云</w:t>
      </w:r>
      <w:r>
        <w:rPr>
          <w:rFonts w:ascii="宋体" w:hAnsi="宋体" w:cs="宋体"/>
          <w:color w:val="000000"/>
          <w:sz w:val="24"/>
        </w:rPr>
        <w:t xml:space="preserve">”系统链接访问。</w:t>
      </w:r>
      <w:bookmarkEnd w:id="187"/>
      <w:r/>
      <w:r/>
    </w:p>
    <w:p>
      <w:pPr>
        <w:pStyle w:val="804"/>
        <w:spacing w:before="0" w:after="0" w:line="360" w:lineRule="auto"/>
        <w:rPr>
          <w:rFonts w:hint="eastAsia" w:ascii="宋体" w:hAnsi="宋体" w:eastAsia="宋体"/>
          <w:color w:val="000000" w:themeColor="text1"/>
          <w:sz w:val="32"/>
        </w:rPr>
      </w:pPr>
      <w:r/>
      <w:bookmarkStart w:id="188" w:name="_Toc73364890"/>
      <w:r/>
      <w:bookmarkStart w:id="189" w:name="_Toc73365503"/>
      <w:r/>
      <w:bookmarkStart w:id="190" w:name="_Toc142925656"/>
      <w:r>
        <w:rPr>
          <w:rFonts w:hint="eastAsia" w:ascii="宋体" w:hAnsi="宋体" w:eastAsia="宋体"/>
          <w:color w:val="000000" w:themeColor="text1"/>
          <w:sz w:val="32"/>
        </w:rPr>
        <w:t xml:space="preserve">七、询问、质疑、投诉</w:t>
      </w:r>
      <w:bookmarkEnd w:id="188"/>
      <w:r/>
      <w:bookmarkEnd w:id="189"/>
      <w:r/>
      <w:bookmarkEnd w:id="190"/>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91" w:name="_Toc73364891"/>
      <w:r/>
      <w:bookmarkStart w:id="192" w:name="_Toc73365504"/>
      <w:r/>
      <w:bookmarkStart w:id="193" w:name="_Toc142925657"/>
      <w:r>
        <w:rPr>
          <w:rFonts w:hint="eastAsia" w:ascii="宋体" w:hAnsi="宋体"/>
          <w:color w:val="000000" w:themeColor="text1"/>
          <w:sz w:val="30"/>
        </w:rPr>
        <w:t xml:space="preserve">31．询问</w:t>
      </w:r>
      <w:bookmarkEnd w:id="191"/>
      <w:r/>
      <w:bookmarkEnd w:id="192"/>
      <w:r/>
      <w:bookmarkEnd w:id="193"/>
      <w:r/>
      <w:r/>
    </w:p>
    <w:p>
      <w:pPr>
        <w:ind w:firstLine="600"/>
        <w:spacing w:line="360" w:lineRule="auto"/>
        <w:rPr>
          <w:rFonts w:hint="eastAsia" w:ascii="宋体" w:hAnsi="宋体"/>
          <w:color w:val="000000" w:themeColor="text1"/>
          <w:sz w:val="24"/>
        </w:rPr>
      </w:pPr>
      <w:r>
        <w:rPr>
          <w:rFonts w:hint="eastAsia" w:ascii="宋体" w:hAnsi="宋体"/>
          <w:color w:val="000000" w:themeColor="text1"/>
          <w:sz w:val="24"/>
        </w:rPr>
        <w:t xml:space="preserve">供应商对磋商活动事项有疑问的，可以向采购人或磋商组织方提出询问，采购人或磋商组织方将依法</w:t>
      </w:r>
      <w:r>
        <w:rPr>
          <w:rFonts w:hint="eastAsia" w:ascii="宋体" w:hAnsi="宋体"/>
          <w:color w:val="000000" w:themeColor="text1"/>
          <w:sz w:val="24"/>
        </w:rPr>
        <w:t xml:space="preserve">作出</w:t>
      </w:r>
      <w:r>
        <w:rPr>
          <w:rFonts w:hint="eastAsia" w:ascii="宋体" w:hAnsi="宋体"/>
          <w:color w:val="000000" w:themeColor="text1"/>
          <w:sz w:val="24"/>
        </w:rPr>
        <w:t xml:space="preserve">答复，但答复的内容不得涉及商业秘密。</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94" w:name="_Toc73364892"/>
      <w:r/>
      <w:bookmarkStart w:id="195" w:name="_Toc73365505"/>
      <w:r/>
      <w:bookmarkStart w:id="196" w:name="_Toc142925658"/>
      <w:r>
        <w:rPr>
          <w:rFonts w:hint="eastAsia" w:ascii="宋体" w:hAnsi="宋体"/>
          <w:color w:val="000000" w:themeColor="text1"/>
          <w:sz w:val="30"/>
        </w:rPr>
        <w:t xml:space="preserve">32．质疑</w:t>
      </w:r>
      <w:bookmarkEnd w:id="194"/>
      <w:r/>
      <w:bookmarkEnd w:id="195"/>
      <w:r/>
      <w:bookmarkEnd w:id="196"/>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7" w:name="EBe57b2086e1964f6c9a98adb43196769d"/>
      <w:r/>
      <w:bookmarkStart w:id="198" w:name="EB14c12432eda944b6b81906a07b050baa"/>
      <w:r/>
      <w:bookmarkEnd w:id="197"/>
      <w:r/>
      <w:bookmarkEnd w:id="19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以上规定的供应商应知其权益受到损害之日，是指：</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（1）对可以质疑的磋商文件提出质疑的，为</w:t>
      </w:r>
      <w:r>
        <w:rPr>
          <w:rFonts w:hint="eastAsia" w:ascii="宋体" w:hAnsi="宋体"/>
          <w:color w:val="000000" w:themeColor="text1"/>
          <w:sz w:val="24"/>
        </w:rPr>
        <w:t xml:space="preserve">收到磋商</w:t>
      </w:r>
      <w:r>
        <w:rPr>
          <w:rFonts w:hint="eastAsia" w:ascii="宋体" w:hAnsi="宋体"/>
          <w:color w:val="000000" w:themeColor="text1"/>
          <w:sz w:val="24"/>
        </w:rPr>
        <w:t xml:space="preserve">文件之日或者磋商文件公告期限届满之日；</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（2）对采购过程提出质疑的，为各采购程序环节结束之日；</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（3）对成交结果提出质疑的，为结果公告期限届满之日。</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32.2供应商应按照“谁主张、谁举证”的原则对质疑内容提供相关证明材料，并</w:t>
      </w:r>
      <w:r>
        <w:rPr>
          <w:rFonts w:hint="eastAsia" w:ascii="宋体" w:hAnsi="宋体"/>
          <w:color w:val="000000" w:themeColor="text1"/>
          <w:sz w:val="24"/>
        </w:rPr>
        <w:t xml:space="preserve">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32.3供应商应当在法定质疑期内一次性提出针对同一采购程序环节的质疑。供应商如在法定期限内对同一采购程序环节提出多次质疑的，将只对供应商第一次质疑</w:t>
      </w:r>
      <w:r>
        <w:rPr>
          <w:rFonts w:hint="eastAsia" w:ascii="宋体" w:hAnsi="宋体"/>
          <w:color w:val="000000" w:themeColor="text1"/>
          <w:sz w:val="24"/>
        </w:rPr>
        <w:t xml:space="preserve">作出</w:t>
      </w:r>
      <w:r>
        <w:rPr>
          <w:rFonts w:hint="eastAsia" w:ascii="宋体" w:hAnsi="宋体"/>
          <w:color w:val="000000" w:themeColor="text1"/>
          <w:sz w:val="24"/>
        </w:rPr>
        <w:t xml:space="preserve">答复。</w:t>
      </w:r>
      <w:r>
        <w:rPr>
          <w:rFonts w:hint="eastAsia" w:ascii="宋体" w:hAnsi="宋体"/>
          <w:b/>
          <w:color w:val="000000" w:themeColor="text1"/>
          <w:sz w:val="24"/>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32.4质疑流程及注意事项见“镇江市公共资源交易服务平台—政府采购”网站下载中心。</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32.5采购人或磋商组织方在收到供应商的书面质疑后将及时组织调查核实，在七个工作日内</w:t>
      </w:r>
      <w:r>
        <w:rPr>
          <w:rFonts w:hint="eastAsia" w:ascii="宋体" w:hAnsi="宋体"/>
          <w:color w:val="000000" w:themeColor="text1"/>
          <w:sz w:val="24"/>
        </w:rPr>
        <w:t xml:space="preserve">作出</w:t>
      </w:r>
      <w:r>
        <w:rPr>
          <w:rFonts w:hint="eastAsia" w:ascii="宋体" w:hAnsi="宋体"/>
          <w:color w:val="000000" w:themeColor="text1"/>
          <w:sz w:val="24"/>
        </w:rPr>
        <w:t xml:space="preserve">答复，并以书面或在网站公告形式通知质疑供应商和其他有关供应商，答复的内容不涉及商业秘密。</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99" w:name="_Toc73364893"/>
      <w:r/>
      <w:bookmarkStart w:id="200" w:name="_Toc73365506"/>
      <w:r/>
      <w:bookmarkStart w:id="201" w:name="_Toc142925659"/>
      <w:r>
        <w:rPr>
          <w:rFonts w:hint="eastAsia" w:ascii="宋体" w:hAnsi="宋体"/>
          <w:color w:val="000000" w:themeColor="text1"/>
          <w:sz w:val="30"/>
        </w:rPr>
        <w:t xml:space="preserve">33．投诉</w:t>
      </w:r>
      <w:bookmarkEnd w:id="199"/>
      <w:r/>
      <w:bookmarkEnd w:id="200"/>
      <w:r/>
      <w:bookmarkEnd w:id="201"/>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质疑供应商对采购人、磋商组织方的答复不满意，或者采购人、磋商组织方未在规定的时间内</w:t>
      </w:r>
      <w:r>
        <w:rPr>
          <w:rFonts w:hint="eastAsia" w:ascii="宋体" w:hAnsi="宋体"/>
          <w:color w:val="000000" w:themeColor="text1"/>
          <w:sz w:val="24"/>
        </w:rPr>
        <w:t xml:space="preserve">作出</w:t>
      </w:r>
      <w:r>
        <w:rPr>
          <w:rFonts w:hint="eastAsia" w:ascii="宋体" w:hAnsi="宋体"/>
          <w:color w:val="000000" w:themeColor="text1"/>
          <w:sz w:val="24"/>
        </w:rPr>
        <w:t xml:space="preserve">答复的，可以在答复期满后十五个工作日内向采购项目同级财政部门投诉。</w:t>
      </w:r>
      <w:bookmarkStart w:id="202" w:name="EB4dbaea8aee50486696f617d1e2d7db77"/>
      <w:r/>
      <w:bookmarkEnd w:id="202"/>
      <w:r/>
      <w:r/>
    </w:p>
    <w:p>
      <w:pPr>
        <w:pStyle w:val="804"/>
        <w:spacing w:before="0" w:after="0" w:line="360" w:lineRule="auto"/>
        <w:rPr>
          <w:rFonts w:hint="eastAsia" w:ascii="宋体" w:hAnsi="宋体" w:eastAsia="宋体"/>
          <w:color w:val="000000" w:themeColor="text1"/>
          <w:sz w:val="32"/>
        </w:rPr>
      </w:pPr>
      <w:r/>
      <w:bookmarkStart w:id="203" w:name="_Toc73364894"/>
      <w:r/>
      <w:bookmarkStart w:id="204" w:name="_Toc73365507"/>
      <w:r/>
      <w:bookmarkStart w:id="205" w:name="_Toc142925660"/>
      <w:r>
        <w:rPr>
          <w:rFonts w:hint="eastAsia" w:ascii="宋体" w:hAnsi="宋体" w:eastAsia="宋体"/>
          <w:color w:val="000000" w:themeColor="text1"/>
          <w:sz w:val="32"/>
        </w:rPr>
        <w:t xml:space="preserve">八、诚实信用和解释权</w:t>
      </w:r>
      <w:bookmarkEnd w:id="203"/>
      <w:r/>
      <w:bookmarkEnd w:id="204"/>
      <w:r/>
      <w:bookmarkEnd w:id="205"/>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06" w:name="_Toc73364895"/>
      <w:r/>
      <w:bookmarkStart w:id="207" w:name="_Toc73365508"/>
      <w:r/>
      <w:bookmarkStart w:id="208" w:name="_Toc142925661"/>
      <w:r>
        <w:rPr>
          <w:rFonts w:hint="eastAsia" w:ascii="宋体" w:hAnsi="宋体"/>
          <w:color w:val="000000" w:themeColor="text1"/>
          <w:sz w:val="30"/>
        </w:rPr>
        <w:t xml:space="preserve">34．诚实信用</w:t>
      </w:r>
      <w:bookmarkEnd w:id="206"/>
      <w:r/>
      <w:bookmarkEnd w:id="207"/>
      <w:r/>
      <w:bookmarkEnd w:id="20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34.1供应商之间不得相互串通磋商报价，不得妨碍其他供应商的公平竞争，不得损害采购人和其他供应商的合法权益。</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34.3供应商不得虚假承诺，否则，按照提供虚假材料谋取中标/成交处理。</w:t>
      </w:r>
      <w:r/>
    </w:p>
    <w:p>
      <w:pPr>
        <w:ind w:left="2"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w:t>
      </w:r>
      <w:r>
        <w:rPr>
          <w:rFonts w:ascii="宋体" w:hAnsi="宋体"/>
          <w:color w:val="000000" w:themeColor="text1"/>
          <w:sz w:val="24"/>
        </w:rPr>
        <w:t xml:space="preserve">.4供应商应自觉</w:t>
      </w:r>
      <w:r>
        <w:rPr>
          <w:rFonts w:ascii="宋体" w:hAnsi="宋体"/>
          <w:color w:val="000000" w:themeColor="text1"/>
          <w:sz w:val="24"/>
        </w:rPr>
        <w:t xml:space="preserve">遵守</w:t>
      </w:r>
      <w:r>
        <w:rPr>
          <w:rFonts w:hint="eastAsia" w:ascii="宋体" w:hAnsi="宋体"/>
          <w:color w:val="000000" w:themeColor="text1"/>
          <w:sz w:val="24"/>
        </w:rPr>
        <w:t xml:space="preserve">磋商</w:t>
      </w:r>
      <w:r>
        <w:rPr>
          <w:rFonts w:ascii="宋体" w:hAnsi="宋体"/>
          <w:color w:val="000000" w:themeColor="text1"/>
          <w:sz w:val="24"/>
        </w:rPr>
        <w:t xml:space="preserve">纪律，</w:t>
      </w:r>
      <w:r>
        <w:rPr>
          <w:rFonts w:ascii="宋体" w:hAnsi="宋体"/>
          <w:color w:val="000000" w:themeColor="text1"/>
          <w:sz w:val="24"/>
        </w:rPr>
        <w:t xml:space="preserve">扰乱</w:t>
      </w:r>
      <w:r>
        <w:rPr>
          <w:rFonts w:hint="eastAsia" w:ascii="宋体" w:hAnsi="宋体"/>
          <w:color w:val="000000" w:themeColor="text1"/>
          <w:sz w:val="24"/>
        </w:rPr>
        <w:t xml:space="preserve">磋商</w:t>
      </w:r>
      <w:r>
        <w:rPr>
          <w:rFonts w:ascii="宋体" w:hAnsi="宋体"/>
          <w:color w:val="000000" w:themeColor="text1"/>
          <w:sz w:val="24"/>
        </w:rPr>
        <w:t xml:space="preserve">现场秩序的，属于失信行为，根据《江苏省政府采购供应商监督管理暂行办法》，失信行为将被记入供应商诚信档案。</w:t>
      </w:r>
      <w:r/>
    </w:p>
    <w:p>
      <w:pPr>
        <w:ind w:left="2"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w:t>
      </w:r>
      <w:r>
        <w:rPr>
          <w:rFonts w:ascii="宋体" w:hAnsi="宋体"/>
          <w:color w:val="000000" w:themeColor="text1"/>
          <w:sz w:val="24"/>
        </w:rPr>
        <w:t xml:space="preserve">.5</w:t>
      </w:r>
      <w:r>
        <w:rPr>
          <w:rFonts w:hint="eastAsia" w:ascii="宋体" w:hAnsi="宋体"/>
          <w:color w:val="000000" w:themeColor="text1"/>
          <w:sz w:val="24"/>
        </w:rPr>
        <w:t xml:space="preserve">根据《财政部关于在政府采购活动中查询及使用信息记录有关问题的通知》（财库〔2016〕125号）、江苏省财政厅《关于做好政府采购信用信息查询使用及登记等工作的通知》（</w:t>
      </w:r>
      <w:r>
        <w:rPr>
          <w:rFonts w:hint="eastAsia" w:ascii="宋体" w:hAnsi="宋体"/>
          <w:color w:val="000000" w:themeColor="text1"/>
          <w:sz w:val="24"/>
        </w:rPr>
        <w:t xml:space="preserve">苏财购〔2016〕</w:t>
      </w:r>
      <w:r>
        <w:rPr>
          <w:rFonts w:hint="eastAsia" w:ascii="宋体" w:hAnsi="宋体"/>
          <w:color w:val="000000" w:themeColor="text1"/>
          <w:sz w:val="24"/>
        </w:rPr>
        <w:t xml:space="preserve">50号）等文件精神，采购人在项目资格审查时对参加本项目的各供应商进行信用记录查询，信用记录查询渠道为“信用中国”网站</w:t>
      </w:r>
      <w:r>
        <w:rPr>
          <w:rFonts w:hint="eastAsia" w:ascii="宋体" w:hAnsi="宋体"/>
          <w:color w:val="000000" w:themeColor="text1"/>
          <w:sz w:val="24"/>
        </w:rPr>
        <w:t xml:space="preserve">（www.creditchina.gov.cn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09" w:name="_Toc73364896"/>
      <w:r/>
      <w:bookmarkStart w:id="210" w:name="_Toc73365509"/>
      <w:r/>
      <w:bookmarkStart w:id="211" w:name="_Toc142925662"/>
      <w:r>
        <w:rPr>
          <w:rFonts w:hint="eastAsia" w:ascii="宋体" w:hAnsi="宋体"/>
          <w:color w:val="000000" w:themeColor="text1"/>
          <w:sz w:val="30"/>
        </w:rPr>
        <w:t xml:space="preserve">35．解释权</w:t>
      </w:r>
      <w:bookmarkEnd w:id="209"/>
      <w:r/>
      <w:bookmarkEnd w:id="210"/>
      <w:r/>
      <w:bookmarkEnd w:id="211"/>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35.1</w:t>
      </w:r>
      <w:r>
        <w:rPr>
          <w:rFonts w:hint="eastAsia" w:ascii="宋体" w:hAnsi="宋体"/>
          <w:color w:val="000000" w:themeColor="text1"/>
          <w:sz w:val="24"/>
        </w:rPr>
        <w:t xml:space="preserve">除相关</w:t>
      </w:r>
      <w:r>
        <w:rPr>
          <w:rFonts w:hint="eastAsia" w:ascii="宋体" w:hAnsi="宋体"/>
          <w:color w:val="000000" w:themeColor="text1"/>
          <w:sz w:val="24"/>
        </w:rPr>
        <w:t xml:space="preserve">法律、法规规定外，本磋商文件的解释权归江苏初始建设项目管理有限公司所有。</w:t>
      </w:r>
      <w:r/>
    </w:p>
    <w:p>
      <w:pPr>
        <w:pStyle w:val="80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12" w:name="_Toc73364897"/>
      <w:r/>
      <w:bookmarkStart w:id="213" w:name="_Toc73365510"/>
      <w:r/>
      <w:bookmarkStart w:id="214" w:name="_Toc142925663"/>
      <w:r>
        <w:rPr>
          <w:rFonts w:hint="eastAsia" w:ascii="宋体" w:hAnsi="宋体"/>
          <w:color w:val="000000" w:themeColor="text1"/>
          <w:sz w:val="30"/>
        </w:rPr>
        <w:t xml:space="preserve">36．适用法律及约束力</w:t>
      </w:r>
      <w:bookmarkEnd w:id="212"/>
      <w:r/>
      <w:bookmarkEnd w:id="213"/>
      <w:r/>
      <w:bookmarkEnd w:id="21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36.1</w:t>
      </w:r>
      <w:r>
        <w:rPr>
          <w:rFonts w:hint="eastAsia" w:ascii="宋体" w:hAnsi="宋体"/>
          <w:b/>
          <w:color w:val="000000" w:themeColor="text1"/>
          <w:sz w:val="24"/>
        </w:rPr>
        <w:t xml:space="preserve">供应商一旦获取了本磋商文件并参加磋商，即被认为接受了本磋商文件的规定和约束。</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36.2本次采购及由本次采购产生的合同受中华人民共和国法律制约和保护。</w:t>
      </w:r>
      <w:r/>
    </w:p>
    <w:p>
      <w:pPr>
        <w:pStyle w:val="804"/>
        <w:spacing w:before="0" w:after="0" w:line="360" w:lineRule="auto"/>
        <w:rPr>
          <w:rFonts w:hint="eastAsia" w:ascii="宋体" w:hAnsi="宋体" w:eastAsia="宋体"/>
          <w:color w:val="000000" w:themeColor="text1"/>
          <w:sz w:val="32"/>
        </w:rPr>
      </w:pPr>
      <w:r/>
      <w:bookmarkStart w:id="215" w:name="_Toc141960470"/>
      <w:r/>
      <w:bookmarkStart w:id="216" w:name="_Toc142925664"/>
      <w:r>
        <w:rPr>
          <w:rFonts w:hint="eastAsia" w:ascii="宋体" w:hAnsi="宋体" w:eastAsia="宋体"/>
          <w:color w:val="000000" w:themeColor="text1"/>
          <w:sz w:val="32"/>
        </w:rPr>
        <w:t xml:space="preserve">九、苏</w:t>
      </w:r>
      <w:r>
        <w:rPr>
          <w:rFonts w:hint="eastAsia" w:ascii="宋体" w:hAnsi="宋体" w:eastAsia="宋体"/>
          <w:color w:val="000000" w:themeColor="text1"/>
          <w:sz w:val="32"/>
        </w:rPr>
        <w:t xml:space="preserve">采云</w:t>
      </w:r>
      <w:r>
        <w:rPr>
          <w:rFonts w:hint="eastAsia" w:ascii="宋体" w:hAnsi="宋体" w:eastAsia="宋体"/>
          <w:color w:val="000000" w:themeColor="text1"/>
          <w:sz w:val="32"/>
        </w:rPr>
        <w:t xml:space="preserve">操作其他补充事项</w:t>
      </w:r>
      <w:bookmarkEnd w:id="215"/>
      <w:r/>
      <w:bookmarkEnd w:id="216"/>
      <w:r/>
      <w:r/>
    </w:p>
    <w:p>
      <w:pPr>
        <w:pStyle w:val="1088"/>
        <w:rPr>
          <w:rFonts w:hint="eastAsia" w:ascii="宋体" w:eastAsia="宋体"/>
          <w:color w:val="000000" w:themeColor="text1"/>
        </w:rPr>
      </w:pPr>
      <w:r/>
      <w:bookmarkStart w:id="217" w:name="_Toc142925665"/>
      <w:r>
        <w:rPr>
          <w:rFonts w:ascii="宋体" w:eastAsia="宋体"/>
          <w:b/>
          <w:bCs/>
          <w:color w:val="000000" w:themeColor="text1"/>
          <w:sz w:val="30"/>
          <w:szCs w:val="32"/>
        </w:rPr>
        <w:t xml:space="preserve">37.</w:t>
      </w:r>
      <w:r>
        <w:rPr>
          <w:rFonts w:hint="eastAsia" w:ascii="宋体" w:eastAsia="宋体"/>
          <w:b/>
          <w:bCs/>
          <w:color w:val="000000" w:themeColor="text1"/>
          <w:sz w:val="30"/>
          <w:szCs w:val="32"/>
        </w:rPr>
        <w:t xml:space="preserve">苏</w:t>
      </w:r>
      <w:r>
        <w:rPr>
          <w:rFonts w:hint="eastAsia" w:ascii="宋体" w:eastAsia="宋体"/>
          <w:b/>
          <w:bCs/>
          <w:color w:val="000000" w:themeColor="text1"/>
          <w:sz w:val="30"/>
          <w:szCs w:val="32"/>
        </w:rPr>
        <w:t xml:space="preserve">采云</w:t>
      </w:r>
      <w:r>
        <w:rPr>
          <w:rFonts w:hint="eastAsia" w:ascii="宋体" w:eastAsia="宋体"/>
          <w:b/>
          <w:bCs/>
          <w:color w:val="000000" w:themeColor="text1"/>
          <w:sz w:val="30"/>
          <w:szCs w:val="32"/>
        </w:rPr>
        <w:t xml:space="preserve">系统要求</w:t>
      </w:r>
      <w:bookmarkEnd w:id="217"/>
      <w:r/>
      <w:r/>
    </w:p>
    <w:p>
      <w:pPr>
        <w:ind w:firstLine="480"/>
        <w:spacing w:line="360" w:lineRule="auto"/>
        <w:rPr>
          <w:color w:val="000000" w:themeColor="text1"/>
        </w:rPr>
      </w:pPr>
      <w:r>
        <w:rPr>
          <w:rFonts w:hint="eastAsia" w:ascii="宋体" w:hAnsi="宋体"/>
          <w:color w:val="000000" w:themeColor="text1"/>
          <w:sz w:val="24"/>
        </w:rPr>
        <w:t xml:space="preserve">37.1 本次采购采用“政府采购管理交易系统（苏</w:t>
      </w:r>
      <w:r>
        <w:rPr>
          <w:rFonts w:hint="eastAsia" w:ascii="宋体" w:hAnsi="宋体"/>
          <w:color w:val="000000" w:themeColor="text1"/>
          <w:sz w:val="24"/>
        </w:rPr>
        <w:t xml:space="preserve">采云</w:t>
      </w:r>
      <w:r>
        <w:rPr>
          <w:rFonts w:hint="eastAsia" w:ascii="宋体" w:hAnsi="宋体"/>
          <w:color w:val="000000" w:themeColor="text1"/>
          <w:sz w:val="24"/>
        </w:rPr>
        <w:t xml:space="preserve">）”，获取采购文件、提交响应文件、参加磋商、评审和成交结果发布全程电子化，响应文件开启方式为不见面开启。供应商应当按照《政府采购管理交易系统（苏</w:t>
      </w:r>
      <w:r>
        <w:rPr>
          <w:rFonts w:hint="eastAsia" w:ascii="宋体" w:hAnsi="宋体"/>
          <w:color w:val="000000" w:themeColor="text1"/>
          <w:sz w:val="24"/>
        </w:rPr>
        <w:t xml:space="preserve">采云</w:t>
      </w:r>
      <w:r>
        <w:rPr>
          <w:rFonts w:hint="eastAsia" w:ascii="宋体" w:hAnsi="宋体"/>
          <w:color w:val="000000" w:themeColor="text1"/>
          <w:sz w:val="24"/>
        </w:rPr>
        <w:t xml:space="preserve">）供应商操作手册》参加磋商活动。如供应商未按要求操作，由此所产生的风险由供应商自行承担。</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37.2“CA数字证书”的获取：供应商需办理CA锁（</w:t>
      </w:r>
      <w:r>
        <w:rPr>
          <w:rFonts w:hint="eastAsia" w:ascii="宋体" w:hAnsi="宋体"/>
          <w:color w:val="000000" w:themeColor="text1"/>
          <w:sz w:val="24"/>
        </w:rPr>
        <w:t xml:space="preserve">意源</w:t>
      </w:r>
      <w:r>
        <w:rPr>
          <w:rFonts w:hint="eastAsia" w:ascii="宋体" w:hAnsi="宋体"/>
          <w:color w:val="000000" w:themeColor="text1"/>
          <w:sz w:val="24"/>
        </w:rPr>
        <w:t xml:space="preserve">CA联系人：邵娟，联系电话：13655287962，</w:t>
      </w:r>
      <w:r>
        <w:rPr>
          <w:rFonts w:ascii="宋体" w:hAnsi="宋体"/>
          <w:color w:val="000000" w:themeColor="text1"/>
          <w:sz w:val="24"/>
        </w:rPr>
        <w:t xml:space="preserve">400-608-6099</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”系统目前仅支持“苏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”系统下</w:t>
      </w:r>
      <w:r>
        <w:rPr>
          <w:rFonts w:hint="eastAsia" w:ascii="宋体" w:hAnsi="宋体"/>
          <w:color w:val="000000" w:themeColor="text1"/>
          <w:sz w:val="24"/>
        </w:rPr>
        <w:t xml:space="preserve">的意源</w:t>
      </w:r>
      <w:r>
        <w:rPr>
          <w:rFonts w:hint="eastAsia" w:ascii="宋体" w:hAnsi="宋体"/>
          <w:color w:val="000000" w:themeColor="text1"/>
          <w:sz w:val="24"/>
        </w:rPr>
        <w:t xml:space="preserve">CA，省内各地区办理的“苏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”系统下</w:t>
      </w:r>
      <w:r>
        <w:rPr>
          <w:rFonts w:hint="eastAsia" w:ascii="宋体" w:hAnsi="宋体"/>
          <w:color w:val="000000" w:themeColor="text1"/>
          <w:sz w:val="24"/>
        </w:rPr>
        <w:t xml:space="preserve">的意源</w:t>
      </w:r>
      <w:r>
        <w:rPr>
          <w:rFonts w:hint="eastAsia" w:ascii="宋体" w:hAnsi="宋体"/>
          <w:color w:val="000000" w:themeColor="text1"/>
          <w:sz w:val="24"/>
        </w:rPr>
        <w:t xml:space="preserve">CA全省通用。客户端工具及供应商操作手册可至</w:t>
      </w:r>
      <w:r>
        <w:rPr>
          <w:rFonts w:ascii="宋体" w:hAnsi="宋体"/>
          <w:color w:val="000000" w:themeColor="text1"/>
          <w:sz w:val="24"/>
        </w:rPr>
        <w:t xml:space="preserve">http://www.ccgp-jiangsu.gov.cn/jiangsu/zlxz/ee/ee3a4bc5a3454aa2b0d9312230633ce9.html</w:t>
      </w:r>
      <w:r>
        <w:rPr>
          <w:rFonts w:hint="eastAsia" w:ascii="宋体" w:hAnsi="宋体"/>
          <w:color w:val="000000" w:themeColor="text1"/>
          <w:sz w:val="24"/>
        </w:rPr>
        <w:t xml:space="preserve">下载《“苏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”系统供应商操作手册》及政府采购客户端。</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供应商如确定参加磋商，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37.3.1获取采购文件的方式：“苏</w:t>
      </w:r>
      <w:r>
        <w:rPr>
          <w:rFonts w:hint="eastAsia" w:ascii="宋体" w:hAnsi="宋体"/>
          <w:color w:val="000000" w:themeColor="text1"/>
          <w:sz w:val="24"/>
        </w:rPr>
        <w:t xml:space="preserve">采云</w:t>
      </w:r>
      <w:r>
        <w:rPr>
          <w:rFonts w:hint="eastAsia" w:ascii="宋体" w:hAnsi="宋体"/>
          <w:color w:val="000000" w:themeColor="text1"/>
          <w:sz w:val="24"/>
        </w:rPr>
        <w:t xml:space="preserve">”系统用户注册--CA绑定与登录--网上报名--下载采购文件(后缀名为.</w:t>
      </w:r>
      <w:r>
        <w:rPr>
          <w:rFonts w:hint="eastAsia" w:ascii="宋体" w:hAnsi="宋体"/>
          <w:color w:val="000000" w:themeColor="text1"/>
          <w:sz w:val="24"/>
        </w:rPr>
        <w:t xml:space="preserve">kedt</w:t>
      </w:r>
      <w:r>
        <w:rPr>
          <w:rFonts w:hint="eastAsia" w:ascii="宋体" w:hAnsi="宋体"/>
          <w:color w:val="000000" w:themeColor="text1"/>
          <w:sz w:val="24"/>
        </w:rPr>
        <w:t xml:space="preserve">”</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37.3.2首次响应文件提交：将后缀名为“.</w:t>
      </w:r>
      <w:r>
        <w:rPr>
          <w:rFonts w:hint="eastAsia" w:ascii="宋体" w:hAnsi="宋体"/>
          <w:color w:val="000000" w:themeColor="text1"/>
          <w:sz w:val="24"/>
        </w:rPr>
        <w:t xml:space="preserve">kedt</w:t>
      </w:r>
      <w:r>
        <w:rPr>
          <w:rFonts w:hint="eastAsia" w:ascii="宋体" w:hAnsi="宋体"/>
          <w:color w:val="000000" w:themeColor="text1"/>
          <w:sz w:val="24"/>
        </w:rPr>
        <w:t xml:space="preserve">”的响应文件导入政府采购客户端工具--制作响应文件--导出加密的响应文件(后缀名为zip) --通过“苏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”系统上传响应文件。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37.3.3“开标大厅”：开启当日，供应商不必抵达开启现场，仅需在任意地点通过“苏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”系统（网址：</w:t>
      </w:r>
      <w:r>
        <w:rPr>
          <w:rFonts w:ascii="宋体" w:hAnsi="宋体"/>
          <w:color w:val="000000" w:themeColor="text1"/>
          <w:sz w:val="24"/>
        </w:rPr>
        <w:t xml:space="preserve">http://jszfcg.jsczt.cn/</w:t>
      </w:r>
      <w:r>
        <w:rPr>
          <w:rFonts w:hint="eastAsia" w:ascii="宋体" w:hAnsi="宋体"/>
          <w:color w:val="000000" w:themeColor="text1"/>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37.4考虑到网络环境、网络带宽等风险因素，请供应商在开启时准备好制作标书的电脑或者已经安装过苏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系统控件的电脑，</w:t>
      </w:r>
      <w:r>
        <w:rPr>
          <w:rFonts w:hint="eastAsia" w:ascii="宋体" w:hAnsi="宋体"/>
          <w:color w:val="000000" w:themeColor="text1"/>
          <w:sz w:val="24"/>
        </w:rPr>
        <w:t xml:space="preserve">登录谷歌浏览器</w:t>
      </w:r>
      <w:r>
        <w:rPr>
          <w:rFonts w:hint="eastAsia" w:ascii="宋体" w:hAnsi="宋体"/>
          <w:color w:val="000000" w:themeColor="text1"/>
          <w:sz w:val="24"/>
        </w:rPr>
        <w:t xml:space="preserve">进入开标大厅，竞争性磋商、竞争性谈判、单一来源采购项目将与供应商就磋商（谈判）文件进行线上磋商（谈判），需要同时</w:t>
      </w:r>
      <w:r>
        <w:rPr>
          <w:rFonts w:hint="eastAsia" w:ascii="宋体" w:hAnsi="宋体"/>
          <w:color w:val="000000" w:themeColor="text1"/>
          <w:sz w:val="24"/>
        </w:rPr>
        <w:t xml:space="preserve">准备好耳麦和</w:t>
      </w:r>
      <w:r>
        <w:rPr>
          <w:rFonts w:hint="eastAsia" w:ascii="宋体" w:hAnsi="宋体"/>
          <w:color w:val="000000" w:themeColor="text1"/>
          <w:sz w:val="24"/>
        </w:rPr>
        <w:t xml:space="preserve">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37.5供应商应及时关注系统供下载的最新版本操作手册，系统操作如有疑问，请及时联系技术支持。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03"/>
        <w:jc w:val="center"/>
        <w:spacing w:before="0" w:after="0" w:line="360" w:lineRule="auto"/>
        <w:rPr>
          <w:rFonts w:hint="eastAsia" w:ascii="宋体" w:hAnsi="宋体"/>
          <w:color w:val="000000" w:themeColor="text1"/>
          <w:sz w:val="36"/>
        </w:rPr>
      </w:pPr>
      <w:r/>
      <w:bookmarkStart w:id="218" w:name="_Toc73364898"/>
      <w:r/>
      <w:bookmarkStart w:id="219" w:name="_Toc73365511"/>
      <w:r/>
      <w:bookmarkStart w:id="220" w:name="_Toc142925666"/>
      <w:r>
        <w:rPr>
          <w:rFonts w:hint="eastAsia" w:ascii="宋体" w:hAnsi="宋体"/>
          <w:color w:val="000000" w:themeColor="text1"/>
          <w:sz w:val="36"/>
        </w:rPr>
        <w:t xml:space="preserve">第三部分  合同</w:t>
      </w:r>
      <w:bookmarkEnd w:id="218"/>
      <w:r/>
      <w:bookmarkEnd w:id="219"/>
      <w:r/>
      <w:bookmarkEnd w:id="220"/>
      <w:r/>
      <w:r/>
    </w:p>
    <w:p>
      <w:pPr>
        <w:ind w:firstLine="480"/>
        <w:jc w:val="left"/>
        <w:spacing w:line="360" w:lineRule="auto"/>
        <w:widowControl/>
        <w:tabs>
          <w:tab w:val="left" w:pos="5300" w:leader="none"/>
        </w:tabs>
        <w:rPr>
          <w:rFonts w:hint="eastAsia" w:ascii="宋体" w:hAnsi="宋体" w:cs="Arial"/>
          <w:sz w:val="24"/>
          <w:szCs w:val="20"/>
          <w:u w:val="single"/>
        </w:rPr>
      </w:pPr>
      <w:r>
        <w:rPr>
          <w:rFonts w:ascii="宋体" w:hAnsi="宋体" w:cs="Arial"/>
          <w:sz w:val="24"/>
          <w:szCs w:val="20"/>
          <w:u w:val="single"/>
        </w:rPr>
        <w:t xml:space="preserve">镇江经济技术开发区土地储备中心</w:t>
      </w:r>
      <w:r>
        <w:rPr>
          <w:rFonts w:ascii="宋体" w:hAnsi="宋体" w:cs="Arial"/>
          <w:sz w:val="24"/>
          <w:szCs w:val="20"/>
        </w:rPr>
        <w:t xml:space="preserve">（以下简称</w:t>
      </w:r>
      <w:r>
        <w:rPr>
          <w:rFonts w:ascii="Arial" w:hAnsi="Arial" w:eastAsia="Arial" w:cs="Arial"/>
          <w:sz w:val="24"/>
          <w:szCs w:val="20"/>
        </w:rPr>
        <w:t xml:space="preserve">“</w:t>
      </w:r>
      <w:r>
        <w:rPr>
          <w:rFonts w:ascii="宋体" w:hAnsi="宋体" w:cs="Arial"/>
          <w:sz w:val="24"/>
          <w:szCs w:val="20"/>
        </w:rPr>
        <w:t xml:space="preserve">甲方</w:t>
      </w:r>
      <w:r>
        <w:rPr>
          <w:rFonts w:ascii="Arial" w:hAnsi="Arial" w:eastAsia="Arial" w:cs="Arial"/>
          <w:sz w:val="24"/>
          <w:szCs w:val="20"/>
        </w:rPr>
        <w:t xml:space="preserve">”</w:t>
      </w:r>
      <w:r>
        <w:rPr>
          <w:rFonts w:ascii="宋体" w:hAnsi="宋体" w:cs="Arial"/>
          <w:sz w:val="24"/>
          <w:szCs w:val="20"/>
        </w:rPr>
        <w:t xml:space="preserve">）和</w:t>
      </w:r>
      <w:r>
        <w:rPr>
          <w:rFonts w:ascii="Times New Roman" w:hAnsi="Times New Roman" w:eastAsia="Times New Roman" w:cs="Arial"/>
          <w:sz w:val="20"/>
          <w:szCs w:val="20"/>
        </w:rPr>
        <w:tab/>
      </w:r>
      <w:r>
        <w:rPr>
          <w:rFonts w:ascii="宋体" w:hAnsi="宋体" w:cs="Arial"/>
          <w:sz w:val="24"/>
          <w:szCs w:val="20"/>
        </w:rPr>
        <w:t xml:space="preserve">（以下简称</w:t>
      </w:r>
      <w:r>
        <w:rPr>
          <w:rFonts w:ascii="Arial" w:hAnsi="Arial" w:eastAsia="Arial" w:cs="Arial"/>
          <w:sz w:val="24"/>
          <w:szCs w:val="20"/>
        </w:rPr>
        <w:t xml:space="preserve">“</w:t>
      </w:r>
      <w:r>
        <w:rPr>
          <w:rFonts w:ascii="宋体" w:hAnsi="宋体" w:cs="Arial"/>
          <w:sz w:val="24"/>
          <w:szCs w:val="20"/>
        </w:rPr>
        <w:t xml:space="preserve">乙方</w:t>
      </w:r>
      <w:r>
        <w:rPr>
          <w:rFonts w:ascii="Arial" w:hAnsi="Arial" w:eastAsia="Arial" w:cs="Arial"/>
          <w:sz w:val="24"/>
          <w:szCs w:val="20"/>
        </w:rPr>
        <w:t xml:space="preserve">”</w:t>
      </w:r>
      <w:r>
        <w:rPr>
          <w:rFonts w:ascii="宋体" w:hAnsi="宋体" w:cs="Arial"/>
          <w:sz w:val="24"/>
          <w:szCs w:val="20"/>
        </w:rPr>
        <w:t xml:space="preserve">）同意按下述条款和条件签订本合同（以下简称</w:t>
      </w:r>
      <w:r>
        <w:rPr>
          <w:rFonts w:ascii="Arial" w:hAnsi="Arial" w:eastAsia="Arial" w:cs="Arial"/>
          <w:sz w:val="24"/>
          <w:szCs w:val="20"/>
        </w:rPr>
        <w:t xml:space="preserve">“</w:t>
      </w:r>
      <w:r>
        <w:rPr>
          <w:rFonts w:ascii="宋体" w:hAnsi="宋体" w:cs="Arial"/>
          <w:sz w:val="24"/>
          <w:szCs w:val="20"/>
        </w:rPr>
        <w:t xml:space="preserve">合同</w:t>
      </w:r>
      <w:r>
        <w:rPr>
          <w:rFonts w:ascii="Arial" w:hAnsi="Arial" w:eastAsia="Arial" w:cs="Arial"/>
          <w:sz w:val="24"/>
          <w:szCs w:val="20"/>
        </w:rPr>
        <w:t xml:space="preserve">”</w:t>
      </w:r>
      <w:r>
        <w:rPr>
          <w:rFonts w:ascii="宋体" w:hAnsi="宋体" w:cs="Arial"/>
          <w:sz w:val="24"/>
          <w:szCs w:val="20"/>
        </w:rPr>
        <w:t xml:space="preserve">）：</w:t>
      </w:r>
      <w:r/>
    </w:p>
    <w:p>
      <w:pPr>
        <w:pStyle w:val="821"/>
        <w:numPr>
          <w:ilvl w:val="0"/>
          <w:numId w:val="20"/>
        </w:numPr>
        <w:jc w:val="left"/>
        <w:spacing w:line="360" w:lineRule="auto"/>
        <w:widowControl/>
        <w:rPr>
          <w:rFonts w:hint="eastAsia" w:ascii="宋体" w:hAnsi="宋体" w:cs="Arial"/>
          <w:b/>
          <w:sz w:val="30"/>
          <w:szCs w:val="20"/>
        </w:rPr>
      </w:pPr>
      <w:r>
        <w:rPr>
          <w:rFonts w:ascii="宋体" w:hAnsi="宋体" w:cs="Arial"/>
          <w:b/>
          <w:sz w:val="30"/>
          <w:szCs w:val="20"/>
        </w:rPr>
        <w:t xml:space="preserve">合同组成</w:t>
      </w:r>
      <w:r/>
    </w:p>
    <w:p>
      <w:pPr>
        <w:jc w:val="left"/>
        <w:spacing w:line="360" w:lineRule="auto"/>
        <w:widowControl/>
        <w:rPr>
          <w:rFonts w:hint="eastAsia" w:ascii="宋体" w:hAnsi="宋体" w:cs="Arial"/>
          <w:sz w:val="23"/>
          <w:szCs w:val="20"/>
        </w:rPr>
      </w:pPr>
      <w:r>
        <w:rPr>
          <w:rFonts w:ascii="宋体" w:hAnsi="宋体" w:cs="Arial"/>
          <w:sz w:val="24"/>
          <w:szCs w:val="20"/>
        </w:rPr>
        <w:t xml:space="preserve">下列关于江苏初始建设项目管理有限公司【</w:t>
      </w:r>
      <w:r>
        <w:rPr>
          <w:rFonts w:ascii="宋体" w:hAnsi="宋体" w:cs="Arial"/>
          <w:sz w:val="24"/>
          <w:szCs w:val="20"/>
        </w:rPr>
        <w:t xml:space="preserve">JSZC-321192-CSDL-C2026-0012</w:t>
      </w:r>
      <w:r>
        <w:rPr>
          <w:rFonts w:ascii="宋体" w:hAnsi="宋体" w:cs="Arial"/>
          <w:sz w:val="24"/>
          <w:szCs w:val="20"/>
        </w:rPr>
        <w:t xml:space="preserve">】磋商文件、乙方提交的磋商响应文件均是构成本合同不可分割的部分，还包括：</w:t>
      </w:r>
      <w:r/>
    </w:p>
    <w:p>
      <w:pPr>
        <w:ind w:left="480"/>
        <w:jc w:val="left"/>
        <w:spacing w:line="360" w:lineRule="auto"/>
        <w:widowControl/>
        <w:rPr>
          <w:rFonts w:hint="eastAsia" w:ascii="宋体" w:hAnsi="宋体" w:cs="Arial"/>
          <w:sz w:val="24"/>
          <w:szCs w:val="20"/>
        </w:rPr>
      </w:pPr>
      <w:r>
        <w:rPr>
          <w:rFonts w:ascii="宋体" w:hAnsi="宋体" w:cs="Arial"/>
          <w:sz w:val="24"/>
          <w:szCs w:val="20"/>
        </w:rPr>
        <w:t xml:space="preserve">（</w:t>
      </w:r>
      <w:r>
        <w:rPr>
          <w:rFonts w:ascii="Arial" w:hAnsi="Arial" w:eastAsia="Arial" w:cs="Arial"/>
          <w:sz w:val="24"/>
          <w:szCs w:val="20"/>
        </w:rPr>
        <w:t xml:space="preserve">1</w:t>
      </w:r>
      <w:r>
        <w:rPr>
          <w:rFonts w:ascii="宋体" w:hAnsi="宋体" w:cs="Arial"/>
          <w:sz w:val="24"/>
          <w:szCs w:val="20"/>
        </w:rPr>
        <w:t xml:space="preserve">）合同条款；</w:t>
      </w:r>
      <w:r/>
    </w:p>
    <w:p>
      <w:pPr>
        <w:ind w:left="480"/>
        <w:jc w:val="left"/>
        <w:spacing w:line="360" w:lineRule="auto"/>
        <w:widowControl/>
        <w:rPr>
          <w:rFonts w:hint="eastAsia" w:ascii="宋体" w:hAnsi="宋体" w:cs="Arial"/>
          <w:sz w:val="24"/>
          <w:szCs w:val="20"/>
        </w:rPr>
      </w:pPr>
      <w:r>
        <w:rPr>
          <w:rFonts w:ascii="宋体" w:hAnsi="宋体" w:cs="Arial"/>
          <w:sz w:val="24"/>
          <w:szCs w:val="20"/>
        </w:rPr>
        <w:t xml:space="preserve">（</w:t>
      </w:r>
      <w:r>
        <w:rPr>
          <w:rFonts w:ascii="Arial" w:hAnsi="Arial" w:eastAsia="Arial" w:cs="Arial"/>
          <w:sz w:val="24"/>
          <w:szCs w:val="20"/>
        </w:rPr>
        <w:t xml:space="preserve">2</w:t>
      </w:r>
      <w:r>
        <w:rPr>
          <w:rFonts w:ascii="宋体" w:hAnsi="宋体" w:cs="Arial"/>
          <w:sz w:val="24"/>
          <w:szCs w:val="20"/>
        </w:rPr>
        <w:t xml:space="preserve">）最后报价表；</w:t>
      </w:r>
      <w:r/>
    </w:p>
    <w:p>
      <w:pPr>
        <w:ind w:left="480"/>
        <w:jc w:val="left"/>
        <w:spacing w:line="360" w:lineRule="auto"/>
        <w:widowControl/>
        <w:rPr>
          <w:rFonts w:hint="eastAsia" w:ascii="宋体" w:hAnsi="宋体" w:cs="Arial"/>
          <w:sz w:val="24"/>
          <w:szCs w:val="20"/>
        </w:rPr>
      </w:pPr>
      <w:r>
        <w:rPr>
          <w:rFonts w:ascii="宋体" w:hAnsi="宋体" w:cs="Arial"/>
          <w:sz w:val="24"/>
          <w:szCs w:val="20"/>
        </w:rPr>
        <w:t xml:space="preserve">（</w:t>
      </w:r>
      <w:r>
        <w:rPr>
          <w:rFonts w:ascii="Arial" w:hAnsi="Arial" w:eastAsia="Arial" w:cs="Arial"/>
          <w:sz w:val="24"/>
          <w:szCs w:val="20"/>
        </w:rPr>
        <w:t xml:space="preserve">3</w:t>
      </w:r>
      <w:r>
        <w:rPr>
          <w:rFonts w:ascii="宋体" w:hAnsi="宋体" w:cs="Arial"/>
          <w:sz w:val="24"/>
          <w:szCs w:val="20"/>
        </w:rPr>
        <w:t xml:space="preserve">）报价明细表；</w:t>
      </w:r>
      <w:r/>
    </w:p>
    <w:p>
      <w:pPr>
        <w:ind w:left="480"/>
        <w:jc w:val="left"/>
        <w:spacing w:line="360" w:lineRule="auto"/>
        <w:widowControl/>
        <w:rPr>
          <w:rFonts w:hint="eastAsia" w:ascii="宋体" w:hAnsi="宋体" w:cs="Arial"/>
          <w:sz w:val="24"/>
          <w:szCs w:val="20"/>
        </w:rPr>
      </w:pPr>
      <w:r>
        <w:rPr>
          <w:rFonts w:ascii="宋体" w:hAnsi="宋体" w:cs="Arial"/>
          <w:sz w:val="24"/>
          <w:szCs w:val="20"/>
        </w:rPr>
        <w:t xml:space="preserve">（</w:t>
      </w:r>
      <w:r>
        <w:rPr>
          <w:rFonts w:ascii="Arial" w:hAnsi="Arial" w:eastAsia="Arial" w:cs="Arial"/>
          <w:sz w:val="24"/>
          <w:szCs w:val="20"/>
        </w:rPr>
        <w:t xml:space="preserve">4</w:t>
      </w:r>
      <w:r>
        <w:rPr>
          <w:rFonts w:ascii="宋体" w:hAnsi="宋体" w:cs="Arial"/>
          <w:sz w:val="24"/>
          <w:szCs w:val="20"/>
        </w:rPr>
        <w:t xml:space="preserve">）成交通知书；</w:t>
      </w:r>
      <w:r/>
    </w:p>
    <w:p>
      <w:pPr>
        <w:ind w:left="480"/>
        <w:jc w:val="left"/>
        <w:spacing w:line="360" w:lineRule="auto"/>
        <w:widowControl/>
        <w:rPr>
          <w:rFonts w:hint="eastAsia" w:ascii="宋体" w:hAnsi="宋体" w:cs="Arial"/>
          <w:sz w:val="24"/>
          <w:szCs w:val="20"/>
        </w:rPr>
      </w:pPr>
      <w:r>
        <w:rPr>
          <w:rFonts w:ascii="宋体" w:hAnsi="宋体" w:cs="Arial"/>
          <w:sz w:val="24"/>
          <w:szCs w:val="20"/>
        </w:rPr>
        <w:t xml:space="preserve">（</w:t>
      </w:r>
      <w:r>
        <w:rPr>
          <w:rFonts w:ascii="Arial" w:hAnsi="Arial" w:eastAsia="Arial" w:cs="Arial"/>
          <w:sz w:val="24"/>
          <w:szCs w:val="20"/>
        </w:rPr>
        <w:t xml:space="preserve">5</w:t>
      </w:r>
      <w:r>
        <w:rPr>
          <w:rFonts w:ascii="宋体" w:hAnsi="宋体" w:cs="Arial"/>
          <w:sz w:val="24"/>
          <w:szCs w:val="20"/>
        </w:rPr>
        <w:t xml:space="preserve">）甲方、乙方商定的其他必要文件。</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2</w:t>
      </w:r>
      <w:r>
        <w:rPr>
          <w:rFonts w:ascii="宋体" w:hAnsi="宋体" w:cs="Arial"/>
          <w:b/>
          <w:sz w:val="30"/>
          <w:szCs w:val="20"/>
        </w:rPr>
        <w:t xml:space="preserve">、工程概况</w:t>
      </w:r>
      <w:r/>
    </w:p>
    <w:p>
      <w:pPr>
        <w:ind w:left="360"/>
        <w:jc w:val="left"/>
        <w:spacing w:line="360" w:lineRule="auto"/>
        <w:widowControl/>
        <w:rPr>
          <w:rFonts w:hint="eastAsia" w:ascii="宋体" w:hAnsi="宋体" w:cs="Arial"/>
          <w:sz w:val="24"/>
          <w:szCs w:val="20"/>
        </w:rPr>
      </w:pPr>
      <w:r>
        <w:rPr>
          <w:rFonts w:ascii="Arial" w:hAnsi="Arial" w:eastAsia="Arial" w:cs="Arial"/>
          <w:sz w:val="24"/>
          <w:szCs w:val="20"/>
        </w:rPr>
        <w:t xml:space="preserve">2.1 </w:t>
      </w:r>
      <w:r>
        <w:rPr>
          <w:rFonts w:ascii="宋体" w:hAnsi="宋体" w:cs="Arial"/>
          <w:sz w:val="24"/>
          <w:szCs w:val="20"/>
        </w:rPr>
        <w:t xml:space="preserve">工程名称：</w:t>
      </w:r>
      <w:r>
        <w:rPr>
          <w:rFonts w:ascii="宋体" w:hAnsi="宋体" w:cs="Arial"/>
          <w:sz w:val="24"/>
          <w:szCs w:val="20"/>
        </w:rPr>
        <w:t xml:space="preserve">明</w:t>
      </w:r>
      <w:r>
        <w:rPr>
          <w:rFonts w:ascii="宋体" w:hAnsi="宋体" w:cs="Arial"/>
          <w:sz w:val="24"/>
          <w:szCs w:val="20"/>
        </w:rPr>
        <w:t xml:space="preserve">泰项目地块场</w:t>
      </w:r>
      <w:r>
        <w:rPr>
          <w:rFonts w:ascii="宋体" w:hAnsi="宋体" w:cs="Arial"/>
          <w:sz w:val="24"/>
          <w:szCs w:val="20"/>
        </w:rPr>
        <w:t xml:space="preserve">平工程</w:t>
      </w:r>
      <w:r/>
    </w:p>
    <w:p>
      <w:pPr>
        <w:ind w:left="360"/>
        <w:jc w:val="left"/>
        <w:spacing w:line="360" w:lineRule="auto"/>
        <w:widowControl/>
        <w:tabs>
          <w:tab w:val="left" w:pos="4660" w:leader="none"/>
        </w:tabs>
        <w:rPr>
          <w:rFonts w:hint="eastAsia" w:ascii="宋体" w:hAnsi="宋体" w:cs="Arial"/>
          <w:sz w:val="24"/>
          <w:szCs w:val="20"/>
        </w:rPr>
      </w:pPr>
      <w:r>
        <w:rPr>
          <w:rFonts w:ascii="Arial" w:hAnsi="Arial" w:eastAsia="Arial" w:cs="Arial"/>
          <w:sz w:val="24"/>
          <w:szCs w:val="20"/>
        </w:rPr>
        <w:t xml:space="preserve">2.2 </w:t>
      </w:r>
      <w:r>
        <w:rPr>
          <w:rFonts w:ascii="宋体" w:hAnsi="宋体" w:cs="Arial"/>
          <w:sz w:val="24"/>
          <w:szCs w:val="20"/>
        </w:rPr>
        <w:t xml:space="preserve">工程地点：</w:t>
      </w:r>
      <w:r>
        <w:rPr>
          <w:rFonts w:ascii="Times New Roman" w:hAnsi="Times New Roman" w:eastAsia="Times New Roman" w:cs="Arial"/>
          <w:sz w:val="20"/>
          <w:szCs w:val="20"/>
        </w:rPr>
        <w:tab/>
      </w:r>
      <w:r>
        <w:rPr>
          <w:rFonts w:ascii="宋体" w:hAnsi="宋体" w:cs="Arial"/>
          <w:sz w:val="24"/>
          <w:szCs w:val="20"/>
        </w:rPr>
        <w:t xml:space="preserve">。</w:t>
      </w:r>
      <w:r/>
    </w:p>
    <w:p>
      <w:pPr>
        <w:jc w:val="left"/>
        <w:spacing w:line="360" w:lineRule="auto"/>
        <w:widowControl/>
        <w:rPr>
          <w:rFonts w:hint="eastAsia" w:ascii="宋体" w:hAnsi="宋体" w:cs="Arial"/>
          <w:sz w:val="24"/>
          <w:szCs w:val="20"/>
        </w:rPr>
      </w:pPr>
      <w:r>
        <w:rPr>
          <w:rFonts w:ascii="Arial" w:hAnsi="Arial" w:eastAsia="Arial" w:cs="Arial"/>
          <w:sz w:val="24"/>
          <w:szCs w:val="20"/>
        </w:rPr>
        <w:t xml:space="preserve">   2.3 </w:t>
      </w:r>
      <w:r>
        <w:rPr>
          <w:rFonts w:ascii="宋体" w:hAnsi="宋体" w:cs="Arial"/>
          <w:sz w:val="24"/>
          <w:szCs w:val="20"/>
        </w:rPr>
        <w:t xml:space="preserve">承包范围：江苏初始建设项目管理有限公司</w:t>
      </w:r>
      <w:r>
        <w:rPr>
          <w:rFonts w:ascii="Arial" w:hAnsi="Arial" w:eastAsia="Arial" w:cs="Arial"/>
          <w:sz w:val="24"/>
          <w:szCs w:val="20"/>
        </w:rPr>
        <w:t xml:space="preserve">JSZC-321192-CSDL-C2026-0012</w:t>
      </w:r>
      <w:r>
        <w:rPr>
          <w:rFonts w:ascii="宋体" w:hAnsi="宋体" w:cs="Arial"/>
          <w:sz w:val="24"/>
          <w:szCs w:val="20"/>
        </w:rPr>
        <w:t xml:space="preserve">的磋商文件所规定的工程范围</w:t>
      </w:r>
      <w:r/>
    </w:p>
    <w:p>
      <w:pPr>
        <w:ind w:left="360"/>
        <w:jc w:val="left"/>
        <w:spacing w:line="360" w:lineRule="auto"/>
        <w:widowControl/>
        <w:rPr>
          <w:rFonts w:hint="eastAsia" w:ascii="宋体" w:hAnsi="宋体" w:cs="Arial"/>
          <w:sz w:val="24"/>
          <w:szCs w:val="20"/>
        </w:rPr>
      </w:pPr>
      <w:r>
        <w:rPr>
          <w:rFonts w:ascii="Arial" w:hAnsi="Arial" w:eastAsia="Arial" w:cs="Arial"/>
          <w:sz w:val="24"/>
          <w:szCs w:val="20"/>
        </w:rPr>
        <w:t xml:space="preserve">2.4 </w:t>
      </w:r>
      <w:r>
        <w:rPr>
          <w:rFonts w:ascii="宋体" w:hAnsi="宋体" w:cs="Arial"/>
          <w:sz w:val="24"/>
          <w:szCs w:val="20"/>
        </w:rPr>
        <w:t xml:space="preserve">承包方式：包工包料</w:t>
      </w:r>
      <w:r/>
    </w:p>
    <w:p>
      <w:pPr>
        <w:ind w:firstLine="360"/>
        <w:jc w:val="left"/>
        <w:spacing w:line="360" w:lineRule="auto"/>
        <w:widowControl/>
        <w:rPr>
          <w:rFonts w:hint="eastAsia" w:ascii="宋体" w:hAnsi="宋体" w:cs="Arial"/>
          <w:sz w:val="24"/>
          <w:szCs w:val="20"/>
        </w:rPr>
      </w:pPr>
      <w:r>
        <w:rPr>
          <w:rFonts w:ascii="Arial" w:hAnsi="Arial" w:eastAsia="Arial" w:cs="Arial"/>
          <w:sz w:val="24"/>
          <w:szCs w:val="20"/>
        </w:rPr>
        <w:t xml:space="preserve">2.5 </w:t>
      </w:r>
      <w:r>
        <w:rPr>
          <w:rFonts w:ascii="宋体" w:hAnsi="宋体" w:cs="Arial"/>
          <w:sz w:val="24"/>
          <w:szCs w:val="20"/>
        </w:rPr>
        <w:t xml:space="preserve">工期：本工程具体开工时间以采购人通知为准（时间不得大于承诺的工期）。</w:t>
      </w:r>
      <w:r/>
    </w:p>
    <w:p>
      <w:pPr>
        <w:ind w:left="360"/>
        <w:jc w:val="left"/>
        <w:spacing w:line="360" w:lineRule="auto"/>
        <w:widowControl/>
        <w:rPr>
          <w:rFonts w:hint="eastAsia" w:ascii="宋体" w:hAnsi="宋体" w:cs="Arial"/>
          <w:sz w:val="24"/>
          <w:szCs w:val="20"/>
        </w:rPr>
      </w:pPr>
      <w:r>
        <w:rPr>
          <w:rFonts w:ascii="Arial" w:hAnsi="Arial" w:eastAsia="Arial" w:cs="Arial"/>
          <w:sz w:val="24"/>
          <w:szCs w:val="20"/>
        </w:rPr>
        <w:t xml:space="preserve">2.6 </w:t>
      </w:r>
      <w:r>
        <w:rPr>
          <w:rFonts w:ascii="宋体" w:hAnsi="宋体" w:cs="Arial"/>
          <w:sz w:val="24"/>
          <w:szCs w:val="20"/>
        </w:rPr>
        <w:t xml:space="preserve">工程质量：合格。</w:t>
      </w:r>
      <w:r/>
    </w:p>
    <w:p>
      <w:pPr>
        <w:jc w:val="left"/>
        <w:spacing w:line="360" w:lineRule="auto"/>
        <w:widowControl/>
        <w:rPr>
          <w:rFonts w:hint="eastAsia" w:ascii="宋体" w:hAnsi="宋体" w:cs="Arial"/>
          <w:b/>
          <w:sz w:val="23"/>
          <w:szCs w:val="20"/>
        </w:rPr>
      </w:pPr>
      <w:r>
        <w:rPr>
          <w:rFonts w:ascii="Arial" w:hAnsi="Arial" w:eastAsia="Arial" w:cs="Arial"/>
          <w:sz w:val="23"/>
          <w:szCs w:val="20"/>
        </w:rPr>
        <w:t xml:space="preserve">   2.7 </w:t>
      </w:r>
      <w:r>
        <w:rPr>
          <w:rFonts w:ascii="宋体" w:hAnsi="宋体" w:cs="Arial"/>
          <w:sz w:val="23"/>
          <w:szCs w:val="20"/>
        </w:rPr>
        <w:t xml:space="preserve">合同价款（人民币大写）：</w:t>
      </w:r>
      <w:r>
        <w:rPr>
          <w:rFonts w:ascii="宋体" w:hAnsi="宋体" w:cs="Arial"/>
          <w:b/>
          <w:sz w:val="23"/>
          <w:szCs w:val="20"/>
        </w:rPr>
        <w:t xml:space="preserve">元，￥：元（项目增加费用不得超过原合同金额的</w:t>
      </w:r>
      <w:r>
        <w:rPr>
          <w:rFonts w:ascii="Arial" w:hAnsi="Arial" w:eastAsia="Arial" w:cs="Arial"/>
          <w:b/>
          <w:sz w:val="23"/>
          <w:szCs w:val="20"/>
        </w:rPr>
        <w:t xml:space="preserve">10</w:t>
      </w:r>
      <w:r>
        <w:rPr>
          <w:rFonts w:ascii="宋体" w:hAnsi="宋体" w:cs="Arial"/>
          <w:b/>
          <w:sz w:val="23"/>
          <w:szCs w:val="20"/>
        </w:rPr>
        <w:t xml:space="preserve">％，超出</w:t>
      </w:r>
      <w:r>
        <w:rPr>
          <w:rFonts w:hint="eastAsia" w:ascii="宋体" w:hAnsi="宋体" w:cs="Arial"/>
          <w:b/>
          <w:sz w:val="23"/>
          <w:szCs w:val="20"/>
        </w:rPr>
        <w:t xml:space="preserve">10%的部分由乙方自行承担，</w:t>
      </w:r>
      <w:r>
        <w:rPr>
          <w:rFonts w:ascii="宋体" w:hAnsi="宋体" w:cs="Arial"/>
          <w:b/>
          <w:sz w:val="24"/>
          <w:szCs w:val="20"/>
        </w:rPr>
        <w:t xml:space="preserve">同时双方必须签订补充合同），分项价格在乙方提交的报价表中有明确规定。</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3</w:t>
      </w:r>
      <w:r>
        <w:rPr>
          <w:rFonts w:ascii="宋体" w:hAnsi="宋体" w:cs="Arial"/>
          <w:b/>
          <w:sz w:val="30"/>
          <w:szCs w:val="20"/>
        </w:rPr>
        <w:t xml:space="preserve">、 甲方权利义务</w:t>
      </w:r>
      <w:r/>
    </w:p>
    <w:p>
      <w:pPr>
        <w:ind w:firstLine="480"/>
        <w:jc w:val="left"/>
        <w:spacing w:line="360" w:lineRule="auto"/>
        <w:widowControl/>
        <w:rPr>
          <w:rFonts w:ascii="Times New Roman" w:hAnsi="Times New Roman" w:cs="Arial"/>
          <w:sz w:val="20"/>
          <w:szCs w:val="20"/>
        </w:rPr>
      </w:pPr>
      <w:r>
        <w:rPr>
          <w:rFonts w:ascii="Arial" w:hAnsi="Arial" w:eastAsia="Arial" w:cs="Arial"/>
          <w:sz w:val="24"/>
          <w:szCs w:val="20"/>
        </w:rPr>
        <w:t xml:space="preserve">3.1 </w:t>
      </w:r>
      <w:r>
        <w:rPr>
          <w:rFonts w:ascii="宋体" w:hAnsi="宋体" w:cs="Arial"/>
          <w:sz w:val="24"/>
          <w:szCs w:val="20"/>
        </w:rPr>
        <w:t xml:space="preserve">开工前天，向乙方提供经确认的施工图纸或做法说明</w:t>
      </w:r>
      <w:r>
        <w:rPr>
          <w:rFonts w:ascii="Times New Roman" w:hAnsi="Times New Roman" w:eastAsia="Times New Roman" w:cs="Arial"/>
          <w:sz w:val="20"/>
          <w:szCs w:val="20"/>
          <w:u w:val="single"/>
        </w:rPr>
        <w:tab/>
      </w:r>
      <w:r>
        <w:rPr>
          <w:rFonts w:ascii="宋体" w:hAnsi="宋体" w:cs="Arial"/>
          <w:sz w:val="23"/>
          <w:szCs w:val="20"/>
        </w:rPr>
        <w:t xml:space="preserve">份，并向乙方进行现场交底。</w:t>
      </w:r>
      <w:r>
        <w:rPr>
          <w:rFonts w:ascii="宋体" w:hAnsi="宋体" w:cs="Arial"/>
          <w:sz w:val="24"/>
          <w:szCs w:val="20"/>
        </w:rPr>
        <w:t xml:space="preserve">全部腾空或部分腾空房屋，清除影响施工的障碍物。对只能部分腾空的房屋中所滞留的家</w:t>
      </w:r>
      <w:bookmarkStart w:id="221" w:name="page22"/>
      <w:r/>
      <w:bookmarkEnd w:id="221"/>
      <w:r>
        <w:rPr>
          <w:rFonts w:ascii="宋体" w:hAnsi="宋体" w:cs="Arial"/>
          <w:sz w:val="24"/>
          <w:szCs w:val="20"/>
        </w:rPr>
        <w:t xml:space="preserve">具，陈设等采取保护措施。向乙方提供施工所有的水、电、气及电讯等设备并说明使用注意事项。办理施工所涉及的各种申请批件等手续。</w:t>
      </w:r>
      <w:r/>
    </w:p>
    <w:p>
      <w:pPr>
        <w:ind w:firstLine="480"/>
        <w:jc w:val="left"/>
        <w:spacing w:line="360" w:lineRule="auto"/>
        <w:widowControl/>
        <w:tabs>
          <w:tab w:val="left" w:pos="1920" w:leader="none"/>
        </w:tabs>
        <w:rPr>
          <w:rFonts w:hint="eastAsia" w:ascii="宋体" w:hAnsi="宋体" w:cs="Arial"/>
          <w:sz w:val="23"/>
          <w:szCs w:val="20"/>
        </w:rPr>
      </w:pPr>
      <w:r>
        <w:rPr>
          <w:rFonts w:ascii="Arial" w:hAnsi="Arial" w:eastAsia="Arial" w:cs="Arial"/>
          <w:sz w:val="24"/>
          <w:szCs w:val="20"/>
        </w:rPr>
        <w:t xml:space="preserve">3.2 </w:t>
      </w:r>
      <w:r>
        <w:rPr>
          <w:rFonts w:ascii="宋体" w:hAnsi="宋体" w:cs="Arial"/>
          <w:sz w:val="24"/>
          <w:szCs w:val="20"/>
        </w:rPr>
        <w:t xml:space="preserve">指派</w:t>
      </w:r>
      <w:r>
        <w:rPr>
          <w:rFonts w:ascii="Times New Roman" w:hAnsi="Times New Roman" w:eastAsia="Times New Roman" w:cs="Arial"/>
          <w:sz w:val="20"/>
          <w:szCs w:val="20"/>
          <w:u w:val="single"/>
        </w:rPr>
        <w:tab/>
      </w:r>
      <w:r>
        <w:rPr>
          <w:rFonts w:ascii="宋体" w:hAnsi="宋体" w:cs="Arial"/>
          <w:sz w:val="23"/>
          <w:szCs w:val="20"/>
        </w:rPr>
        <w:t xml:space="preserve">为甲方驻工地代表，负责合同履行。对工程质量进行监督检查，办理验</w:t>
      </w:r>
      <w:r>
        <w:rPr>
          <w:rFonts w:ascii="宋体" w:hAnsi="宋体" w:cs="Arial"/>
          <w:sz w:val="24"/>
          <w:szCs w:val="20"/>
        </w:rPr>
        <w:t xml:space="preserve">收，变更，登记手续和其他事宜。</w:t>
      </w:r>
      <w:r/>
    </w:p>
    <w:p>
      <w:pPr>
        <w:ind w:firstLine="480"/>
        <w:jc w:val="left"/>
        <w:spacing w:line="360" w:lineRule="auto"/>
        <w:widowControl/>
        <w:tabs>
          <w:tab w:val="left" w:pos="5980" w:leader="none"/>
        </w:tabs>
        <w:rPr>
          <w:rFonts w:hint="eastAsia" w:ascii="宋体" w:hAnsi="宋体" w:cs="Arial"/>
          <w:sz w:val="23"/>
          <w:szCs w:val="20"/>
        </w:rPr>
      </w:pPr>
      <w:r>
        <w:rPr>
          <w:rFonts w:ascii="Arial" w:hAnsi="Arial" w:eastAsia="Arial" w:cs="Arial"/>
          <w:sz w:val="24"/>
          <w:szCs w:val="20"/>
        </w:rPr>
        <w:t xml:space="preserve">3.3 </w:t>
      </w:r>
      <w:r>
        <w:rPr>
          <w:rFonts w:ascii="宋体" w:hAnsi="宋体" w:cs="Arial"/>
          <w:sz w:val="24"/>
          <w:szCs w:val="20"/>
        </w:rPr>
        <w:t xml:space="preserve">委托监理公司进行工程监理，监理公司任命</w:t>
      </w:r>
      <w:r>
        <w:rPr>
          <w:rFonts w:ascii="Times New Roman" w:hAnsi="Times New Roman" w:eastAsia="Times New Roman" w:cs="Arial"/>
          <w:sz w:val="20"/>
          <w:szCs w:val="20"/>
          <w:u w:val="single"/>
        </w:rPr>
        <w:tab/>
      </w:r>
      <w:r>
        <w:rPr>
          <w:rFonts w:ascii="宋体" w:hAnsi="宋体" w:cs="Arial"/>
          <w:sz w:val="23"/>
          <w:szCs w:val="20"/>
        </w:rPr>
        <w:t xml:space="preserve">为总监理工程师，其职责在监理</w:t>
      </w:r>
      <w:r>
        <w:rPr>
          <w:rFonts w:ascii="宋体" w:hAnsi="宋体" w:cs="Arial"/>
          <w:sz w:val="24"/>
          <w:szCs w:val="20"/>
        </w:rPr>
        <w:t xml:space="preserve">合同中应明确，并将合同副本交监理公司</w:t>
      </w:r>
      <w:r>
        <w:rPr>
          <w:rFonts w:ascii="宋体" w:hAnsi="宋体" w:cs="Arial"/>
          <w:sz w:val="24"/>
          <w:szCs w:val="20"/>
          <w:u w:val="single"/>
        </w:rPr>
        <w:t xml:space="preserve">壹</w:t>
      </w:r>
      <w:r>
        <w:rPr>
          <w:rFonts w:ascii="宋体" w:hAnsi="宋体" w:cs="Arial"/>
          <w:sz w:val="24"/>
          <w:szCs w:val="20"/>
        </w:rPr>
        <w:t xml:space="preserve">份</w:t>
      </w:r>
      <w:r>
        <w:rPr>
          <w:rFonts w:ascii="宋体" w:hAnsi="宋体" w:cs="Arial"/>
          <w:b/>
          <w:sz w:val="24"/>
          <w:szCs w:val="20"/>
        </w:rPr>
        <w:t xml:space="preserve">（如有需填写）</w:t>
      </w:r>
      <w:r>
        <w:rPr>
          <w:rFonts w:ascii="宋体" w:hAnsi="宋体" w:cs="Arial"/>
          <w:sz w:val="24"/>
          <w:szCs w:val="20"/>
        </w:rPr>
        <w:t xml:space="preserve">。</w:t>
      </w:r>
      <w:r/>
    </w:p>
    <w:p>
      <w:pPr>
        <w:ind w:left="380"/>
        <w:jc w:val="left"/>
        <w:spacing w:line="360" w:lineRule="auto"/>
        <w:widowControl/>
        <w:rPr>
          <w:rFonts w:hint="eastAsia" w:ascii="宋体" w:hAnsi="宋体" w:cs="Arial"/>
          <w:sz w:val="24"/>
          <w:szCs w:val="20"/>
        </w:rPr>
      </w:pPr>
      <w:r>
        <w:rPr>
          <w:rFonts w:ascii="Arial" w:hAnsi="Arial" w:eastAsia="Arial" w:cs="Arial"/>
          <w:sz w:val="24"/>
          <w:szCs w:val="20"/>
        </w:rPr>
        <w:t xml:space="preserve">3.4 </w:t>
      </w:r>
      <w:r>
        <w:rPr>
          <w:rFonts w:ascii="宋体" w:hAnsi="宋体" w:cs="Arial"/>
          <w:sz w:val="24"/>
          <w:szCs w:val="20"/>
        </w:rPr>
        <w:t xml:space="preserve">如确实需要</w:t>
      </w:r>
      <w:r>
        <w:rPr>
          <w:rFonts w:ascii="宋体" w:hAnsi="宋体" w:cs="Arial"/>
          <w:sz w:val="24"/>
          <w:szCs w:val="20"/>
        </w:rPr>
        <w:t xml:space="preserve">拆改原</w:t>
      </w:r>
      <w:r>
        <w:rPr>
          <w:rFonts w:ascii="宋体" w:hAnsi="宋体" w:cs="Arial"/>
          <w:sz w:val="24"/>
          <w:szCs w:val="20"/>
        </w:rPr>
        <w:t xml:space="preserve">建筑物结构或设备管线，负责到有关部门办理相应审批手续。</w:t>
      </w:r>
      <w:r/>
    </w:p>
    <w:p>
      <w:pPr>
        <w:ind w:left="380"/>
        <w:jc w:val="left"/>
        <w:spacing w:line="360" w:lineRule="auto"/>
        <w:widowControl/>
        <w:rPr>
          <w:rFonts w:hint="eastAsia" w:ascii="宋体" w:hAnsi="宋体" w:cs="Arial"/>
          <w:sz w:val="24"/>
          <w:szCs w:val="20"/>
        </w:rPr>
      </w:pPr>
      <w:r>
        <w:rPr>
          <w:rFonts w:ascii="Arial" w:hAnsi="Arial" w:eastAsia="Arial" w:cs="Arial"/>
          <w:sz w:val="24"/>
          <w:szCs w:val="20"/>
        </w:rPr>
        <w:t xml:space="preserve">3.5 </w:t>
      </w:r>
      <w:r>
        <w:rPr>
          <w:rFonts w:ascii="宋体" w:hAnsi="宋体" w:cs="Arial"/>
          <w:sz w:val="24"/>
          <w:szCs w:val="20"/>
        </w:rPr>
        <w:t xml:space="preserve">协调有关部门做好现场保卫、消防、垃圾处理等工作。</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4</w:t>
      </w:r>
      <w:r>
        <w:rPr>
          <w:rFonts w:ascii="宋体" w:hAnsi="宋体" w:cs="Arial"/>
          <w:b/>
          <w:sz w:val="30"/>
          <w:szCs w:val="20"/>
        </w:rPr>
        <w:t xml:space="preserve">、乙方权利义务</w:t>
      </w:r>
      <w:r/>
    </w:p>
    <w:p>
      <w:pPr>
        <w:ind w:firstLine="460"/>
        <w:jc w:val="left"/>
        <w:spacing w:line="360" w:lineRule="auto"/>
        <w:widowControl/>
        <w:rPr>
          <w:rFonts w:hint="eastAsia" w:ascii="宋体" w:hAnsi="宋体" w:cs="Arial"/>
          <w:sz w:val="23"/>
          <w:szCs w:val="20"/>
        </w:rPr>
      </w:pPr>
      <w:r>
        <w:rPr>
          <w:rFonts w:ascii="Arial" w:hAnsi="Arial" w:eastAsia="Arial" w:cs="Arial"/>
          <w:sz w:val="23"/>
          <w:szCs w:val="20"/>
        </w:rPr>
        <w:t xml:space="preserve">4.1 </w:t>
      </w:r>
      <w:r>
        <w:rPr>
          <w:rFonts w:ascii="宋体" w:hAnsi="宋体" w:cs="Arial"/>
          <w:sz w:val="23"/>
          <w:szCs w:val="20"/>
        </w:rPr>
        <w:t xml:space="preserve">参加甲方组织的施工图纸或作法说明的现场交底，拟定施工方案和进度计划，交甲</w:t>
      </w:r>
      <w:r>
        <w:rPr>
          <w:rFonts w:ascii="宋体" w:hAnsi="宋体" w:cs="Arial"/>
          <w:sz w:val="24"/>
          <w:szCs w:val="20"/>
        </w:rPr>
        <w:t xml:space="preserve">方审定。</w:t>
      </w:r>
      <w:r/>
    </w:p>
    <w:p>
      <w:pPr>
        <w:ind w:firstLine="480"/>
        <w:jc w:val="left"/>
        <w:spacing w:line="360" w:lineRule="auto"/>
        <w:widowControl/>
        <w:tabs>
          <w:tab w:val="left" w:pos="1900" w:leader="none"/>
        </w:tabs>
        <w:rPr>
          <w:rFonts w:hint="eastAsia" w:ascii="宋体" w:hAnsi="宋体" w:cs="Arial"/>
          <w:sz w:val="24"/>
          <w:szCs w:val="20"/>
        </w:rPr>
      </w:pPr>
      <w:r>
        <w:rPr>
          <w:rFonts w:ascii="Arial" w:hAnsi="Arial" w:eastAsia="Arial" w:cs="Arial"/>
          <w:sz w:val="24"/>
          <w:szCs w:val="20"/>
        </w:rPr>
        <w:t xml:space="preserve">4.2 </w:t>
      </w:r>
      <w:r>
        <w:rPr>
          <w:rFonts w:ascii="宋体" w:hAnsi="宋体" w:cs="Arial"/>
          <w:sz w:val="24"/>
          <w:szCs w:val="20"/>
        </w:rPr>
        <w:t xml:space="preserve">指派</w:t>
      </w:r>
      <w:r>
        <w:rPr>
          <w:rFonts w:ascii="Times New Roman" w:hAnsi="Times New Roman" w:eastAsia="Times New Roman" w:cs="Arial"/>
          <w:sz w:val="20"/>
          <w:szCs w:val="20"/>
          <w:u w:val="single"/>
        </w:rPr>
        <w:tab/>
      </w:r>
      <w:r>
        <w:rPr>
          <w:rFonts w:ascii="宋体" w:hAnsi="宋体" w:cs="Arial"/>
          <w:sz w:val="24"/>
          <w:szCs w:val="20"/>
        </w:rPr>
        <w:t xml:space="preserve">为乙方项目负责人（项目经理），负责合同履行。按要求组织施工，保质、保量、按期完成施工任务，解决由乙方负责的各项事宜。</w:t>
      </w:r>
      <w:r/>
    </w:p>
    <w:p>
      <w:pPr>
        <w:ind w:firstLine="460"/>
        <w:jc w:val="left"/>
        <w:spacing w:line="360" w:lineRule="auto"/>
        <w:widowControl/>
        <w:rPr>
          <w:rFonts w:hint="eastAsia" w:ascii="宋体" w:hAnsi="宋体" w:cs="Arial"/>
          <w:sz w:val="23"/>
          <w:szCs w:val="20"/>
        </w:rPr>
      </w:pPr>
      <w:r>
        <w:rPr>
          <w:rFonts w:ascii="Arial" w:hAnsi="Arial" w:eastAsia="Arial" w:cs="Arial"/>
          <w:sz w:val="23"/>
          <w:szCs w:val="20"/>
        </w:rPr>
        <w:t xml:space="preserve">4.3 </w:t>
      </w:r>
      <w:r>
        <w:rPr>
          <w:rFonts w:ascii="宋体" w:hAnsi="宋体" w:cs="Arial"/>
          <w:sz w:val="23"/>
          <w:szCs w:val="20"/>
        </w:rPr>
        <w:t xml:space="preserve">严格执行施工规范、安全操作规程、防火安全规定、环境保护规定。严格按照图纸</w:t>
      </w:r>
      <w:r>
        <w:rPr>
          <w:rFonts w:ascii="宋体" w:hAnsi="宋体" w:cs="Arial"/>
          <w:sz w:val="24"/>
          <w:szCs w:val="20"/>
        </w:rPr>
        <w:t xml:space="preserve">或做法说明进行施工，做好各项质量检查记录，参加竣工验收，编制工程决算。</w:t>
      </w:r>
      <w:r/>
    </w:p>
    <w:p>
      <w:pPr>
        <w:ind w:firstLine="460"/>
        <w:jc w:val="left"/>
        <w:spacing w:line="360" w:lineRule="auto"/>
        <w:widowControl/>
        <w:rPr>
          <w:rFonts w:hint="eastAsia" w:ascii="宋体" w:hAnsi="宋体" w:cs="Arial"/>
          <w:sz w:val="23"/>
          <w:szCs w:val="20"/>
        </w:rPr>
      </w:pPr>
      <w:r>
        <w:rPr>
          <w:rFonts w:ascii="Arial" w:hAnsi="Arial" w:eastAsia="Arial" w:cs="Arial"/>
          <w:sz w:val="23"/>
          <w:szCs w:val="20"/>
        </w:rPr>
        <w:t xml:space="preserve">4.4 </w:t>
      </w:r>
      <w:r>
        <w:rPr>
          <w:rFonts w:ascii="宋体" w:hAnsi="宋体" w:cs="Arial"/>
          <w:sz w:val="23"/>
          <w:szCs w:val="20"/>
        </w:rPr>
        <w:t xml:space="preserve">遵守国家或地方政府及有关部门对施工现场管理的规定，妥善保护好施工现场周围</w:t>
      </w:r>
      <w:r>
        <w:rPr>
          <w:rFonts w:ascii="宋体" w:hAnsi="宋体" w:cs="Arial"/>
          <w:sz w:val="24"/>
          <w:szCs w:val="20"/>
        </w:rPr>
        <w:t xml:space="preserve">建筑物、设备管线、古树名木不受损坏。做好施工现场消防、保卫和垃圾消纳等工作，处理</w:t>
      </w:r>
      <w:r>
        <w:rPr>
          <w:rFonts w:ascii="宋体" w:hAnsi="宋体" w:cs="Arial"/>
          <w:sz w:val="24"/>
          <w:szCs w:val="20"/>
        </w:rPr>
        <w:t xml:space="preserve">好由于</w:t>
      </w:r>
      <w:r>
        <w:rPr>
          <w:rFonts w:ascii="宋体" w:hAnsi="宋体" w:cs="Arial"/>
          <w:sz w:val="24"/>
          <w:szCs w:val="20"/>
        </w:rPr>
        <w:t xml:space="preserve">施工带来的扰民问题及与周围单位（住户）的关系。施工安全由乙方负责。</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4.5 </w:t>
      </w:r>
      <w:r>
        <w:rPr>
          <w:rFonts w:ascii="宋体" w:hAnsi="宋体" w:cs="Arial"/>
          <w:sz w:val="24"/>
          <w:szCs w:val="20"/>
        </w:rPr>
        <w:t xml:space="preserve">施工中未经甲方同意或有关部门批准，不得随意</w:t>
      </w:r>
      <w:r>
        <w:rPr>
          <w:rFonts w:ascii="宋体" w:hAnsi="宋体" w:cs="Arial"/>
          <w:sz w:val="24"/>
          <w:szCs w:val="20"/>
        </w:rPr>
        <w:t xml:space="preserve">拆改原</w:t>
      </w:r>
      <w:r>
        <w:rPr>
          <w:rFonts w:ascii="宋体" w:hAnsi="宋体" w:cs="Arial"/>
          <w:sz w:val="24"/>
          <w:szCs w:val="20"/>
        </w:rPr>
        <w:t xml:space="preserve">建筑物结构及各种设备管线。</w:t>
      </w:r>
      <w:r/>
    </w:p>
    <w:p>
      <w:pPr>
        <w:ind w:left="360"/>
        <w:jc w:val="left"/>
        <w:spacing w:line="360" w:lineRule="auto"/>
        <w:widowControl/>
        <w:rPr>
          <w:rFonts w:hint="eastAsia" w:ascii="宋体" w:hAnsi="宋体" w:cs="Arial"/>
          <w:sz w:val="24"/>
          <w:szCs w:val="20"/>
        </w:rPr>
      </w:pPr>
      <w:r>
        <w:rPr>
          <w:rFonts w:ascii="Arial" w:hAnsi="Arial" w:eastAsia="Arial" w:cs="Arial"/>
          <w:sz w:val="24"/>
          <w:szCs w:val="20"/>
        </w:rPr>
        <w:t xml:space="preserve">4.6 </w:t>
      </w:r>
      <w:r>
        <w:rPr>
          <w:rFonts w:ascii="宋体" w:hAnsi="宋体" w:cs="Arial"/>
          <w:sz w:val="24"/>
          <w:szCs w:val="20"/>
        </w:rPr>
        <w:t xml:space="preserve">工程竣工未移交甲方之前，负责对现场的一切设施和工程成品进行保护。</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5</w:t>
      </w:r>
      <w:r>
        <w:rPr>
          <w:rFonts w:ascii="宋体" w:hAnsi="宋体" w:cs="Arial"/>
          <w:b/>
          <w:sz w:val="30"/>
          <w:szCs w:val="20"/>
        </w:rPr>
        <w:t xml:space="preserve">、税费</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5.1 </w:t>
      </w:r>
      <w:r>
        <w:rPr>
          <w:rFonts w:ascii="宋体" w:hAnsi="宋体" w:cs="Arial"/>
          <w:sz w:val="24"/>
          <w:szCs w:val="20"/>
        </w:rPr>
        <w:t xml:space="preserve">中国政府根据现行税法规定对甲方征收的与本合同有关的一切税费均由甲方负担（免税部分除外），磋商文件另有规定的除外。</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5.2 </w:t>
      </w:r>
      <w:r>
        <w:rPr>
          <w:rFonts w:ascii="宋体" w:hAnsi="宋体" w:cs="Arial"/>
          <w:sz w:val="24"/>
          <w:szCs w:val="20"/>
        </w:rPr>
        <w:t xml:space="preserve">中国政府根据现行税法规定对</w:t>
      </w:r>
      <w:r>
        <w:rPr>
          <w:rFonts w:ascii="宋体" w:hAnsi="宋体" w:cs="Arial"/>
          <w:sz w:val="24"/>
          <w:szCs w:val="20"/>
        </w:rPr>
        <w:t xml:space="preserve">乙方征收</w:t>
      </w:r>
      <w:r>
        <w:rPr>
          <w:rFonts w:ascii="宋体" w:hAnsi="宋体" w:cs="Arial"/>
          <w:sz w:val="24"/>
          <w:szCs w:val="20"/>
        </w:rPr>
        <w:t xml:space="preserve">的与本合同有关的一切税费均由乙方负担（免税部分除外）。</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6</w:t>
      </w:r>
      <w:r>
        <w:rPr>
          <w:rFonts w:ascii="宋体" w:hAnsi="宋体" w:cs="Arial"/>
          <w:b/>
          <w:sz w:val="30"/>
          <w:szCs w:val="20"/>
        </w:rPr>
        <w:t xml:space="preserve">、履约保证金</w:t>
      </w:r>
      <w:r/>
    </w:p>
    <w:p>
      <w:pPr>
        <w:ind w:firstLine="480"/>
        <w:jc w:val="left"/>
        <w:spacing w:line="360" w:lineRule="auto"/>
        <w:widowControl/>
        <w:rPr>
          <w:rFonts w:ascii="Times New Roman" w:hAnsi="Times New Roman" w:cs="Arial"/>
          <w:sz w:val="20"/>
          <w:szCs w:val="20"/>
        </w:rPr>
      </w:pPr>
      <w:r>
        <w:rPr>
          <w:rFonts w:ascii="宋体" w:hAnsi="宋体" w:cs="Arial"/>
          <w:sz w:val="24"/>
          <w:szCs w:val="20"/>
        </w:rPr>
        <w:t xml:space="preserve">履约保证金不采用</w:t>
      </w:r>
      <w:bookmarkStart w:id="222" w:name="page23"/>
      <w:r/>
      <w:bookmarkEnd w:id="222"/>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7</w:t>
      </w:r>
      <w:r>
        <w:rPr>
          <w:rFonts w:ascii="宋体" w:hAnsi="宋体" w:cs="Arial"/>
          <w:b/>
          <w:sz w:val="30"/>
          <w:szCs w:val="20"/>
        </w:rPr>
        <w:t xml:space="preserve">、关于工期的约定</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7.1 </w:t>
      </w:r>
      <w:r>
        <w:rPr>
          <w:rFonts w:ascii="宋体" w:hAnsi="宋体" w:cs="Arial"/>
          <w:sz w:val="24"/>
          <w:szCs w:val="20"/>
        </w:rPr>
        <w:t xml:space="preserve">甲方要求比合同约定的工期提前竣工时，应征得乙方同意，并支付乙方因赶工采取的措施费用。</w:t>
      </w:r>
      <w:r/>
    </w:p>
    <w:p>
      <w:pPr>
        <w:ind w:left="480"/>
        <w:jc w:val="left"/>
        <w:spacing w:line="360" w:lineRule="auto"/>
        <w:widowControl/>
        <w:rPr>
          <w:rFonts w:hint="eastAsia" w:ascii="宋体" w:hAnsi="宋体" w:cs="Arial"/>
          <w:sz w:val="24"/>
          <w:szCs w:val="20"/>
        </w:rPr>
      </w:pPr>
      <w:r>
        <w:rPr>
          <w:rFonts w:ascii="Arial" w:hAnsi="Arial" w:eastAsia="Arial" w:cs="Arial"/>
          <w:sz w:val="24"/>
          <w:szCs w:val="20"/>
        </w:rPr>
        <w:t xml:space="preserve">7.2 </w:t>
      </w:r>
      <w:r>
        <w:rPr>
          <w:rFonts w:ascii="宋体" w:hAnsi="宋体" w:cs="Arial"/>
          <w:sz w:val="24"/>
          <w:szCs w:val="20"/>
        </w:rPr>
        <w:t xml:space="preserve">因甲方未按约定完成工作，影响工期，工期顺延。</w:t>
      </w:r>
      <w:r/>
    </w:p>
    <w:p>
      <w:pPr>
        <w:ind w:left="480"/>
        <w:jc w:val="left"/>
        <w:spacing w:line="360" w:lineRule="auto"/>
        <w:widowControl/>
        <w:rPr>
          <w:rFonts w:hint="eastAsia" w:ascii="宋体" w:hAnsi="宋体" w:cs="Arial"/>
          <w:sz w:val="24"/>
          <w:szCs w:val="20"/>
        </w:rPr>
      </w:pPr>
      <w:r>
        <w:rPr>
          <w:rFonts w:ascii="Arial" w:hAnsi="Arial" w:eastAsia="Arial" w:cs="Arial"/>
          <w:sz w:val="24"/>
          <w:szCs w:val="20"/>
        </w:rPr>
        <w:t xml:space="preserve">7.3 </w:t>
      </w:r>
      <w:r>
        <w:rPr>
          <w:rFonts w:ascii="宋体" w:hAnsi="宋体" w:cs="Arial"/>
          <w:sz w:val="24"/>
          <w:szCs w:val="20"/>
        </w:rPr>
        <w:t xml:space="preserve">因乙方责任，不能按期开工或中途无故停工，影响工期，工期不顺延。</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7.4 </w:t>
      </w:r>
      <w:r>
        <w:rPr>
          <w:rFonts w:ascii="宋体" w:hAnsi="宋体" w:cs="Arial"/>
          <w:sz w:val="24"/>
          <w:szCs w:val="20"/>
        </w:rPr>
        <w:t xml:space="preserve">因设计变更或非乙方原因造成的停电、停水、停气及不可抗力因素影响，导致停工</w:t>
      </w:r>
      <w:r>
        <w:rPr>
          <w:rFonts w:ascii="Arial" w:hAnsi="Arial" w:eastAsia="Arial" w:cs="Arial"/>
          <w:sz w:val="24"/>
          <w:szCs w:val="20"/>
        </w:rPr>
        <w:t xml:space="preserve"> 8 </w:t>
      </w:r>
      <w:r>
        <w:rPr>
          <w:rFonts w:ascii="宋体" w:hAnsi="宋体" w:cs="Arial"/>
          <w:sz w:val="24"/>
          <w:szCs w:val="20"/>
        </w:rPr>
        <w:t xml:space="preserve">小时以上（一周内累计计算）工期相应顺延。</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8</w:t>
      </w:r>
      <w:r>
        <w:rPr>
          <w:rFonts w:ascii="宋体" w:hAnsi="宋体" w:cs="Arial"/>
          <w:b/>
          <w:sz w:val="30"/>
          <w:szCs w:val="20"/>
        </w:rPr>
        <w:t xml:space="preserve">、关于工程质量及验收的约定</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8.1 </w:t>
      </w:r>
      <w:r>
        <w:rPr>
          <w:rFonts w:ascii="宋体" w:hAnsi="宋体" w:cs="Arial"/>
          <w:sz w:val="24"/>
          <w:szCs w:val="20"/>
        </w:rPr>
        <w:t xml:space="preserve">本工程以施工图纸或作法说明、设计变更和国家制订的最新施工及验收规范为质量评定验收标准。</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8.2 </w:t>
      </w:r>
      <w:r>
        <w:rPr>
          <w:rFonts w:ascii="宋体" w:hAnsi="宋体" w:cs="Arial"/>
          <w:sz w:val="24"/>
          <w:szCs w:val="20"/>
        </w:rPr>
        <w:t xml:space="preserve">所有材料进场前须进行环保检测。竣工后对成品进行甲醛检测。如果检验合格，</w:t>
      </w:r>
      <w:r>
        <w:rPr>
          <w:rFonts w:ascii="宋体" w:hAnsi="宋体" w:cs="Arial"/>
          <w:sz w:val="23"/>
          <w:szCs w:val="20"/>
        </w:rPr>
        <w:t xml:space="preserve">检验费由甲方负担；如果检验不合格，则检验费由乙方负担。</w:t>
      </w:r>
      <w:r/>
    </w:p>
    <w:p>
      <w:pPr>
        <w:ind w:left="480"/>
        <w:jc w:val="left"/>
        <w:spacing w:line="360" w:lineRule="auto"/>
        <w:widowControl/>
        <w:rPr>
          <w:rFonts w:hint="eastAsia" w:ascii="宋体" w:hAnsi="宋体" w:cs="Arial"/>
          <w:sz w:val="24"/>
          <w:szCs w:val="20"/>
        </w:rPr>
      </w:pPr>
      <w:r>
        <w:rPr>
          <w:rFonts w:ascii="Arial" w:hAnsi="Arial" w:eastAsia="Arial" w:cs="Arial"/>
          <w:sz w:val="24"/>
          <w:szCs w:val="20"/>
        </w:rPr>
        <w:t xml:space="preserve">8.3 </w:t>
      </w:r>
      <w:r>
        <w:rPr>
          <w:rFonts w:ascii="宋体" w:hAnsi="宋体" w:cs="Arial"/>
          <w:sz w:val="24"/>
          <w:szCs w:val="20"/>
        </w:rPr>
        <w:t xml:space="preserve">本工程质量应达到最新国家质量评定合格标准。</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8.4 </w:t>
      </w:r>
      <w:r>
        <w:rPr>
          <w:rFonts w:ascii="宋体" w:hAnsi="宋体" w:cs="Arial"/>
          <w:sz w:val="24"/>
          <w:szCs w:val="20"/>
        </w:rPr>
        <w:t xml:space="preserve">甲乙双方应及时办理隐蔽工程和中间工程的检查与验收手续。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left="480"/>
        <w:jc w:val="left"/>
        <w:spacing w:line="360" w:lineRule="auto"/>
        <w:widowControl/>
        <w:rPr>
          <w:rFonts w:hint="eastAsia" w:ascii="宋体" w:hAnsi="宋体" w:cs="Arial"/>
          <w:sz w:val="24"/>
          <w:szCs w:val="20"/>
        </w:rPr>
      </w:pPr>
      <w:r>
        <w:rPr>
          <w:rFonts w:ascii="Arial" w:hAnsi="Arial" w:eastAsia="Arial" w:cs="Arial"/>
          <w:sz w:val="24"/>
          <w:szCs w:val="20"/>
        </w:rPr>
        <w:t xml:space="preserve">8.5 </w:t>
      </w:r>
      <w:r>
        <w:rPr>
          <w:rFonts w:ascii="宋体" w:hAnsi="宋体" w:cs="Arial"/>
          <w:sz w:val="24"/>
          <w:szCs w:val="20"/>
        </w:rPr>
        <w:t xml:space="preserve">由于乙方原因造成质量事故，其返工费用由乙方承担，工期不顺延。</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8.6 </w:t>
      </w:r>
      <w:r>
        <w:rPr>
          <w:rFonts w:ascii="宋体" w:hAnsi="宋体" w:cs="Arial"/>
          <w:sz w:val="24"/>
          <w:szCs w:val="20"/>
        </w:rPr>
        <w:t xml:space="preserve">工程竣工后，乙方应通知甲方验收，甲方自接到验收通知日内组织验收，并办理验收、移交手续。如甲方在规定时间内未能组织验收，需及时通知乙方，另定验收日期。但甲方应承认乙方竣工日期。</w:t>
      </w:r>
      <w:r/>
    </w:p>
    <w:p>
      <w:pPr>
        <w:ind w:right="480" w:firstLine="480"/>
        <w:spacing w:line="360" w:lineRule="auto"/>
        <w:widowControl/>
        <w:rPr>
          <w:rFonts w:ascii="Times New Roman" w:hAnsi="Times New Roman" w:eastAsia="Times New Roman" w:cs="Arial"/>
          <w:sz w:val="20"/>
          <w:szCs w:val="20"/>
        </w:rPr>
      </w:pPr>
      <w:r>
        <w:rPr>
          <w:rFonts w:ascii="Arial" w:hAnsi="Arial" w:eastAsia="Arial" w:cs="Arial"/>
          <w:sz w:val="24"/>
          <w:szCs w:val="20"/>
        </w:rPr>
        <w:t xml:space="preserve">8.7 </w:t>
      </w:r>
      <w:r>
        <w:rPr>
          <w:rFonts w:ascii="宋体" w:hAnsi="宋体" w:cs="Arial"/>
          <w:sz w:val="24"/>
          <w:szCs w:val="20"/>
        </w:rPr>
        <w:t xml:space="preserve">本工程应符合国家环保质量要求</w:t>
      </w:r>
      <w:r>
        <w:rPr>
          <w:rFonts w:ascii="Arial" w:hAnsi="Arial" w:eastAsia="Arial" w:cs="Arial"/>
          <w:sz w:val="24"/>
          <w:szCs w:val="20"/>
        </w:rPr>
        <w:t xml:space="preserve">,</w:t>
      </w:r>
      <w:r>
        <w:rPr>
          <w:rFonts w:ascii="宋体" w:hAnsi="宋体" w:cs="Arial"/>
          <w:sz w:val="24"/>
          <w:szCs w:val="20"/>
        </w:rPr>
        <w:t xml:space="preserve">否则应承担违约责任并赔偿甲方损失。</w:t>
      </w:r>
      <w:bookmarkStart w:id="223" w:name="page24"/>
      <w:r/>
      <w:bookmarkEnd w:id="223"/>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8.8 </w:t>
      </w:r>
      <w:r>
        <w:rPr>
          <w:rFonts w:ascii="宋体" w:hAnsi="宋体" w:cs="Arial"/>
          <w:sz w:val="24"/>
          <w:szCs w:val="20"/>
        </w:rPr>
        <w:t xml:space="preserve">工程交付尚未使用期间凡属工程遗留问题，乙方在接到甲方书面通知后三天内组织整改。逾期甲方将组织整改，一切费用由乙方承担。</w:t>
      </w:r>
      <w:r/>
    </w:p>
    <w:p>
      <w:pPr>
        <w:ind w:firstLine="460"/>
        <w:jc w:val="left"/>
        <w:spacing w:line="360" w:lineRule="auto"/>
        <w:widowControl/>
        <w:rPr>
          <w:rFonts w:hint="eastAsia" w:ascii="宋体" w:hAnsi="宋体" w:cs="Arial"/>
          <w:sz w:val="23"/>
          <w:szCs w:val="20"/>
        </w:rPr>
      </w:pPr>
      <w:r>
        <w:rPr>
          <w:rFonts w:ascii="Arial" w:hAnsi="Arial" w:eastAsia="Arial" w:cs="Arial"/>
          <w:sz w:val="23"/>
          <w:szCs w:val="20"/>
        </w:rPr>
        <w:t xml:space="preserve">8.9 </w:t>
      </w:r>
      <w:r>
        <w:rPr>
          <w:rFonts w:ascii="宋体" w:hAnsi="宋体" w:cs="Arial"/>
          <w:sz w:val="24"/>
          <w:szCs w:val="20"/>
        </w:rPr>
        <w:t xml:space="preserve">通过验收后 5 </w:t>
      </w:r>
      <w:r>
        <w:rPr>
          <w:rFonts w:ascii="宋体" w:hAnsi="宋体" w:cs="Arial"/>
          <w:sz w:val="24"/>
          <w:szCs w:val="20"/>
        </w:rPr>
        <w:t xml:space="preserve">个日历天</w:t>
      </w:r>
      <w:r>
        <w:rPr>
          <w:rFonts w:ascii="宋体" w:hAnsi="宋体" w:cs="Arial"/>
          <w:sz w:val="24"/>
          <w:szCs w:val="20"/>
        </w:rPr>
        <w:t xml:space="preserve">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9</w:t>
      </w:r>
      <w:r>
        <w:rPr>
          <w:rFonts w:ascii="宋体" w:hAnsi="宋体" w:cs="Arial"/>
          <w:b/>
          <w:sz w:val="30"/>
          <w:szCs w:val="20"/>
        </w:rPr>
        <w:t xml:space="preserve">、关于工程价款及结算的约定</w:t>
      </w:r>
      <w:r/>
    </w:p>
    <w:p>
      <w:pPr>
        <w:ind w:left="480"/>
        <w:jc w:val="left"/>
        <w:spacing w:line="360" w:lineRule="auto"/>
        <w:widowControl/>
        <w:rPr>
          <w:rFonts w:hint="eastAsia" w:ascii="宋体" w:hAnsi="宋体" w:cs="Arial"/>
          <w:sz w:val="24"/>
          <w:szCs w:val="20"/>
        </w:rPr>
      </w:pPr>
      <w:r>
        <w:rPr>
          <w:rFonts w:ascii="Arial" w:hAnsi="Arial" w:eastAsia="Arial" w:cs="Arial"/>
          <w:sz w:val="24"/>
          <w:szCs w:val="20"/>
        </w:rPr>
        <w:t xml:space="preserve">9.1 </w:t>
      </w:r>
      <w:r>
        <w:rPr>
          <w:rFonts w:ascii="宋体" w:hAnsi="宋体" w:cs="Arial"/>
          <w:sz w:val="24"/>
          <w:szCs w:val="20"/>
        </w:rPr>
        <w:t xml:space="preserve">双方商定本合同价款采用第（</w:t>
      </w:r>
      <w:r>
        <w:rPr>
          <w:rFonts w:ascii="Arial" w:hAnsi="Arial" w:eastAsia="Arial" w:cs="Arial"/>
          <w:sz w:val="24"/>
          <w:szCs w:val="20"/>
        </w:rPr>
        <w:t xml:space="preserve">a</w:t>
      </w:r>
      <w:r>
        <w:rPr>
          <w:rFonts w:ascii="宋体" w:hAnsi="宋体" w:cs="Arial"/>
          <w:sz w:val="24"/>
          <w:szCs w:val="20"/>
        </w:rPr>
        <w:t xml:space="preserve">）种：</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(a)</w:t>
      </w:r>
      <w:r>
        <w:rPr>
          <w:rFonts w:ascii="宋体" w:hAnsi="宋体" w:cs="Arial"/>
          <w:sz w:val="24"/>
          <w:szCs w:val="20"/>
        </w:rPr>
        <w:t xml:space="preserve">固定单价：</w:t>
      </w:r>
      <w:r>
        <w:rPr>
          <w:rFonts w:hint="eastAsia" w:ascii="宋体" w:hAnsi="宋体" w:cs="Arial"/>
          <w:sz w:val="24"/>
          <w:szCs w:val="20"/>
        </w:rPr>
        <w:t xml:space="preserve">供应商对本项目所提供的场平工程，应报出最具有竞争力的价格，项目相关所有费用应包括施工设备、劳务、管理、材料、安装、维护、清理、利润、税金及政策性文件规定的各项应有费用等。本工程项目采用</w:t>
      </w:r>
      <w:r>
        <w:rPr>
          <w:rFonts w:hint="eastAsia" w:ascii="宋体" w:hAnsi="宋体" w:cs="Arial"/>
          <w:sz w:val="24"/>
          <w:szCs w:val="20"/>
        </w:rPr>
        <w:t xml:space="preserve">固定全费用</w:t>
      </w:r>
      <w:r>
        <w:rPr>
          <w:rFonts w:hint="eastAsia" w:ascii="宋体" w:hAnsi="宋体" w:cs="Arial"/>
          <w:sz w:val="24"/>
          <w:szCs w:val="20"/>
        </w:rPr>
        <w:t xml:space="preserve">综合单价报价方式，供应商应根据磋商文件所提供的工程项目清单并充分考虑施工现场状况、施工期间各种建材的市场风险和国家政策性调整风险系数，计算总报价。</w:t>
      </w:r>
      <w:r/>
    </w:p>
    <w:p>
      <w:pPr>
        <w:ind w:left="500"/>
        <w:jc w:val="left"/>
        <w:spacing w:line="360" w:lineRule="auto"/>
        <w:widowControl/>
        <w:tabs>
          <w:tab w:val="left" w:pos="7700" w:leader="none"/>
        </w:tabs>
        <w:rPr>
          <w:rFonts w:hint="eastAsia" w:ascii="宋体" w:hAnsi="宋体" w:cs="Arial"/>
          <w:sz w:val="24"/>
          <w:szCs w:val="20"/>
        </w:rPr>
      </w:pPr>
      <w:r>
        <w:rPr>
          <w:rFonts w:ascii="Arial" w:hAnsi="Arial" w:eastAsia="Arial" w:cs="Arial"/>
          <w:sz w:val="24"/>
          <w:szCs w:val="20"/>
        </w:rPr>
        <w:t xml:space="preserve">(b) </w:t>
      </w:r>
      <w:r>
        <w:rPr>
          <w:rFonts w:ascii="宋体" w:hAnsi="宋体" w:cs="Arial"/>
          <w:sz w:val="24"/>
          <w:szCs w:val="20"/>
        </w:rPr>
        <w:t xml:space="preserve">固定价格加</w:t>
      </w:r>
      <w:r>
        <w:rPr>
          <w:rFonts w:ascii="Arial" w:hAnsi="Arial" w:eastAsia="Arial" w:cs="Arial"/>
          <w:sz w:val="24"/>
          <w:szCs w:val="20"/>
        </w:rPr>
        <w:t xml:space="preserve">%</w:t>
      </w:r>
      <w:r>
        <w:rPr>
          <w:rFonts w:ascii="宋体" w:hAnsi="宋体" w:cs="Arial"/>
          <w:sz w:val="24"/>
          <w:szCs w:val="20"/>
        </w:rPr>
        <w:t xml:space="preserve">包干风险系数计算。包干风险包括内容：</w:t>
      </w:r>
      <w:r>
        <w:rPr>
          <w:rFonts w:ascii="Times New Roman" w:hAnsi="Times New Roman" w:eastAsia="Times New Roman" w:cs="Arial"/>
          <w:sz w:val="20"/>
          <w:szCs w:val="20"/>
        </w:rPr>
        <w:tab/>
      </w:r>
      <w:r>
        <w:rPr>
          <w:rFonts w:ascii="宋体" w:hAnsi="宋体" w:cs="Arial"/>
          <w:sz w:val="24"/>
          <w:szCs w:val="20"/>
        </w:rPr>
        <w:t xml:space="preserve">。</w:t>
      </w:r>
      <w:r/>
    </w:p>
    <w:p>
      <w:pPr>
        <w:ind w:firstLine="480"/>
        <w:jc w:val="left"/>
        <w:spacing w:line="360" w:lineRule="auto"/>
        <w:widowControl/>
        <w:tabs>
          <w:tab w:val="left" w:pos="980" w:leader="none"/>
        </w:tabs>
        <w:rPr>
          <w:rFonts w:ascii="Arial" w:hAnsi="Arial" w:eastAsia="Arial" w:cs="Arial"/>
          <w:sz w:val="24"/>
          <w:szCs w:val="20"/>
        </w:rPr>
      </w:pPr>
      <w:r>
        <w:rPr>
          <w:rFonts w:ascii="Arial" w:hAnsi="Arial" w:eastAsia="Arial" w:cs="Arial"/>
          <w:sz w:val="24"/>
          <w:szCs w:val="20"/>
        </w:rPr>
        <w:t xml:space="preserve">©</w:t>
      </w:r>
      <w:r>
        <w:rPr>
          <w:rFonts w:ascii="宋体" w:hAnsi="宋体" w:cs="Arial"/>
          <w:sz w:val="24"/>
          <w:szCs w:val="20"/>
        </w:rPr>
        <w:t xml:space="preserve">可调价格：按照国家有关工程计价规定计算造价，并按有关规定进行调整和竣工结算。</w:t>
      </w:r>
      <w:r/>
    </w:p>
    <w:p>
      <w:pPr>
        <w:ind w:left="480"/>
        <w:jc w:val="left"/>
        <w:spacing w:line="360" w:lineRule="auto"/>
        <w:widowControl/>
        <w:rPr>
          <w:rFonts w:hint="eastAsia" w:ascii="宋体" w:hAnsi="宋体" w:cs="Arial"/>
          <w:sz w:val="24"/>
          <w:szCs w:val="20"/>
        </w:rPr>
      </w:pPr>
      <w:r>
        <w:rPr>
          <w:rFonts w:ascii="Arial" w:hAnsi="Arial" w:eastAsia="Arial" w:cs="Arial"/>
          <w:sz w:val="24"/>
          <w:szCs w:val="20"/>
        </w:rPr>
        <w:t xml:space="preserve">9.2 </w:t>
      </w:r>
      <w:r>
        <w:rPr>
          <w:rFonts w:ascii="宋体" w:hAnsi="宋体" w:cs="Arial"/>
          <w:sz w:val="24"/>
          <w:szCs w:val="20"/>
        </w:rPr>
        <w:t xml:space="preserve">付款方式：</w:t>
      </w:r>
      <w:r/>
    </w:p>
    <w:p>
      <w:pPr>
        <w:ind w:firstLine="460"/>
        <w:jc w:val="left"/>
        <w:spacing w:line="360" w:lineRule="auto"/>
        <w:widowControl/>
        <w:rPr>
          <w:rFonts w:hint="eastAsia" w:ascii="宋体" w:hAnsi="宋体" w:cs="Arial"/>
          <w:sz w:val="23"/>
          <w:szCs w:val="20"/>
        </w:rPr>
      </w:pPr>
      <w:r>
        <w:rPr>
          <w:rFonts w:hint="eastAsia" w:ascii="宋体" w:hAnsi="宋体" w:cs="Arial"/>
          <w:sz w:val="23"/>
          <w:szCs w:val="20"/>
        </w:rPr>
        <w:t xml:space="preserve">合同签订，收到乙方发票后</w:t>
      </w:r>
      <w:r>
        <w:rPr>
          <w:rFonts w:hint="eastAsia" w:ascii="宋体" w:hAnsi="宋体" w:cs="Arial"/>
          <w:sz w:val="24"/>
          <w:szCs w:val="20"/>
        </w:rPr>
        <w:t xml:space="preserve">10个工作日</w:t>
      </w:r>
      <w:r>
        <w:rPr>
          <w:rFonts w:hint="eastAsia" w:ascii="宋体" w:hAnsi="宋体" w:cs="Arial"/>
          <w:sz w:val="23"/>
          <w:szCs w:val="20"/>
        </w:rPr>
        <w:t xml:space="preserve">内支付合同款10%的预付款；工程竣工验收合格，收到乙方发票后</w:t>
      </w:r>
      <w:r>
        <w:rPr>
          <w:rFonts w:hint="eastAsia" w:ascii="宋体" w:hAnsi="宋体" w:cs="Arial"/>
          <w:sz w:val="24"/>
          <w:szCs w:val="20"/>
        </w:rPr>
        <w:t xml:space="preserve">10个工作日</w:t>
      </w:r>
      <w:r>
        <w:rPr>
          <w:rFonts w:hint="eastAsia" w:ascii="宋体" w:hAnsi="宋体" w:cs="Arial"/>
          <w:sz w:val="23"/>
          <w:szCs w:val="20"/>
        </w:rPr>
        <w:t xml:space="preserve">内付至合同价的 40%；审计后一年内按审计价款付至70%，余款审计后 2 年内付清。</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10</w:t>
      </w:r>
      <w:r>
        <w:rPr>
          <w:rFonts w:ascii="宋体" w:hAnsi="宋体" w:cs="Arial"/>
          <w:b/>
          <w:sz w:val="30"/>
          <w:szCs w:val="20"/>
        </w:rPr>
        <w:t xml:space="preserve">、关于材料及配件供应的约定</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10.1 </w:t>
      </w:r>
      <w:r>
        <w:rPr>
          <w:rFonts w:ascii="宋体" w:hAnsi="宋体" w:cs="Arial"/>
          <w:sz w:val="24"/>
          <w:szCs w:val="20"/>
        </w:rPr>
        <w:t xml:space="preserve">凡由乙方采购的材料及配件、设备，如不符合质量要求或规格有差异，应禁止使用。若已使用，对工程造成的损失由乙方负责。</w:t>
      </w:r>
      <w:r/>
    </w:p>
    <w:p>
      <w:pPr>
        <w:ind w:left="540"/>
        <w:jc w:val="left"/>
        <w:spacing w:line="360" w:lineRule="auto"/>
        <w:widowControl/>
        <w:rPr>
          <w:rFonts w:hint="eastAsia" w:ascii="宋体" w:hAnsi="宋体" w:cs="Arial"/>
          <w:sz w:val="24"/>
          <w:szCs w:val="20"/>
        </w:rPr>
      </w:pPr>
      <w:r>
        <w:rPr>
          <w:rFonts w:ascii="Arial" w:hAnsi="Arial" w:eastAsia="Arial" w:cs="Arial"/>
          <w:sz w:val="24"/>
          <w:szCs w:val="20"/>
        </w:rPr>
        <w:t xml:space="preserve">10.2 </w:t>
      </w:r>
      <w:r>
        <w:rPr>
          <w:rFonts w:ascii="宋体" w:hAnsi="宋体" w:cs="Arial"/>
          <w:sz w:val="24"/>
          <w:szCs w:val="20"/>
        </w:rPr>
        <w:t xml:space="preserve">工程项目中所用所有主材必须征得甲方认可，甲方保留</w:t>
      </w:r>
      <w:r>
        <w:rPr>
          <w:rFonts w:ascii="宋体" w:hAnsi="宋体" w:cs="Arial"/>
          <w:sz w:val="24"/>
          <w:szCs w:val="20"/>
        </w:rPr>
        <w:t xml:space="preserve">主材甲供的</w:t>
      </w:r>
      <w:r>
        <w:rPr>
          <w:rFonts w:ascii="宋体" w:hAnsi="宋体" w:cs="Arial"/>
          <w:sz w:val="24"/>
          <w:szCs w:val="20"/>
        </w:rPr>
        <w:t xml:space="preserve">权利。</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11</w:t>
      </w:r>
      <w:r>
        <w:rPr>
          <w:rFonts w:ascii="宋体" w:hAnsi="宋体" w:cs="Arial"/>
          <w:b/>
          <w:sz w:val="30"/>
          <w:szCs w:val="20"/>
        </w:rPr>
        <w:t xml:space="preserve">、有关安全生产和防火的约定</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11.1 </w:t>
      </w:r>
      <w:r>
        <w:rPr>
          <w:rFonts w:ascii="宋体" w:hAnsi="宋体" w:cs="Arial"/>
          <w:sz w:val="24"/>
          <w:szCs w:val="20"/>
        </w:rPr>
        <w:t xml:space="preserve">甲方提供的施工图纸或作法说明，应符合《中华人民共和国消防条例》和有关防火设计规范。</w:t>
      </w:r>
      <w:r/>
    </w:p>
    <w:p>
      <w:pPr>
        <w:ind w:firstLine="480"/>
        <w:jc w:val="left"/>
        <w:spacing w:line="360" w:lineRule="auto"/>
        <w:widowControl/>
        <w:rPr>
          <w:rFonts w:ascii="Times New Roman" w:hAnsi="Times New Roman" w:eastAsia="Times New Roman" w:cs="Arial"/>
          <w:sz w:val="20"/>
          <w:szCs w:val="20"/>
        </w:rPr>
      </w:pPr>
      <w:r>
        <w:rPr>
          <w:rFonts w:ascii="Arial" w:hAnsi="Arial" w:eastAsia="Arial" w:cs="Arial"/>
          <w:sz w:val="24"/>
          <w:szCs w:val="20"/>
        </w:rPr>
        <w:t xml:space="preserve">11.2 </w:t>
      </w:r>
      <w:r>
        <w:rPr>
          <w:rFonts w:ascii="宋体" w:hAnsi="宋体" w:cs="Arial"/>
          <w:sz w:val="24"/>
          <w:szCs w:val="20"/>
        </w:rPr>
        <w:t xml:space="preserve">乙方在施工期间应严格遵守《建设工程安全生产管理条例》、《建筑安装工人安全技术操作规程》、《中华人民共和国消防条例》和其它相关的法规、规范。</w:t>
      </w:r>
      <w:bookmarkStart w:id="224" w:name="page25"/>
      <w:r/>
      <w:bookmarkEnd w:id="224"/>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11.3 </w:t>
      </w:r>
      <w:r>
        <w:rPr>
          <w:rFonts w:ascii="宋体" w:hAnsi="宋体" w:cs="Arial"/>
          <w:sz w:val="24"/>
          <w:szCs w:val="20"/>
        </w:rPr>
        <w:t xml:space="preserve">由于甲方确认的图纸或作法说明，违反有关安全操作规程、消防条例和防火设计规范，导致发生安全或火灾事故，甲方应承担由此产生的一切经济损失。</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11.4 </w:t>
      </w:r>
      <w:r>
        <w:rPr>
          <w:rFonts w:ascii="宋体" w:hAnsi="宋体" w:cs="Arial"/>
          <w:sz w:val="24"/>
          <w:szCs w:val="20"/>
        </w:rPr>
        <w:t xml:space="preserve">由于乙方在施工生产过程中违反有关安全操作规程、消防条例，导致发生安全或火灾等事故，乙方应承担由此引发的一切经济损失及法律责任。</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11.5 </w:t>
      </w:r>
      <w:r>
        <w:rPr>
          <w:rFonts w:ascii="宋体" w:hAnsi="宋体" w:cs="Arial"/>
          <w:sz w:val="24"/>
          <w:szCs w:val="20"/>
        </w:rPr>
        <w:t xml:space="preserve">本建筑</w:t>
      </w:r>
      <w:r>
        <w:rPr>
          <w:rFonts w:ascii="宋体" w:hAnsi="宋体" w:cs="Arial"/>
          <w:sz w:val="24"/>
          <w:szCs w:val="20"/>
        </w:rPr>
        <w:t xml:space="preserve">安装施工工程必须达到现行版的国家及江苏省的一切有关法律、法规要求，若本工程实施期间有新的相关法律、法规标准出台，则仍应满足新的标准要求。</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12</w:t>
      </w:r>
      <w:r>
        <w:rPr>
          <w:rFonts w:ascii="宋体" w:hAnsi="宋体" w:cs="Arial"/>
          <w:b/>
          <w:sz w:val="30"/>
          <w:szCs w:val="20"/>
        </w:rPr>
        <w:t xml:space="preserve">、违约责任</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12.1 </w:t>
      </w:r>
      <w:r>
        <w:rPr>
          <w:rFonts w:ascii="宋体" w:hAnsi="宋体" w:cs="Arial"/>
          <w:sz w:val="24"/>
          <w:szCs w:val="20"/>
        </w:rPr>
        <w:t xml:space="preserve">由于甲方原因导致延期开工或中途停工，甲方应补偿乙方因停工、窝工所造成的损失，每停工一天，甲方支付乙方</w:t>
      </w:r>
      <w:r>
        <w:rPr>
          <w:rFonts w:ascii="Arial" w:hAnsi="Arial" w:eastAsia="Arial" w:cs="Arial"/>
          <w:sz w:val="24"/>
          <w:szCs w:val="20"/>
        </w:rPr>
        <w:t xml:space="preserve"> 500 </w:t>
      </w:r>
      <w:r>
        <w:rPr>
          <w:rFonts w:ascii="宋体" w:hAnsi="宋体" w:cs="Arial"/>
          <w:sz w:val="24"/>
          <w:szCs w:val="20"/>
        </w:rPr>
        <w:t xml:space="preserve">元。甲方不按合同的约定拨付款，每拖期一天，按付款的</w:t>
      </w:r>
      <w:r>
        <w:rPr>
          <w:rFonts w:ascii="Arial" w:hAnsi="Arial" w:eastAsia="Arial" w:cs="Arial"/>
          <w:sz w:val="24"/>
          <w:szCs w:val="20"/>
        </w:rPr>
        <w:t xml:space="preserve"> 0.02 %</w:t>
      </w:r>
      <w:r>
        <w:rPr>
          <w:rFonts w:ascii="宋体" w:hAnsi="宋体" w:cs="Arial"/>
          <w:sz w:val="24"/>
          <w:szCs w:val="20"/>
        </w:rPr>
        <w:t xml:space="preserve">支付滞纳金。</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12.2 本项目为重点工程，</w:t>
      </w:r>
      <w:r>
        <w:rPr>
          <w:rFonts w:ascii="宋体" w:hAnsi="宋体" w:cs="Arial"/>
          <w:sz w:val="24"/>
          <w:szCs w:val="20"/>
        </w:rPr>
        <w:t xml:space="preserve">由于乙方原因，</w:t>
      </w:r>
      <w:r>
        <w:rPr>
          <w:rFonts w:ascii="宋体" w:hAnsi="宋体" w:cs="Arial"/>
          <w:b/>
          <w:sz w:val="24"/>
          <w:szCs w:val="20"/>
        </w:rPr>
        <w:t xml:space="preserve">逾期竣工，每逾期一天，乙方支付甲方</w:t>
      </w:r>
      <w:r>
        <w:rPr>
          <w:rFonts w:hint="eastAsia" w:ascii="Arial" w:hAnsi="Arial" w:cs="Arial" w:eastAsiaTheme="minorEastAsia"/>
          <w:b/>
          <w:sz w:val="24"/>
          <w:szCs w:val="20"/>
          <w:u w:val="single"/>
        </w:rPr>
        <w:t xml:space="preserve">500</w:t>
      </w:r>
      <w:r>
        <w:rPr>
          <w:rFonts w:ascii="宋体" w:hAnsi="宋体" w:cs="Arial"/>
          <w:b/>
          <w:sz w:val="24"/>
          <w:szCs w:val="20"/>
        </w:rPr>
        <w:t xml:space="preserve">元违约金</w:t>
      </w:r>
      <w:r>
        <w:rPr>
          <w:rFonts w:ascii="宋体" w:hAnsi="宋体" w:cs="Arial"/>
          <w:sz w:val="24"/>
          <w:szCs w:val="20"/>
        </w:rPr>
        <w:t xml:space="preserve">，逾期竣工超过</w:t>
      </w:r>
      <w:r>
        <w:rPr>
          <w:rFonts w:ascii="Arial" w:hAnsi="Arial" w:eastAsia="Arial" w:cs="Arial"/>
          <w:sz w:val="24"/>
          <w:szCs w:val="20"/>
        </w:rPr>
        <w:t xml:space="preserve"> 5 </w:t>
      </w:r>
      <w:r>
        <w:rPr>
          <w:rFonts w:ascii="宋体" w:hAnsi="宋体" w:cs="Arial"/>
          <w:sz w:val="24"/>
          <w:szCs w:val="20"/>
        </w:rPr>
        <w:t xml:space="preserve">天的甲方有权终止合同，由此造成的一切损失由乙方承担。</w:t>
      </w:r>
      <w:r/>
    </w:p>
    <w:p>
      <w:pPr>
        <w:numPr>
          <w:ilvl w:val="0"/>
          <w:numId w:val="19"/>
        </w:numPr>
        <w:ind w:firstLine="477"/>
        <w:jc w:val="left"/>
        <w:spacing w:line="360" w:lineRule="auto"/>
        <w:widowControl/>
        <w:tabs>
          <w:tab w:val="left" w:pos="886" w:leader="none"/>
        </w:tabs>
        <w:rPr>
          <w:rFonts w:ascii="Arial" w:hAnsi="Arial" w:eastAsia="Arial" w:cs="Arial"/>
          <w:b/>
          <w:sz w:val="24"/>
          <w:szCs w:val="20"/>
        </w:rPr>
      </w:pPr>
      <w:r>
        <w:rPr>
          <w:rFonts w:ascii="Arial" w:hAnsi="Arial" w:eastAsia="Arial" w:cs="Arial"/>
          <w:b/>
          <w:sz w:val="24"/>
          <w:szCs w:val="20"/>
        </w:rPr>
        <w:t xml:space="preserve">3 </w:t>
      </w:r>
      <w:r>
        <w:rPr>
          <w:rFonts w:ascii="宋体" w:hAnsi="宋体" w:cs="Arial"/>
          <w:b/>
          <w:sz w:val="24"/>
          <w:szCs w:val="20"/>
        </w:rPr>
        <w:t xml:space="preserve">未经甲方同意乙方不得更换项目负责人及项目管理班子人员，否则每更换项目负责人一次，甲方将从工程款中扣除违约金</w:t>
      </w:r>
      <w:r>
        <w:rPr>
          <w:rFonts w:hint="eastAsia" w:ascii="Arial" w:hAnsi="Arial" w:cs="Arial" w:eastAsiaTheme="minorEastAsia"/>
          <w:b/>
          <w:sz w:val="24"/>
          <w:szCs w:val="20"/>
          <w:u w:val="single"/>
        </w:rPr>
        <w:t xml:space="preserve">10000</w:t>
      </w:r>
      <w:r>
        <w:rPr>
          <w:rFonts w:ascii="宋体" w:hAnsi="宋体" w:cs="Arial"/>
          <w:b/>
          <w:sz w:val="24"/>
          <w:szCs w:val="20"/>
        </w:rPr>
        <w:t xml:space="preserve">元；项目管理班子其它人员每</w:t>
      </w:r>
      <w:r>
        <w:rPr>
          <w:rFonts w:ascii="宋体" w:hAnsi="宋体" w:cs="Arial"/>
          <w:b/>
          <w:sz w:val="24"/>
          <w:szCs w:val="20"/>
        </w:rPr>
        <w:t xml:space="preserve">更换一次，或项目负责人月到位率不足</w:t>
      </w:r>
      <w:r>
        <w:rPr>
          <w:rFonts w:ascii="Arial" w:hAnsi="Arial" w:eastAsia="Arial" w:cs="Arial"/>
          <w:b/>
          <w:sz w:val="24"/>
          <w:szCs w:val="20"/>
        </w:rPr>
        <w:t xml:space="preserve"> 80%</w:t>
      </w:r>
      <w:r>
        <w:rPr>
          <w:rFonts w:ascii="宋体" w:hAnsi="宋体" w:cs="Arial"/>
          <w:b/>
          <w:sz w:val="24"/>
          <w:szCs w:val="20"/>
        </w:rPr>
        <w:t xml:space="preserve">的，甲方将从工程款中扣除违约金</w:t>
      </w:r>
      <w:r>
        <w:rPr>
          <w:rFonts w:ascii="Arial" w:hAnsi="Arial" w:eastAsia="Arial" w:cs="Arial"/>
          <w:b/>
          <w:sz w:val="24"/>
          <w:szCs w:val="20"/>
          <w:u w:val="single"/>
        </w:rPr>
        <w:t xml:space="preserve">5000</w:t>
      </w:r>
      <w:r>
        <w:rPr>
          <w:rFonts w:ascii="宋体" w:hAnsi="宋体" w:cs="Arial"/>
          <w:b/>
          <w:sz w:val="24"/>
          <w:szCs w:val="20"/>
        </w:rPr>
        <w:t xml:space="preserve">元；项目班子管理人员（</w:t>
      </w:r>
      <w:r>
        <w:rPr>
          <w:rFonts w:ascii="宋体" w:hAnsi="宋体" w:cs="Arial"/>
          <w:b/>
          <w:sz w:val="24"/>
          <w:szCs w:val="20"/>
        </w:rPr>
        <w:t xml:space="preserve">除项目</w:t>
      </w:r>
      <w:r>
        <w:rPr>
          <w:rFonts w:ascii="宋体" w:hAnsi="宋体" w:cs="Arial"/>
          <w:b/>
          <w:sz w:val="24"/>
          <w:szCs w:val="20"/>
        </w:rPr>
        <w:t xml:space="preserve">经理外）月到位率达不到</w:t>
      </w:r>
      <w:r>
        <w:rPr>
          <w:rFonts w:ascii="Arial" w:hAnsi="Arial" w:eastAsia="Arial" w:cs="Arial"/>
          <w:b/>
          <w:sz w:val="24"/>
          <w:szCs w:val="20"/>
        </w:rPr>
        <w:t xml:space="preserve"> 90%</w:t>
      </w:r>
      <w:r>
        <w:rPr>
          <w:rFonts w:ascii="宋体" w:hAnsi="宋体" w:cs="Arial"/>
          <w:b/>
          <w:sz w:val="24"/>
          <w:szCs w:val="20"/>
        </w:rPr>
        <w:t xml:space="preserve">的，每人次罚</w:t>
      </w:r>
      <w:r>
        <w:rPr>
          <w:rFonts w:hint="eastAsia" w:ascii="Arial" w:hAnsi="Arial" w:eastAsia="Arial" w:cs="Arial"/>
          <w:b/>
          <w:sz w:val="24"/>
          <w:szCs w:val="20"/>
          <w:u w:val="single"/>
        </w:rPr>
        <w:t xml:space="preserve">1000</w:t>
      </w:r>
      <w:r>
        <w:rPr>
          <w:rFonts w:ascii="宋体" w:hAnsi="宋体" w:cs="Arial"/>
          <w:b/>
          <w:sz w:val="24"/>
          <w:szCs w:val="20"/>
        </w:rPr>
        <w:t xml:space="preserve">元。</w:t>
      </w:r>
      <w:r/>
    </w:p>
    <w:p>
      <w:pPr>
        <w:ind w:left="480"/>
        <w:jc w:val="left"/>
        <w:spacing w:line="360" w:lineRule="auto"/>
        <w:widowControl/>
        <w:rPr>
          <w:rFonts w:hint="eastAsia" w:ascii="宋体" w:hAnsi="宋体" w:cs="Arial"/>
          <w:sz w:val="24"/>
          <w:szCs w:val="20"/>
        </w:rPr>
      </w:pPr>
      <w:r>
        <w:rPr>
          <w:rFonts w:ascii="Arial" w:hAnsi="Arial" w:eastAsia="Arial" w:cs="Arial"/>
          <w:sz w:val="24"/>
          <w:szCs w:val="20"/>
        </w:rPr>
        <w:t xml:space="preserve">12.4 </w:t>
      </w:r>
      <w:r>
        <w:rPr>
          <w:rFonts w:ascii="宋体" w:hAnsi="宋体" w:cs="Arial"/>
          <w:sz w:val="24"/>
          <w:szCs w:val="20"/>
        </w:rPr>
        <w:t xml:space="preserve">乙方应妥善保护甲方提供的设备及工程成品，如造成损失，应照价赔偿。</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12.5 </w:t>
      </w:r>
      <w:r>
        <w:rPr>
          <w:rFonts w:ascii="宋体" w:hAnsi="宋体" w:cs="Arial"/>
          <w:sz w:val="24"/>
          <w:szCs w:val="20"/>
        </w:rPr>
        <w:t xml:space="preserve">甲方未办理任何手续，擅自同意拆改原有建筑物或设备管线，由此发生的损失或事故（包括罚款），由甲方负责并承担损失。</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12.6 </w:t>
      </w:r>
      <w:r>
        <w:rPr>
          <w:rFonts w:ascii="宋体" w:hAnsi="宋体" w:cs="Arial"/>
          <w:sz w:val="24"/>
          <w:szCs w:val="20"/>
        </w:rPr>
        <w:t xml:space="preserve">未经甲方同意，乙方擅自</w:t>
      </w:r>
      <w:r>
        <w:rPr>
          <w:rFonts w:ascii="宋体" w:hAnsi="宋体" w:cs="Arial"/>
          <w:sz w:val="24"/>
          <w:szCs w:val="20"/>
        </w:rPr>
        <w:t xml:space="preserve">拆改原</w:t>
      </w:r>
      <w:r>
        <w:rPr>
          <w:rFonts w:ascii="宋体" w:hAnsi="宋体" w:cs="Arial"/>
          <w:sz w:val="24"/>
          <w:szCs w:val="20"/>
        </w:rPr>
        <w:t xml:space="preserve">建筑物结构或设备管线，由此发生的损失或事故（包括罚款），由乙方负责并承担损失。</w:t>
      </w:r>
      <w:r/>
    </w:p>
    <w:p>
      <w:pPr>
        <w:ind w:left="480"/>
        <w:jc w:val="left"/>
        <w:spacing w:line="360" w:lineRule="auto"/>
        <w:widowControl/>
        <w:rPr>
          <w:rFonts w:hint="eastAsia" w:ascii="宋体" w:hAnsi="宋体" w:cs="Arial"/>
          <w:sz w:val="24"/>
          <w:szCs w:val="20"/>
        </w:rPr>
      </w:pPr>
      <w:r>
        <w:rPr>
          <w:rFonts w:ascii="Arial" w:hAnsi="Arial" w:eastAsia="Arial" w:cs="Arial"/>
          <w:sz w:val="24"/>
          <w:szCs w:val="20"/>
        </w:rPr>
        <w:t xml:space="preserve">12.7 </w:t>
      </w:r>
      <w:r>
        <w:rPr>
          <w:rFonts w:ascii="宋体" w:hAnsi="宋体" w:cs="Arial"/>
          <w:sz w:val="24"/>
          <w:szCs w:val="20"/>
        </w:rPr>
        <w:t xml:space="preserve">未办理验收手续，甲方提前使用或擅自动用造成损失由甲方负责。</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12.8 </w:t>
      </w:r>
      <w:r>
        <w:rPr>
          <w:rFonts w:ascii="宋体" w:hAnsi="宋体" w:cs="Arial"/>
          <w:sz w:val="24"/>
          <w:szCs w:val="20"/>
        </w:rPr>
        <w:t xml:space="preserve">因一方原因，合同无法继续履行时，应通知对方，办理合同终止协议，并由责任方赔偿对方由此造成的经济损失。</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12.9 </w:t>
      </w:r>
      <w:r>
        <w:rPr>
          <w:rFonts w:ascii="宋体" w:hAnsi="宋体" w:cs="Arial"/>
          <w:sz w:val="24"/>
          <w:szCs w:val="20"/>
        </w:rPr>
        <w:t xml:space="preserve">甲乙双方应严格履约，如违约，由违约方承付本合同标的总价</w:t>
      </w:r>
      <w:r>
        <w:rPr>
          <w:rFonts w:ascii="Arial" w:hAnsi="Arial" w:eastAsia="Arial" w:cs="Arial"/>
          <w:sz w:val="24"/>
          <w:szCs w:val="20"/>
        </w:rPr>
        <w:t xml:space="preserve"> 5</w:t>
      </w:r>
      <w:r>
        <w:rPr>
          <w:rFonts w:ascii="宋体" w:hAnsi="宋体" w:cs="Arial"/>
          <w:sz w:val="24"/>
          <w:szCs w:val="20"/>
        </w:rPr>
        <w:t xml:space="preserve">﹪的违约金给受损方，并赔偿受损方由此造成的一切经济损失。</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13</w:t>
      </w:r>
      <w:r>
        <w:rPr>
          <w:rFonts w:ascii="宋体" w:hAnsi="宋体" w:cs="Arial"/>
          <w:b/>
          <w:sz w:val="30"/>
          <w:szCs w:val="20"/>
        </w:rPr>
        <w:t xml:space="preserve">、不可抗力</w:t>
      </w:r>
      <w:bookmarkStart w:id="225" w:name="page26"/>
      <w:r/>
      <w:bookmarkEnd w:id="225"/>
      <w:r/>
      <w:r/>
    </w:p>
    <w:p>
      <w:pPr>
        <w:ind w:firstLine="360"/>
        <w:jc w:val="left"/>
        <w:spacing w:line="360" w:lineRule="auto"/>
        <w:widowControl/>
        <w:rPr>
          <w:rFonts w:hint="eastAsia" w:ascii="宋体" w:hAnsi="宋体" w:cs="Arial"/>
          <w:sz w:val="24"/>
          <w:szCs w:val="20"/>
        </w:rPr>
      </w:pPr>
      <w:r>
        <w:rPr>
          <w:rFonts w:ascii="Arial" w:hAnsi="Arial" w:eastAsia="Arial" w:cs="Arial"/>
          <w:sz w:val="24"/>
          <w:szCs w:val="20"/>
        </w:rPr>
        <w:t xml:space="preserve">13.1 </w:t>
      </w:r>
      <w:r>
        <w:rPr>
          <w:rFonts w:ascii="宋体" w:hAnsi="宋体" w:cs="Arial"/>
          <w:sz w:val="24"/>
          <w:szCs w:val="20"/>
        </w:rPr>
        <w:t xml:space="preserve">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left="420"/>
        <w:jc w:val="left"/>
        <w:spacing w:line="360" w:lineRule="auto"/>
        <w:widowControl/>
        <w:rPr>
          <w:rFonts w:hint="eastAsia" w:ascii="宋体" w:hAnsi="宋体" w:cs="Arial"/>
          <w:sz w:val="24"/>
          <w:szCs w:val="20"/>
        </w:rPr>
      </w:pPr>
      <w:r>
        <w:rPr>
          <w:rFonts w:ascii="Arial" w:hAnsi="Arial" w:eastAsia="Arial" w:cs="Arial"/>
          <w:sz w:val="24"/>
          <w:szCs w:val="20"/>
        </w:rPr>
        <w:t xml:space="preserve">13.2 </w:t>
      </w:r>
      <w:r>
        <w:rPr>
          <w:rFonts w:ascii="宋体" w:hAnsi="宋体" w:cs="Arial"/>
          <w:sz w:val="24"/>
          <w:szCs w:val="20"/>
        </w:rPr>
        <w:t xml:space="preserve">不可抗力影响时间持续</w:t>
      </w:r>
      <w:r>
        <w:rPr>
          <w:rFonts w:ascii="Arial" w:hAnsi="Arial" w:eastAsia="Arial" w:cs="Arial"/>
          <w:sz w:val="24"/>
          <w:szCs w:val="20"/>
        </w:rPr>
        <w:t xml:space="preserve"> 30 </w:t>
      </w:r>
      <w:r>
        <w:rPr>
          <w:rFonts w:ascii="宋体" w:hAnsi="宋体" w:cs="Arial"/>
          <w:sz w:val="24"/>
          <w:szCs w:val="20"/>
        </w:rPr>
        <w:t xml:space="preserve">日以上时，甲乙双方及时解除合同；</w:t>
      </w:r>
      <w:r/>
    </w:p>
    <w:p>
      <w:pPr>
        <w:ind w:firstLine="473"/>
        <w:jc w:val="left"/>
        <w:spacing w:line="360" w:lineRule="auto"/>
        <w:widowControl/>
        <w:rPr>
          <w:rFonts w:hint="eastAsia" w:ascii="宋体" w:hAnsi="宋体" w:cs="Arial"/>
          <w:sz w:val="24"/>
          <w:szCs w:val="20"/>
        </w:rPr>
      </w:pPr>
      <w:r>
        <w:rPr>
          <w:rFonts w:ascii="Arial" w:hAnsi="Arial" w:eastAsia="Arial" w:cs="Arial"/>
          <w:sz w:val="24"/>
          <w:szCs w:val="20"/>
        </w:rPr>
        <w:t xml:space="preserve">13.3 </w:t>
      </w:r>
      <w:r>
        <w:rPr>
          <w:rFonts w:ascii="宋体" w:hAnsi="宋体" w:cs="Arial"/>
          <w:sz w:val="24"/>
          <w:szCs w:val="20"/>
        </w:rPr>
        <w:t xml:space="preserve">本条所述“不可抗力”是</w:t>
      </w:r>
      <w:r>
        <w:rPr>
          <w:rFonts w:ascii="宋体" w:hAnsi="宋体" w:cs="Arial"/>
          <w:sz w:val="24"/>
          <w:szCs w:val="20"/>
        </w:rPr>
        <w:t xml:space="preserve">指不可</w:t>
      </w:r>
      <w:r>
        <w:rPr>
          <w:rFonts w:ascii="宋体" w:hAnsi="宋体" w:cs="Arial"/>
          <w:sz w:val="24"/>
          <w:szCs w:val="20"/>
        </w:rPr>
        <w:t xml:space="preserve">预见、不能克服及不能避免的事件，包括战争、严重火灾、洪水、地震等。</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14</w:t>
      </w:r>
      <w:r>
        <w:rPr>
          <w:rFonts w:ascii="宋体" w:hAnsi="宋体" w:cs="Arial"/>
          <w:b/>
          <w:sz w:val="30"/>
          <w:szCs w:val="20"/>
        </w:rPr>
        <w:t xml:space="preserve">、纠纷解决办法</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14.1 </w:t>
      </w:r>
      <w:r>
        <w:rPr>
          <w:rFonts w:ascii="宋体" w:hAnsi="宋体" w:cs="Arial"/>
          <w:sz w:val="24"/>
          <w:szCs w:val="20"/>
        </w:rPr>
        <w:t xml:space="preserve">在执行本合同中所发生的或与本合同有关的一切争端，甲方和乙方应通过友好协商的办法进行解决。如协商仍不能解决，则通过由甲方所在地人民法院诉讼。</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14.2 </w:t>
      </w:r>
      <w:r>
        <w:rPr>
          <w:rFonts w:ascii="宋体" w:hAnsi="宋体" w:cs="Arial"/>
          <w:sz w:val="24"/>
          <w:szCs w:val="20"/>
        </w:rPr>
        <w:t xml:space="preserve">在诉讼期间，本合同应继续执行。</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15</w:t>
      </w:r>
      <w:r>
        <w:rPr>
          <w:rFonts w:ascii="宋体" w:hAnsi="宋体" w:cs="Arial"/>
          <w:b/>
          <w:sz w:val="30"/>
          <w:szCs w:val="20"/>
        </w:rPr>
        <w:t xml:space="preserve">、破产终止合同</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15.1 </w:t>
      </w:r>
      <w:r>
        <w:rPr>
          <w:rFonts w:ascii="宋体" w:hAnsi="宋体" w:cs="Arial"/>
          <w:sz w:val="24"/>
          <w:szCs w:val="20"/>
        </w:rPr>
        <w:t xml:space="preserve">如果乙方破产或无清偿能力时，甲方有权在任何时候书面通知乙方终止合同而不给乙方补偿。该终止合同将不损害或影响甲方已经或将要采取的补救措施的权利。</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16</w:t>
      </w:r>
      <w:r>
        <w:rPr>
          <w:rFonts w:ascii="宋体" w:hAnsi="宋体" w:cs="Arial"/>
          <w:b/>
          <w:sz w:val="30"/>
          <w:szCs w:val="20"/>
        </w:rPr>
        <w:t xml:space="preserve">、分包和转让</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16.1 </w:t>
      </w:r>
      <w:r>
        <w:rPr>
          <w:rFonts w:ascii="宋体" w:hAnsi="宋体" w:cs="Arial"/>
          <w:sz w:val="24"/>
          <w:szCs w:val="20"/>
        </w:rPr>
        <w:t xml:space="preserve">本合同不得转让。</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16.2 </w:t>
      </w:r>
      <w:r>
        <w:rPr>
          <w:rFonts w:ascii="宋体" w:hAnsi="宋体" w:cs="Arial"/>
          <w:sz w:val="24"/>
          <w:szCs w:val="20"/>
        </w:rPr>
        <w:t xml:space="preserve">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widowControl/>
        <w:rPr>
          <w:rFonts w:hint="eastAsia" w:ascii="宋体" w:hAnsi="宋体" w:cs="Arial"/>
          <w:b/>
          <w:sz w:val="30"/>
          <w:szCs w:val="20"/>
        </w:rPr>
      </w:pPr>
      <w:r>
        <w:rPr>
          <w:rFonts w:ascii="Arial" w:hAnsi="Arial" w:eastAsia="Arial" w:cs="Arial"/>
          <w:b/>
          <w:sz w:val="30"/>
          <w:szCs w:val="20"/>
        </w:rPr>
        <w:t xml:space="preserve">17</w:t>
      </w:r>
      <w:r>
        <w:rPr>
          <w:rFonts w:ascii="宋体" w:hAnsi="宋体" w:cs="Arial"/>
          <w:b/>
          <w:sz w:val="30"/>
          <w:szCs w:val="20"/>
        </w:rPr>
        <w:t xml:space="preserve">、合同生效及其它</w:t>
      </w:r>
      <w:r/>
    </w:p>
    <w:p>
      <w:pPr>
        <w:ind w:left="420"/>
        <w:jc w:val="left"/>
        <w:spacing w:line="360" w:lineRule="auto"/>
        <w:widowControl/>
        <w:rPr>
          <w:rFonts w:hint="eastAsia" w:ascii="宋体" w:hAnsi="宋体" w:cs="Arial"/>
          <w:sz w:val="24"/>
          <w:szCs w:val="20"/>
        </w:rPr>
      </w:pPr>
      <w:r>
        <w:rPr>
          <w:rFonts w:ascii="Arial" w:hAnsi="Arial" w:eastAsia="Arial" w:cs="Arial"/>
          <w:sz w:val="24"/>
          <w:szCs w:val="20"/>
        </w:rPr>
        <w:t xml:space="preserve">17.1 </w:t>
      </w:r>
      <w:r>
        <w:rPr>
          <w:rFonts w:ascii="宋体" w:hAnsi="宋体" w:cs="Arial"/>
          <w:sz w:val="24"/>
          <w:szCs w:val="20"/>
        </w:rPr>
        <w:t xml:space="preserve">合同应在甲方、乙方签字盖章后生效。</w:t>
      </w:r>
      <w:r/>
    </w:p>
    <w:p>
      <w:pPr>
        <w:ind w:left="420"/>
        <w:jc w:val="left"/>
        <w:spacing w:line="360" w:lineRule="auto"/>
        <w:widowControl/>
        <w:rPr>
          <w:rFonts w:hint="eastAsia" w:ascii="宋体" w:hAnsi="宋体" w:cs="Arial"/>
          <w:sz w:val="24"/>
          <w:szCs w:val="20"/>
        </w:rPr>
      </w:pPr>
      <w:r>
        <w:rPr>
          <w:rFonts w:ascii="Arial" w:hAnsi="Arial" w:eastAsia="Arial" w:cs="Arial"/>
          <w:sz w:val="24"/>
          <w:szCs w:val="20"/>
        </w:rPr>
        <w:t xml:space="preserve">17.2 </w:t>
      </w:r>
      <w:r>
        <w:rPr>
          <w:rFonts w:ascii="宋体" w:hAnsi="宋体" w:cs="Arial"/>
          <w:sz w:val="24"/>
          <w:szCs w:val="20"/>
        </w:rPr>
        <w:t xml:space="preserve">本合同一式肆份，以中文书写，由甲方贰份、乙方贰份。</w:t>
      </w:r>
      <w:r/>
    </w:p>
    <w:p>
      <w:pPr>
        <w:ind w:left="420"/>
        <w:jc w:val="left"/>
        <w:spacing w:line="360" w:lineRule="auto"/>
        <w:widowControl/>
        <w:rPr>
          <w:rFonts w:hint="eastAsia" w:ascii="宋体" w:hAnsi="宋体" w:cs="Arial"/>
          <w:sz w:val="24"/>
          <w:szCs w:val="20"/>
        </w:rPr>
      </w:pPr>
      <w:r>
        <w:rPr>
          <w:rFonts w:ascii="Arial" w:hAnsi="Arial" w:eastAsia="Arial" w:cs="Arial"/>
          <w:sz w:val="24"/>
          <w:szCs w:val="20"/>
        </w:rPr>
        <w:t xml:space="preserve">17.3 </w:t>
      </w:r>
      <w:r>
        <w:rPr>
          <w:rFonts w:ascii="宋体" w:hAnsi="宋体" w:cs="Arial"/>
          <w:sz w:val="24"/>
          <w:szCs w:val="20"/>
        </w:rPr>
        <w:t xml:space="preserve">本合同服务实施期间所发生的合同纠纷，甲方与乙方进行处理。</w:t>
      </w:r>
      <w:r/>
    </w:p>
    <w:p>
      <w:pPr>
        <w:ind w:firstLine="480"/>
        <w:jc w:val="left"/>
        <w:spacing w:line="360" w:lineRule="auto"/>
        <w:widowControl/>
        <w:rPr>
          <w:rFonts w:hint="eastAsia" w:ascii="宋体" w:hAnsi="宋体" w:cs="Arial"/>
          <w:sz w:val="24"/>
          <w:szCs w:val="20"/>
        </w:rPr>
      </w:pPr>
      <w:r>
        <w:rPr>
          <w:rFonts w:ascii="Arial" w:hAnsi="Arial" w:eastAsia="Arial" w:cs="Arial"/>
          <w:sz w:val="24"/>
          <w:szCs w:val="20"/>
        </w:rPr>
        <w:t xml:space="preserve">17.4 </w:t>
      </w:r>
      <w:r>
        <w:rPr>
          <w:rFonts w:ascii="宋体" w:hAnsi="宋体" w:cs="Arial"/>
          <w:sz w:val="24"/>
          <w:szCs w:val="20"/>
        </w:rPr>
        <w:t xml:space="preserve">本合同在执行过程中，如随项目的深化，如合同内容需修改或追加补充，应经甲方、乙方协商，并签署书面修改或补充协议。该协议将作为本合同不可分割的一部分。</w:t>
      </w:r>
      <w:r/>
    </w:p>
    <w:p>
      <w:pPr>
        <w:ind w:left="420"/>
        <w:jc w:val="left"/>
        <w:spacing w:line="360" w:lineRule="auto"/>
        <w:widowControl/>
        <w:rPr>
          <w:rFonts w:hint="eastAsia" w:ascii="宋体" w:hAnsi="宋体" w:cs="Arial"/>
          <w:sz w:val="24"/>
          <w:szCs w:val="20"/>
        </w:rPr>
      </w:pPr>
      <w:r>
        <w:rPr>
          <w:rFonts w:ascii="Arial" w:hAnsi="Arial" w:eastAsia="Arial" w:cs="Arial"/>
          <w:sz w:val="24"/>
          <w:szCs w:val="20"/>
        </w:rPr>
        <w:t xml:space="preserve">17.5 </w:t>
      </w:r>
      <w:r>
        <w:rPr>
          <w:rFonts w:ascii="宋体" w:hAnsi="宋体" w:cs="Arial"/>
          <w:sz w:val="24"/>
          <w:szCs w:val="20"/>
        </w:rPr>
        <w:t xml:space="preserve">本合同应按照中华人民共和国的现行法律进行解释。</w:t>
      </w:r>
      <w:r/>
    </w:p>
    <w:p>
      <w:pPr>
        <w:jc w:val="left"/>
        <w:spacing w:line="360" w:lineRule="auto"/>
        <w:widowControl/>
        <w:tabs>
          <w:tab w:val="left" w:pos="840" w:leader="none"/>
        </w:tabs>
        <w:rPr>
          <w:rFonts w:hint="eastAsia" w:ascii="宋体" w:hAnsi="宋体" w:cs="Arial"/>
          <w:b/>
          <w:sz w:val="29"/>
          <w:szCs w:val="20"/>
        </w:rPr>
      </w:pPr>
      <w:r>
        <w:rPr>
          <w:rFonts w:hint="eastAsia" w:ascii="宋体" w:hAnsi="宋体" w:cs="Arial"/>
          <w:b/>
          <w:sz w:val="29"/>
          <w:szCs w:val="20"/>
        </w:rPr>
      </w:r>
      <w:r/>
    </w:p>
    <w:p>
      <w:pPr>
        <w:jc w:val="left"/>
        <w:spacing w:line="360" w:lineRule="auto"/>
        <w:widowControl/>
        <w:tabs>
          <w:tab w:val="left" w:pos="860" w:leader="none"/>
        </w:tabs>
        <w:rPr>
          <w:rFonts w:cs="Arial"/>
          <w:sz w:val="18"/>
          <w:szCs w:val="20"/>
        </w:rPr>
      </w:pPr>
      <w:r>
        <w:rPr>
          <w:rFonts w:ascii="宋体" w:hAnsi="宋体" w:cs="Arial"/>
          <w:b/>
          <w:sz w:val="29"/>
          <w:szCs w:val="20"/>
        </w:rPr>
        <w:t xml:space="preserve">甲</w:t>
      </w:r>
      <w:r>
        <w:rPr>
          <w:rFonts w:ascii="Times New Roman" w:hAnsi="Times New Roman" w:eastAsia="Times New Roman" w:cs="Arial"/>
          <w:sz w:val="20"/>
          <w:szCs w:val="20"/>
        </w:rPr>
        <w:tab/>
      </w:r>
      <w:r>
        <w:rPr>
          <w:rFonts w:ascii="宋体" w:hAnsi="宋体" w:cs="Arial"/>
          <w:b/>
          <w:sz w:val="29"/>
          <w:szCs w:val="20"/>
        </w:rPr>
        <w:t xml:space="preserve">方（单位盖章）：镇江经济技术开发区土地储备中心</w:t>
      </w:r>
      <w:bookmarkStart w:id="226" w:name="page27"/>
      <w:r/>
      <w:bookmarkEnd w:id="226"/>
      <w:r/>
      <w:r/>
    </w:p>
    <w:p>
      <w:pPr>
        <w:jc w:val="left"/>
        <w:spacing w:line="360" w:lineRule="auto"/>
        <w:widowControl/>
        <w:tabs>
          <w:tab w:val="left" w:pos="860" w:leader="none"/>
        </w:tabs>
        <w:rPr>
          <w:rFonts w:hint="eastAsia" w:ascii="宋体" w:hAnsi="宋体" w:cs="Arial"/>
          <w:b/>
          <w:sz w:val="29"/>
          <w:szCs w:val="20"/>
        </w:rPr>
      </w:pPr>
      <w:r>
        <w:rPr>
          <w:rFonts w:ascii="宋体" w:hAnsi="宋体" w:cs="Arial"/>
          <w:b/>
          <w:sz w:val="29"/>
          <w:szCs w:val="20"/>
        </w:rPr>
        <w:t xml:space="preserve">地</w:t>
      </w:r>
      <w:r>
        <w:rPr>
          <w:rFonts w:ascii="Times New Roman" w:hAnsi="Times New Roman" w:eastAsia="Times New Roman" w:cs="Arial"/>
          <w:sz w:val="20"/>
          <w:szCs w:val="20"/>
        </w:rPr>
        <w:tab/>
      </w:r>
      <w:r>
        <w:rPr>
          <w:rFonts w:ascii="宋体" w:hAnsi="宋体" w:cs="Arial"/>
          <w:b/>
          <w:sz w:val="29"/>
          <w:szCs w:val="20"/>
        </w:rPr>
        <w:t xml:space="preserve">址：</w:t>
      </w:r>
      <w:r/>
    </w:p>
    <w:p>
      <w:pPr>
        <w:jc w:val="left"/>
        <w:spacing w:line="360" w:lineRule="auto"/>
        <w:widowControl/>
        <w:tabs>
          <w:tab w:val="left" w:pos="660" w:leader="none"/>
        </w:tabs>
        <w:rPr>
          <w:rFonts w:hint="eastAsia" w:ascii="宋体" w:hAnsi="宋体" w:cs="Arial"/>
          <w:b/>
          <w:sz w:val="27"/>
          <w:szCs w:val="20"/>
        </w:rPr>
      </w:pPr>
      <w:r>
        <w:rPr>
          <w:rFonts w:ascii="宋体" w:hAnsi="宋体" w:cs="Arial"/>
          <w:b/>
          <w:sz w:val="27"/>
          <w:szCs w:val="20"/>
        </w:rPr>
        <w:t xml:space="preserve">电</w:t>
      </w:r>
      <w:r>
        <w:rPr>
          <w:rFonts w:ascii="宋体" w:hAnsi="宋体" w:cs="Arial"/>
          <w:b/>
          <w:sz w:val="27"/>
          <w:szCs w:val="20"/>
        </w:rPr>
        <w:tab/>
        <w:t xml:space="preserve">话：</w:t>
      </w:r>
      <w:r/>
    </w:p>
    <w:p>
      <w:pPr>
        <w:jc w:val="left"/>
        <w:spacing w:line="360" w:lineRule="auto"/>
        <w:widowControl/>
        <w:tabs>
          <w:tab w:val="left" w:pos="660" w:leader="none"/>
        </w:tabs>
        <w:rPr>
          <w:rFonts w:hint="eastAsia" w:ascii="宋体" w:hAnsi="宋体" w:cs="Arial"/>
          <w:b/>
          <w:sz w:val="29"/>
          <w:szCs w:val="20"/>
        </w:rPr>
      </w:pPr>
      <w:r>
        <w:rPr>
          <w:rFonts w:ascii="宋体" w:hAnsi="宋体" w:cs="Arial"/>
          <w:b/>
          <w:sz w:val="29"/>
          <w:szCs w:val="20"/>
        </w:rPr>
        <w:t xml:space="preserve">代表签字：</w:t>
      </w:r>
      <w:r/>
    </w:p>
    <w:p>
      <w:pPr>
        <w:jc w:val="left"/>
        <w:spacing w:line="360" w:lineRule="auto"/>
        <w:widowControl/>
        <w:tabs>
          <w:tab w:val="left" w:pos="860" w:leader="none"/>
        </w:tabs>
        <w:rPr>
          <w:rFonts w:hint="eastAsia" w:ascii="宋体" w:hAnsi="宋体" w:cs="Arial"/>
          <w:b/>
          <w:sz w:val="27"/>
          <w:szCs w:val="20"/>
        </w:rPr>
      </w:pPr>
      <w:r>
        <w:rPr>
          <w:rFonts w:hint="eastAsia" w:ascii="宋体" w:hAnsi="宋体" w:cs="Arial"/>
          <w:b/>
          <w:sz w:val="27"/>
          <w:szCs w:val="20"/>
        </w:rPr>
      </w:r>
      <w:r/>
    </w:p>
    <w:p>
      <w:pPr>
        <w:ind w:left="20"/>
        <w:jc w:val="left"/>
        <w:spacing w:line="360" w:lineRule="auto"/>
        <w:widowControl/>
        <w:tabs>
          <w:tab w:val="left" w:pos="860" w:leader="none"/>
        </w:tabs>
        <w:rPr>
          <w:rFonts w:hint="eastAsia" w:ascii="宋体" w:hAnsi="宋体" w:cs="Arial"/>
          <w:b/>
          <w:sz w:val="27"/>
          <w:szCs w:val="20"/>
        </w:rPr>
      </w:pPr>
      <w:r>
        <w:rPr>
          <w:rFonts w:ascii="宋体" w:hAnsi="宋体" w:cs="Arial"/>
          <w:b/>
          <w:sz w:val="27"/>
          <w:szCs w:val="20"/>
        </w:rPr>
        <w:t xml:space="preserve">乙</w:t>
      </w:r>
      <w:r>
        <w:rPr>
          <w:rFonts w:ascii="Times New Roman" w:hAnsi="Times New Roman" w:eastAsia="Times New Roman" w:cs="Arial"/>
          <w:sz w:val="20"/>
          <w:szCs w:val="20"/>
        </w:rPr>
        <w:tab/>
      </w:r>
      <w:r>
        <w:rPr>
          <w:rFonts w:ascii="宋体" w:hAnsi="宋体" w:cs="Arial"/>
          <w:b/>
          <w:sz w:val="27"/>
          <w:szCs w:val="20"/>
        </w:rPr>
        <w:t xml:space="preserve">方（单位盖章）：</w:t>
      </w:r>
      <w:r/>
    </w:p>
    <w:p>
      <w:pPr>
        <w:ind w:left="20"/>
        <w:jc w:val="left"/>
        <w:spacing w:line="360" w:lineRule="auto"/>
        <w:widowControl/>
        <w:tabs>
          <w:tab w:val="left" w:pos="860" w:leader="none"/>
        </w:tabs>
        <w:rPr>
          <w:rFonts w:hint="eastAsia" w:ascii="宋体" w:hAnsi="宋体" w:cs="Arial"/>
          <w:b/>
          <w:sz w:val="29"/>
          <w:szCs w:val="20"/>
        </w:rPr>
      </w:pPr>
      <w:r>
        <w:rPr>
          <w:rFonts w:ascii="宋体" w:hAnsi="宋体" w:cs="Arial"/>
          <w:b/>
          <w:sz w:val="29"/>
          <w:szCs w:val="20"/>
        </w:rPr>
        <w:t xml:space="preserve">地</w:t>
      </w:r>
      <w:r>
        <w:rPr>
          <w:rFonts w:ascii="Times New Roman" w:hAnsi="Times New Roman" w:eastAsia="Times New Roman" w:cs="Arial"/>
          <w:sz w:val="20"/>
          <w:szCs w:val="20"/>
        </w:rPr>
        <w:tab/>
      </w:r>
      <w:r>
        <w:rPr>
          <w:rFonts w:ascii="宋体" w:hAnsi="宋体" w:cs="Arial"/>
          <w:b/>
          <w:sz w:val="29"/>
          <w:szCs w:val="20"/>
        </w:rPr>
        <w:t xml:space="preserve">址：</w:t>
      </w:r>
      <w:r/>
    </w:p>
    <w:p>
      <w:pPr>
        <w:jc w:val="left"/>
        <w:spacing w:line="360" w:lineRule="auto"/>
        <w:widowControl/>
        <w:tabs>
          <w:tab w:val="left" w:pos="700" w:leader="none"/>
        </w:tabs>
        <w:rPr>
          <w:rFonts w:hint="eastAsia" w:ascii="宋体" w:hAnsi="宋体" w:cs="Arial"/>
          <w:b/>
          <w:sz w:val="27"/>
          <w:szCs w:val="20"/>
        </w:rPr>
      </w:pPr>
      <w:r>
        <w:rPr>
          <w:rFonts w:ascii="宋体" w:hAnsi="宋体" w:cs="Arial"/>
          <w:b/>
          <w:sz w:val="27"/>
          <w:szCs w:val="20"/>
        </w:rPr>
        <w:t xml:space="preserve">电</w:t>
      </w:r>
      <w:r>
        <w:rPr>
          <w:rFonts w:ascii="Times New Roman" w:hAnsi="Times New Roman" w:eastAsia="Times New Roman" w:cs="Arial"/>
          <w:sz w:val="20"/>
          <w:szCs w:val="20"/>
        </w:rPr>
        <w:tab/>
      </w:r>
      <w:r>
        <w:rPr>
          <w:rFonts w:ascii="宋体" w:hAnsi="宋体" w:cs="Arial"/>
          <w:b/>
          <w:sz w:val="27"/>
          <w:szCs w:val="20"/>
        </w:rPr>
        <w:t xml:space="preserve">话：</w:t>
      </w:r>
      <w:r/>
    </w:p>
    <w:p>
      <w:pPr>
        <w:jc w:val="left"/>
        <w:spacing w:line="360" w:lineRule="auto"/>
        <w:widowControl/>
        <w:tabs>
          <w:tab w:val="left" w:pos="700" w:leader="none"/>
        </w:tabs>
        <w:rPr>
          <w:rFonts w:hint="eastAsia" w:ascii="宋体" w:hAnsi="宋体" w:cs="Arial"/>
          <w:b/>
          <w:sz w:val="29"/>
          <w:szCs w:val="20"/>
        </w:rPr>
      </w:pPr>
      <w:r>
        <w:rPr>
          <w:rFonts w:ascii="宋体" w:hAnsi="宋体" w:cs="Arial"/>
          <w:b/>
          <w:sz w:val="29"/>
          <w:szCs w:val="20"/>
        </w:rPr>
        <w:t xml:space="preserve">代表签字：</w:t>
      </w:r>
      <w:r/>
    </w:p>
    <w:p>
      <w:pPr>
        <w:pStyle w:val="791"/>
      </w:pPr>
      <w:r>
        <w:rPr>
          <w:rFonts w:ascii="宋体" w:hAnsi="宋体" w:eastAsia="宋体" w:cs="Arial"/>
          <w:bCs w:val="0"/>
          <w:sz w:val="29"/>
          <w:szCs w:val="20"/>
        </w:rPr>
        <w:t xml:space="preserve">合同签订日期：</w:t>
      </w:r>
      <w:r>
        <w:rPr>
          <w:rFonts w:ascii="Times New Roman" w:hAnsi="Times New Roman" w:eastAsia="Times New Roman" w:cs="Arial"/>
          <w:b w:val="0"/>
          <w:bCs w:val="0"/>
          <w:sz w:val="20"/>
          <w:szCs w:val="20"/>
        </w:rPr>
        <w:tab/>
      </w:r>
      <w:r>
        <w:rPr>
          <w:rFonts w:ascii="宋体" w:hAnsi="宋体" w:eastAsia="宋体" w:cs="Arial"/>
          <w:bCs w:val="0"/>
          <w:sz w:val="29"/>
          <w:szCs w:val="20"/>
        </w:rPr>
        <w:t xml:space="preserve">年</w:t>
      </w:r>
      <w:r>
        <w:rPr>
          <w:rFonts w:ascii="宋体" w:hAnsi="宋体" w:eastAsia="宋体" w:cs="Arial"/>
          <w:bCs w:val="0"/>
          <w:sz w:val="29"/>
          <w:szCs w:val="20"/>
        </w:rPr>
        <w:tab/>
        <w:t xml:space="preserve">月</w:t>
      </w:r>
      <w:r>
        <w:rPr>
          <w:rFonts w:ascii="Times New Roman" w:hAnsi="Times New Roman" w:eastAsia="Times New Roman" w:cs="Arial"/>
          <w:b w:val="0"/>
          <w:bCs w:val="0"/>
          <w:sz w:val="20"/>
          <w:szCs w:val="20"/>
        </w:rPr>
        <w:tab/>
      </w:r>
      <w:r>
        <w:rPr>
          <w:rFonts w:ascii="宋体" w:hAnsi="宋体" w:eastAsia="宋体" w:cs="Arial"/>
          <w:bCs w:val="0"/>
          <w:sz w:val="27"/>
          <w:szCs w:val="20"/>
        </w:rPr>
        <w:t xml:space="preserve">日</w:t>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pStyle w:val="803"/>
        <w:jc w:val="center"/>
        <w:spacing w:before="0" w:after="0" w:line="360" w:lineRule="auto"/>
        <w:rPr>
          <w:rFonts w:hint="eastAsia" w:ascii="宋体" w:hAnsi="宋体"/>
          <w:color w:val="000000" w:themeColor="text1"/>
          <w:sz w:val="36"/>
        </w:rPr>
      </w:pPr>
      <w:r/>
      <w:bookmarkStart w:id="227" w:name="_Toc73364899"/>
      <w:r/>
      <w:bookmarkStart w:id="228" w:name="_Toc73365512"/>
      <w:r/>
      <w:bookmarkStart w:id="229" w:name="_Toc142925667"/>
      <w:r>
        <w:rPr>
          <w:rFonts w:ascii="宋体" w:hAnsi="宋体"/>
          <w:color w:val="000000" w:themeColor="text1"/>
          <w:sz w:val="36"/>
        </w:rPr>
        <w:t xml:space="preserve">第四部分</w:t>
      </w:r>
      <w:r>
        <w:rPr>
          <w:rFonts w:hint="eastAsia" w:ascii="宋体" w:hAnsi="宋体"/>
          <w:color w:val="000000" w:themeColor="text1"/>
          <w:sz w:val="36"/>
        </w:rPr>
        <w:t xml:space="preserve">  采购需求</w:t>
      </w:r>
      <w:bookmarkEnd w:id="227"/>
      <w:r/>
      <w:bookmarkEnd w:id="228"/>
      <w:r/>
      <w:bookmarkEnd w:id="229"/>
      <w:r/>
      <w:r/>
    </w:p>
    <w:p>
      <w:pPr>
        <w:pStyle w:val="821"/>
        <w:numPr>
          <w:ilvl w:val="0"/>
          <w:numId w:val="21"/>
        </w:numPr>
        <w:jc w:val="left"/>
        <w:spacing w:line="360" w:lineRule="auto"/>
        <w:widowControl/>
        <w:rPr>
          <w:rFonts w:hint="eastAsia" w:ascii="宋体" w:hAnsi="宋体" w:cs="Arial"/>
          <w:sz w:val="24"/>
          <w:szCs w:val="20"/>
        </w:rPr>
      </w:pPr>
      <w:r>
        <w:rPr>
          <w:rFonts w:hint="eastAsia" w:ascii="宋体" w:hAnsi="宋体" w:cs="Arial"/>
          <w:sz w:val="24"/>
          <w:szCs w:val="20"/>
        </w:rPr>
        <w:t xml:space="preserve">项目概况</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本次采购内容为</w:t>
      </w:r>
      <w:r>
        <w:rPr>
          <w:rFonts w:hint="eastAsia" w:ascii="宋体" w:hAnsi="宋体" w:cs="Arial"/>
          <w:sz w:val="24"/>
          <w:szCs w:val="20"/>
        </w:rPr>
        <w:t xml:space="preserve">明</w:t>
      </w:r>
      <w:r>
        <w:rPr>
          <w:rFonts w:hint="eastAsia" w:ascii="宋体" w:hAnsi="宋体" w:cs="Arial"/>
          <w:sz w:val="24"/>
          <w:szCs w:val="20"/>
        </w:rPr>
        <w:t xml:space="preserve">泰项目地块场</w:t>
      </w:r>
      <w:r>
        <w:rPr>
          <w:rFonts w:hint="eastAsia" w:ascii="宋体" w:hAnsi="宋体" w:cs="Arial"/>
          <w:sz w:val="24"/>
          <w:szCs w:val="20"/>
        </w:rPr>
        <w:t xml:space="preserve">平工程</w:t>
      </w:r>
      <w:r>
        <w:rPr>
          <w:rFonts w:hint="eastAsia" w:ascii="宋体" w:hAnsi="宋体" w:cs="Arial"/>
          <w:sz w:val="24"/>
          <w:szCs w:val="20"/>
        </w:rPr>
        <w:t xml:space="preserve">。本项目所有用材均需符合相关行业及国家最新技术规范和环保标准。各供应商应认真研读本招标文件中的采购需求，并进行相应的现场勘测工作，在充分了解本项目采购范围后结合自身实际情况进行相应文件的制作和报价。技术方案必须符合规范要求，有详细的安全管理措施和应急预案，保证有合理的进度计划，资源准备</w:t>
      </w:r>
      <w:r>
        <w:rPr>
          <w:rFonts w:hint="eastAsia" w:ascii="宋体" w:hAnsi="宋体" w:cs="Arial"/>
          <w:sz w:val="24"/>
          <w:szCs w:val="20"/>
        </w:rPr>
        <w:t xml:space="preserve">充裕以</w:t>
      </w:r>
      <w:r>
        <w:rPr>
          <w:rFonts w:hint="eastAsia" w:ascii="宋体" w:hAnsi="宋体" w:cs="Arial"/>
          <w:sz w:val="24"/>
          <w:szCs w:val="20"/>
        </w:rPr>
        <w:t xml:space="preserve">做好赶工措施准备，对施工难点、重点要有专项施工方案等。</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二、项目清单及主要材料要求</w:t>
      </w:r>
      <w:r/>
    </w:p>
    <w:tbl>
      <w:tblPr>
        <w:tblW w:w="9639" w:type="dxa"/>
        <w:jc w:val="center"/>
        <w:tblLook w:val="04A0" w:firstRow="1" w:lastRow="0" w:firstColumn="1" w:lastColumn="0" w:noHBand="0" w:noVBand="1"/>
      </w:tblPr>
      <w:tblGrid>
        <w:gridCol w:w="417"/>
        <w:gridCol w:w="1266"/>
        <w:gridCol w:w="6086"/>
        <w:gridCol w:w="730"/>
        <w:gridCol w:w="1140"/>
      </w:tblGrid>
      <w:tr>
        <w:trPr>
          <w:jc w:val="center"/>
          <w:trHeight w:val="799"/>
        </w:trPr>
        <w:tc>
          <w:tcPr>
            <w:shd w:val="clear" w:color="auto" w:fill="auto"/>
            <w:tcBorders>
              <w:top w:val="single" w:color="auto"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w:t>
            </w:r>
            <w:r>
              <w:rPr>
                <w:rFonts w:hint="eastAsia" w:ascii="宋体" w:hAnsi="宋体" w:cs="宋体"/>
                <w:b/>
                <w:bCs/>
                <w:sz w:val="20"/>
                <w:szCs w:val="20"/>
              </w:rPr>
              <w:br/>
              <w:t xml:space="preserve">号</w:t>
            </w:r>
            <w:r/>
          </w:p>
        </w:tc>
        <w:tc>
          <w:tcPr>
            <w:shd w:val="clear" w:color="auto" w:fill="auto"/>
            <w:tcBorders>
              <w:top w:val="single" w:color="auto"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608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项目描述</w:t>
            </w:r>
            <w:r/>
          </w:p>
        </w:tc>
        <w:tc>
          <w:tcPr>
            <w:shd w:val="clear" w:color="auto" w:fill="auto"/>
            <w:tcBorders>
              <w:top w:val="single" w:color="auto" w:sz="4" w:space="0"/>
              <w:left w:val="none" w:color="000000" w:sz="4" w:space="0"/>
              <w:bottom w:val="single" w:color="auto" w:sz="4" w:space="0"/>
              <w:right w:val="single" w:color="auto" w:sz="4" w:space="0"/>
            </w:tcBorders>
            <w:tcW w:w="73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计量</w:t>
            </w:r>
            <w:r>
              <w:rPr>
                <w:rFonts w:hint="eastAsia" w:ascii="宋体" w:hAnsi="宋体" w:cs="宋体"/>
                <w:b/>
                <w:bCs/>
                <w:sz w:val="20"/>
                <w:szCs w:val="20"/>
              </w:rPr>
              <w:b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计价</w:t>
            </w:r>
            <w:r>
              <w:rPr>
                <w:rFonts w:hint="eastAsia" w:ascii="宋体" w:hAnsi="宋体" w:cs="宋体"/>
                <w:b/>
                <w:bCs/>
                <w:sz w:val="20"/>
                <w:szCs w:val="20"/>
              </w:rPr>
              <w:br/>
              <w:t xml:space="preserve">工程量</w:t>
            </w:r>
            <w:r/>
          </w:p>
        </w:tc>
      </w:tr>
      <w:tr>
        <w:trPr>
          <w:jc w:val="center"/>
          <w:trHeight w:val="111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清表、清障碍物</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对场</w:t>
            </w:r>
            <w:r>
              <w:rPr>
                <w:rFonts w:hint="eastAsia" w:ascii="宋体" w:hAnsi="宋体" w:cs="宋体"/>
                <w:sz w:val="20"/>
                <w:szCs w:val="20"/>
              </w:rPr>
              <w:t xml:space="preserve">平范围</w:t>
            </w:r>
            <w:r>
              <w:rPr>
                <w:rFonts w:hint="eastAsia" w:ascii="宋体" w:hAnsi="宋体" w:cs="宋体"/>
                <w:sz w:val="20"/>
                <w:szCs w:val="20"/>
              </w:rPr>
              <w:t xml:space="preserve">内原地面清除地表树木（</w:t>
            </w:r>
            <w:r>
              <w:rPr>
                <w:rFonts w:hint="eastAsia" w:ascii="宋体" w:hAnsi="宋体" w:cs="宋体"/>
                <w:sz w:val="20"/>
                <w:szCs w:val="20"/>
              </w:rPr>
              <w:t xml:space="preserve">清表厚度</w:t>
            </w:r>
            <w:r>
              <w:rPr>
                <w:rFonts w:hint="eastAsia" w:ascii="宋体" w:hAnsi="宋体" w:cs="宋体"/>
                <w:sz w:val="20"/>
                <w:szCs w:val="20"/>
              </w:rPr>
              <w:t xml:space="preserve">为耕植层厚度约10cm）、障碍物拆除</w:t>
            </w:r>
            <w:r>
              <w:rPr>
                <w:rFonts w:hint="eastAsia" w:ascii="宋体" w:hAnsi="宋体" w:cs="宋体"/>
                <w:sz w:val="20"/>
                <w:szCs w:val="20"/>
              </w:rPr>
              <w:t xml:space="preserve">并运输</w:t>
            </w:r>
            <w:r>
              <w:rPr>
                <w:rFonts w:hint="eastAsia" w:ascii="宋体" w:hAnsi="宋体" w:cs="宋体"/>
                <w:sz w:val="20"/>
                <w:szCs w:val="20"/>
              </w:rPr>
              <w:t xml:space="preserve">至弃土场（弃土</w:t>
            </w:r>
            <w:r>
              <w:rPr>
                <w:rFonts w:hint="eastAsia" w:ascii="宋体" w:hAnsi="宋体" w:cs="宋体"/>
                <w:sz w:val="20"/>
                <w:szCs w:val="20"/>
              </w:rPr>
              <w:t xml:space="preserve">场位置</w:t>
            </w:r>
            <w:r>
              <w:rPr>
                <w:rFonts w:hint="eastAsia" w:ascii="宋体" w:hAnsi="宋体" w:cs="宋体"/>
                <w:sz w:val="20"/>
                <w:szCs w:val="20"/>
              </w:rPr>
              <w:t xml:space="preserve">投标人自行考虑）（</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w:t>
            </w:r>
            <w:r>
              <w:rPr>
                <w:rFonts w:hint="eastAsia" w:ascii="宋体" w:hAnsi="宋体" w:cs="宋体"/>
                <w:sz w:val="20"/>
                <w:szCs w:val="20"/>
              </w:rPr>
              <w:t xml:space="preserve">目费用及弃置场</w:t>
            </w:r>
            <w:r>
              <w:rPr>
                <w:rFonts w:hint="eastAsia" w:ascii="宋体" w:hAnsi="宋体" w:cs="宋体"/>
                <w:sz w:val="20"/>
                <w:szCs w:val="20"/>
              </w:rPr>
              <w:t xml:space="preserve">费用，但不含围挡、防污炮、发电机租用费、施工便道、洗车台、</w:t>
            </w:r>
            <w:r>
              <w:rPr>
                <w:rFonts w:hint="eastAsia" w:ascii="宋体" w:hAnsi="宋体" w:cs="宋体"/>
                <w:sz w:val="20"/>
                <w:szCs w:val="20"/>
              </w:rPr>
              <w:t xml:space="preserve">绿网覆盖</w:t>
            </w:r>
            <w:r>
              <w:rPr>
                <w:rFonts w:hint="eastAsia" w:ascii="宋体" w:hAnsi="宋体" w:cs="宋体"/>
                <w:sz w:val="20"/>
                <w:szCs w:val="20"/>
              </w:rPr>
              <w:t xml:space="preserve">及场地硬化费用）</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亩</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48.34 </w:t>
            </w:r>
            <w:r/>
          </w:p>
        </w:tc>
      </w:tr>
      <w:tr>
        <w:trPr>
          <w:jc w:val="center"/>
          <w:trHeight w:val="165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清淤并外运</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对范围内所有河塘排水、清淤，淤泥必须清除干净并将淤泥运输至弃土场（弃土</w:t>
            </w:r>
            <w:r>
              <w:rPr>
                <w:rFonts w:hint="eastAsia" w:ascii="宋体" w:hAnsi="宋体" w:cs="宋体"/>
                <w:sz w:val="20"/>
                <w:szCs w:val="20"/>
              </w:rPr>
              <w:t xml:space="preserve">场位置</w:t>
            </w:r>
            <w:r>
              <w:rPr>
                <w:rFonts w:hint="eastAsia" w:ascii="宋体" w:hAnsi="宋体" w:cs="宋体"/>
                <w:sz w:val="20"/>
                <w:szCs w:val="20"/>
              </w:rPr>
              <w:t xml:space="preserve">投标人自行考虑），综合单价包含招标文件规定各项费用及</w:t>
            </w:r>
            <w:r>
              <w:rPr>
                <w:rFonts w:hint="eastAsia" w:ascii="宋体" w:hAnsi="宋体" w:cs="宋体"/>
                <w:sz w:val="20"/>
                <w:szCs w:val="20"/>
              </w:rPr>
              <w:t xml:space="preserve">弃置场</w:t>
            </w:r>
            <w:r>
              <w:rPr>
                <w:rFonts w:hint="eastAsia" w:ascii="宋体" w:hAnsi="宋体" w:cs="宋体"/>
                <w:sz w:val="20"/>
                <w:szCs w:val="20"/>
              </w:rPr>
              <w:t xml:space="preserve">费用，清淤必须清至原状土。填方区工程量以实际清淤图纸面积*1M（清淤深度包干）计算、挖方区工程量按实际清淤面积*实际清淤深度计算（</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w:t>
            </w:r>
            <w:r>
              <w:rPr>
                <w:rFonts w:hint="eastAsia" w:ascii="宋体" w:hAnsi="宋体" w:cs="宋体"/>
                <w:sz w:val="20"/>
                <w:szCs w:val="20"/>
              </w:rPr>
              <w:t xml:space="preserve">目费用及弃置场</w:t>
            </w:r>
            <w:r>
              <w:rPr>
                <w:rFonts w:hint="eastAsia" w:ascii="宋体" w:hAnsi="宋体" w:cs="宋体"/>
                <w:sz w:val="20"/>
                <w:szCs w:val="20"/>
              </w:rPr>
              <w:t xml:space="preserve">费用，但不含围挡、防污炮、发电机租用费、施工便道、洗车台、</w:t>
            </w:r>
            <w:r>
              <w:rPr>
                <w:rFonts w:hint="eastAsia" w:ascii="宋体" w:hAnsi="宋体" w:cs="宋体"/>
                <w:sz w:val="20"/>
                <w:szCs w:val="20"/>
              </w:rPr>
              <w:t xml:space="preserve">绿网覆盖</w:t>
            </w:r>
            <w:r>
              <w:rPr>
                <w:rFonts w:hint="eastAsia" w:ascii="宋体" w:hAnsi="宋体" w:cs="宋体"/>
                <w:sz w:val="20"/>
                <w:szCs w:val="20"/>
              </w:rPr>
              <w:t xml:space="preserve">及场地硬化费用）</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m3</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1847.39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缺方内</w:t>
            </w:r>
            <w:r>
              <w:rPr>
                <w:rFonts w:hint="eastAsia" w:ascii="宋体" w:hAnsi="宋体" w:cs="宋体"/>
                <w:sz w:val="20"/>
                <w:szCs w:val="20"/>
              </w:rPr>
              <w:t xml:space="preserve">运</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挖、运输至招标人指定位置并平整，运距12公里,（</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综合单价包含招标文件规定各项目费用，但不含围挡、防污炮、发电机租用费、施工便道、洗车台、</w:t>
            </w:r>
            <w:r>
              <w:rPr>
                <w:rFonts w:hint="eastAsia" w:ascii="宋体" w:hAnsi="宋体" w:cs="宋体"/>
                <w:sz w:val="20"/>
                <w:szCs w:val="20"/>
              </w:rPr>
              <w:t xml:space="preserve">绿网覆盖</w:t>
            </w:r>
            <w:r>
              <w:rPr>
                <w:rFonts w:hint="eastAsia" w:ascii="宋体" w:hAnsi="宋体" w:cs="宋体"/>
                <w:sz w:val="20"/>
                <w:szCs w:val="20"/>
              </w:rPr>
              <w:t xml:space="preserve">及场地硬化费用）</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m3</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48576.93 </w:t>
            </w:r>
            <w:r/>
          </w:p>
        </w:tc>
      </w:tr>
      <w:tr>
        <w:trPr>
          <w:jc w:val="center"/>
          <w:trHeight w:val="822"/>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施工场地硬化</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50cm</w:t>
            </w:r>
            <w:r>
              <w:rPr>
                <w:rFonts w:hint="eastAsia" w:ascii="宋体" w:hAnsi="宋体" w:cs="宋体"/>
                <w:sz w:val="20"/>
                <w:szCs w:val="20"/>
              </w:rPr>
              <w:t xml:space="preserve">厚建筑</w:t>
            </w:r>
            <w:r>
              <w:rPr>
                <w:rFonts w:hint="eastAsia" w:ascii="宋体" w:hAnsi="宋体" w:cs="宋体"/>
                <w:sz w:val="20"/>
                <w:szCs w:val="20"/>
              </w:rPr>
              <w:t xml:space="preserve">垃圾（利用现场建筑垃圾填压），6米宽的</w:t>
            </w:r>
            <w:r>
              <w:rPr>
                <w:rFonts w:hint="eastAsia" w:ascii="宋体" w:hAnsi="宋体" w:cs="宋体"/>
                <w:sz w:val="20"/>
                <w:szCs w:val="20"/>
              </w:rPr>
              <w:t xml:space="preserve">砼</w:t>
            </w:r>
            <w:r>
              <w:rPr>
                <w:rFonts w:hint="eastAsia" w:ascii="宋体" w:hAnsi="宋体" w:cs="宋体"/>
                <w:sz w:val="20"/>
                <w:szCs w:val="20"/>
              </w:rPr>
              <w:t xml:space="preserve">道路（50厚碎石找平，250厚C30</w:t>
            </w:r>
            <w:r>
              <w:rPr>
                <w:rFonts w:hint="eastAsia" w:ascii="宋体" w:hAnsi="宋体" w:cs="宋体"/>
                <w:sz w:val="20"/>
                <w:szCs w:val="20"/>
              </w:rPr>
              <w:t xml:space="preserve">砼</w:t>
            </w:r>
            <w:r>
              <w:rPr>
                <w:rFonts w:hint="eastAsia" w:ascii="宋体" w:hAnsi="宋体" w:cs="宋体"/>
                <w:sz w:val="20"/>
                <w:szCs w:val="20"/>
              </w:rPr>
              <w:t xml:space="preserve">路面）（</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30.00 </w:t>
            </w:r>
            <w:r/>
          </w:p>
        </w:tc>
      </w:tr>
      <w:tr>
        <w:trPr>
          <w:jc w:val="center"/>
          <w:trHeight w:val="578"/>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围挡</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高度1.8米，单层彩钢板，钢管及扣件骨架（</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775.79 </w:t>
            </w:r>
            <w:r/>
          </w:p>
        </w:tc>
      </w:tr>
      <w:tr>
        <w:trPr>
          <w:jc w:val="center"/>
          <w:trHeight w:val="822"/>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防污炮</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1.5W的防污炮（</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台/小时</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320.00 </w:t>
            </w:r>
            <w:r/>
          </w:p>
        </w:tc>
      </w:tr>
      <w:tr>
        <w:trPr>
          <w:jc w:val="center"/>
          <w:trHeight w:val="1755"/>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施工便道</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8m宽、60cm厚，利用现场建筑垃圾填压（长度50米）</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jc w:val="center"/>
          <w:trHeight w:val="84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发电机租用费</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30KW发电机租用费（含柴油）</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元/小时</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160.00 </w:t>
            </w:r>
            <w:r/>
          </w:p>
        </w:tc>
      </w:tr>
      <w:tr>
        <w:trPr>
          <w:jc w:val="center"/>
          <w:trHeight w:val="1122"/>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成品钢制洗车池</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钢制洗车池，过水池尺寸为3.2米*12米*0.75米、过水池底板采用20mm厚钢板,四周围</w:t>
            </w:r>
            <w:r>
              <w:rPr>
                <w:rFonts w:hint="eastAsia" w:ascii="宋体" w:hAnsi="宋体" w:cs="宋体"/>
                <w:sz w:val="20"/>
                <w:szCs w:val="20"/>
              </w:rPr>
              <w:t xml:space="preserve">边采用</w:t>
            </w:r>
            <w:r>
              <w:rPr>
                <w:rFonts w:hint="eastAsia" w:ascii="宋体" w:hAnsi="宋体" w:cs="宋体"/>
                <w:sz w:val="20"/>
                <w:szCs w:val="20"/>
              </w:rPr>
              <w:t xml:space="preserve">18mm厚钢板、过水池两端进出口处格栅下铺垫6m*3.3m钢板(厚18mm)、进出口格栅尺寸为6米*1米，洗车池应符合城管要求。含租用、进出场费、维修费（</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座</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r>
        <w:trPr>
          <w:jc w:val="center"/>
          <w:trHeight w:val="78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绿网覆盖</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绿网覆盖</w:t>
            </w:r>
            <w:r>
              <w:rPr>
                <w:rFonts w:hint="eastAsia" w:ascii="宋体" w:hAnsi="宋体" w:cs="宋体"/>
                <w:sz w:val="20"/>
                <w:szCs w:val="20"/>
              </w:rPr>
              <w:t xml:space="preserve">，以看不见土为准（</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34053.11 </w:t>
            </w:r>
            <w:r/>
          </w:p>
        </w:tc>
      </w:tr>
      <w:tr>
        <w:trPr>
          <w:jc w:val="center"/>
          <w:trHeight w:val="1279"/>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6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洗车台</w:t>
            </w:r>
            <w:r/>
          </w:p>
        </w:tc>
        <w:tc>
          <w:tcPr>
            <w:shd w:val="clear" w:color="auto" w:fill="auto"/>
            <w:tcBorders>
              <w:top w:val="none" w:color="000000" w:sz="4" w:space="0"/>
              <w:left w:val="none" w:color="000000" w:sz="4" w:space="0"/>
              <w:bottom w:val="single" w:color="auto" w:sz="4" w:space="0"/>
              <w:right w:val="single" w:color="auto" w:sz="4" w:space="0"/>
            </w:tcBorders>
            <w:tcW w:w="608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长7米，宽5米（净宽），边240挡墙粉刷，其中间浇</w:t>
            </w:r>
            <w:r>
              <w:rPr>
                <w:rFonts w:hint="eastAsia" w:ascii="宋体" w:hAnsi="宋体" w:cs="宋体"/>
                <w:sz w:val="20"/>
                <w:szCs w:val="20"/>
              </w:rPr>
              <w:t xml:space="preserve">砼</w:t>
            </w:r>
            <w:r>
              <w:rPr>
                <w:rFonts w:hint="eastAsia" w:ascii="宋体" w:hAnsi="宋体" w:cs="宋体"/>
                <w:sz w:val="20"/>
                <w:szCs w:val="20"/>
              </w:rPr>
              <w:t xml:space="preserve">道路（道路做品为100厚碎石，250厚C30</w:t>
            </w:r>
            <w:r>
              <w:rPr>
                <w:rFonts w:hint="eastAsia" w:ascii="宋体" w:hAnsi="宋体" w:cs="宋体"/>
                <w:sz w:val="20"/>
                <w:szCs w:val="20"/>
              </w:rPr>
              <w:t xml:space="preserve">砼</w:t>
            </w:r>
            <w:r>
              <w:rPr>
                <w:rFonts w:hint="eastAsia" w:ascii="宋体" w:hAnsi="宋体" w:cs="宋体"/>
                <w:sz w:val="20"/>
                <w:szCs w:val="20"/>
              </w:rPr>
              <w:t xml:space="preserve">），中间设400*300排水沟，排水沟</w:t>
            </w:r>
            <w:r>
              <w:rPr>
                <w:rFonts w:hint="eastAsia" w:ascii="宋体" w:hAnsi="宋体" w:cs="宋体"/>
                <w:sz w:val="20"/>
                <w:szCs w:val="20"/>
              </w:rPr>
              <w:t xml:space="preserve">上面为</w:t>
            </w:r>
            <w:r>
              <w:rPr>
                <w:rFonts w:hint="eastAsia" w:ascii="宋体" w:hAnsi="宋体" w:cs="宋体"/>
                <w:sz w:val="20"/>
                <w:szCs w:val="20"/>
              </w:rPr>
              <w:t xml:space="preserve">ф20@100钢筋焊接成格栅网500*5000，边设沉淀池（过水池 1500*1500*1200，沉淀池1200*1500*1200，底板100厚碎石，200厚C20</w:t>
            </w:r>
            <w:r>
              <w:rPr>
                <w:rFonts w:hint="eastAsia" w:ascii="宋体" w:hAnsi="宋体" w:cs="宋体"/>
                <w:sz w:val="20"/>
                <w:szCs w:val="20"/>
              </w:rPr>
              <w:t xml:space="preserve">砼</w:t>
            </w:r>
            <w:r>
              <w:rPr>
                <w:rFonts w:hint="eastAsia" w:ascii="宋体" w:hAnsi="宋体" w:cs="宋体"/>
                <w:sz w:val="20"/>
                <w:szCs w:val="20"/>
              </w:rPr>
              <w:t xml:space="preserve">，内、底、</w:t>
            </w:r>
            <w:r>
              <w:rPr>
                <w:rFonts w:hint="eastAsia" w:ascii="宋体" w:hAnsi="宋体" w:cs="宋体"/>
                <w:sz w:val="20"/>
                <w:szCs w:val="20"/>
              </w:rPr>
              <w:t xml:space="preserve">顶粉</w:t>
            </w:r>
            <w:r>
              <w:rPr>
                <w:rFonts w:hint="eastAsia" w:ascii="宋体" w:hAnsi="宋体" w:cs="宋体"/>
                <w:sz w:val="20"/>
                <w:szCs w:val="20"/>
              </w:rPr>
              <w:t xml:space="preserve">20厚1:2水泥砂浆），（</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1.00 </w:t>
            </w:r>
            <w:r/>
          </w:p>
        </w:tc>
      </w:tr>
    </w:tbl>
    <w:p>
      <w:pPr>
        <w:jc w:val="left"/>
        <w:widowControl/>
        <w:rPr>
          <w:rFonts w:hint="eastAsia" w:ascii="宋体" w:hAnsi="宋体" w:cs="Arial"/>
          <w:szCs w:val="16"/>
        </w:rPr>
      </w:pPr>
      <w:r>
        <w:rPr>
          <w:rFonts w:hint="eastAsia" w:ascii="宋体" w:hAnsi="宋体" w:cs="Arial"/>
          <w:szCs w:val="16"/>
        </w:rPr>
        <w:t xml:space="preserve">注：1、所有工程量为暂定工作量，结算审计以竣工图结合现场签证为准。投标</w:t>
      </w:r>
      <w:r>
        <w:rPr>
          <w:rFonts w:hint="eastAsia" w:ascii="宋体" w:hAnsi="宋体" w:cs="Arial"/>
          <w:szCs w:val="16"/>
        </w:rPr>
        <w:t xml:space="preserve">全费用</w:t>
      </w:r>
      <w:r>
        <w:rPr>
          <w:rFonts w:hint="eastAsia" w:ascii="宋体" w:hAnsi="宋体" w:cs="Arial"/>
          <w:szCs w:val="16"/>
        </w:rPr>
        <w:t xml:space="preserve">单价不予调整。</w:t>
      </w:r>
      <w:r/>
    </w:p>
    <w:p>
      <w:pPr>
        <w:jc w:val="left"/>
        <w:widowControl/>
        <w:rPr>
          <w:rFonts w:hint="eastAsia" w:ascii="宋体" w:hAnsi="宋体" w:cs="Arial"/>
          <w:szCs w:val="16"/>
        </w:rPr>
      </w:pPr>
      <w:r>
        <w:rPr>
          <w:rFonts w:hint="eastAsia" w:ascii="宋体" w:hAnsi="宋体" w:cs="Arial"/>
          <w:szCs w:val="16"/>
        </w:rPr>
        <w:tab/>
        <w:t xml:space="preserve">2、实际运距以现场签证为准，每增加1公里运费增加1.34元/立方米，每减少1公里运费减少1.34元/立方米，不足1公里按插入法计算，其价不含税，</w:t>
      </w:r>
      <w:r>
        <w:rPr>
          <w:rFonts w:hint="eastAsia" w:ascii="宋体" w:hAnsi="宋体" w:cs="Arial"/>
          <w:szCs w:val="16"/>
        </w:rPr>
        <w:t xml:space="preserve">本控制</w:t>
      </w:r>
      <w:r>
        <w:rPr>
          <w:rFonts w:hint="eastAsia" w:ascii="宋体" w:hAnsi="宋体" w:cs="Arial"/>
          <w:szCs w:val="16"/>
        </w:rPr>
        <w:t xml:space="preserve">价暂按12公里考虑</w:t>
      </w:r>
      <w:r>
        <w:rPr>
          <w:rFonts w:hint="eastAsia" w:ascii="宋体" w:hAnsi="宋体" w:cs="Arial"/>
          <w:szCs w:val="16"/>
        </w:rPr>
        <w:t xml:space="preserve">。</w:t>
      </w:r>
      <w:r/>
    </w:p>
    <w:p>
      <w:pPr>
        <w:jc w:val="left"/>
        <w:widowControl/>
        <w:rPr>
          <w:rFonts w:hint="eastAsia" w:ascii="宋体" w:hAnsi="宋体" w:cs="Arial"/>
          <w:szCs w:val="16"/>
        </w:rPr>
      </w:pPr>
      <w:r>
        <w:rPr>
          <w:rFonts w:hint="eastAsia" w:ascii="宋体" w:hAnsi="宋体" w:cs="Arial"/>
          <w:szCs w:val="16"/>
        </w:rPr>
        <w:tab/>
        <w:t xml:space="preserve">3、每处清淤在结算审计时须提供清淤前后对比照片证明是否清至原状土，挖方区清淤工程量同时还须提供清淤深度测量的镇江2000标高数据，面积按图纸标注计。否则，不予结算计费。</w:t>
      </w:r>
      <w:r/>
    </w:p>
    <w:p>
      <w:pPr>
        <w:jc w:val="left"/>
        <w:widowControl/>
        <w:rPr>
          <w:rFonts w:hint="eastAsia" w:ascii="宋体" w:hAnsi="宋体" w:cs="Arial"/>
          <w:szCs w:val="16"/>
        </w:rPr>
      </w:pPr>
      <w:r>
        <w:rPr>
          <w:rFonts w:hint="eastAsia" w:ascii="宋体" w:hAnsi="宋体" w:cs="Arial"/>
          <w:szCs w:val="16"/>
        </w:rPr>
        <w:tab/>
        <w:t xml:space="preserve">4、本单价为</w:t>
      </w:r>
      <w:r>
        <w:rPr>
          <w:rFonts w:hint="eastAsia" w:ascii="宋体" w:hAnsi="宋体" w:cs="Arial"/>
          <w:szCs w:val="16"/>
        </w:rPr>
        <w:t xml:space="preserve">全费用</w:t>
      </w:r>
      <w:r>
        <w:rPr>
          <w:rFonts w:hint="eastAsia" w:ascii="宋体" w:hAnsi="宋体" w:cs="Arial"/>
          <w:szCs w:val="16"/>
        </w:rPr>
        <w:t xml:space="preserve">单价（不含安全文明施工费、扬尘污染防治增加费、渣土费），税9%</w:t>
      </w:r>
      <w:r>
        <w:rPr>
          <w:rFonts w:hint="eastAsia" w:ascii="宋体" w:hAnsi="宋体" w:cs="Arial"/>
          <w:szCs w:val="16"/>
        </w:rPr>
        <w:t xml:space="preserve">。</w:t>
      </w:r>
      <w:r/>
    </w:p>
    <w:p>
      <w:pPr>
        <w:jc w:val="left"/>
        <w:widowControl/>
        <w:rPr>
          <w:rFonts w:hint="eastAsia" w:ascii="宋体" w:hAnsi="宋体" w:cs="Arial"/>
          <w:szCs w:val="16"/>
        </w:rPr>
      </w:pPr>
      <w:r>
        <w:rPr>
          <w:rFonts w:hint="eastAsia" w:ascii="宋体" w:hAnsi="宋体" w:cs="Arial"/>
          <w:szCs w:val="16"/>
        </w:rPr>
        <w:tab/>
        <w:t xml:space="preserve">5、本工程工期按20天考虑。</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三、项目注意事项</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1.投标报价应以招标文件提供的工程量为基础作明细报价，供应商应认真进行现场勘测并认真核对招标文件提供的工程量清单。投标响应文件中提供的工程量清单如有缺项、漏项、数量不足或不明确等情况，各供应商应及时提出，否则一切后果由供应商自行承担。成交并</w:t>
      </w:r>
      <w:r>
        <w:rPr>
          <w:rFonts w:hint="eastAsia" w:ascii="宋体" w:hAnsi="宋体" w:cs="Arial"/>
          <w:sz w:val="24"/>
          <w:szCs w:val="20"/>
        </w:rPr>
        <w:t xml:space="preserve">签定</w:t>
      </w:r>
      <w:r>
        <w:rPr>
          <w:rFonts w:hint="eastAsia" w:ascii="宋体" w:hAnsi="宋体" w:cs="Arial"/>
          <w:sz w:val="24"/>
          <w:szCs w:val="20"/>
        </w:rPr>
        <w:t xml:space="preserve">合同后采购人将不再承担采购范围内除合同总价之外的任何费用(做品必须按采购要求或工程量清单</w:t>
      </w:r>
      <w:r>
        <w:rPr>
          <w:rFonts w:hint="eastAsia" w:ascii="宋体" w:hAnsi="宋体" w:cs="Arial"/>
          <w:sz w:val="24"/>
          <w:szCs w:val="20"/>
        </w:rPr>
        <w:t xml:space="preserve">中项目</w:t>
      </w:r>
      <w:r>
        <w:rPr>
          <w:rFonts w:hint="eastAsia" w:ascii="宋体" w:hAnsi="宋体" w:cs="Arial"/>
          <w:sz w:val="24"/>
          <w:szCs w:val="20"/>
        </w:rPr>
        <w:t xml:space="preserve">特征描述施工，材料使用满足招标文件要求，拆除工程及清运工作等自行计算并包含在报价内)。凡与本工程有关的主材、辅材（包括管道、线缆等）和安装（建筑、地面破坏的修复）全部包含在内，除采购人明确提出需要工程调整或变更外，不再增加任何费用。</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2.材料进场、垃圾外运时需注意对业主方道路、道板及绿化的保护，如有损坏，乙方应恢复原样，相关维修费由乙方自理。</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3.施工中如遇现场施工与原设计有异或与原设计有冲突，应及时报知采购人及设计方，并由采购人协调解决。</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4.成交单位在施工过程中注意对已完工的成品保护。</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5. 本项目供应商须在确定中标供应商后 3 </w:t>
      </w:r>
      <w:r>
        <w:rPr>
          <w:rFonts w:hint="eastAsia" w:ascii="宋体" w:hAnsi="宋体" w:cs="Arial"/>
          <w:sz w:val="24"/>
          <w:szCs w:val="20"/>
        </w:rPr>
        <w:t xml:space="preserve">个</w:t>
      </w:r>
      <w:r>
        <w:rPr>
          <w:rFonts w:hint="eastAsia" w:ascii="宋体" w:hAnsi="宋体" w:cs="Arial"/>
          <w:sz w:val="24"/>
          <w:szCs w:val="20"/>
        </w:rPr>
        <w:t xml:space="preserve">工作</w:t>
      </w:r>
      <w:r>
        <w:rPr>
          <w:rFonts w:hint="eastAsia" w:ascii="宋体" w:hAnsi="宋体" w:cs="Arial"/>
          <w:sz w:val="24"/>
          <w:szCs w:val="20"/>
        </w:rPr>
        <w:t xml:space="preserve">日内到</w:t>
      </w:r>
      <w:r>
        <w:rPr>
          <w:rFonts w:hint="eastAsia" w:ascii="宋体" w:hAnsi="宋体" w:cs="Arial"/>
          <w:sz w:val="24"/>
          <w:szCs w:val="20"/>
        </w:rPr>
        <w:t xml:space="preserve">行政执法部门和交警部门办理车辆上路合</w:t>
      </w:r>
      <w:r>
        <w:rPr>
          <w:rFonts w:hint="eastAsia" w:ascii="宋体" w:hAnsi="宋体" w:cs="Arial"/>
          <w:sz w:val="24"/>
          <w:szCs w:val="20"/>
        </w:rPr>
        <w:t xml:space="preserve">规</w:t>
      </w:r>
      <w:r>
        <w:rPr>
          <w:rFonts w:hint="eastAsia" w:ascii="宋体" w:hAnsi="宋体" w:cs="Arial"/>
          <w:sz w:val="24"/>
          <w:szCs w:val="20"/>
        </w:rPr>
        <w:t xml:space="preserve">性手续</w:t>
      </w:r>
      <w:r>
        <w:rPr>
          <w:rFonts w:hint="eastAsia" w:ascii="宋体" w:hAnsi="宋体" w:cs="Arial"/>
          <w:sz w:val="24"/>
          <w:szCs w:val="20"/>
        </w:rPr>
        <w:t xml:space="preserve">，并确保在中标工期内完成本项目。如未能按期完成，由此影响到土地上市，给</w:t>
      </w:r>
      <w:r>
        <w:rPr>
          <w:rFonts w:hint="eastAsia" w:ascii="宋体" w:hAnsi="宋体" w:cs="Arial"/>
          <w:sz w:val="24"/>
          <w:szCs w:val="20"/>
        </w:rPr>
        <w:t xml:space="preserve">经开</w:t>
      </w:r>
      <w:r>
        <w:rPr>
          <w:rFonts w:hint="eastAsia" w:ascii="宋体" w:hAnsi="宋体" w:cs="Arial"/>
          <w:sz w:val="24"/>
          <w:szCs w:val="20"/>
        </w:rPr>
        <w:t xml:space="preserve">区政府及采购人造成的损失由中标供应商承担。采购人有权取消中标供应商的中标资格，采购人有权拒绝该供应商的后续投标。</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四、工期要求：本工程工期</w:t>
      </w:r>
      <w:r>
        <w:rPr>
          <w:rFonts w:hint="eastAsia" w:ascii="宋体" w:hAnsi="宋体" w:cs="Arial"/>
          <w:sz w:val="24"/>
          <w:szCs w:val="20"/>
        </w:rPr>
        <w:t xml:space="preserve">20</w:t>
      </w:r>
      <w:r>
        <w:rPr>
          <w:rFonts w:hint="eastAsia" w:ascii="宋体" w:hAnsi="宋体" w:cs="Arial"/>
          <w:sz w:val="24"/>
          <w:szCs w:val="20"/>
        </w:rPr>
        <w:t xml:space="preserve">日历天</w:t>
      </w:r>
      <w:r>
        <w:rPr>
          <w:rFonts w:hint="eastAsia" w:ascii="宋体" w:hAnsi="宋体" w:cs="Arial"/>
          <w:sz w:val="24"/>
          <w:szCs w:val="20"/>
        </w:rPr>
        <w:t xml:space="preserve">。</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五、付款方式</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合同签订，收到乙方发票后1</w:t>
      </w:r>
      <w:r>
        <w:rPr>
          <w:rFonts w:hint="eastAsia" w:ascii="宋体" w:hAnsi="宋体" w:cs="Arial"/>
          <w:sz w:val="24"/>
          <w:szCs w:val="20"/>
        </w:rPr>
        <w:t xml:space="preserve">0个工作</w:t>
      </w:r>
      <w:r>
        <w:rPr>
          <w:rFonts w:hint="eastAsia" w:ascii="宋体" w:hAnsi="宋体" w:cs="Arial"/>
          <w:sz w:val="24"/>
          <w:szCs w:val="20"/>
        </w:rPr>
        <w:t xml:space="preserve">日内支付合同款10%的预付款；工程竣工验收合格，收到乙方发票后</w:t>
      </w:r>
      <w:r>
        <w:rPr>
          <w:rFonts w:hint="eastAsia" w:ascii="宋体" w:hAnsi="宋体" w:cs="Arial"/>
          <w:sz w:val="24"/>
          <w:szCs w:val="20"/>
        </w:rPr>
        <w:t xml:space="preserve">10个工作日</w:t>
      </w:r>
      <w:r>
        <w:rPr>
          <w:rFonts w:hint="eastAsia" w:ascii="宋体" w:hAnsi="宋体" w:cs="Arial"/>
          <w:sz w:val="24"/>
          <w:szCs w:val="20"/>
        </w:rPr>
        <w:t xml:space="preserve">内付至合同价的 40%；审计后一年内按审计价款付至70%，余款审计后 2 年内付清。</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六、服务要求</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1、供应商委派（姓名：）担任本工程项目负责人，供应商必须保证项目负责人亲临现场进行巡视、指导，检查施工进度和质量，施工时项目负责人必须在现场；施工时间内项目施工员（姓名：</w:t>
      </w:r>
      <w:r>
        <w:rPr>
          <w:rFonts w:hint="eastAsia" w:ascii="宋体" w:hAnsi="宋体" w:cs="Arial"/>
          <w:sz w:val="24"/>
          <w:szCs w:val="20"/>
          <w:u w:val="single"/>
        </w:rPr>
        <w:t xml:space="preserve">   、    、    </w:t>
      </w:r>
      <w:r>
        <w:rPr>
          <w:rFonts w:hint="eastAsia" w:ascii="宋体" w:hAnsi="宋体" w:cs="Arial"/>
          <w:sz w:val="24"/>
          <w:szCs w:val="20"/>
        </w:rPr>
        <w:t xml:space="preserve">，……）必须全程驻留工地。</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2、未经甲方同意乙方不得更换项目负责人及项目管理班子人员，否则每更换项目负责人一次，甲方将从工程款中扣除违约金10000元；项目管理班子其它人员每更换一次，或项目负责人月到位率不足80%的，甲方将从工程款中扣除违约金5000元；项目班子管理人员（</w:t>
      </w:r>
      <w:r>
        <w:rPr>
          <w:rFonts w:hint="eastAsia" w:ascii="宋体" w:hAnsi="宋体" w:cs="Arial"/>
          <w:sz w:val="24"/>
          <w:szCs w:val="20"/>
        </w:rPr>
        <w:t xml:space="preserve">除项目</w:t>
      </w:r>
      <w:r>
        <w:rPr>
          <w:rFonts w:hint="eastAsia" w:ascii="宋体" w:hAnsi="宋体" w:cs="Arial"/>
          <w:sz w:val="24"/>
          <w:szCs w:val="20"/>
        </w:rPr>
        <w:t xml:space="preserve">经理外）月到位率达不到 90%的，每人次罚1000元。</w:t>
      </w:r>
      <w:r/>
    </w:p>
    <w:p>
      <w:pPr>
        <w:ind w:firstLine="480"/>
        <w:jc w:val="left"/>
        <w:spacing w:line="360" w:lineRule="auto"/>
        <w:rPr>
          <w:rFonts w:hint="eastAsia" w:ascii="宋体" w:hAnsi="宋体"/>
          <w:b/>
          <w:color w:val="000000" w:themeColor="text1"/>
          <w:sz w:val="36"/>
        </w:rPr>
      </w:pPr>
      <w:r>
        <w:rPr>
          <w:rFonts w:hint="eastAsia" w:ascii="宋体" w:hAnsi="宋体" w:cs="Arial"/>
          <w:sz w:val="24"/>
          <w:szCs w:val="20"/>
        </w:rPr>
        <w:t xml:space="preserve">3、项目完工后必须提供本项目最终的详细图纸及相关全部资料（装订成册）。</w:t>
      </w:r>
      <w:r/>
    </w:p>
    <w:p>
      <w:pPr>
        <w:jc w:val="left"/>
        <w:spacing w:line="360" w:lineRule="auto"/>
        <w:rPr>
          <w:rFonts w:hint="eastAsia" w:ascii="宋体" w:hAnsi="宋体" w:cs="Arial"/>
          <w:sz w:val="24"/>
          <w:szCs w:val="20"/>
        </w:rPr>
      </w:pPr>
      <w:r>
        <w:rPr>
          <w:rFonts w:hint="eastAsia" w:ascii="宋体" w:hAnsi="宋体" w:cs="Arial"/>
          <w:sz w:val="24"/>
          <w:szCs w:val="20"/>
        </w:rPr>
        <w:t xml:space="preserve">七、其他</w:t>
      </w:r>
      <w:r/>
    </w:p>
    <w:p>
      <w:pPr>
        <w:spacing w:line="360" w:lineRule="auto"/>
        <w:rPr>
          <w:rFonts w:hint="eastAsia" w:ascii="宋体" w:hAnsi="宋体" w:cs="Arial"/>
          <w:b/>
          <w:bCs/>
          <w:sz w:val="24"/>
          <w:szCs w:val="24"/>
        </w:rPr>
      </w:pPr>
      <w:r>
        <w:rPr>
          <w:rFonts w:hint="eastAsia" w:ascii="宋体" w:hAnsi="宋体" w:cs="Arial"/>
          <w:b/>
          <w:bCs/>
          <w:sz w:val="24"/>
          <w:szCs w:val="24"/>
        </w:rPr>
        <w:t xml:space="preserve">六、其他</w:t>
      </w:r>
      <w:r/>
    </w:p>
    <w:p>
      <w:pPr>
        <w:ind w:firstLine="480"/>
        <w:spacing w:line="360" w:lineRule="auto"/>
        <w:rPr>
          <w:rFonts w:hint="eastAsia" w:ascii="宋体" w:hAnsi="宋体" w:cs="Arial"/>
          <w:sz w:val="24"/>
          <w:szCs w:val="20"/>
        </w:rPr>
      </w:pPr>
      <w:r>
        <w:rPr>
          <w:rFonts w:hint="eastAsia" w:ascii="宋体" w:hAnsi="宋体" w:cs="Arial"/>
          <w:sz w:val="24"/>
          <w:szCs w:val="20"/>
        </w:rPr>
        <w:t xml:space="preserve">1</w:t>
      </w:r>
      <w:r>
        <w:rPr>
          <w:rFonts w:hint="eastAsia" w:ascii="宋体" w:hAnsi="宋体" w:cs="Arial"/>
          <w:sz w:val="24"/>
          <w:szCs w:val="20"/>
        </w:rPr>
        <w:t xml:space="preserve">、供应商具有相似项目的</w:t>
      </w:r>
      <w:r>
        <w:rPr>
          <w:rFonts w:hint="eastAsia" w:ascii="宋体" w:hAnsi="宋体" w:cs="Arial"/>
          <w:sz w:val="24"/>
          <w:szCs w:val="20"/>
        </w:rPr>
        <w:t xml:space="preserve">施工</w:t>
      </w:r>
      <w:r>
        <w:rPr>
          <w:rFonts w:hint="eastAsia" w:ascii="宋体" w:hAnsi="宋体" w:cs="Arial"/>
          <w:sz w:val="24"/>
          <w:szCs w:val="20"/>
        </w:rPr>
        <w:t xml:space="preserve">经验，提供</w:t>
      </w:r>
      <w:r>
        <w:rPr>
          <w:rFonts w:hint="eastAsia" w:ascii="宋体" w:hAnsi="宋体" w:cs="Arial"/>
          <w:sz w:val="24"/>
          <w:szCs w:val="20"/>
        </w:rPr>
        <w:t xml:space="preserve">中标通知书（直接发包证明材料）、合同、发票、竣工验收证明材料</w:t>
      </w:r>
      <w:r>
        <w:rPr>
          <w:rFonts w:hint="eastAsia" w:ascii="宋体" w:hAnsi="宋体" w:cs="Arial"/>
          <w:sz w:val="24"/>
          <w:szCs w:val="20"/>
        </w:rPr>
        <w:t xml:space="preserve">。</w:t>
      </w:r>
      <w:r/>
    </w:p>
    <w:p>
      <w:pPr>
        <w:ind w:firstLine="480"/>
        <w:jc w:val="left"/>
        <w:spacing w:line="360" w:lineRule="auto"/>
        <w:rPr>
          <w:rFonts w:hint="eastAsia"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rPr>
        <w:t xml:space="preserve">、供应商应编制本项目的</w:t>
      </w:r>
      <w:r>
        <w:rPr>
          <w:rFonts w:hint="eastAsia" w:ascii="宋体" w:hAnsi="宋体" w:cs="Arial"/>
          <w:sz w:val="24"/>
          <w:szCs w:val="24"/>
        </w:rPr>
        <w:t xml:space="preserve">技术</w:t>
      </w:r>
      <w:r>
        <w:rPr>
          <w:rFonts w:hint="eastAsia" w:ascii="宋体" w:hAnsi="宋体" w:cs="Arial"/>
          <w:sz w:val="24"/>
          <w:szCs w:val="24"/>
        </w:rPr>
        <w:t xml:space="preserve">方案，</w:t>
      </w:r>
      <w:r>
        <w:rPr>
          <w:rFonts w:hint="eastAsia" w:ascii="宋体" w:hAnsi="宋体" w:cs="Arial"/>
          <w:sz w:val="24"/>
          <w:szCs w:val="24"/>
        </w:rPr>
        <w:t xml:space="preserve">技术</w:t>
      </w:r>
      <w:r>
        <w:rPr>
          <w:rFonts w:hint="eastAsia" w:ascii="宋体" w:hAnsi="宋体" w:cs="Arial"/>
          <w:sz w:val="24"/>
          <w:szCs w:val="24"/>
        </w:rPr>
        <w:t xml:space="preserve">方案应包含</w:t>
      </w:r>
      <w:r>
        <w:rPr>
          <w:rFonts w:hint="eastAsia" w:ascii="宋体" w:hAnsi="宋体" w:cs="Arial"/>
          <w:sz w:val="24"/>
          <w:szCs w:val="24"/>
        </w:rPr>
        <w:t xml:space="preserve">施工技术方案</w:t>
      </w:r>
      <w:r>
        <w:rPr>
          <w:rFonts w:hint="eastAsia" w:ascii="宋体" w:hAnsi="宋体" w:cs="Arial"/>
          <w:sz w:val="24"/>
          <w:szCs w:val="24"/>
        </w:rPr>
        <w:t xml:space="preserve">、</w:t>
      </w:r>
      <w:r>
        <w:rPr>
          <w:rFonts w:hint="eastAsia" w:ascii="宋体" w:hAnsi="宋体" w:cs="Arial"/>
          <w:sz w:val="24"/>
          <w:szCs w:val="24"/>
        </w:rPr>
        <w:t xml:space="preserve">施工进度计划及保证措施</w:t>
      </w:r>
      <w:r>
        <w:rPr>
          <w:rFonts w:hint="eastAsia" w:ascii="宋体" w:hAnsi="宋体" w:cs="Arial"/>
          <w:sz w:val="24"/>
          <w:szCs w:val="24"/>
        </w:rPr>
        <w:t xml:space="preserve">、</w:t>
      </w:r>
      <w:r>
        <w:rPr>
          <w:rFonts w:hint="eastAsia" w:ascii="宋体" w:hAnsi="宋体" w:cs="Arial"/>
          <w:sz w:val="24"/>
          <w:szCs w:val="24"/>
        </w:rPr>
        <w:t xml:space="preserve">设备供应及劳动力配备计划</w:t>
      </w:r>
      <w:r>
        <w:rPr>
          <w:rFonts w:hint="eastAsia" w:ascii="宋体" w:hAnsi="宋体" w:cs="Arial"/>
          <w:sz w:val="24"/>
          <w:szCs w:val="24"/>
        </w:rPr>
        <w:t xml:space="preserve">、</w:t>
      </w:r>
      <w:r>
        <w:rPr>
          <w:rFonts w:hint="eastAsia" w:ascii="宋体" w:hAnsi="宋体" w:cs="Arial"/>
          <w:sz w:val="24"/>
          <w:szCs w:val="24"/>
        </w:rPr>
        <w:t xml:space="preserve">施工质量保证措施</w:t>
      </w:r>
      <w:r>
        <w:rPr>
          <w:rFonts w:hint="eastAsia" w:ascii="宋体" w:hAnsi="宋体" w:cs="Arial"/>
          <w:sz w:val="24"/>
          <w:szCs w:val="24"/>
        </w:rPr>
        <w:t xml:space="preserve">、</w:t>
      </w:r>
      <w:r>
        <w:rPr>
          <w:rFonts w:hint="eastAsia" w:ascii="宋体" w:hAnsi="宋体" w:cs="Arial"/>
          <w:sz w:val="24"/>
          <w:szCs w:val="24"/>
        </w:rPr>
        <w:t xml:space="preserve">安全文明施工方案</w:t>
      </w:r>
      <w:r>
        <w:rPr>
          <w:rFonts w:hint="eastAsia" w:ascii="宋体" w:hAnsi="宋体" w:cs="Arial"/>
          <w:sz w:val="24"/>
          <w:szCs w:val="24"/>
        </w:rPr>
        <w:t xml:space="preserve">、</w:t>
      </w:r>
      <w:r>
        <w:rPr>
          <w:rFonts w:hint="eastAsia" w:ascii="宋体" w:hAnsi="宋体" w:cs="Arial"/>
          <w:sz w:val="24"/>
          <w:szCs w:val="24"/>
        </w:rPr>
        <w:t xml:space="preserve">施工机械及相关检测仪器仪表的配备</w:t>
      </w:r>
      <w:r>
        <w:rPr>
          <w:rFonts w:hint="eastAsia" w:ascii="宋体" w:hAnsi="宋体" w:cs="Arial"/>
          <w:sz w:val="24"/>
          <w:szCs w:val="24"/>
        </w:rPr>
        <w:t xml:space="preserve">、</w:t>
      </w:r>
      <w:r>
        <w:rPr>
          <w:rFonts w:hint="eastAsia" w:ascii="宋体" w:hAnsi="宋体" w:cs="Arial"/>
          <w:sz w:val="24"/>
          <w:szCs w:val="24"/>
        </w:rPr>
        <w:t xml:space="preserve">车辆管理措施</w:t>
      </w:r>
      <w:r>
        <w:rPr>
          <w:rFonts w:hint="eastAsia" w:ascii="宋体" w:hAnsi="宋体" w:cs="Arial"/>
          <w:sz w:val="24"/>
          <w:szCs w:val="24"/>
        </w:rPr>
        <w:t xml:space="preserve">、</w:t>
      </w:r>
      <w:r>
        <w:rPr>
          <w:rFonts w:hint="eastAsia" w:ascii="宋体" w:hAnsi="宋体" w:cs="Arial"/>
          <w:sz w:val="24"/>
          <w:szCs w:val="24"/>
        </w:rPr>
        <w:t xml:space="preserve">突发事件应急方案</w:t>
      </w:r>
      <w:r>
        <w:rPr>
          <w:rFonts w:hint="eastAsia" w:ascii="宋体" w:hAnsi="宋体" w:cs="Arial"/>
          <w:sz w:val="24"/>
          <w:szCs w:val="24"/>
        </w:rPr>
        <w:t xml:space="preserve">、</w:t>
      </w:r>
      <w:r>
        <w:rPr>
          <w:rFonts w:hint="eastAsia" w:ascii="宋体" w:hAnsi="宋体" w:cs="Arial"/>
          <w:sz w:val="24"/>
          <w:szCs w:val="24"/>
        </w:rPr>
        <w:t xml:space="preserve">内部管理架构、规章制度及考核管理办法</w:t>
      </w:r>
      <w:r>
        <w:rPr>
          <w:rFonts w:hint="eastAsia" w:ascii="宋体" w:hAnsi="宋体" w:cs="Arial"/>
          <w:sz w:val="24"/>
          <w:szCs w:val="24"/>
        </w:rPr>
        <w:t xml:space="preserve">、</w:t>
      </w:r>
      <w:r>
        <w:rPr>
          <w:rFonts w:hint="eastAsia" w:ascii="宋体" w:hAnsi="宋体" w:cs="Arial"/>
          <w:sz w:val="24"/>
          <w:szCs w:val="24"/>
        </w:rPr>
        <w:t xml:space="preserve">项目管理班子的人员配备、素质及管理经验</w:t>
      </w:r>
      <w:r>
        <w:rPr>
          <w:rFonts w:hint="eastAsia" w:ascii="宋体" w:hAnsi="宋体" w:cs="Arial"/>
          <w:sz w:val="24"/>
          <w:szCs w:val="24"/>
        </w:rPr>
        <w:t xml:space="preserve">等内容。</w:t>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pStyle w:val="803"/>
        <w:jc w:val="center"/>
        <w:spacing w:before="0" w:after="0" w:line="360" w:lineRule="auto"/>
        <w:rPr>
          <w:rFonts w:hint="eastAsia" w:ascii="宋体" w:hAnsi="宋体"/>
          <w:color w:val="000000" w:themeColor="text1"/>
          <w:sz w:val="36"/>
        </w:rPr>
      </w:pPr>
      <w:r/>
      <w:bookmarkStart w:id="230" w:name="_Toc73364900"/>
      <w:r/>
      <w:bookmarkStart w:id="231" w:name="_Toc73365513"/>
      <w:r/>
      <w:bookmarkStart w:id="232" w:name="_Toc142925668"/>
      <w:r>
        <w:rPr>
          <w:rFonts w:hint="eastAsia" w:ascii="宋体" w:hAnsi="宋体"/>
          <w:color w:val="000000" w:themeColor="text1"/>
          <w:sz w:val="36"/>
        </w:rPr>
        <w:t xml:space="preserve">第五部分  磋商及评审</w:t>
      </w:r>
      <w:bookmarkStart w:id="233" w:name="EB3e987622cda240fbaa0d00db8ee8a65f"/>
      <w:r/>
      <w:bookmarkStart w:id="234" w:name="EB3b5ad14e1e6f44e286f850fc9c9ebf65"/>
      <w:r/>
      <w:bookmarkEnd w:id="230"/>
      <w:r/>
      <w:bookmarkEnd w:id="231"/>
      <w:r/>
      <w:bookmarkEnd w:id="232"/>
      <w:r/>
      <w:bookmarkEnd w:id="233"/>
      <w:r/>
      <w:bookmarkEnd w:id="234"/>
      <w:r/>
      <w:r/>
    </w:p>
    <w:p>
      <w:pPr>
        <w:pStyle w:val="804"/>
        <w:ind w:firstLine="321"/>
        <w:jc w:val="left"/>
        <w:spacing w:before="0" w:after="0" w:line="360" w:lineRule="auto"/>
        <w:rPr>
          <w:rFonts w:hint="eastAsia" w:ascii="宋体" w:hAnsi="宋体" w:eastAsia="宋体"/>
          <w:color w:val="000000" w:themeColor="text1"/>
          <w:sz w:val="32"/>
        </w:rPr>
      </w:pPr>
      <w:r/>
      <w:bookmarkStart w:id="235" w:name="_Toc73364901"/>
      <w:r/>
      <w:bookmarkStart w:id="236" w:name="_Toc73365514"/>
      <w:r/>
      <w:bookmarkStart w:id="237" w:name="_Toc142925669"/>
      <w:r>
        <w:rPr>
          <w:rFonts w:hint="eastAsia" w:ascii="宋体" w:hAnsi="宋体" w:eastAsia="宋体"/>
          <w:color w:val="000000" w:themeColor="text1"/>
          <w:sz w:val="32"/>
        </w:rPr>
        <w:t xml:space="preserve">1．</w:t>
      </w:r>
      <w:r>
        <w:rPr>
          <w:rFonts w:ascii="宋体" w:hAnsi="宋体" w:eastAsia="宋体"/>
          <w:color w:val="000000" w:themeColor="text1"/>
          <w:sz w:val="32"/>
        </w:rPr>
        <w:t xml:space="preserve">磋商小组职责</w:t>
      </w:r>
      <w:bookmarkEnd w:id="235"/>
      <w:r/>
      <w:bookmarkEnd w:id="236"/>
      <w:r/>
      <w:bookmarkEnd w:id="237"/>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1.2按照客观、公正、审慎的原则，根据磋商文件规定的评审程序、评审方法和评审标准进行独立评审。</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1.3起草评审报告并进行签署。</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1.4推荐成交供应商。</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1.5向采购人、采购代理机构、财政部门或者其他监督部门报告非法干预评审工作的行为。</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1.6法律、法规和规章规定的其他职责。</w:t>
      </w:r>
      <w:r/>
    </w:p>
    <w:p>
      <w:pPr>
        <w:pStyle w:val="804"/>
        <w:ind w:firstLine="321"/>
        <w:jc w:val="left"/>
        <w:spacing w:before="0" w:after="0" w:line="360" w:lineRule="auto"/>
        <w:rPr>
          <w:rFonts w:hint="eastAsia" w:ascii="宋体" w:hAnsi="宋体" w:eastAsia="宋体"/>
          <w:color w:val="000000" w:themeColor="text1"/>
          <w:sz w:val="32"/>
        </w:rPr>
      </w:pPr>
      <w:r/>
      <w:bookmarkStart w:id="238" w:name="_Toc73364902"/>
      <w:r/>
      <w:bookmarkStart w:id="239" w:name="_Toc73365515"/>
      <w:r/>
      <w:bookmarkStart w:id="240" w:name="_Toc142925670"/>
      <w:r>
        <w:rPr>
          <w:rFonts w:hint="eastAsia" w:ascii="宋体" w:hAnsi="宋体" w:eastAsia="宋体"/>
          <w:color w:val="000000" w:themeColor="text1"/>
          <w:sz w:val="32"/>
        </w:rPr>
        <w:t xml:space="preserve">2．磋商及评审程序</w:t>
      </w:r>
      <w:bookmarkEnd w:id="238"/>
      <w:r/>
      <w:bookmarkEnd w:id="239"/>
      <w:r/>
      <w:bookmarkEnd w:id="240"/>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2.1磋商组织方核对采购人授权代表、磋商小组名单身份并签到。采购人授权代表对供应商进行资格审查，未通过资格审查的供应商响应文件不进入后续的符合性审查。</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2.2磋商组织方</w:t>
      </w:r>
      <w:r>
        <w:rPr>
          <w:rFonts w:hint="eastAsia" w:ascii="宋体" w:hAnsi="宋体"/>
          <w:color w:val="000000" w:themeColor="text1"/>
          <w:sz w:val="24"/>
        </w:rPr>
        <w:t xml:space="preserve">宣布磋商</w:t>
      </w:r>
      <w:r>
        <w:rPr>
          <w:rFonts w:hint="eastAsia" w:ascii="宋体" w:hAnsi="宋体"/>
          <w:color w:val="000000" w:themeColor="text1"/>
          <w:sz w:val="24"/>
        </w:rPr>
        <w:t xml:space="preserve">及评审纪律，磋商小组确认有无回避的情形。</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2.3磋商小组推选组长，负责组织磋商及评审活动，采购人代表不得担任组长。</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2.4磋商小组正式评审前，应当对磋商文件进行熟悉和理解，审查磋商文件。</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2.5磋商小组对首次响应文件进行有效性、完整性和响应程度审查。未通过符合性审查的供应商不得参与磋商，磋商小组应书面告知供应商并说明理由。</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2.6</w:t>
      </w:r>
      <w:r>
        <w:rPr>
          <w:rFonts w:ascii="宋体" w:hAnsi="宋体"/>
          <w:color w:val="000000" w:themeColor="text1"/>
          <w:sz w:val="24"/>
        </w:rPr>
        <w:t xml:space="preserve">磋商小组在对响应文件的有效性、完整性和响应程度进行审查时，可以要求供应商对响应文件中含义不明确、同类问题表述不一致或者有明显文字和计算错误的内容等</w:t>
      </w:r>
      <w:r>
        <w:rPr>
          <w:rFonts w:ascii="宋体" w:hAnsi="宋体"/>
          <w:color w:val="000000" w:themeColor="text1"/>
          <w:sz w:val="24"/>
        </w:rPr>
        <w:t xml:space="preserve">作出</w:t>
      </w:r>
      <w:r>
        <w:rPr>
          <w:rFonts w:ascii="宋体" w:hAnsi="宋体"/>
          <w:color w:val="000000" w:themeColor="text1"/>
          <w:sz w:val="24"/>
        </w:rPr>
        <w:t xml:space="preserve">必要的澄清、说明或者更正。磋商小组要求供应商澄清、说明或者更正响应文件应当以书面形式</w:t>
      </w:r>
      <w:r>
        <w:rPr>
          <w:rFonts w:ascii="宋体" w:hAnsi="宋体"/>
          <w:color w:val="000000" w:themeColor="text1"/>
          <w:sz w:val="24"/>
        </w:rPr>
        <w:t xml:space="preserve">作出</w:t>
      </w:r>
      <w:r>
        <w:rPr>
          <w:rFonts w:ascii="宋体" w:hAnsi="宋体"/>
          <w:color w:val="000000" w:themeColor="text1"/>
          <w:sz w:val="24"/>
        </w:rPr>
        <w:t xml:space="preserve">。</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2.7磋商小组应集中与符合要求的单一供应商分别进行磋商，并给予所有参加磋商的供应商平等的磋商机会。</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w:t>
      </w:r>
      <w:r>
        <w:rPr>
          <w:rFonts w:hint="eastAsia" w:ascii="宋体" w:hAnsi="宋体"/>
          <w:color w:val="000000" w:themeColor="text1"/>
          <w:sz w:val="24"/>
        </w:rPr>
        <w:t xml:space="preserve">作出</w:t>
      </w:r>
      <w:r>
        <w:rPr>
          <w:rFonts w:hint="eastAsia" w:ascii="宋体" w:hAnsi="宋体"/>
          <w:color w:val="000000" w:themeColor="text1"/>
          <w:sz w:val="24"/>
        </w:rPr>
        <w:t xml:space="preserve">的实质性变动是磋商文件的有效组成部分，磋商小组应当及时以书面形式同时通知所有参加磋商的供应商。</w:t>
      </w:r>
      <w:r/>
    </w:p>
    <w:p>
      <w:pPr>
        <w:ind w:firstLine="425"/>
        <w:spacing w:line="360" w:lineRule="auto"/>
        <w:rPr>
          <w:rFonts w:hint="eastAsia" w:ascii="宋体" w:hAnsi="宋体"/>
          <w:color w:val="000000" w:themeColor="text1"/>
        </w:rPr>
      </w:pPr>
      <w:r>
        <w:rPr>
          <w:rFonts w:hint="eastAsia" w:ascii="宋体" w:hAnsi="宋体"/>
          <w:color w:val="000000" w:themeColor="text1"/>
          <w:sz w:val="24"/>
        </w:rPr>
        <w:t xml:space="preserve">2.9磋商文件能够详细列明采购标的</w:t>
      </w:r>
      <w:r>
        <w:rPr>
          <w:rFonts w:hint="eastAsia" w:ascii="宋体" w:hAnsi="宋体"/>
          <w:color w:val="000000" w:themeColor="text1"/>
          <w:sz w:val="24"/>
        </w:rPr>
        <w:t xml:space="preserve">的</w:t>
      </w:r>
      <w:r>
        <w:rPr>
          <w:rFonts w:hint="eastAsia" w:ascii="宋体" w:hAnsi="宋体"/>
          <w:color w:val="000000" w:themeColor="text1"/>
          <w:sz w:val="24"/>
        </w:rPr>
        <w:t xml:space="preserve">技术、服务要求的，磋商结束后，磋商小组</w:t>
      </w:r>
      <w:r>
        <w:rPr>
          <w:rFonts w:hint="eastAsia" w:ascii="宋体" w:hAnsi="宋体"/>
          <w:color w:val="000000" w:themeColor="text1"/>
          <w:sz w:val="24"/>
        </w:rPr>
        <w:t xml:space="preserve">应要求所有实质性响应的供应商在规定时间内提交最后报价。</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磋商文件不能详细列明采购标的</w:t>
      </w:r>
      <w:r>
        <w:rPr>
          <w:rFonts w:hint="eastAsia" w:ascii="宋体" w:hAnsi="宋体"/>
          <w:color w:val="000000" w:themeColor="text1"/>
          <w:sz w:val="24"/>
        </w:rPr>
        <w:t xml:space="preserve">的</w:t>
      </w:r>
      <w:r>
        <w:rPr>
          <w:rFonts w:hint="eastAsia" w:ascii="宋体" w:hAnsi="宋体"/>
          <w:color w:val="000000" w:themeColor="text1"/>
          <w:sz w:val="24"/>
        </w:rPr>
        <w:t xml:space="preserve">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符合磋商</w:t>
      </w:r>
      <w:r>
        <w:rPr>
          <w:rFonts w:ascii="宋体" w:hAnsi="宋体"/>
          <w:color w:val="000000" w:themeColor="text1"/>
          <w:sz w:val="24"/>
        </w:rPr>
        <w:t xml:space="preserve">文件供应商须知</w:t>
      </w:r>
      <w:r>
        <w:rPr>
          <w:rFonts w:hint="eastAsia" w:ascii="宋体" w:hAnsi="宋体"/>
          <w:color w:val="000000" w:themeColor="text1"/>
          <w:sz w:val="24"/>
        </w:rPr>
        <w:t xml:space="preserve">规定情形的，提交最后报价的供应商可以为</w:t>
      </w:r>
      <w:r>
        <w:rPr>
          <w:rFonts w:ascii="宋体" w:hAnsi="宋体"/>
          <w:color w:val="000000" w:themeColor="text1"/>
          <w:sz w:val="24"/>
        </w:rPr>
        <w:t xml:space="preserve">2</w:t>
      </w:r>
      <w:r>
        <w:rPr>
          <w:rFonts w:hint="eastAsia" w:ascii="宋体" w:hAnsi="宋体"/>
          <w:color w:val="000000" w:themeColor="text1"/>
          <w:sz w:val="24"/>
        </w:rPr>
        <w:t xml:space="preserve">家。</w:t>
      </w:r>
      <w:r/>
    </w:p>
    <w:p>
      <w:pPr>
        <w:ind w:firstLine="425"/>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2.12推荐成交候选供应商，并出具书面评审报告。</w:t>
      </w:r>
      <w:r/>
    </w:p>
    <w:p>
      <w:pPr>
        <w:pStyle w:val="804"/>
        <w:ind w:firstLine="321"/>
        <w:jc w:val="left"/>
        <w:spacing w:before="0" w:after="0" w:line="360" w:lineRule="auto"/>
        <w:rPr>
          <w:rFonts w:hint="eastAsia" w:ascii="宋体" w:hAnsi="宋体" w:eastAsia="宋体"/>
          <w:color w:val="000000" w:themeColor="text1"/>
          <w:sz w:val="32"/>
        </w:rPr>
      </w:pPr>
      <w:r/>
      <w:bookmarkStart w:id="241" w:name="_Toc73364903"/>
      <w:r/>
      <w:bookmarkStart w:id="242" w:name="_Toc73365516"/>
      <w:r/>
      <w:bookmarkStart w:id="243" w:name="_Toc142925671"/>
      <w:r>
        <w:rPr>
          <w:rFonts w:hint="eastAsia" w:ascii="宋体" w:hAnsi="宋体" w:eastAsia="宋体"/>
          <w:color w:val="000000" w:themeColor="text1"/>
          <w:sz w:val="32"/>
        </w:rPr>
        <w:t xml:space="preserve">3．供应商资格审查</w:t>
      </w:r>
      <w:bookmarkEnd w:id="241"/>
      <w:r/>
      <w:bookmarkEnd w:id="242"/>
      <w:r/>
      <w:bookmarkEnd w:id="243"/>
      <w:r/>
      <w:r/>
    </w:p>
    <w:p>
      <w:pPr>
        <w:spacing w:line="360" w:lineRule="auto"/>
        <w:rPr>
          <w:rFonts w:hint="eastAsia" w:ascii="宋体" w:hAnsi="宋体"/>
          <w:color w:val="000000" w:themeColor="text1"/>
          <w:sz w:val="24"/>
        </w:rPr>
      </w:pPr>
      <w:r/>
      <w:bookmarkStart w:id="244" w:name="EB62b7e4128ed04384afeeab46ecea92c3"/>
      <w:r/>
      <w:bookmarkEnd w:id="244"/>
      <w:r>
        <w:rPr>
          <w:rFonts w:hint="eastAsia" w:ascii="宋体" w:hAnsi="宋体"/>
          <w:color w:val="000000" w:themeColor="text1"/>
          <w:sz w:val="24"/>
        </w:rPr>
        <w:t xml:space="preserve">开启结束后，采购人将依法对供应商的资格进行审查。资格审查的内容如下：</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5"/>
        <w:gridCol w:w="1504"/>
        <w:gridCol w:w="7317"/>
      </w:tblGrid>
      <w:tr>
        <w:trPr/>
        <w:tc>
          <w:tcPr>
            <w:tcW w:w="423" w:type="dxa"/>
            <w:vAlign w:val="center"/>
            <w:textDirection w:val="lrTb"/>
            <w:noWrap/>
          </w:tcPr>
          <w:p>
            <w:pPr>
              <w:jc w:val="center"/>
              <w:spacing w:line="360" w:lineRule="auto"/>
              <w:widowControl/>
              <w:rPr>
                <w:rFonts w:hint="eastAsia" w:ascii="宋体" w:hAnsi="宋体" w:cs="Arial"/>
                <w:szCs w:val="21"/>
              </w:rPr>
            </w:pPr>
            <w:r/>
            <w:bookmarkStart w:id="245" w:name="EB26dcd70bebb54979b7a4b621de125d2f"/>
            <w:r>
              <w:rPr>
                <w:rFonts w:ascii="宋体" w:hAnsi="宋体" w:cs="Arial"/>
                <w:szCs w:val="21"/>
              </w:rPr>
              <w:t xml:space="preserve">序号</w:t>
            </w:r>
            <w:r/>
          </w:p>
        </w:tc>
        <w:tc>
          <w:tcPr>
            <w:tcW w:w="1504" w:type="dxa"/>
            <w:vAlign w:val="center"/>
            <w:textDirection w:val="lrTb"/>
            <w:noWrap/>
          </w:tcPr>
          <w:p>
            <w:pPr>
              <w:jc w:val="center"/>
              <w:spacing w:line="360" w:lineRule="auto"/>
              <w:widowControl/>
              <w:rPr>
                <w:rFonts w:hint="eastAsia" w:ascii="宋体" w:hAnsi="宋体" w:cs="Arial"/>
                <w:szCs w:val="21"/>
              </w:rPr>
            </w:pPr>
            <w:r>
              <w:rPr>
                <w:rFonts w:ascii="宋体" w:hAnsi="宋体" w:cs="Arial"/>
                <w:szCs w:val="21"/>
              </w:rPr>
              <w:t xml:space="preserve">审查要素</w:t>
            </w:r>
            <w:r/>
          </w:p>
        </w:tc>
        <w:tc>
          <w:tcPr>
            <w:tcW w:w="7319" w:type="dxa"/>
            <w:vAlign w:val="center"/>
            <w:textDirection w:val="lrTb"/>
            <w:noWrap/>
          </w:tcPr>
          <w:p>
            <w:pPr>
              <w:jc w:val="center"/>
              <w:spacing w:line="360" w:lineRule="auto"/>
              <w:widowControl/>
              <w:rPr>
                <w:rFonts w:hint="eastAsia" w:ascii="宋体" w:hAnsi="宋体" w:cs="Arial"/>
                <w:szCs w:val="21"/>
              </w:rPr>
            </w:pPr>
            <w:r>
              <w:rPr>
                <w:rFonts w:ascii="宋体" w:hAnsi="宋体" w:cs="Arial"/>
                <w:szCs w:val="21"/>
              </w:rPr>
              <w:t xml:space="preserve">审查内容</w:t>
            </w:r>
            <w:r/>
          </w:p>
        </w:tc>
      </w:tr>
      <w:tr>
        <w:trPr/>
        <w:tc>
          <w:tcPr>
            <w:tcW w:w="42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1</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具有独立承担民事责任的能力</w:t>
            </w:r>
            <w:r/>
          </w:p>
        </w:tc>
        <w:tc>
          <w:tcPr>
            <w:tcW w:w="7319"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提供法人或者其他组织的营业执照等证明文件扫描件；投标人为自然人的，提供其身份证扫描件</w:t>
            </w:r>
            <w:r/>
          </w:p>
        </w:tc>
      </w:tr>
      <w:tr>
        <w:trPr/>
        <w:tc>
          <w:tcPr>
            <w:tcW w:w="42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2</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具有良好的商业信誉和健全的财务会计制度</w:t>
            </w:r>
            <w:r/>
          </w:p>
        </w:tc>
        <w:tc>
          <w:tcPr>
            <w:tcW w:w="7319"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提供</w:t>
            </w:r>
            <w:r>
              <w:rPr>
                <w:rFonts w:hint="eastAsia" w:ascii="宋体" w:hAnsi="宋体"/>
                <w:szCs w:val="21"/>
              </w:rPr>
              <w:t xml:space="preserve">2025</w:t>
            </w:r>
            <w:r>
              <w:rPr>
                <w:rFonts w:hint="eastAsia" w:ascii="宋体" w:hAnsi="宋体" w:cs="宋体"/>
                <w:szCs w:val="21"/>
              </w:rPr>
              <w:t xml:space="preserve">年度财务报告，成立不满一年的提供至少一个月财务报告，或银行出具的资信证明，或财政部门认可的政府采购专业担保机构出具的投标担保函等或提供资格承诺函</w:t>
            </w:r>
            <w:r/>
          </w:p>
        </w:tc>
      </w:tr>
      <w:tr>
        <w:trPr/>
        <w:tc>
          <w:tcPr>
            <w:tcW w:w="42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3</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具有履行合同所必需的设备和专业技术能力</w:t>
            </w:r>
            <w:r/>
          </w:p>
        </w:tc>
        <w:tc>
          <w:tcPr>
            <w:tcW w:w="7319" w:type="dxa"/>
            <w:vAlign w:val="center"/>
            <w:textDirection w:val="lrTb"/>
            <w:noWrap/>
          </w:tcPr>
          <w:p>
            <w:pPr>
              <w:jc w:val="center"/>
              <w:spacing w:line="360" w:lineRule="auto"/>
              <w:rPr>
                <w:rFonts w:hint="eastAsia" w:ascii="宋体" w:hAnsi="宋体"/>
                <w:szCs w:val="21"/>
              </w:rPr>
            </w:pPr>
            <w:r>
              <w:rPr>
                <w:rFonts w:ascii="宋体" w:hAnsi="宋体"/>
                <w:szCs w:val="21"/>
              </w:rPr>
              <w:t xml:space="preserve">供应</w:t>
            </w:r>
            <w:r>
              <w:rPr>
                <w:rFonts w:ascii="宋体" w:hAnsi="宋体"/>
                <w:szCs w:val="21"/>
              </w:rPr>
              <w:t xml:space="preserve">商相关</w:t>
            </w:r>
            <w:r>
              <w:rPr>
                <w:rFonts w:ascii="宋体" w:hAnsi="宋体"/>
                <w:szCs w:val="21"/>
              </w:rPr>
              <w:t xml:space="preserve">信息一览表</w:t>
            </w:r>
            <w:r>
              <w:rPr>
                <w:rFonts w:hint="eastAsia" w:ascii="宋体" w:hAnsi="宋体" w:cs="宋体"/>
                <w:szCs w:val="21"/>
              </w:rPr>
              <w:t xml:space="preserve">或提供资格承诺函</w:t>
            </w:r>
            <w:r/>
          </w:p>
        </w:tc>
      </w:tr>
      <w:tr>
        <w:trPr/>
        <w:tc>
          <w:tcPr>
            <w:tcW w:w="42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4</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有依法缴纳税收和社会保障资金的良好记录</w:t>
            </w:r>
            <w:r/>
          </w:p>
        </w:tc>
        <w:tc>
          <w:tcPr>
            <w:tcW w:w="7319" w:type="dxa"/>
            <w:vAlign w:val="center"/>
            <w:textDirection w:val="lrTb"/>
            <w:noWrap/>
          </w:tcPr>
          <w:p>
            <w:pPr>
              <w:jc w:val="center"/>
              <w:spacing w:line="360" w:lineRule="auto"/>
              <w:rPr>
                <w:rFonts w:hint="eastAsia" w:ascii="宋体" w:hAnsi="宋体"/>
                <w:szCs w:val="21"/>
              </w:rPr>
            </w:pPr>
            <w:r>
              <w:rPr>
                <w:rFonts w:ascii="宋体" w:hAnsi="宋体"/>
                <w:szCs w:val="21"/>
              </w:rPr>
              <w:t xml:space="preserve">提供参加本次政府采购活动前半年内至少一个月依法缴纳税收和社会保险的凭据</w:t>
            </w:r>
            <w:r>
              <w:rPr>
                <w:rFonts w:hint="eastAsia" w:ascii="宋体" w:hAnsi="宋体" w:cs="宋体"/>
                <w:szCs w:val="21"/>
              </w:rPr>
              <w:t xml:space="preserve">或提供资格承诺函</w:t>
            </w:r>
            <w:r/>
          </w:p>
        </w:tc>
      </w:tr>
      <w:tr>
        <w:trPr/>
        <w:tc>
          <w:tcPr>
            <w:tcW w:w="42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5</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参加政府采购活动前三年内，在经营活动中没有重大</w:t>
            </w:r>
            <w:r>
              <w:rPr>
                <w:rFonts w:hint="eastAsia" w:ascii="宋体" w:hAnsi="宋体" w:cs="宋体"/>
                <w:szCs w:val="21"/>
              </w:rPr>
              <w:t xml:space="preserve">违法记录</w:t>
            </w:r>
            <w:r/>
          </w:p>
        </w:tc>
        <w:tc>
          <w:tcPr>
            <w:tcW w:w="7319"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w:t>
            </w:r>
            <w:r>
              <w:rPr>
                <w:rFonts w:ascii="宋体" w:hAnsi="宋体"/>
                <w:szCs w:val="21"/>
              </w:rPr>
              <w:t xml:space="preserve">1</w:t>
            </w:r>
            <w:r>
              <w:rPr>
                <w:rFonts w:hint="eastAsia" w:ascii="宋体" w:hAnsi="宋体" w:cs="宋体"/>
                <w:szCs w:val="21"/>
              </w:rPr>
              <w:t xml:space="preserve">）磋商承诺函。（</w:t>
            </w:r>
            <w:r>
              <w:rPr>
                <w:rFonts w:ascii="宋体" w:hAnsi="宋体"/>
                <w:szCs w:val="21"/>
              </w:rPr>
              <w:t xml:space="preserve">2</w:t>
            </w:r>
            <w:r>
              <w:rPr>
                <w:rFonts w:hint="eastAsia" w:ascii="宋体" w:hAnsi="宋体" w:cs="宋体"/>
                <w:szCs w:val="21"/>
              </w:rPr>
              <w:t xml:space="preserve">）</w:t>
            </w:r>
            <w:r>
              <w:rPr>
                <w:rFonts w:ascii="宋体" w:hAnsi="宋体"/>
                <w:szCs w:val="21"/>
              </w:rPr>
              <w:t xml:space="preserve">“</w:t>
            </w:r>
            <w:r>
              <w:rPr>
                <w:rFonts w:hint="eastAsia" w:ascii="宋体" w:hAnsi="宋体" w:cs="宋体"/>
                <w:szCs w:val="21"/>
              </w:rPr>
              <w:t xml:space="preserve">信用中国</w:t>
            </w:r>
            <w:r>
              <w:rPr>
                <w:rFonts w:ascii="宋体" w:hAnsi="宋体"/>
                <w:szCs w:val="21"/>
              </w:rPr>
              <w:t xml:space="preserve">”</w:t>
            </w:r>
            <w:r>
              <w:rPr>
                <w:rFonts w:hint="eastAsia" w:ascii="宋体" w:hAnsi="宋体" w:cs="宋体"/>
                <w:szCs w:val="21"/>
              </w:rPr>
              <w:t xml:space="preserve">网站（</w:t>
            </w:r>
            <w:r>
              <w:rPr>
                <w:rFonts w:ascii="宋体" w:hAnsi="宋体"/>
                <w:szCs w:val="21"/>
              </w:rPr>
              <w:t xml:space="preserve">www.creditchina.gov.cn</w:t>
            </w:r>
            <w:r>
              <w:rPr>
                <w:rFonts w:hint="eastAsia" w:ascii="宋体" w:hAnsi="宋体" w:cs="宋体"/>
                <w:szCs w:val="21"/>
              </w:rPr>
              <w:t xml:space="preserve">）、中国政府采购网（</w:t>
            </w:r>
            <w:r>
              <w:rPr>
                <w:rFonts w:ascii="宋体" w:hAnsi="宋体"/>
                <w:szCs w:val="21"/>
              </w:rPr>
              <w:t xml:space="preserve">www.ccgp.gov.cn</w:t>
            </w:r>
            <w:r>
              <w:rPr>
                <w:rFonts w:hint="eastAsia" w:ascii="宋体" w:hAnsi="宋体" w:cs="宋体"/>
                <w:szCs w:val="21"/>
              </w:rPr>
              <w:t xml:space="preserve">）、</w:t>
            </w:r>
            <w:r>
              <w:rPr>
                <w:rFonts w:ascii="宋体" w:hAnsi="宋体"/>
                <w:szCs w:val="21"/>
              </w:rPr>
              <w:t xml:space="preserve">“</w:t>
            </w:r>
            <w:r>
              <w:rPr>
                <w:rFonts w:hint="eastAsia" w:ascii="宋体" w:hAnsi="宋体" w:cs="宋体"/>
                <w:szCs w:val="21"/>
              </w:rPr>
              <w:t xml:space="preserve">信用江苏</w:t>
            </w:r>
            <w:r>
              <w:rPr>
                <w:rFonts w:ascii="宋体" w:hAnsi="宋体"/>
                <w:szCs w:val="21"/>
              </w:rPr>
              <w:t xml:space="preserve">”</w:t>
            </w:r>
            <w:r>
              <w:rPr>
                <w:rFonts w:hint="eastAsia" w:ascii="宋体" w:hAnsi="宋体" w:cs="宋体"/>
                <w:szCs w:val="21"/>
              </w:rPr>
              <w:t xml:space="preserve">网站（</w:t>
            </w:r>
            <w:r>
              <w:rPr>
                <w:rFonts w:ascii="宋体" w:hAnsi="宋体"/>
                <w:szCs w:val="21"/>
              </w:rPr>
              <w:t xml:space="preserve">http://credit.jiangsu.gov.cn/</w:t>
            </w:r>
            <w:r>
              <w:rPr>
                <w:rFonts w:hint="eastAsia" w:ascii="宋体" w:hAnsi="宋体" w:cs="宋体"/>
                <w:szCs w:val="21"/>
              </w:rPr>
              <w:t xml:space="preserve">）的查询结果未列入失信被执行人名单、重大税收违法案件当事人名单、政府采购严重违法失信行为名单</w:t>
            </w:r>
            <w:r>
              <w:rPr>
                <w:rFonts w:ascii="宋体" w:hAnsi="宋体"/>
                <w:szCs w:val="21"/>
              </w:rPr>
              <w:t xml:space="preserve">,</w:t>
            </w:r>
            <w:r>
              <w:rPr>
                <w:rFonts w:hint="eastAsia" w:ascii="宋体" w:hAnsi="宋体" w:cs="宋体"/>
                <w:szCs w:val="21"/>
              </w:rPr>
              <w:t xml:space="preserve">以现场查询</w:t>
            </w:r>
            <w:r>
              <w:rPr>
                <w:rFonts w:hint="eastAsia" w:ascii="宋体" w:hAnsi="宋体" w:cs="宋体"/>
                <w:szCs w:val="21"/>
              </w:rPr>
              <w:t xml:space="preserve">为准或提供资格承诺函</w:t>
            </w:r>
            <w:r/>
          </w:p>
        </w:tc>
      </w:tr>
      <w:tr>
        <w:trPr/>
        <w:tc>
          <w:tcPr>
            <w:tcW w:w="42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6</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法律、行政法规规定的其他条件</w:t>
            </w:r>
            <w:r/>
          </w:p>
        </w:tc>
        <w:tc>
          <w:tcPr>
            <w:tcW w:w="7319" w:type="dxa"/>
            <w:vAlign w:val="center"/>
            <w:textDirection w:val="lrTb"/>
            <w:noWrap/>
          </w:tcPr>
          <w:p>
            <w:pPr>
              <w:jc w:val="center"/>
              <w:spacing w:line="360" w:lineRule="auto"/>
              <w:rPr>
                <w:rFonts w:hint="eastAsia" w:ascii="宋体" w:hAnsi="宋体"/>
                <w:szCs w:val="21"/>
              </w:rPr>
            </w:pPr>
            <w:r>
              <w:rPr>
                <w:rFonts w:hint="eastAsia" w:ascii="宋体" w:hAnsi="宋体"/>
                <w:szCs w:val="21"/>
              </w:rPr>
            </w:r>
            <w:r/>
          </w:p>
        </w:tc>
      </w:tr>
      <w:tr>
        <w:trPr/>
        <w:tc>
          <w:tcPr>
            <w:tcW w:w="42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7</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落实政府采购政策需满足的资格要求</w:t>
            </w:r>
            <w:r/>
          </w:p>
        </w:tc>
        <w:tc>
          <w:tcPr>
            <w:tcW w:w="7319"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本项目专门面向中小</w:t>
            </w:r>
            <w:r>
              <w:rPr>
                <w:rFonts w:hint="eastAsia" w:ascii="宋体" w:hAnsi="宋体" w:cs="宋体"/>
                <w:szCs w:val="21"/>
              </w:rPr>
              <w:t xml:space="preserve">微企业</w:t>
            </w:r>
            <w:r>
              <w:rPr>
                <w:rFonts w:hint="eastAsia" w:ascii="宋体" w:hAnsi="宋体" w:cs="宋体"/>
                <w:szCs w:val="21"/>
              </w:rPr>
              <w:t xml:space="preserve">采购，只接受中小</w:t>
            </w:r>
            <w:r>
              <w:rPr>
                <w:rFonts w:hint="eastAsia" w:ascii="宋体" w:hAnsi="宋体" w:cs="宋体"/>
                <w:szCs w:val="21"/>
              </w:rPr>
              <w:t xml:space="preserve">微企业</w:t>
            </w:r>
            <w:r>
              <w:rPr>
                <w:rFonts w:hint="eastAsia" w:ascii="宋体" w:hAnsi="宋体" w:cs="宋体"/>
                <w:szCs w:val="21"/>
              </w:rPr>
              <w:t xml:space="preserve">参加磋商。提供《中小企业声明函》。</w:t>
            </w:r>
            <w:r/>
          </w:p>
        </w:tc>
      </w:tr>
      <w:tr>
        <w:trPr/>
        <w:tc>
          <w:tcPr>
            <w:tcW w:w="42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8</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本项目的特定资格要求</w:t>
            </w:r>
            <w:r/>
          </w:p>
        </w:tc>
        <w:tc>
          <w:tcPr>
            <w:tcW w:w="7319"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无</w:t>
            </w:r>
            <w:r/>
          </w:p>
        </w:tc>
      </w:tr>
    </w:tbl>
    <w:p>
      <w:pPr>
        <w:pStyle w:val="804"/>
        <w:ind w:firstLine="321"/>
        <w:jc w:val="left"/>
        <w:spacing w:before="0" w:after="0" w:line="360" w:lineRule="auto"/>
        <w:rPr>
          <w:rFonts w:hint="eastAsia" w:ascii="宋体" w:hAnsi="宋体" w:eastAsia="宋体"/>
          <w:color w:val="000000" w:themeColor="text1"/>
          <w:sz w:val="32"/>
        </w:rPr>
      </w:pPr>
      <w:r/>
      <w:bookmarkStart w:id="246" w:name="_Toc73364904"/>
      <w:r/>
      <w:bookmarkStart w:id="247" w:name="_Toc73365517"/>
      <w:r/>
      <w:bookmarkStart w:id="248" w:name="_Toc142925672"/>
      <w:r/>
      <w:bookmarkEnd w:id="245"/>
      <w:r>
        <w:rPr>
          <w:rFonts w:hint="eastAsia" w:ascii="宋体" w:hAnsi="宋体" w:eastAsia="宋体"/>
          <w:color w:val="000000" w:themeColor="text1"/>
          <w:sz w:val="32"/>
        </w:rPr>
        <w:t xml:space="preserve">4．磋商响应文件的有效性、完整性和响应程度审查</w:t>
      </w:r>
      <w:bookmarkEnd w:id="246"/>
      <w:r/>
      <w:bookmarkEnd w:id="247"/>
      <w:r/>
      <w:bookmarkEnd w:id="248"/>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08"/>
        <w:gridCol w:w="1557"/>
        <w:gridCol w:w="728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bookmarkStart w:id="249" w:name="EB5ff77f62222b43a48ee845bbfe38b65b"/>
            <w:r>
              <w:rPr>
                <w:rFonts w:ascii="宋体" w:hAnsi="宋体" w:eastAsia="宋体" w:cs="宋体"/>
                <w:color w:val="000000" w:themeColor="text1"/>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电子响应文件的有效电子签章。磋商报价。若有委托代理人，供应商为委托代理人缴纳的</w:t>
            </w:r>
            <w:r>
              <w:rPr>
                <w:rFonts w:hint="eastAsia" w:ascii="宋体" w:hAnsi="宋体" w:eastAsia="宋体" w:cs="宋体"/>
                <w:color w:val="000000" w:themeColor="text1"/>
                <w:sz w:val="21"/>
              </w:rPr>
              <w:t xml:space="preserve">社保证明</w:t>
            </w:r>
            <w:r>
              <w:rPr>
                <w:rFonts w:hint="eastAsia" w:ascii="宋体" w:hAnsi="宋体" w:eastAsia="宋体" w:cs="宋体"/>
                <w:color w:val="000000" w:themeColor="text1"/>
                <w:sz w:val="21"/>
              </w:rPr>
              <w:t xml:space="preserve">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审查响应文件与磋商文件要求的主要条款、条件和技术规格是否相符，是否存在重大偏离或保留。</w:t>
            </w:r>
            <w:bookmarkEnd w:id="249"/>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异常低价投标（响应）审查程序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3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政府采购评审中出现下列情形之一的，评审委员会应当启动异常低价投标（响应）审查程序：</w:t>
            </w:r>
            <w:r/>
          </w:p>
          <w:p>
            <w:pPr>
              <w:pStyle w:val="103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1.投标（响应）报价低于全部通过符合性审查供应商投标（响应）报价平均值50%的，即投标（响应）报价&lt;全部通过符合性审查供应商投标（响应）报价平均值×50%；</w:t>
            </w:r>
            <w:r/>
          </w:p>
          <w:p>
            <w:pPr>
              <w:pStyle w:val="103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2.投标（响应）报价低于通过符合性审查的次低报价供应商投标（响应）报价50%的，即投标（响应）报价&lt;通过符合性审查的次低报价供应商投标（响应）报价×50%；</w:t>
            </w:r>
            <w:r/>
          </w:p>
          <w:p>
            <w:pPr>
              <w:pStyle w:val="103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3.投标（响应）报价低于采购项目最高限价45%的，即投标（响应）报价&lt;采购项目最高限价×45%；</w:t>
            </w:r>
            <w:r/>
          </w:p>
          <w:p>
            <w:pPr>
              <w:pStyle w:val="103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4.评审委员会基于专业判断，认为供应商报价过低，有可能影响产品质量或者不能诚信履约的其他情形。</w:t>
            </w:r>
            <w:r/>
          </w:p>
        </w:tc>
      </w:tr>
    </w:tbl>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审查磋商响应文件与磋商文件要求的主要条款、条件和技术规格是否相符，是否存在重大偏离或保留。所谓重大偏离或保留系指影响到磋商文件规定的服务（货物）</w:t>
      </w:r>
      <w:r>
        <w:rPr>
          <w:rFonts w:hint="eastAsia" w:ascii="宋体" w:hAnsi="宋体"/>
          <w:color w:val="000000" w:themeColor="text1"/>
          <w:sz w:val="24"/>
        </w:rPr>
        <w:t xml:space="preserve">范围、质量和性能的，或者在实质上与磋商文件不一致，有限制采购人权利和供应</w:t>
      </w:r>
      <w:r>
        <w:rPr>
          <w:rFonts w:hint="eastAsia" w:ascii="宋体" w:hAnsi="宋体"/>
          <w:color w:val="000000" w:themeColor="text1"/>
          <w:sz w:val="24"/>
        </w:rPr>
        <w:t xml:space="preserve">商义务</w:t>
      </w:r>
      <w:r>
        <w:rPr>
          <w:rFonts w:hint="eastAsia" w:ascii="宋体" w:hAnsi="宋体"/>
          <w:color w:val="000000" w:themeColor="text1"/>
          <w:sz w:val="24"/>
        </w:rPr>
        <w:t xml:space="preserve">的规定，而纠正这些偏离或保留将会对其他实质上响应文件的供应商的竞争地位产生不公正的影响（重大偏离或保留的认定须经磋商小组半数以上同意）。磋商小组决定磋商响应文件的</w:t>
      </w:r>
      <w:r>
        <w:rPr>
          <w:rFonts w:hint="eastAsia" w:ascii="宋体" w:hAnsi="宋体"/>
          <w:color w:val="000000" w:themeColor="text1"/>
          <w:sz w:val="24"/>
        </w:rPr>
        <w:t xml:space="preserve">响应性只根据</w:t>
      </w:r>
      <w:r>
        <w:rPr>
          <w:rFonts w:hint="eastAsia" w:ascii="宋体" w:hAnsi="宋体"/>
          <w:color w:val="000000" w:themeColor="text1"/>
          <w:sz w:val="24"/>
        </w:rPr>
        <w:t xml:space="preserve">磋商响应文件本身的内容，而不寻求外部的证据。</w:t>
      </w:r>
      <w:r/>
    </w:p>
    <w:p>
      <w:pPr>
        <w:pStyle w:val="804"/>
        <w:ind w:firstLine="321"/>
        <w:jc w:val="left"/>
        <w:spacing w:before="0" w:after="0" w:line="360" w:lineRule="auto"/>
        <w:rPr>
          <w:rFonts w:hint="eastAsia" w:ascii="宋体" w:hAnsi="宋体" w:eastAsia="宋体"/>
          <w:color w:val="000000" w:themeColor="text1"/>
          <w:sz w:val="32"/>
        </w:rPr>
      </w:pPr>
      <w:r/>
      <w:bookmarkStart w:id="250" w:name="_Toc73364905"/>
      <w:r/>
      <w:bookmarkStart w:id="251" w:name="_Toc73365518"/>
      <w:r/>
      <w:bookmarkStart w:id="252" w:name="_Toc142925673"/>
      <w:r>
        <w:rPr>
          <w:rFonts w:hint="eastAsia" w:ascii="宋体" w:hAnsi="宋体" w:eastAsia="宋体"/>
          <w:color w:val="000000" w:themeColor="text1"/>
          <w:sz w:val="32"/>
        </w:rPr>
        <w:t xml:space="preserve">5．磋商记录</w:t>
      </w:r>
      <w:bookmarkEnd w:id="250"/>
      <w:r/>
      <w:bookmarkEnd w:id="251"/>
      <w:r/>
      <w:bookmarkEnd w:id="252"/>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5.1《磋商记录》包括供应商答复或承诺的内容、磋商文件的变动情况及最后报价等。</w:t>
      </w:r>
      <w:r/>
    </w:p>
    <w:p>
      <w:pPr>
        <w:pStyle w:val="804"/>
        <w:ind w:firstLine="321"/>
        <w:jc w:val="left"/>
        <w:spacing w:before="0" w:after="0" w:line="360" w:lineRule="auto"/>
        <w:rPr>
          <w:rFonts w:hint="eastAsia" w:ascii="宋体" w:hAnsi="宋体" w:eastAsia="宋体"/>
          <w:color w:val="000000" w:themeColor="text1"/>
          <w:sz w:val="32"/>
        </w:rPr>
      </w:pPr>
      <w:r/>
      <w:bookmarkStart w:id="253" w:name="_Toc73364906"/>
      <w:r/>
      <w:bookmarkStart w:id="254" w:name="_Toc73365519"/>
      <w:r/>
      <w:bookmarkStart w:id="255" w:name="_Toc142925674"/>
      <w:r>
        <w:rPr>
          <w:rFonts w:hint="eastAsia" w:ascii="宋体" w:hAnsi="宋体" w:eastAsia="宋体"/>
          <w:color w:val="000000" w:themeColor="text1"/>
          <w:sz w:val="32"/>
        </w:rPr>
        <w:t xml:space="preserve">6．综合评分</w:t>
      </w:r>
      <w:bookmarkEnd w:id="253"/>
      <w:r/>
      <w:bookmarkEnd w:id="254"/>
      <w:r/>
      <w:bookmarkEnd w:id="255"/>
      <w:r/>
      <w:r/>
    </w:p>
    <w:p>
      <w:pPr>
        <w:ind w:firstLine="482"/>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经磋商确定最终采购需求和提交最后报价的供应商后，磋商小组采用综合评分法对提交最后报价的供应商的磋商响应文件和最后报价进行综合评分，总分100分。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420"/>
        <w:gridCol w:w="2400"/>
        <w:gridCol w:w="2380"/>
        <w:gridCol w:w="2400"/>
      </w:tblGrid>
      <w:tr>
        <w:trPr>
          <w:jc w:val="center"/>
          <w:trHeight w:val="366"/>
        </w:trPr>
        <w:tc>
          <w:tcPr>
            <w:tcW w:w="2420" w:type="dxa"/>
            <w:vAlign w:val="bottom"/>
            <w:textDirection w:val="lrTb"/>
            <w:noWrap/>
          </w:tcPr>
          <w:p>
            <w:pPr>
              <w:jc w:val="center"/>
              <w:spacing w:line="360" w:lineRule="auto"/>
              <w:widowControl/>
              <w:rPr>
                <w:rFonts w:ascii="Times New Roman" w:hAnsi="Times New Roman"/>
                <w:sz w:val="20"/>
                <w:szCs w:val="20"/>
              </w:rPr>
            </w:pPr>
            <w:r/>
            <w:bookmarkStart w:id="256" w:name="EBeb38bac6236d407ea758a92f796301c6"/>
            <w:r>
              <w:rPr>
                <w:rFonts w:ascii="宋体" w:hAnsi="宋体" w:cs="宋体"/>
                <w:szCs w:val="21"/>
              </w:rPr>
              <w:t xml:space="preserve">评分项目</w:t>
            </w:r>
            <w:r/>
          </w:p>
        </w:tc>
        <w:tc>
          <w:tcPr>
            <w:tcW w:w="240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技术评估</w:t>
            </w:r>
            <w:r/>
          </w:p>
        </w:tc>
        <w:tc>
          <w:tcPr>
            <w:tcW w:w="238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商务评估</w:t>
            </w:r>
            <w:r/>
          </w:p>
        </w:tc>
        <w:tc>
          <w:tcPr>
            <w:tcW w:w="240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价格评估</w:t>
            </w:r>
            <w:r/>
          </w:p>
        </w:tc>
      </w:tr>
      <w:tr>
        <w:trPr>
          <w:jc w:val="center"/>
          <w:trHeight w:val="346"/>
        </w:trPr>
        <w:tc>
          <w:tcPr>
            <w:tcW w:w="242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分值</w:t>
            </w:r>
            <w:r/>
          </w:p>
        </w:tc>
        <w:tc>
          <w:tcPr>
            <w:tcW w:w="2400" w:type="dxa"/>
            <w:vAlign w:val="bottom"/>
            <w:textDirection w:val="lrTb"/>
            <w:noWrap/>
          </w:tcPr>
          <w:p>
            <w:pPr>
              <w:ind w:right="854"/>
              <w:jc w:val="right"/>
              <w:spacing w:line="360" w:lineRule="auto"/>
              <w:widowControl/>
              <w:rPr>
                <w:rFonts w:ascii="Times New Roman" w:hAnsi="Times New Roman"/>
                <w:sz w:val="20"/>
                <w:szCs w:val="20"/>
              </w:rPr>
            </w:pPr>
            <w:r>
              <w:rPr>
                <w:rFonts w:hint="eastAsia" w:ascii="宋体" w:hAnsi="宋体" w:cs="宋体"/>
                <w:szCs w:val="21"/>
              </w:rPr>
              <w:t xml:space="preserve">55.00</w:t>
            </w:r>
            <w:r/>
          </w:p>
        </w:tc>
        <w:tc>
          <w:tcPr>
            <w:tcW w:w="2380" w:type="dxa"/>
            <w:vAlign w:val="bottom"/>
            <w:textDirection w:val="lrTb"/>
            <w:noWrap/>
          </w:tcPr>
          <w:p>
            <w:pPr>
              <w:ind w:right="834"/>
              <w:jc w:val="right"/>
              <w:spacing w:line="360" w:lineRule="auto"/>
              <w:widowControl/>
              <w:rPr>
                <w:rFonts w:ascii="Times New Roman" w:hAnsi="Times New Roman"/>
                <w:sz w:val="20"/>
                <w:szCs w:val="20"/>
              </w:rPr>
            </w:pPr>
            <w:r>
              <w:rPr>
                <w:rFonts w:hint="eastAsia" w:ascii="宋体" w:hAnsi="宋体" w:cs="宋体"/>
                <w:szCs w:val="21"/>
              </w:rPr>
              <w:t xml:space="preserve">15.00</w:t>
            </w:r>
            <w:r/>
          </w:p>
        </w:tc>
        <w:tc>
          <w:tcPr>
            <w:tcW w:w="2400" w:type="dxa"/>
            <w:vAlign w:val="bottom"/>
            <w:textDirection w:val="lrTb"/>
            <w:noWrap/>
          </w:tcPr>
          <w:p>
            <w:pPr>
              <w:ind w:right="834"/>
              <w:jc w:val="right"/>
              <w:spacing w:line="360" w:lineRule="auto"/>
              <w:widowControl/>
              <w:rPr>
                <w:rFonts w:ascii="Times New Roman" w:hAnsi="Times New Roman"/>
                <w:sz w:val="20"/>
                <w:szCs w:val="20"/>
              </w:rPr>
            </w:pPr>
            <w:r>
              <w:rPr>
                <w:rFonts w:hint="eastAsia" w:ascii="宋体" w:hAnsi="宋体" w:cs="宋体"/>
                <w:szCs w:val="21"/>
              </w:rPr>
              <w:t xml:space="preserve">30</w:t>
            </w:r>
            <w:r>
              <w:rPr>
                <w:rFonts w:ascii="宋体" w:hAnsi="宋体" w:cs="宋体"/>
                <w:szCs w:val="21"/>
              </w:rPr>
              <w:t xml:space="preserve">.00</w:t>
            </w:r>
            <w:bookmarkEnd w:id="256"/>
            <w:r/>
            <w:r/>
          </w:p>
        </w:tc>
      </w:tr>
    </w:tbl>
    <w:p>
      <w:pPr>
        <w:numPr>
          <w:ilvl w:val="0"/>
          <w:numId w:val="5"/>
        </w:num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技术评估</w:t>
      </w:r>
      <w:r/>
    </w:p>
    <w:tbl>
      <w:tblPr>
        <w:tblW w:w="9597" w:type="dxa"/>
        <w:jc w:val="center"/>
        <w:tblLayout w:type="fixed"/>
        <w:tblLook w:val="0000" w:firstRow="0" w:lastRow="0" w:firstColumn="0" w:lastColumn="0" w:noHBand="0" w:noVBand="0"/>
      </w:tblPr>
      <w:tblGrid>
        <w:gridCol w:w="568"/>
        <w:gridCol w:w="1559"/>
        <w:gridCol w:w="6662"/>
        <w:gridCol w:w="808"/>
      </w:tblGrid>
      <w:tr>
        <w:trPr>
          <w:jc w:val="center"/>
          <w:trHeight w:val="810"/>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ind w:left="172" w:right="155"/>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序号</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ind w:left="214" w:right="212"/>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评审因素</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left="74" w:right="40"/>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评审细则</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ind w:left="140"/>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分值</w:t>
            </w:r>
            <w:r/>
          </w:p>
        </w:tc>
      </w:tr>
      <w:tr>
        <w:trPr>
          <w:jc w:val="center"/>
          <w:trHeight w:val="90"/>
        </w:trPr>
        <w:tc>
          <w:tcPr>
            <w:gridSpan w:val="3"/>
            <w:tcBorders>
              <w:top w:val="single" w:color="000000" w:sz="6" w:space="0"/>
              <w:left w:val="single" w:color="000000" w:sz="6" w:space="0"/>
              <w:bottom w:val="single" w:color="000000" w:sz="6" w:space="0"/>
              <w:right w:val="single" w:color="000000" w:sz="8" w:space="0"/>
            </w:tcBorders>
            <w:tcW w:w="8789" w:type="dxa"/>
            <w:textDirection w:val="lrTb"/>
            <w:noWrap/>
          </w:tcPr>
          <w:p>
            <w:pPr>
              <w:ind w:right="3769" w:firstLine="3360"/>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一、技术评价</w:t>
            </w:r>
            <w:r/>
          </w:p>
        </w:tc>
        <w:tc>
          <w:tcPr>
            <w:tcBorders>
              <w:top w:val="single" w:color="000000" w:sz="6" w:space="0"/>
              <w:left w:val="single" w:color="000000" w:sz="8" w:space="0"/>
              <w:bottom w:val="single" w:color="000000" w:sz="6" w:space="0"/>
              <w:right w:val="single" w:color="000000" w:sz="6" w:space="0"/>
            </w:tcBorders>
            <w:tcW w:w="808" w:type="dxa"/>
            <w:textDirection w:val="lrTb"/>
            <w:noWrap/>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55</w:t>
            </w:r>
            <w:r>
              <w:rPr>
                <w:rFonts w:hint="eastAsia" w:cs="宋体" w:asciiTheme="minorEastAsia" w:hAnsiTheme="minorEastAsia" w:eastAsiaTheme="minorEastAsia"/>
                <w:color w:val="000000"/>
                <w:szCs w:val="21"/>
              </w:rPr>
              <w:t xml:space="preserve">分</w:t>
            </w:r>
            <w:r/>
          </w:p>
        </w:tc>
      </w:tr>
      <w:tr>
        <w:trPr>
          <w:jc w:val="center"/>
          <w:trHeight w:val="795"/>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bookmarkStart w:id="257" w:name="_Hlk193876714"/>
            <w:r>
              <w:rPr>
                <w:rFonts w:hint="eastAsia" w:asciiTheme="minorEastAsia" w:hAnsiTheme="minorEastAsia" w:eastAsiaTheme="minorEastAsia"/>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施工技术方案</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根据供应商提供的施工技术方案，包括以下内容：对工程关键部位、针对本项目施工环境需要采取的施工技术和组织措施进行评审，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能详细阐述工程关键部位的施工技术和组织措施加1分；能详细阐述对本项目施工环境的施工技术和组织措施加1分；本项最高得6分。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6分</w:t>
            </w:r>
            <w:r/>
          </w:p>
        </w:tc>
      </w:tr>
      <w:tr>
        <w:trPr>
          <w:jc w:val="center"/>
          <w:trHeight w:val="1207"/>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施工进度计划及保证措施</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根据供应商提供的施工进度计划及保证措施，包括以下内容：施工进度网络计划、关键节点和线路进行评审，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能详细阐述施工进度网络计划加1分；能详细阐述关键节点和线路加1分；本项最高得6分。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6分</w:t>
            </w:r>
            <w:r/>
          </w:p>
        </w:tc>
      </w:tr>
      <w:tr>
        <w:trPr>
          <w:jc w:val="center"/>
          <w:trHeight w:val="411"/>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设备供应及劳动力配备计划</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根据供应商提供的设备供应及劳动力配备计划，包括以下内容：设备供应</w:t>
            </w:r>
            <w:r>
              <w:rPr>
                <w:rFonts w:hint="eastAsia" w:asciiTheme="minorEastAsia" w:hAnsiTheme="minorEastAsia" w:eastAsiaTheme="minorEastAsia"/>
                <w:color w:val="000000"/>
                <w:szCs w:val="21"/>
              </w:rPr>
              <w:t xml:space="preserve">计划</w:t>
            </w:r>
            <w:r>
              <w:rPr>
                <w:rFonts w:hint="eastAsia" w:asciiTheme="minorEastAsia" w:hAnsiTheme="minorEastAsia" w:eastAsiaTheme="minorEastAsia"/>
                <w:color w:val="000000"/>
                <w:szCs w:val="21"/>
              </w:rPr>
              <w:t xml:space="preserve">、劳动力配备</w:t>
            </w:r>
            <w:r>
              <w:rPr>
                <w:rFonts w:hint="eastAsia" w:asciiTheme="minorEastAsia" w:hAnsiTheme="minorEastAsia" w:eastAsiaTheme="minorEastAsia"/>
                <w:color w:val="000000"/>
                <w:szCs w:val="21"/>
              </w:rPr>
              <w:t xml:space="preserve">计划</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设备供应完全满足项目需求加1分；劳动力配备完全满足项目需求加1分；本项最高得6分。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6分</w:t>
            </w:r>
            <w:r/>
          </w:p>
        </w:tc>
      </w:tr>
      <w:tr>
        <w:trPr>
          <w:jc w:val="center"/>
          <w:trHeight w:val="699"/>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施工质量保证措施</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根据供应商提供的施工质量保证措施，包括以下内容：</w:t>
            </w:r>
            <w:r>
              <w:rPr>
                <w:rFonts w:hint="eastAsia" w:asciiTheme="minorEastAsia" w:hAnsiTheme="minorEastAsia" w:eastAsiaTheme="minorEastAsia"/>
                <w:color w:val="000000"/>
                <w:szCs w:val="21"/>
              </w:rPr>
              <w:t xml:space="preserve">施工质量的控制、</w:t>
            </w:r>
            <w:r>
              <w:rPr>
                <w:rFonts w:hint="eastAsia" w:asciiTheme="minorEastAsia" w:hAnsiTheme="minorEastAsia" w:eastAsiaTheme="minorEastAsia"/>
                <w:color w:val="000000"/>
                <w:szCs w:val="21"/>
              </w:rPr>
              <w:t xml:space="preserve">施工质量的</w:t>
            </w:r>
            <w:r>
              <w:rPr>
                <w:rFonts w:hint="eastAsia" w:asciiTheme="minorEastAsia" w:hAnsiTheme="minorEastAsia" w:eastAsiaTheme="minorEastAsia"/>
                <w:color w:val="000000"/>
                <w:szCs w:val="21"/>
              </w:rPr>
              <w:t xml:space="preserve">检验</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w:t>
            </w:r>
            <w:r>
              <w:rPr>
                <w:rFonts w:hint="eastAsia" w:asciiTheme="minorEastAsia" w:hAnsiTheme="minorEastAsia" w:eastAsiaTheme="minorEastAsia"/>
                <w:color w:val="000000"/>
                <w:szCs w:val="21"/>
              </w:rPr>
              <w:t xml:space="preserve">施工质量控制</w:t>
            </w:r>
            <w:r>
              <w:rPr>
                <w:rFonts w:hint="eastAsia" w:asciiTheme="minorEastAsia" w:hAnsiTheme="minorEastAsia" w:eastAsiaTheme="minorEastAsia"/>
                <w:color w:val="000000"/>
                <w:szCs w:val="21"/>
              </w:rPr>
              <w:t xml:space="preserve">加1分；能详细阐述</w:t>
            </w:r>
            <w:r>
              <w:rPr>
                <w:rFonts w:hint="eastAsia" w:asciiTheme="minorEastAsia" w:hAnsiTheme="minorEastAsia" w:eastAsiaTheme="minorEastAsia"/>
                <w:color w:val="000000"/>
                <w:szCs w:val="21"/>
              </w:rPr>
              <w:t xml:space="preserve">施工质量检验</w:t>
            </w:r>
            <w:r>
              <w:rPr>
                <w:rFonts w:hint="eastAsia" w:asciiTheme="minorEastAsia" w:hAnsiTheme="minorEastAsia" w:eastAsiaTheme="minorEastAsia"/>
                <w:color w:val="000000"/>
                <w:szCs w:val="21"/>
              </w:rPr>
              <w:t xml:space="preserve">加1分；本项最高得6分。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6分</w:t>
            </w:r>
            <w:r/>
          </w:p>
        </w:tc>
      </w:tr>
      <w:tr>
        <w:trPr>
          <w:jc w:val="center"/>
          <w:trHeight w:val="784"/>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安全文明施工方案</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根据供应商提供的安全文明施工专项方案，包括：</w:t>
            </w:r>
            <w:r>
              <w:rPr>
                <w:rFonts w:hint="eastAsia" w:asciiTheme="minorEastAsia" w:hAnsiTheme="minorEastAsia" w:eastAsiaTheme="minorEastAsia"/>
                <w:color w:val="000000"/>
                <w:szCs w:val="21"/>
              </w:rPr>
              <w:t xml:space="preserve">施工现场扬尘污染防治</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环境保护措施</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w:t>
            </w:r>
            <w:r>
              <w:rPr>
                <w:rFonts w:hint="eastAsia" w:asciiTheme="minorEastAsia" w:hAnsiTheme="minorEastAsia" w:eastAsiaTheme="minorEastAsia"/>
                <w:color w:val="000000"/>
                <w:szCs w:val="21"/>
              </w:rPr>
              <w:t xml:space="preserve">扬</w:t>
            </w:r>
            <w:r>
              <w:rPr>
                <w:rFonts w:hint="eastAsia" w:asciiTheme="minorEastAsia" w:hAnsiTheme="minorEastAsia" w:eastAsiaTheme="minorEastAsia"/>
                <w:color w:val="000000"/>
                <w:szCs w:val="21"/>
              </w:rPr>
              <w:t xml:space="preserve">尘</w:t>
            </w:r>
            <w:r>
              <w:rPr>
                <w:rFonts w:hint="eastAsia" w:asciiTheme="minorEastAsia" w:hAnsiTheme="minorEastAsia" w:eastAsiaTheme="minorEastAsia"/>
                <w:color w:val="000000"/>
                <w:szCs w:val="21"/>
              </w:rPr>
              <w:t xml:space="preserve">污染防治</w:t>
            </w:r>
            <w:r>
              <w:rPr>
                <w:rFonts w:hint="eastAsia" w:asciiTheme="minorEastAsia" w:hAnsiTheme="minorEastAsia" w:eastAsiaTheme="minorEastAsia"/>
                <w:color w:val="000000"/>
                <w:szCs w:val="21"/>
              </w:rPr>
              <w:t xml:space="preserve">加1分；能详细阐述</w:t>
            </w:r>
            <w:r>
              <w:rPr>
                <w:rFonts w:hint="eastAsia" w:asciiTheme="minorEastAsia" w:hAnsiTheme="minorEastAsia" w:eastAsiaTheme="minorEastAsia"/>
                <w:color w:val="000000"/>
                <w:szCs w:val="21"/>
              </w:rPr>
              <w:t xml:space="preserve">环境保护措施</w:t>
            </w:r>
            <w:r>
              <w:rPr>
                <w:rFonts w:hint="eastAsia" w:asciiTheme="minorEastAsia" w:hAnsiTheme="minorEastAsia" w:eastAsiaTheme="minorEastAsia"/>
                <w:color w:val="000000"/>
                <w:szCs w:val="21"/>
              </w:rPr>
              <w:t xml:space="preserve">加1分；本项最高得6分。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施工机械及相关检测仪器仪表的配备</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根据供应商提供的施工机械及相关检测仪器仪表的配备，包括：施工机械配备、检测仪器仪表配备进行评审</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提供的</w:t>
            </w:r>
            <w:r>
              <w:rPr>
                <w:rFonts w:hint="eastAsia" w:asciiTheme="minorEastAsia" w:hAnsiTheme="minorEastAsia" w:eastAsiaTheme="minorEastAsia"/>
                <w:color w:val="000000"/>
                <w:szCs w:val="21"/>
              </w:rPr>
              <w:t xml:space="preserve">施工机械</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检测仪器仪表</w:t>
            </w:r>
            <w:r>
              <w:rPr>
                <w:rFonts w:hint="eastAsia" w:asciiTheme="minorEastAsia" w:hAnsiTheme="minorEastAsia" w:eastAsiaTheme="minorEastAsia"/>
                <w:color w:val="000000"/>
                <w:szCs w:val="21"/>
              </w:rPr>
              <w:t xml:space="preserve">完全满足项目需求</w:t>
            </w:r>
            <w:r>
              <w:rPr>
                <w:rFonts w:hint="eastAsia" w:asciiTheme="minorEastAsia" w:hAnsiTheme="minorEastAsia" w:eastAsiaTheme="minorEastAsia"/>
                <w:color w:val="000000"/>
                <w:szCs w:val="21"/>
              </w:rPr>
              <w:t xml:space="preserve">加1分</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本项最高得</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注：投标供应商如未配备洗扫车或洒水车，本项不可得满分。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车辆</w:t>
            </w:r>
            <w:r>
              <w:rPr>
                <w:rFonts w:hint="eastAsia" w:asciiTheme="minorEastAsia" w:hAnsiTheme="minorEastAsia" w:eastAsiaTheme="minorEastAsia"/>
                <w:color w:val="000000"/>
                <w:szCs w:val="21"/>
              </w:rPr>
              <w:t xml:space="preserve">管理</w:t>
            </w:r>
            <w:r>
              <w:rPr>
                <w:rFonts w:asciiTheme="minorEastAsia" w:hAnsiTheme="minorEastAsia" w:eastAsiaTheme="minorEastAsia"/>
                <w:color w:val="000000"/>
                <w:szCs w:val="21"/>
              </w:rPr>
              <w:t xml:space="preserve">措施</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highlight w:val="yellow"/>
              </w:rPr>
            </w:pPr>
            <w:r>
              <w:rPr>
                <w:rFonts w:hint="eastAsia" w:asciiTheme="minorEastAsia" w:hAnsiTheme="minorEastAsia" w:eastAsiaTheme="minorEastAsia"/>
                <w:color w:val="000000"/>
                <w:szCs w:val="21"/>
              </w:rPr>
              <w:t xml:space="preserve">根据供应商提供的</w:t>
            </w:r>
            <w:r>
              <w:rPr>
                <w:rFonts w:asciiTheme="minorEastAsia" w:hAnsiTheme="minorEastAsia" w:eastAsiaTheme="minorEastAsia"/>
                <w:color w:val="000000"/>
                <w:szCs w:val="21"/>
              </w:rPr>
              <w:t xml:space="preserve">车辆</w:t>
            </w:r>
            <w:r>
              <w:rPr>
                <w:rFonts w:hint="eastAsia" w:asciiTheme="minorEastAsia" w:hAnsiTheme="minorEastAsia" w:eastAsiaTheme="minorEastAsia"/>
                <w:color w:val="000000"/>
                <w:szCs w:val="21"/>
              </w:rPr>
              <w:t xml:space="preserve">管理</w:t>
            </w:r>
            <w:r>
              <w:rPr>
                <w:rFonts w:asciiTheme="minorEastAsia" w:hAnsiTheme="minorEastAsia" w:eastAsiaTheme="minorEastAsia"/>
                <w:color w:val="000000"/>
                <w:szCs w:val="21"/>
              </w:rPr>
              <w:t xml:space="preserve">措施</w:t>
            </w:r>
            <w:r>
              <w:rPr>
                <w:rFonts w:hint="eastAsia" w:asciiTheme="minorEastAsia" w:hAnsiTheme="minorEastAsia" w:eastAsiaTheme="minorEastAsia"/>
                <w:color w:val="000000"/>
                <w:szCs w:val="21"/>
              </w:rPr>
              <w:t xml:space="preserve">，包括：</w:t>
            </w:r>
            <w:r>
              <w:rPr>
                <w:rFonts w:hint="eastAsia" w:asciiTheme="minorEastAsia" w:hAnsiTheme="minorEastAsia" w:eastAsiaTheme="minorEastAsia"/>
                <w:color w:val="000000"/>
                <w:szCs w:val="21"/>
              </w:rPr>
              <w:t xml:space="preserve">车辆使用方案、车辆停放方案</w:t>
            </w:r>
            <w:r>
              <w:rPr>
                <w:rFonts w:hint="eastAsia" w:asciiTheme="minorEastAsia" w:hAnsiTheme="minorEastAsia" w:eastAsiaTheme="minorEastAsia"/>
                <w:color w:val="000000"/>
                <w:szCs w:val="21"/>
              </w:rPr>
              <w:t xml:space="preserve">进行评审，方案完全包含上述要点且满足招标文件要求的得4分，每缺少1项扣2分，未提供方案的不得分。提供的</w:t>
            </w:r>
            <w:r>
              <w:rPr>
                <w:rFonts w:asciiTheme="minorEastAsia" w:hAnsiTheme="minorEastAsia" w:eastAsiaTheme="minorEastAsia"/>
                <w:color w:val="000000"/>
                <w:szCs w:val="21"/>
              </w:rPr>
              <w:t xml:space="preserve">车辆</w:t>
            </w:r>
            <w:r>
              <w:rPr>
                <w:rFonts w:hint="eastAsia" w:asciiTheme="minorEastAsia" w:hAnsiTheme="minorEastAsia" w:eastAsiaTheme="minorEastAsia"/>
                <w:color w:val="000000"/>
                <w:szCs w:val="21"/>
              </w:rPr>
              <w:t xml:space="preserve">管理</w:t>
            </w:r>
            <w:r>
              <w:rPr>
                <w:rFonts w:asciiTheme="minorEastAsia" w:hAnsiTheme="minorEastAsia" w:eastAsiaTheme="minorEastAsia"/>
                <w:color w:val="000000"/>
                <w:szCs w:val="21"/>
              </w:rPr>
              <w:t xml:space="preserve">措施</w:t>
            </w:r>
            <w:r>
              <w:rPr>
                <w:rFonts w:hint="eastAsia" w:asciiTheme="minorEastAsia" w:hAnsiTheme="minorEastAsia" w:eastAsiaTheme="minorEastAsia"/>
                <w:color w:val="000000"/>
                <w:szCs w:val="21"/>
              </w:rPr>
              <w:t xml:space="preserve">完全满足项目需求加1分；本项最高得5分。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突发事件应急</w:t>
            </w:r>
            <w:r>
              <w:rPr>
                <w:rFonts w:hint="eastAsia" w:asciiTheme="minorEastAsia" w:hAnsiTheme="minorEastAsia" w:eastAsiaTheme="minorEastAsia"/>
                <w:color w:val="000000"/>
                <w:szCs w:val="21"/>
              </w:rPr>
              <w:t xml:space="preserve">方案</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根据供应商提供的突发事件应急方案，包括：突发时间响应、突发事件处理进行评审，</w:t>
            </w:r>
            <w:r>
              <w:rPr>
                <w:rFonts w:hint="eastAsia" w:asciiTheme="minorEastAsia" w:hAnsiTheme="minorEastAsia" w:eastAsiaTheme="minorEastAsia"/>
                <w:color w:val="000000"/>
                <w:szCs w:val="21"/>
              </w:rPr>
              <w:t xml:space="preserve">方案完全包含上述要点且满足招标文件要求的得4分，每缺少1项扣2分，未提供方案的不得分。</w:t>
            </w:r>
            <w:r>
              <w:rPr>
                <w:rFonts w:hint="eastAsia" w:asciiTheme="minorEastAsia" w:hAnsiTheme="minorEastAsia" w:eastAsiaTheme="minorEastAsia"/>
                <w:color w:val="000000"/>
                <w:szCs w:val="21"/>
              </w:rPr>
              <w:t xml:space="preserve">能详细阐述突发事件应急措施加1分；本项最高得5分。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内部管理架构、规章制度及考核管理办法</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w:t>
            </w:r>
            <w:r>
              <w:rPr>
                <w:rFonts w:hint="eastAsia" w:cs="宋体" w:asciiTheme="minorEastAsia" w:hAnsiTheme="minorEastAsia" w:eastAsiaTheme="minorEastAsia"/>
                <w:color w:val="000000"/>
                <w:szCs w:val="21"/>
              </w:rPr>
              <w:t xml:space="preserve">供应</w:t>
            </w:r>
            <w:r>
              <w:rPr>
                <w:rFonts w:hint="eastAsia" w:cs="宋体" w:asciiTheme="minorEastAsia" w:hAnsiTheme="minorEastAsia" w:eastAsiaTheme="minorEastAsia"/>
                <w:color w:val="000000"/>
                <w:szCs w:val="21"/>
              </w:rPr>
              <w:t xml:space="preserve">商关于</w:t>
            </w:r>
            <w:r>
              <w:rPr>
                <w:rFonts w:hint="eastAsia" w:cs="宋体" w:asciiTheme="minorEastAsia" w:hAnsiTheme="minorEastAsia" w:eastAsiaTheme="minorEastAsia"/>
                <w:color w:val="000000"/>
                <w:szCs w:val="21"/>
              </w:rPr>
              <w:t xml:space="preserve">本工程</w:t>
            </w:r>
            <w:r>
              <w:rPr>
                <w:rFonts w:hint="eastAsia" w:asciiTheme="minorEastAsia" w:hAnsiTheme="minorEastAsia" w:eastAsiaTheme="minorEastAsia"/>
                <w:color w:val="000000"/>
                <w:szCs w:val="21"/>
              </w:rPr>
              <w:t xml:space="preserve">内部管理架构、规章制度及考核管理办法</w:t>
            </w:r>
            <w:r>
              <w:rPr>
                <w:rFonts w:hint="eastAsia" w:cs="宋体" w:asciiTheme="minorEastAsia" w:hAnsiTheme="minorEastAsia" w:eastAsiaTheme="minorEastAsia"/>
                <w:color w:val="000000"/>
                <w:szCs w:val="21"/>
              </w:rPr>
              <w:t xml:space="preserve">进行</w:t>
            </w:r>
            <w:r>
              <w:rPr>
                <w:rFonts w:hint="eastAsia" w:cs="宋体" w:asciiTheme="minorEastAsia" w:hAnsiTheme="minorEastAsia" w:eastAsiaTheme="minorEastAsia"/>
                <w:color w:val="000000"/>
                <w:szCs w:val="21"/>
              </w:rPr>
              <w:t xml:space="preserve">评审</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分，每缺少1项扣</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分，未提供方案的不得分。</w:t>
            </w:r>
            <w:r>
              <w:rPr>
                <w:rFonts w:hint="eastAsia" w:asciiTheme="minorEastAsia" w:hAnsiTheme="minorEastAsia" w:eastAsiaTheme="minorEastAsia"/>
                <w:color w:val="000000"/>
                <w:szCs w:val="21"/>
              </w:rPr>
              <w:t xml:space="preserve">管理责任清晰、规章制度完善、考核管理办法内容扎实</w:t>
            </w:r>
            <w:r>
              <w:rPr>
                <w:rFonts w:hint="eastAsia" w:cs="宋体" w:asciiTheme="minorEastAsia" w:hAnsiTheme="minorEastAsia" w:eastAsiaTheme="minorEastAsia"/>
                <w:color w:val="000000"/>
                <w:szCs w:val="21"/>
              </w:rPr>
              <w:t xml:space="preserve">加</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分</w:t>
            </w:r>
            <w:r>
              <w:rPr>
                <w:rFonts w:hint="eastAsia" w:asciiTheme="minorEastAsia" w:hAnsiTheme="minorEastAsia" w:eastAsiaTheme="minorEastAsia"/>
                <w:color w:val="000000"/>
                <w:szCs w:val="21"/>
              </w:rPr>
              <w:t xml:space="preserve">；本项最高得5分。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项目管理班子的人员配备、素质及管理经验</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w:t>
            </w:r>
            <w:r>
              <w:rPr>
                <w:rFonts w:hint="eastAsia" w:cs="宋体" w:asciiTheme="minorEastAsia" w:hAnsiTheme="minorEastAsia" w:eastAsiaTheme="minorEastAsia"/>
                <w:color w:val="000000"/>
                <w:szCs w:val="21"/>
              </w:rPr>
              <w:t xml:space="preserve">供应</w:t>
            </w:r>
            <w:r>
              <w:rPr>
                <w:rFonts w:hint="eastAsia" w:cs="宋体" w:asciiTheme="minorEastAsia" w:hAnsiTheme="minorEastAsia" w:eastAsiaTheme="minorEastAsia"/>
                <w:color w:val="000000"/>
                <w:szCs w:val="21"/>
              </w:rPr>
              <w:t xml:space="preserve">商关于</w:t>
            </w:r>
            <w:r>
              <w:rPr>
                <w:rFonts w:hint="eastAsia" w:cs="宋体" w:asciiTheme="minorEastAsia" w:hAnsiTheme="minorEastAsia" w:eastAsiaTheme="minorEastAsia"/>
                <w:color w:val="000000"/>
                <w:szCs w:val="21"/>
              </w:rPr>
              <w:t xml:space="preserve">本工程项目管理班子的人员配备、素质及管理经验进行</w:t>
            </w:r>
            <w:r>
              <w:rPr>
                <w:rFonts w:hint="eastAsia" w:cs="宋体" w:asciiTheme="minorEastAsia" w:hAnsiTheme="minorEastAsia" w:eastAsiaTheme="minorEastAsia"/>
                <w:color w:val="000000"/>
                <w:szCs w:val="21"/>
              </w:rPr>
              <w:t xml:space="preserve">评审</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分，每缺少1项扣</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分，未提供方案的不得分。</w:t>
            </w:r>
            <w:r>
              <w:rPr>
                <w:rFonts w:hint="eastAsia" w:cs="宋体" w:asciiTheme="minorEastAsia" w:hAnsiTheme="minorEastAsia" w:eastAsiaTheme="minorEastAsia"/>
                <w:color w:val="000000"/>
                <w:szCs w:val="21"/>
              </w:rPr>
              <w:t xml:space="preserve">项目管理班子的人员配备科学健全，管理人员素质高、管理经验</w:t>
            </w:r>
            <w:r>
              <w:rPr>
                <w:rFonts w:hint="eastAsia" w:cs="宋体" w:asciiTheme="minorEastAsia" w:hAnsiTheme="minorEastAsia" w:eastAsiaTheme="minorEastAsia"/>
                <w:color w:val="000000"/>
                <w:szCs w:val="21"/>
              </w:rPr>
              <w:t xml:space="preserve">丰富加</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分</w:t>
            </w:r>
            <w:r>
              <w:rPr>
                <w:rFonts w:hint="eastAsia" w:asciiTheme="minorEastAsia" w:hAnsiTheme="minorEastAsia" w:eastAsiaTheme="minorEastAsia"/>
                <w:color w:val="000000"/>
                <w:szCs w:val="21"/>
              </w:rPr>
              <w:t xml:space="preserve">；本项最高得5分。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5分</w:t>
            </w:r>
            <w:bookmarkEnd w:id="257"/>
            <w:r/>
            <w:r/>
          </w:p>
        </w:tc>
      </w:tr>
    </w:tbl>
    <w:p>
      <w:pPr>
        <w:numPr>
          <w:ilvl w:val="0"/>
          <w:numId w:val="5"/>
        </w:num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商务评估</w:t>
      </w:r>
      <w:r/>
    </w:p>
    <w:tbl>
      <w:tblPr>
        <w:tblW w:w="9641" w:type="dxa"/>
        <w:jc w:val="center"/>
        <w:tblLayout w:type="fixed"/>
        <w:tblLook w:val="0000" w:firstRow="0" w:lastRow="0" w:firstColumn="0" w:lastColumn="0" w:noHBand="0" w:noVBand="0"/>
      </w:tblPr>
      <w:tblGrid>
        <w:gridCol w:w="585"/>
        <w:gridCol w:w="1564"/>
        <w:gridCol w:w="6599"/>
        <w:gridCol w:w="893"/>
      </w:tblGrid>
      <w:tr>
        <w:trPr>
          <w:jc w:val="center"/>
          <w:trHeight w:val="298"/>
        </w:trPr>
        <w:tc>
          <w:tcPr>
            <w:tcBorders>
              <w:top w:val="single" w:color="000000" w:sz="6" w:space="0"/>
              <w:left w:val="single" w:color="000000" w:sz="6" w:space="0"/>
              <w:bottom w:val="single" w:color="000000" w:sz="6" w:space="0"/>
              <w:right w:val="single" w:color="000000" w:sz="6" w:space="0"/>
            </w:tcBorders>
            <w:tcW w:w="585" w:type="dxa"/>
            <w:vAlign w:val="center"/>
            <w:textDirection w:val="lrTb"/>
            <w:noWrap/>
          </w:tcPr>
          <w:p>
            <w:pPr>
              <w:ind w:left="187" w:right="170"/>
              <w:jc w:val="center"/>
              <w:spacing w:line="360" w:lineRule="auto"/>
              <w:rPr>
                <w:rFonts w:hint="eastAsia" w:ascii="宋体" w:hAnsi="宋体"/>
                <w:color w:val="000000"/>
                <w:szCs w:val="21"/>
              </w:rPr>
            </w:pPr>
            <w:r>
              <w:rPr>
                <w:rFonts w:hint="eastAsia" w:ascii="宋体" w:hAnsi="宋体" w:cs="宋体"/>
                <w:color w:val="000000"/>
                <w:szCs w:val="21"/>
              </w:rPr>
              <w:t xml:space="preserve">序</w:t>
            </w:r>
            <w:r>
              <w:rPr>
                <w:rFonts w:hint="eastAsia" w:ascii="宋体" w:hAnsi="宋体" w:cs="宋体"/>
                <w:color w:val="000000"/>
                <w:szCs w:val="21"/>
              </w:rPr>
              <w:t xml:space="preserve">号</w:t>
            </w:r>
            <w:r/>
          </w:p>
        </w:tc>
        <w:tc>
          <w:tcPr>
            <w:tcBorders>
              <w:top w:val="single" w:color="000000" w:sz="6" w:space="0"/>
              <w:left w:val="single" w:color="000000" w:sz="6" w:space="0"/>
              <w:bottom w:val="single" w:color="000000" w:sz="6" w:space="0"/>
              <w:right w:val="single" w:color="000000" w:sz="6" w:space="0"/>
            </w:tcBorders>
            <w:tcW w:w="1564" w:type="dxa"/>
            <w:vAlign w:val="center"/>
            <w:textDirection w:val="lrTb"/>
            <w:noWrap/>
          </w:tcPr>
          <w:p>
            <w:pPr>
              <w:ind w:left="188" w:right="170"/>
              <w:jc w:val="center"/>
              <w:spacing w:line="360" w:lineRule="auto"/>
              <w:rPr>
                <w:rFonts w:hint="eastAsia" w:ascii="宋体" w:hAnsi="宋体"/>
                <w:color w:val="000000"/>
                <w:szCs w:val="21"/>
              </w:rPr>
            </w:pPr>
            <w:r>
              <w:rPr>
                <w:rFonts w:hint="eastAsia" w:ascii="宋体" w:hAnsi="宋体" w:cs="宋体"/>
                <w:color w:val="000000"/>
                <w:szCs w:val="21"/>
              </w:rPr>
              <w:t xml:space="preserve">评审因素</w:t>
            </w:r>
            <w:r/>
          </w:p>
        </w:tc>
        <w:tc>
          <w:tcPr>
            <w:tcBorders>
              <w:top w:val="single" w:color="000000" w:sz="6" w:space="0"/>
              <w:left w:val="single" w:color="000000" w:sz="6" w:space="0"/>
              <w:bottom w:val="single" w:color="000000" w:sz="6" w:space="0"/>
              <w:right w:val="single" w:color="000000" w:sz="6" w:space="0"/>
            </w:tcBorders>
            <w:tcW w:w="6599" w:type="dxa"/>
            <w:vAlign w:val="center"/>
            <w:textDirection w:val="lrTb"/>
            <w:noWrap/>
          </w:tcPr>
          <w:p>
            <w:pPr>
              <w:ind w:left="1" w:right="9"/>
              <w:jc w:val="center"/>
              <w:spacing w:line="360" w:lineRule="auto"/>
              <w:rPr>
                <w:rFonts w:hint="eastAsia" w:ascii="宋体" w:hAnsi="宋体"/>
                <w:color w:val="000000"/>
                <w:szCs w:val="21"/>
              </w:rPr>
            </w:pPr>
            <w:r>
              <w:rPr>
                <w:rFonts w:hint="eastAsia" w:ascii="宋体" w:hAnsi="宋体" w:cs="宋体"/>
                <w:color w:val="000000"/>
                <w:szCs w:val="21"/>
              </w:rPr>
              <w:t xml:space="preserve">评审细则</w:t>
            </w:r>
            <w:r/>
          </w:p>
        </w:tc>
        <w:tc>
          <w:tcPr>
            <w:tcBorders>
              <w:top w:val="single" w:color="000000" w:sz="6" w:space="0"/>
              <w:left w:val="single" w:color="000000" w:sz="6" w:space="0"/>
              <w:bottom w:val="single" w:color="000000" w:sz="6" w:space="0"/>
              <w:right w:val="single" w:color="000000" w:sz="6" w:space="0"/>
            </w:tcBorders>
            <w:tcW w:w="893" w:type="dxa"/>
            <w:vAlign w:val="center"/>
            <w:textDirection w:val="lrTb"/>
            <w:noWrap/>
          </w:tcPr>
          <w:p>
            <w:pPr>
              <w:ind w:left="175"/>
              <w:jc w:val="center"/>
              <w:spacing w:line="360" w:lineRule="auto"/>
              <w:rPr>
                <w:rFonts w:hint="eastAsia" w:ascii="宋体" w:hAnsi="宋体"/>
                <w:color w:val="000000"/>
                <w:szCs w:val="21"/>
              </w:rPr>
            </w:pPr>
            <w:r>
              <w:rPr>
                <w:rFonts w:hint="eastAsia" w:ascii="宋体" w:hAnsi="宋体" w:cs="宋体"/>
                <w:color w:val="000000"/>
                <w:szCs w:val="21"/>
              </w:rPr>
              <w:t xml:space="preserve">分值</w:t>
            </w:r>
            <w:r/>
          </w:p>
        </w:tc>
      </w:tr>
      <w:tr>
        <w:trPr>
          <w:jc w:val="center"/>
          <w:trHeight w:val="178"/>
        </w:trPr>
        <w:tc>
          <w:tcPr>
            <w:gridSpan w:val="3"/>
            <w:tcBorders>
              <w:top w:val="single" w:color="000000" w:sz="6" w:space="0"/>
              <w:left w:val="single" w:color="000000" w:sz="6" w:space="0"/>
              <w:bottom w:val="single" w:color="000000" w:sz="6" w:space="0"/>
              <w:right w:val="single" w:color="000000" w:sz="6" w:space="0"/>
            </w:tcBorders>
            <w:tcW w:w="8748" w:type="dxa"/>
            <w:textDirection w:val="lrTb"/>
            <w:noWrap/>
          </w:tcPr>
          <w:p>
            <w:pPr>
              <w:ind w:right="3740" w:firstLine="3360"/>
              <w:spacing w:line="360" w:lineRule="auto"/>
              <w:rPr>
                <w:rFonts w:hint="eastAsia" w:ascii="宋体" w:hAnsi="宋体"/>
                <w:color w:val="000000"/>
                <w:szCs w:val="21"/>
              </w:rPr>
            </w:pPr>
            <w:r>
              <w:rPr>
                <w:rFonts w:hint="eastAsia" w:ascii="宋体" w:hAnsi="宋体" w:cs="宋体"/>
                <w:color w:val="000000"/>
                <w:szCs w:val="21"/>
              </w:rPr>
              <w:t xml:space="preserve">一、商务评价</w:t>
            </w:r>
            <w:r/>
          </w:p>
        </w:tc>
        <w:tc>
          <w:tcPr>
            <w:tcBorders>
              <w:top w:val="single" w:color="000000" w:sz="6" w:space="0"/>
              <w:left w:val="single" w:color="000000" w:sz="6" w:space="0"/>
              <w:bottom w:val="single" w:color="000000" w:sz="6" w:space="0"/>
              <w:right w:val="single" w:color="000000" w:sz="6" w:space="0"/>
            </w:tcBorders>
            <w:tcW w:w="893" w:type="dxa"/>
            <w:textDirection w:val="lrTb"/>
            <w:noWrap/>
          </w:tcPr>
          <w:p>
            <w:pPr>
              <w:ind w:left="5"/>
              <w:jc w:val="center"/>
              <w:spacing w:line="360" w:lineRule="auto"/>
              <w:rPr>
                <w:rFonts w:hint="eastAsia" w:ascii="宋体" w:hAnsi="宋体"/>
                <w:color w:val="000000"/>
                <w:szCs w:val="21"/>
              </w:rPr>
            </w:pPr>
            <w:r>
              <w:rPr>
                <w:rFonts w:hint="eastAsia" w:ascii="宋体" w:hAnsi="宋体"/>
                <w:color w:val="000000"/>
                <w:szCs w:val="21"/>
              </w:rPr>
              <w:t xml:space="preserve">15</w:t>
            </w:r>
            <w:r>
              <w:rPr>
                <w:rFonts w:ascii="宋体" w:hAnsi="宋体" w:cs="宋体"/>
                <w:color w:val="000000"/>
                <w:szCs w:val="21"/>
              </w:rPr>
              <w:t xml:space="preserve">分</w:t>
            </w:r>
            <w:r/>
          </w:p>
        </w:tc>
      </w:tr>
      <w:tr>
        <w:trPr>
          <w:jc w:val="center"/>
          <w:trHeight w:val="397"/>
        </w:trPr>
        <w:tc>
          <w:tcPr>
            <w:tcBorders>
              <w:top w:val="single" w:color="000000" w:sz="6" w:space="0"/>
              <w:left w:val="single" w:color="000000" w:sz="6" w:space="0"/>
              <w:bottom w:val="single" w:color="000000" w:sz="6" w:space="0"/>
              <w:right w:val="single" w:color="000000" w:sz="6" w:space="0"/>
            </w:tcBorders>
            <w:tcW w:w="585"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1564"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供应商业绩案例</w:t>
            </w:r>
            <w:r/>
          </w:p>
        </w:tc>
        <w:tc>
          <w:tcPr>
            <w:tcBorders>
              <w:top w:val="single" w:color="000000" w:sz="6" w:space="0"/>
              <w:left w:val="single" w:color="000000" w:sz="6" w:space="0"/>
              <w:bottom w:val="single" w:color="000000" w:sz="6" w:space="0"/>
              <w:right w:val="single" w:color="000000" w:sz="6" w:space="0"/>
            </w:tcBorders>
            <w:tcW w:w="6599" w:type="dxa"/>
            <w:vAlign w:val="center"/>
            <w:textDirection w:val="lrTb"/>
            <w:noWrap/>
          </w:tcPr>
          <w:p>
            <w:pPr>
              <w:ind w:firstLine="420"/>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根据提供的供应商自202</w:t>
            </w:r>
            <w:r>
              <w:rPr>
                <w:rFonts w:hint="eastAsia" w:ascii="宋体" w:hAnsi="宋体" w:cs="宋体"/>
                <w:bCs/>
                <w:color w:val="000000"/>
                <w:szCs w:val="21"/>
                <w:lang w:val="zh-CN"/>
              </w:rPr>
              <w:t xml:space="preserve">2</w:t>
            </w:r>
            <w:r>
              <w:rPr>
                <w:rFonts w:hint="eastAsia" w:ascii="宋体" w:hAnsi="宋体" w:cs="宋体"/>
                <w:bCs/>
                <w:color w:val="000000"/>
                <w:szCs w:val="21"/>
                <w:lang w:val="zh-CN"/>
              </w:rPr>
              <w:t xml:space="preserve">年1月1日以来承接的类似项目业绩，每有一个得5分，</w:t>
            </w:r>
            <w:r>
              <w:rPr>
                <w:rFonts w:hint="eastAsia" w:ascii="宋体" w:hAnsi="宋体" w:cs="宋体"/>
                <w:bCs/>
                <w:color w:val="000000"/>
                <w:szCs w:val="21"/>
                <w:lang w:val="zh-CN"/>
              </w:rPr>
              <w:t xml:space="preserve">本项</w:t>
            </w:r>
            <w:r>
              <w:rPr>
                <w:rFonts w:hint="eastAsia" w:ascii="宋体" w:hAnsi="宋体" w:cs="宋体"/>
                <w:bCs/>
                <w:color w:val="000000"/>
                <w:szCs w:val="21"/>
                <w:lang w:val="zh-CN"/>
              </w:rPr>
              <w:t xml:space="preserve">最高得 15 分。</w:t>
            </w:r>
            <w:r/>
          </w:p>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须提供中标通知书</w:t>
            </w:r>
            <w:r>
              <w:rPr>
                <w:rFonts w:hint="eastAsia" w:ascii="宋体" w:hAnsi="宋体" w:cs="宋体"/>
                <w:bCs/>
                <w:color w:val="000000"/>
                <w:szCs w:val="21"/>
                <w:lang w:val="zh-CN"/>
              </w:rPr>
              <w:t xml:space="preserve">（直接发包证明材料）</w:t>
            </w:r>
            <w:r>
              <w:rPr>
                <w:rFonts w:hint="eastAsia" w:ascii="宋体" w:hAnsi="宋体" w:cs="宋体"/>
                <w:bCs/>
                <w:color w:val="000000"/>
                <w:szCs w:val="21"/>
                <w:lang w:val="zh-CN"/>
              </w:rPr>
              <w:t xml:space="preserve">、合同、不低于合同额 10%的发票、竣工验收证明材料扫描件。时间以竣工验收时间为准，若要</w:t>
            </w:r>
            <w:r>
              <w:rPr>
                <w:rFonts w:hint="eastAsia" w:ascii="宋体" w:hAnsi="宋体" w:cs="宋体"/>
                <w:bCs/>
                <w:color w:val="000000"/>
                <w:szCs w:val="21"/>
                <w:lang w:val="zh-CN"/>
              </w:rPr>
              <w:t xml:space="preserve">求提供</w:t>
            </w:r>
            <w:r>
              <w:rPr>
                <w:rFonts w:hint="eastAsia" w:ascii="宋体" w:hAnsi="宋体" w:cs="宋体"/>
                <w:bCs/>
                <w:color w:val="000000"/>
                <w:szCs w:val="21"/>
                <w:lang w:val="zh-CN"/>
              </w:rPr>
              <w:t xml:space="preserve">的材料不能反应业绩要求的，须提供甲方有效证明材料。</w:t>
            </w:r>
            <w:r/>
          </w:p>
        </w:tc>
        <w:tc>
          <w:tcPr>
            <w:tcBorders>
              <w:top w:val="single" w:color="000000" w:sz="6" w:space="0"/>
              <w:left w:val="single" w:color="000000" w:sz="6" w:space="0"/>
              <w:bottom w:val="single" w:color="000000" w:sz="6" w:space="0"/>
              <w:right w:val="single" w:color="000000" w:sz="6" w:space="0"/>
            </w:tcBorders>
            <w:tcW w:w="893"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15分</w:t>
            </w:r>
            <w:r/>
          </w:p>
        </w:tc>
      </w:tr>
    </w:tbl>
    <w:p>
      <w:pPr>
        <w:numPr>
          <w:ilvl w:val="0"/>
          <w:numId w:val="5"/>
        </w:num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价格评估</w:t>
      </w:r>
      <w:r/>
    </w:p>
    <w:tbl>
      <w:tblPr>
        <w:tblW w:w="96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000" w:firstRow="0" w:lastRow="0" w:firstColumn="0" w:lastColumn="0" w:noHBand="0" w:noVBand="0"/>
      </w:tblPr>
      <w:tblGrid>
        <w:gridCol w:w="584"/>
        <w:gridCol w:w="1559"/>
        <w:gridCol w:w="6521"/>
        <w:gridCol w:w="966"/>
      </w:tblGrid>
      <w:tr>
        <w:trPr>
          <w:jc w:val="center"/>
          <w:trHeight w:val="288"/>
        </w:trPr>
        <w:tc>
          <w:tcPr>
            <w:tcBorders>
              <w:top w:val="single" w:color="000000" w:sz="2" w:space="0"/>
              <w:bottom w:val="single" w:color="000000" w:sz="2" w:space="0"/>
            </w:tcBorders>
            <w:tcW w:w="584"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序 号</w:t>
            </w:r>
            <w:r/>
          </w:p>
        </w:tc>
        <w:tc>
          <w:tcPr>
            <w:tcBorders>
              <w:top w:val="single" w:color="000000" w:sz="2" w:space="0"/>
              <w:bottom w:val="single" w:color="000000" w:sz="2" w:space="0"/>
            </w:tcBorders>
            <w:tcW w:w="1559"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评 审 因 素</w:t>
            </w:r>
            <w:r/>
          </w:p>
        </w:tc>
        <w:tc>
          <w:tcPr>
            <w:tcBorders>
              <w:top w:val="single" w:color="000000" w:sz="2" w:space="0"/>
              <w:bottom w:val="single" w:color="000000" w:sz="2" w:space="0"/>
            </w:tcBorders>
            <w:tcW w:w="6521"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评审细则</w:t>
            </w:r>
            <w:r/>
          </w:p>
        </w:tc>
        <w:tc>
          <w:tcPr>
            <w:tcBorders>
              <w:top w:val="single" w:color="000000" w:sz="2" w:space="0"/>
              <w:bottom w:val="single" w:color="000000" w:sz="2" w:space="0"/>
            </w:tcBorders>
            <w:tcW w:w="966"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分值</w:t>
            </w:r>
            <w:r/>
          </w:p>
        </w:tc>
      </w:tr>
      <w:tr>
        <w:trPr>
          <w:jc w:val="center"/>
          <w:trHeight w:val="326"/>
        </w:trPr>
        <w:tc>
          <w:tcPr>
            <w:gridSpan w:val="3"/>
            <w:tcBorders>
              <w:top w:val="single" w:color="000000" w:sz="2" w:space="0"/>
              <w:bottom w:val="single" w:color="000000" w:sz="2" w:space="0"/>
            </w:tcBorders>
            <w:tcW w:w="8664"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一、报价评价</w:t>
            </w:r>
            <w:r/>
          </w:p>
        </w:tc>
        <w:tc>
          <w:tcPr>
            <w:tcBorders>
              <w:top w:val="single" w:color="000000" w:sz="2" w:space="0"/>
              <w:bottom w:val="single" w:color="000000" w:sz="2" w:space="0"/>
            </w:tcBorders>
            <w:tcW w:w="966" w:type="dxa"/>
            <w:vAlign w:val="center"/>
            <w:textDirection w:val="lrTb"/>
            <w:noWrap/>
          </w:tcPr>
          <w:p>
            <w:pPr>
              <w:ind w:left="187" w:right="170"/>
              <w:jc w:val="center"/>
              <w:spacing w:line="360" w:lineRule="auto"/>
              <w:rPr>
                <w:rFonts w:hint="eastAsia"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t xml:space="preserve">分</w:t>
            </w:r>
            <w:r/>
          </w:p>
        </w:tc>
      </w:tr>
      <w:tr>
        <w:trPr>
          <w:jc w:val="center"/>
          <w:trHeight w:val="1488"/>
        </w:trPr>
        <w:tc>
          <w:tcPr>
            <w:tcBorders>
              <w:top w:val="single" w:color="000000" w:sz="2" w:space="0"/>
              <w:bottom w:val="single" w:color="000000" w:sz="2" w:space="0"/>
            </w:tcBorders>
            <w:tcW w:w="584" w:type="dxa"/>
            <w:vAlign w:val="center"/>
            <w:textDirection w:val="lrTb"/>
            <w:noWrap/>
          </w:tcPr>
          <w:p>
            <w:pPr>
              <w:ind w:left="187" w:right="170"/>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2" w:space="0"/>
              <w:bottom w:val="single" w:color="000000" w:sz="2" w:space="0"/>
            </w:tcBorders>
            <w:tcW w:w="1559"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报 价 得 分</w:t>
            </w:r>
            <w:r/>
          </w:p>
        </w:tc>
        <w:tc>
          <w:tcPr>
            <w:tcBorders>
              <w:top w:val="single" w:color="000000" w:sz="2" w:space="0"/>
              <w:bottom w:val="single" w:color="000000" w:sz="2" w:space="0"/>
            </w:tcBorders>
            <w:tcW w:w="6521" w:type="dxa"/>
            <w:vAlign w:val="center"/>
            <w:textDirection w:val="lrTb"/>
            <w:noWrap/>
          </w:tcPr>
          <w:p>
            <w:pPr>
              <w:spacing w:line="360" w:lineRule="auto"/>
              <w:rPr>
                <w:rFonts w:hint="eastAsia" w:ascii="宋体" w:hAnsi="宋体"/>
                <w:szCs w:val="21"/>
              </w:rPr>
            </w:pPr>
            <w:r>
              <w:rPr>
                <w:rFonts w:hint="eastAsia" w:ascii="宋体" w:hAnsi="宋体"/>
                <w:szCs w:val="21"/>
              </w:rPr>
              <w:t xml:space="preserve">采用低价优先法计算，即满足招标文件要求且投标价格最低的投标报价为评标基准价，其价格分为满分。其他投标人的价格</w:t>
            </w:r>
            <w:r>
              <w:rPr>
                <w:rFonts w:hint="eastAsia" w:ascii="宋体" w:hAnsi="宋体"/>
                <w:szCs w:val="21"/>
              </w:rPr>
              <w:t xml:space="preserve">分统一</w:t>
            </w:r>
            <w:r>
              <w:rPr>
                <w:rFonts w:hint="eastAsia" w:ascii="宋体" w:hAnsi="宋体"/>
                <w:szCs w:val="21"/>
              </w:rPr>
              <w:t xml:space="preserve">按照下列公式计算：</w:t>
            </w:r>
            <w:r/>
          </w:p>
          <w:p>
            <w:pPr>
              <w:ind w:left="187" w:right="170" w:hanging="259"/>
              <w:spacing w:line="360" w:lineRule="auto"/>
              <w:rPr>
                <w:rFonts w:hint="eastAsia" w:ascii="宋体" w:hAnsi="宋体" w:cs="宋体"/>
                <w:color w:val="000000"/>
                <w:szCs w:val="21"/>
              </w:rPr>
            </w:pPr>
            <w:r>
              <w:rPr>
                <w:rFonts w:hint="eastAsia" w:ascii="宋体" w:hAnsi="宋体"/>
                <w:szCs w:val="21"/>
              </w:rPr>
              <w:t xml:space="preserve">投标报价得分=（评标基准价/投标报价）×30.00</w:t>
            </w:r>
            <w:r/>
          </w:p>
        </w:tc>
        <w:tc>
          <w:tcPr>
            <w:tcBorders>
              <w:top w:val="single" w:color="000000" w:sz="2" w:space="0"/>
              <w:bottom w:val="single" w:color="000000" w:sz="2" w:space="0"/>
            </w:tcBorders>
            <w:tcW w:w="966" w:type="dxa"/>
            <w:vAlign w:val="center"/>
            <w:textDirection w:val="lrTb"/>
            <w:noWrap/>
          </w:tcPr>
          <w:p>
            <w:pPr>
              <w:ind w:left="187" w:right="170"/>
              <w:jc w:val="center"/>
              <w:spacing w:line="360" w:lineRule="auto"/>
              <w:rPr>
                <w:rFonts w:hint="eastAsia"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t xml:space="preserve">分</w:t>
            </w:r>
            <w:r/>
          </w:p>
        </w:tc>
      </w:tr>
    </w:tbl>
    <w:p>
      <w:pPr>
        <w:pStyle w:val="804"/>
        <w:ind w:firstLine="321"/>
        <w:jc w:val="left"/>
        <w:spacing w:before="0" w:after="0" w:line="360" w:lineRule="auto"/>
        <w:rPr>
          <w:rFonts w:hint="eastAsia" w:ascii="宋体" w:hAnsi="宋体" w:eastAsia="宋体"/>
          <w:color w:val="000000" w:themeColor="text1"/>
          <w:sz w:val="32"/>
        </w:rPr>
      </w:pPr>
      <w:r/>
      <w:bookmarkStart w:id="258" w:name="_Toc73364907"/>
      <w:r/>
      <w:bookmarkStart w:id="259" w:name="_Toc73365520"/>
      <w:r/>
      <w:bookmarkStart w:id="260" w:name="_Toc142925675"/>
      <w:r>
        <w:rPr>
          <w:rFonts w:hint="eastAsia" w:ascii="宋体" w:hAnsi="宋体" w:eastAsia="宋体"/>
          <w:color w:val="000000" w:themeColor="text1"/>
          <w:sz w:val="32"/>
        </w:rPr>
        <w:t xml:space="preserve">7．推荐成交供应商</w:t>
      </w:r>
      <w:bookmarkEnd w:id="258"/>
      <w:r/>
      <w:bookmarkEnd w:id="259"/>
      <w:r/>
      <w:bookmarkEnd w:id="260"/>
      <w:r/>
      <w:r/>
    </w:p>
    <w:p>
      <w:pPr>
        <w:ind w:firstLine="480"/>
        <w:spacing w:line="360" w:lineRule="auto"/>
        <w:rPr>
          <w:rFonts w:hint="eastAsia" w:ascii="宋体" w:hAnsi="宋体"/>
          <w:color w:val="000000" w:themeColor="text1"/>
          <w:sz w:val="24"/>
        </w:rPr>
      </w:pPr>
      <w:r/>
      <w:bookmarkStart w:id="261" w:name="EBf60c0b78baae4cd4941a83c86b937dfd"/>
      <w:r>
        <w:rPr>
          <w:rFonts w:hint="eastAsia" w:ascii="宋体" w:hAnsi="宋体"/>
          <w:color w:val="000000" w:themeColor="text1"/>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61"/>
      <w:r/>
      <w:r/>
    </w:p>
    <w:p>
      <w:r/>
      <w:bookmarkStart w:id="262" w:name="EB33162866c0454b07a982cbc9df098632"/>
      <w:r/>
      <w:bookmarkEnd w:id="262"/>
      <w:r/>
      <w:r/>
    </w:p>
    <w:p>
      <w:r/>
      <w:r/>
    </w:p>
    <w:p>
      <w:r/>
      <w:r/>
    </w:p>
    <w:p>
      <w:r/>
      <w:r/>
    </w:p>
    <w:p>
      <w:r/>
      <w:r/>
    </w:p>
    <w:p>
      <w:r/>
      <w:r/>
    </w:p>
    <w:p>
      <w:r/>
      <w:r/>
    </w:p>
    <w:p>
      <w:r/>
      <w:r/>
    </w:p>
    <w:p>
      <w:r/>
      <w:r/>
    </w:p>
    <w:p>
      <w:r/>
      <w:r/>
    </w:p>
    <w:p>
      <w:r/>
      <w:r/>
    </w:p>
    <w:p>
      <w:r/>
      <w:r/>
    </w:p>
    <w:p>
      <w:r/>
      <w:r/>
    </w:p>
    <w:p>
      <w:r/>
      <w:r/>
    </w:p>
    <w:p>
      <w:r/>
      <w:r/>
    </w:p>
    <w:p>
      <w:r/>
      <w:r/>
    </w:p>
    <w:p>
      <w:r/>
      <w:r/>
    </w:p>
    <w:p>
      <w:r/>
      <w:r/>
    </w:p>
    <w:p>
      <w:r/>
      <w:r/>
    </w:p>
    <w:p>
      <w:r/>
      <w:r/>
    </w:p>
    <w:p>
      <w:pPr>
        <w:pStyle w:val="803"/>
        <w:jc w:val="center"/>
        <w:rPr>
          <w:rFonts w:hint="eastAsia" w:ascii="宋体" w:hAnsi="宋体"/>
          <w:color w:val="000000" w:themeColor="text1"/>
          <w:sz w:val="32"/>
        </w:rPr>
      </w:pPr>
      <w:r/>
      <w:bookmarkStart w:id="263" w:name="_Toc73364908"/>
      <w:r/>
      <w:bookmarkStart w:id="264" w:name="_Toc73365521"/>
      <w:r/>
      <w:bookmarkStart w:id="265" w:name="_Toc142925676"/>
      <w:r>
        <w:rPr>
          <w:rFonts w:hint="eastAsia" w:ascii="宋体" w:hAnsi="宋体"/>
          <w:color w:val="000000" w:themeColor="text1"/>
          <w:sz w:val="32"/>
        </w:rPr>
        <w:t xml:space="preserve">第六部分  磋商响应文件（格式）</w:t>
      </w:r>
      <w:bookmarkEnd w:id="263"/>
      <w:r/>
      <w:bookmarkEnd w:id="264"/>
      <w:r/>
      <w:bookmarkEnd w:id="265"/>
      <w:r/>
      <w:r/>
    </w:p>
    <w:p>
      <w:pPr>
        <w:rPr>
          <w:color w:val="000000" w:themeColor="text1"/>
        </w:rPr>
      </w:pPr>
      <w:r>
        <w:rPr>
          <w:color w:val="000000" w:themeColor="text1"/>
        </w:rPr>
      </w:r>
      <w:r/>
    </w:p>
    <w:p>
      <w:pPr>
        <w:pStyle w:val="1039"/>
        <w:rPr>
          <w:rFonts w:hint="eastAsia" w:ascii="宋体" w:hAnsi="宋体" w:eastAsia="宋体" w:cs="宋体"/>
          <w:color w:val="000000" w:themeColor="text1"/>
        </w:rPr>
      </w:pPr>
      <w:r>
        <w:rPr>
          <w:rFonts w:ascii="宋体" w:hAnsi="宋体" w:eastAsia="宋体" w:cs="宋体"/>
          <w:color w:val="000000" w:themeColor="text1"/>
        </w:rPr>
        <w:t xml:space="preserve">﻿</w:t>
      </w:r>
      <w:r/>
    </w:p>
    <w:p>
      <w:pPr>
        <w:pStyle w:val="1039"/>
        <w:rPr>
          <w:rFonts w:hint="eastAsia" w:ascii="宋体" w:hAnsi="宋体" w:eastAsia="宋体" w:cs="宋体"/>
          <w:color w:val="000000" w:themeColor="text1"/>
        </w:rPr>
      </w:pPr>
      <w:r>
        <w:rPr>
          <w:rFonts w:hint="eastAsia" w:ascii="宋体" w:hAnsi="宋体" w:eastAsia="宋体" w:cs="宋体"/>
          <w:color w:val="000000" w:themeColor="text1"/>
        </w:rPr>
      </w:r>
      <w:r/>
    </w:p>
    <w:p>
      <w:pPr>
        <w:pStyle w:val="1039"/>
        <w:rPr>
          <w:rFonts w:hint="eastAsia" w:ascii="宋体" w:hAnsi="宋体" w:eastAsia="宋体" w:cs="宋体"/>
          <w:color w:val="000000" w:themeColor="text1"/>
        </w:rPr>
      </w:pPr>
      <w:r>
        <w:rPr>
          <w:rFonts w:hint="eastAsia" w:ascii="宋体" w:hAnsi="宋体" w:eastAsia="宋体" w:cs="宋体"/>
          <w:color w:val="000000" w:themeColor="text1"/>
        </w:rPr>
      </w:r>
      <w:r/>
    </w:p>
    <w:p>
      <w:pPr>
        <w:pStyle w:val="1039"/>
        <w:rPr>
          <w:color w:val="000000" w:themeColor="text1"/>
        </w:rPr>
      </w:pPr>
      <w:r>
        <w:rPr>
          <w:color w:val="000000" w:themeColor="text1"/>
        </w:rPr>
      </w:r>
      <w:r/>
    </w:p>
    <w:p>
      <w:pPr>
        <w:pStyle w:val="1039"/>
        <w:jc w:val="center"/>
        <w:spacing w:before="540" w:after="540"/>
        <w:rPr>
          <w:rFonts w:hint="eastAsia" w:ascii="宋体" w:hAnsi="宋体" w:eastAsia="宋体" w:cs="宋体"/>
          <w:b/>
          <w:bCs/>
          <w:color w:val="000000" w:themeColor="text1"/>
          <w:sz w:val="54"/>
          <w:szCs w:val="54"/>
        </w:rPr>
      </w:pPr>
      <w:r>
        <w:rPr>
          <w:rFonts w:ascii="宋体" w:hAnsi="宋体" w:eastAsia="宋体" w:cs="宋体"/>
          <w:b/>
          <w:bCs/>
          <w:color w:val="000000" w:themeColor="text1"/>
          <w:sz w:val="54"/>
          <w:szCs w:val="54"/>
        </w:rPr>
        <w:t xml:space="preserve">磋</w:t>
      </w:r>
      <w:r>
        <w:rPr>
          <w:rFonts w:ascii="宋体" w:hAnsi="宋体" w:eastAsia="宋体" w:cs="宋体"/>
          <w:b/>
          <w:bCs/>
          <w:color w:val="000000" w:themeColor="text1"/>
          <w:sz w:val="54"/>
          <w:szCs w:val="54"/>
        </w:rPr>
        <w:t xml:space="preserve"> 商 响 应 文 件</w:t>
      </w:r>
      <w:r/>
    </w:p>
    <w:p>
      <w:pPr>
        <w:pStyle w:val="103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3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3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项目编号：     </w:t>
      </w:r>
      <w:r/>
    </w:p>
    <w:p>
      <w:pPr>
        <w:pStyle w:val="103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3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3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3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项目名称：     </w:t>
      </w:r>
      <w:r/>
    </w:p>
    <w:p>
      <w:pPr>
        <w:pStyle w:val="103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3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3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3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3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3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3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3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供应商（加盖公章）：     </w:t>
      </w:r>
      <w:r/>
    </w:p>
    <w:p>
      <w:pPr>
        <w:pStyle w:val="103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 </w:t>
      </w:r>
      <w:r/>
    </w:p>
    <w:p>
      <w:pPr>
        <w:pStyle w:val="1039"/>
        <w:jc w:val="center"/>
        <w:spacing w:before="320" w:after="320" w:line="360" w:lineRule="auto"/>
        <w:rPr>
          <w:rFonts w:hint="eastAsia" w:ascii="宋体" w:hAnsi="宋体" w:eastAsia="宋体" w:cs="宋体"/>
          <w:color w:val="000000" w:themeColor="text1"/>
          <w:sz w:val="32"/>
          <w:szCs w:val="32"/>
        </w:rPr>
      </w:pPr>
      <w:r>
        <w:rPr>
          <w:rFonts w:ascii="宋体" w:hAnsi="宋体" w:eastAsia="宋体" w:cs="宋体"/>
          <w:color w:val="000000" w:themeColor="text1"/>
          <w:sz w:val="32"/>
          <w:szCs w:val="32"/>
        </w:rPr>
        <w:t xml:space="preserve">日期：   </w:t>
      </w:r>
      <w:r/>
    </w:p>
    <w:p>
      <w:pPr>
        <w:jc w:val="center"/>
        <w:spacing w:line="360" w:lineRule="auto"/>
        <w:rPr>
          <w:rFonts w:hint="eastAsia" w:ascii="宋体" w:hAnsi="宋体" w:cs="Arial"/>
          <w:sz w:val="30"/>
          <w:szCs w:val="20"/>
        </w:rPr>
        <w:sectPr>
          <w:footerReference w:type="default" r:id="rId10"/>
          <w:footnotePr/>
          <w:endnotePr/>
          <w:type w:val="nextPage"/>
          <w:pgSz w:w="11920" w:h="16845" w:orient="portrait"/>
          <w:pgMar w:top="1440" w:right="1440" w:bottom="668" w:left="1440" w:header="0" w:footer="0" w:gutter="0"/>
          <w:cols w:num="1" w:sep="0" w:space="0" w:equalWidth="0">
            <w:col w:w="9030" w:space="0"/>
          </w:cols>
          <w:docGrid w:linePitch="360"/>
        </w:sectPr>
      </w:pPr>
      <w:r>
        <w:rPr>
          <w:color w:val="000000" w:themeColor="text1"/>
        </w:rPr>
        <w:br w:type="page" w:clear="all"/>
      </w:r>
      <w:bookmarkStart w:id="266" w:name="_Toc256000067"/>
      <w:r/>
      <w:bookmarkStart w:id="267" w:name="_Toc142925679"/>
      <w:r>
        <w:rPr>
          <w:rFonts w:ascii="宋体" w:hAnsi="宋体" w:cs="Arial"/>
          <w:sz w:val="30"/>
          <w:szCs w:val="20"/>
        </w:rPr>
        <w:t xml:space="preserve">一、资格部分</w:t>
      </w:r>
      <w:r/>
    </w:p>
    <w:p>
      <w:pPr>
        <w:jc w:val="center"/>
        <w:spacing w:line="460" w:lineRule="exact"/>
        <w:widowControl/>
        <w:rPr>
          <w:rFonts w:hint="eastAsia" w:ascii="宋体" w:hAnsi="宋体" w:cs="Arial"/>
          <w:sz w:val="29"/>
          <w:szCs w:val="20"/>
        </w:rPr>
      </w:pPr>
      <w:r/>
      <w:bookmarkStart w:id="268" w:name="page44"/>
      <w:r/>
      <w:bookmarkEnd w:id="268"/>
      <w:r>
        <w:rPr>
          <w:rFonts w:ascii="Arial" w:hAnsi="Arial" w:eastAsia="Arial" w:cs="Arial"/>
          <w:sz w:val="29"/>
          <w:szCs w:val="20"/>
        </w:rPr>
        <w:t xml:space="preserve">（</w:t>
      </w:r>
      <w:r>
        <w:rPr>
          <w:rFonts w:ascii="宋体" w:hAnsi="宋体" w:cs="Arial"/>
          <w:sz w:val="29"/>
          <w:szCs w:val="20"/>
        </w:rPr>
        <w:t xml:space="preserve">一</w:t>
      </w:r>
      <w:r>
        <w:rPr>
          <w:rFonts w:ascii="Arial" w:hAnsi="Arial" w:eastAsia="Arial" w:cs="Arial"/>
          <w:sz w:val="29"/>
          <w:szCs w:val="20"/>
        </w:rPr>
        <w:t xml:space="preserve">）</w:t>
      </w:r>
      <w:r>
        <w:rPr>
          <w:rFonts w:ascii="宋体" w:hAnsi="宋体" w:cs="Arial"/>
          <w:sz w:val="29"/>
          <w:szCs w:val="20"/>
        </w:rPr>
        <w:t xml:space="preserve">磋商承诺函</w:t>
      </w:r>
      <w:r/>
    </w:p>
    <w:p>
      <w:pPr>
        <w:jc w:val="left"/>
        <w:spacing w:line="460" w:lineRule="exact"/>
        <w:widowControl/>
        <w:tabs>
          <w:tab w:val="left" w:pos="1180" w:leader="none"/>
        </w:tabs>
        <w:rPr>
          <w:rFonts w:hint="eastAsia" w:ascii="宋体" w:hAnsi="宋体" w:cs="Arial"/>
          <w:sz w:val="24"/>
          <w:szCs w:val="20"/>
        </w:rPr>
      </w:pPr>
      <w:r>
        <w:rPr>
          <w:rFonts w:ascii="宋体" w:hAnsi="宋体" w:cs="Arial"/>
          <w:sz w:val="24"/>
          <w:szCs w:val="20"/>
        </w:rPr>
        <w:t xml:space="preserve">致：</w:t>
      </w:r>
      <w:r>
        <w:rPr>
          <w:rFonts w:ascii="Times New Roman" w:hAnsi="Times New Roman" w:eastAsia="Times New Roman" w:cs="Arial"/>
          <w:sz w:val="20"/>
          <w:szCs w:val="20"/>
        </w:rPr>
        <w:tab/>
      </w:r>
      <w:r>
        <w:rPr>
          <w:rFonts w:ascii="宋体" w:hAnsi="宋体" w:cs="Arial"/>
          <w:sz w:val="24"/>
          <w:szCs w:val="20"/>
        </w:rPr>
        <w:t xml:space="preserve">（磋商组织方）</w:t>
      </w:r>
      <w:r/>
    </w:p>
    <w:p>
      <w:pPr>
        <w:ind w:left="420"/>
        <w:jc w:val="left"/>
        <w:spacing w:line="460" w:lineRule="exact"/>
        <w:widowControl/>
        <w:tabs>
          <w:tab w:val="left" w:pos="2560" w:leader="none"/>
        </w:tabs>
        <w:rPr>
          <w:rFonts w:hint="eastAsia" w:ascii="宋体" w:hAnsi="宋体" w:cs="Arial"/>
          <w:sz w:val="24"/>
          <w:szCs w:val="20"/>
        </w:rPr>
      </w:pPr>
      <w:r>
        <w:rPr>
          <w:rFonts w:ascii="宋体" w:hAnsi="宋体" w:cs="Arial"/>
          <w:sz w:val="24"/>
          <w:szCs w:val="20"/>
        </w:rPr>
        <w:t xml:space="preserve">根据贵方关于</w:t>
      </w:r>
      <w:r>
        <w:rPr>
          <w:rFonts w:ascii="Times New Roman" w:hAnsi="Times New Roman" w:eastAsia="Times New Roman" w:cs="Arial"/>
          <w:sz w:val="20"/>
          <w:szCs w:val="20"/>
        </w:rPr>
        <w:tab/>
      </w:r>
      <w:r>
        <w:rPr>
          <w:rFonts w:ascii="宋体" w:hAnsi="宋体" w:cs="Arial"/>
          <w:sz w:val="24"/>
          <w:szCs w:val="20"/>
        </w:rPr>
        <w:t xml:space="preserve">的磋商邀请，我方已完全理解磋商文件的所有内容。</w:t>
      </w:r>
      <w:r/>
    </w:p>
    <w:p>
      <w:pPr>
        <w:ind w:left="420"/>
        <w:jc w:val="left"/>
        <w:spacing w:line="460" w:lineRule="exact"/>
        <w:widowControl/>
        <w:rPr>
          <w:rFonts w:hint="eastAsia" w:ascii="宋体" w:hAnsi="宋体" w:cs="Arial"/>
          <w:sz w:val="24"/>
          <w:szCs w:val="20"/>
        </w:rPr>
      </w:pPr>
      <w:r>
        <w:rPr>
          <w:rFonts w:ascii="宋体" w:hAnsi="宋体" w:cs="Arial"/>
          <w:sz w:val="24"/>
          <w:szCs w:val="20"/>
        </w:rPr>
        <w:t xml:space="preserve">据此函，我方</w:t>
      </w:r>
      <w:r>
        <w:rPr>
          <w:rFonts w:ascii="宋体" w:hAnsi="宋体" w:cs="Arial"/>
          <w:sz w:val="24"/>
          <w:szCs w:val="20"/>
        </w:rPr>
        <w:t xml:space="preserve">兹宣布</w:t>
      </w:r>
      <w:r>
        <w:rPr>
          <w:rFonts w:ascii="宋体" w:hAnsi="宋体" w:cs="Arial"/>
          <w:sz w:val="24"/>
          <w:szCs w:val="20"/>
        </w:rPr>
        <w:t xml:space="preserve">同意如下：</w:t>
      </w:r>
      <w:r/>
    </w:p>
    <w:p>
      <w:pPr>
        <w:ind w:right="60" w:firstLine="420"/>
        <w:jc w:val="left"/>
        <w:spacing w:line="460" w:lineRule="exact"/>
        <w:widowControl/>
        <w:rPr>
          <w:rFonts w:hint="eastAsia" w:ascii="宋体" w:hAnsi="宋体" w:cs="Arial"/>
          <w:sz w:val="24"/>
          <w:szCs w:val="20"/>
        </w:rPr>
      </w:pPr>
      <w:r>
        <w:rPr>
          <w:rFonts w:ascii="Arial" w:hAnsi="Arial" w:eastAsia="Arial" w:cs="Arial"/>
          <w:sz w:val="24"/>
          <w:szCs w:val="20"/>
        </w:rPr>
        <w:t xml:space="preserve">1.</w:t>
      </w:r>
      <w:r>
        <w:rPr>
          <w:rFonts w:ascii="宋体" w:hAnsi="宋体" w:cs="Arial"/>
          <w:sz w:val="24"/>
          <w:szCs w:val="20"/>
        </w:rPr>
        <w:t xml:space="preserve">我方承诺：我方完全具备《政府采购法》第二十二条第一款规定的条件以及本项目磋商文件规定的参加磋商供应商须满足的特定条件。</w:t>
      </w:r>
      <w:r/>
    </w:p>
    <w:p>
      <w:pPr>
        <w:ind w:left="420"/>
        <w:jc w:val="left"/>
        <w:spacing w:line="460" w:lineRule="exact"/>
        <w:widowControl/>
        <w:rPr>
          <w:rFonts w:hint="eastAsia" w:ascii="宋体" w:hAnsi="宋体" w:cs="Arial"/>
          <w:sz w:val="24"/>
          <w:szCs w:val="20"/>
        </w:rPr>
      </w:pPr>
      <w:r>
        <w:rPr>
          <w:rFonts w:ascii="Arial" w:hAnsi="Arial" w:eastAsia="Arial" w:cs="Arial"/>
          <w:sz w:val="24"/>
          <w:szCs w:val="20"/>
        </w:rPr>
        <w:t xml:space="preserve">2.</w:t>
      </w:r>
      <w:r>
        <w:rPr>
          <w:rFonts w:ascii="宋体" w:hAnsi="宋体" w:cs="Arial"/>
          <w:sz w:val="24"/>
          <w:szCs w:val="20"/>
        </w:rPr>
        <w:t xml:space="preserve">我方承诺：参加本次采购活动前三年内，在经营活动中没有重大违法记录。</w:t>
      </w:r>
      <w:r/>
    </w:p>
    <w:p>
      <w:pPr>
        <w:ind w:right="60" w:firstLine="420"/>
        <w:jc w:val="left"/>
        <w:spacing w:line="460" w:lineRule="exact"/>
        <w:widowControl/>
        <w:rPr>
          <w:rFonts w:hint="eastAsia" w:ascii="宋体" w:hAnsi="宋体" w:cs="Arial"/>
          <w:sz w:val="24"/>
          <w:szCs w:val="20"/>
        </w:rPr>
      </w:pPr>
      <w:r>
        <w:rPr>
          <w:rFonts w:ascii="Arial" w:hAnsi="Arial" w:eastAsia="Arial" w:cs="Arial"/>
          <w:sz w:val="24"/>
          <w:szCs w:val="20"/>
        </w:rPr>
        <w:t xml:space="preserve">3.</w:t>
      </w:r>
      <w:r>
        <w:rPr>
          <w:rFonts w:ascii="宋体" w:hAnsi="宋体" w:cs="Arial"/>
          <w:sz w:val="24"/>
          <w:szCs w:val="20"/>
        </w:rPr>
        <w:t xml:space="preserve">我方承诺：我方信用记录中没有被列入失信被执行人、没有被列入重大税收违法案件名单、没有被列入政府采购违法失信行为记录名单。</w:t>
      </w:r>
      <w:r/>
    </w:p>
    <w:p>
      <w:pPr>
        <w:ind w:left="420"/>
        <w:jc w:val="left"/>
        <w:spacing w:line="460" w:lineRule="exact"/>
        <w:widowControl/>
        <w:rPr>
          <w:rFonts w:hint="eastAsia" w:ascii="宋体" w:hAnsi="宋体" w:cs="Arial"/>
          <w:sz w:val="24"/>
          <w:szCs w:val="20"/>
        </w:rPr>
      </w:pPr>
      <w:r>
        <w:rPr>
          <w:rFonts w:ascii="Arial" w:hAnsi="Arial" w:eastAsia="Arial" w:cs="Arial"/>
          <w:sz w:val="24"/>
          <w:szCs w:val="20"/>
        </w:rPr>
        <w:t xml:space="preserve">4.</w:t>
      </w:r>
      <w:r>
        <w:rPr>
          <w:rFonts w:ascii="宋体" w:hAnsi="宋体" w:cs="Arial"/>
          <w:sz w:val="24"/>
          <w:szCs w:val="20"/>
        </w:rPr>
        <w:t xml:space="preserve">我方承诺按磋商文件要求提供的服务及货物的磋商报价见报价一览表。</w:t>
      </w:r>
      <w:r/>
    </w:p>
    <w:p>
      <w:pPr>
        <w:ind w:firstLine="420"/>
        <w:jc w:val="left"/>
        <w:spacing w:line="460" w:lineRule="exact"/>
        <w:widowControl/>
        <w:rPr>
          <w:rFonts w:hint="eastAsia" w:ascii="宋体" w:hAnsi="宋体" w:cs="Arial"/>
          <w:sz w:val="24"/>
          <w:szCs w:val="20"/>
        </w:rPr>
      </w:pPr>
      <w:r>
        <w:rPr>
          <w:rFonts w:ascii="Arial" w:hAnsi="Arial" w:eastAsia="Arial" w:cs="Arial"/>
          <w:sz w:val="24"/>
          <w:szCs w:val="20"/>
        </w:rPr>
        <w:t xml:space="preserve">5</w:t>
      </w:r>
      <w:r>
        <w:rPr>
          <w:rFonts w:ascii="宋体" w:hAnsi="宋体" w:cs="Arial"/>
          <w:sz w:val="24"/>
          <w:szCs w:val="20"/>
        </w:rPr>
        <w:t xml:space="preserve">．我方承诺根据磋商文件的规定，完成合同义务，并承担责任（如有偏离，在响应文件中另作说明）。</w:t>
      </w:r>
      <w:r/>
    </w:p>
    <w:p>
      <w:pPr>
        <w:ind w:firstLine="420"/>
        <w:jc w:val="left"/>
        <w:spacing w:line="460" w:lineRule="exact"/>
        <w:widowControl/>
        <w:rPr>
          <w:rFonts w:hint="eastAsia" w:ascii="宋体" w:hAnsi="宋体" w:cs="Arial"/>
          <w:sz w:val="24"/>
          <w:szCs w:val="20"/>
        </w:rPr>
      </w:pPr>
      <w:r>
        <w:rPr>
          <w:rFonts w:ascii="Arial" w:hAnsi="Arial" w:eastAsia="Arial" w:cs="Arial"/>
          <w:sz w:val="24"/>
          <w:szCs w:val="20"/>
        </w:rPr>
        <w:t xml:space="preserve">6</w:t>
      </w:r>
      <w:r>
        <w:rPr>
          <w:rFonts w:ascii="宋体" w:hAnsi="宋体" w:cs="Arial"/>
          <w:sz w:val="24"/>
          <w:szCs w:val="20"/>
        </w:rPr>
        <w:t xml:space="preserve">．我方已详读全部磋商文件，</w:t>
      </w:r>
      <w:r>
        <w:rPr>
          <w:rFonts w:ascii="宋体" w:hAnsi="宋体" w:cs="Arial"/>
          <w:sz w:val="24"/>
          <w:szCs w:val="20"/>
        </w:rPr>
        <w:t xml:space="preserve">包括磋商</w:t>
      </w:r>
      <w:r>
        <w:rPr>
          <w:rFonts w:ascii="宋体" w:hAnsi="宋体" w:cs="Arial"/>
          <w:sz w:val="24"/>
          <w:szCs w:val="20"/>
        </w:rPr>
        <w:t xml:space="preserve">文件书面修改通知（如有），我方完全理解并同意放弃对这方面不明及误解的权利。</w:t>
      </w:r>
      <w:r/>
    </w:p>
    <w:p>
      <w:pPr>
        <w:ind w:right="200" w:firstLine="420"/>
        <w:jc w:val="left"/>
        <w:spacing w:line="460" w:lineRule="exact"/>
        <w:widowControl/>
        <w:rPr>
          <w:rFonts w:hint="eastAsia" w:ascii="宋体" w:hAnsi="宋体" w:cs="Arial"/>
          <w:sz w:val="24"/>
          <w:szCs w:val="20"/>
        </w:rPr>
      </w:pPr>
      <w:r>
        <w:rPr>
          <w:rFonts w:ascii="Arial" w:hAnsi="Arial" w:eastAsia="Arial" w:cs="Arial"/>
          <w:sz w:val="24"/>
          <w:szCs w:val="20"/>
        </w:rPr>
        <w:t xml:space="preserve">7</w:t>
      </w:r>
      <w:r>
        <w:rPr>
          <w:rFonts w:ascii="宋体" w:hAnsi="宋体" w:cs="Arial"/>
          <w:sz w:val="24"/>
          <w:szCs w:val="20"/>
        </w:rPr>
        <w:t xml:space="preserve">．我方承诺响应文件及所有材料的完整、真实、合法、有效，并对其负责。承诺在磋商期间，如磋商小组对我方提出澄清要求，将及时</w:t>
      </w:r>
      <w:r>
        <w:rPr>
          <w:rFonts w:ascii="宋体" w:hAnsi="宋体" w:cs="Arial"/>
          <w:sz w:val="24"/>
          <w:szCs w:val="20"/>
        </w:rPr>
        <w:t xml:space="preserve">作出</w:t>
      </w:r>
      <w:r>
        <w:rPr>
          <w:rFonts w:ascii="宋体" w:hAnsi="宋体" w:cs="Arial"/>
          <w:sz w:val="24"/>
          <w:szCs w:val="20"/>
        </w:rPr>
        <w:t xml:space="preserve">响应，否则自行承担后果。</w:t>
      </w:r>
      <w:r/>
    </w:p>
    <w:p>
      <w:pPr>
        <w:ind w:right="180" w:firstLine="420"/>
        <w:jc w:val="left"/>
        <w:spacing w:line="460" w:lineRule="exact"/>
        <w:widowControl/>
        <w:rPr>
          <w:rFonts w:hint="eastAsia" w:ascii="宋体" w:hAnsi="宋体" w:cs="Arial"/>
          <w:sz w:val="24"/>
          <w:szCs w:val="20"/>
        </w:rPr>
      </w:pPr>
      <w:r>
        <w:rPr>
          <w:rFonts w:ascii="Arial" w:hAnsi="Arial" w:eastAsia="Arial" w:cs="Arial"/>
          <w:sz w:val="24"/>
          <w:szCs w:val="20"/>
        </w:rPr>
        <w:t xml:space="preserve">8</w:t>
      </w:r>
      <w:r>
        <w:rPr>
          <w:rFonts w:ascii="宋体" w:hAnsi="宋体" w:cs="Arial"/>
          <w:sz w:val="24"/>
          <w:szCs w:val="20"/>
        </w:rPr>
        <w:t xml:space="preserve">．我方同意从规定的磋商日期起遵循本磋商文件，并在规定的磋商有效期期满之前均具有约束力。</w:t>
      </w:r>
      <w:r/>
    </w:p>
    <w:p>
      <w:pPr>
        <w:ind w:left="420"/>
        <w:jc w:val="left"/>
        <w:spacing w:line="460" w:lineRule="exact"/>
        <w:widowControl/>
        <w:rPr>
          <w:rFonts w:hint="eastAsia" w:ascii="宋体" w:hAnsi="宋体" w:cs="Arial"/>
          <w:sz w:val="24"/>
          <w:szCs w:val="20"/>
        </w:rPr>
      </w:pPr>
      <w:r>
        <w:rPr>
          <w:rFonts w:ascii="Arial" w:hAnsi="Arial" w:eastAsia="Arial" w:cs="Arial"/>
          <w:sz w:val="24"/>
          <w:szCs w:val="20"/>
        </w:rPr>
        <w:t xml:space="preserve">9</w:t>
      </w:r>
      <w:r>
        <w:rPr>
          <w:rFonts w:ascii="宋体" w:hAnsi="宋体" w:cs="Arial"/>
          <w:sz w:val="24"/>
          <w:szCs w:val="20"/>
        </w:rPr>
        <w:t xml:space="preserve">．我方同意向贵方提供贵方可能要求的与本磋商有关的任何证据或资料。</w:t>
      </w:r>
      <w:r/>
    </w:p>
    <w:p>
      <w:pPr>
        <w:ind w:right="180" w:firstLine="420"/>
        <w:jc w:val="left"/>
        <w:spacing w:line="460" w:lineRule="exact"/>
        <w:widowControl/>
        <w:rPr>
          <w:rFonts w:hint="eastAsia" w:ascii="宋体" w:hAnsi="宋体" w:cs="Arial"/>
          <w:sz w:val="24"/>
          <w:szCs w:val="20"/>
        </w:rPr>
      </w:pPr>
      <w:r>
        <w:rPr>
          <w:rFonts w:ascii="Arial" w:hAnsi="Arial" w:eastAsia="Arial" w:cs="Arial"/>
          <w:sz w:val="24"/>
          <w:szCs w:val="20"/>
        </w:rPr>
        <w:t xml:space="preserve">10.</w:t>
      </w:r>
      <w:r>
        <w:rPr>
          <w:rFonts w:ascii="宋体" w:hAnsi="宋体" w:cs="Arial"/>
          <w:sz w:val="24"/>
          <w:szCs w:val="20"/>
        </w:rPr>
        <w:t xml:space="preserve">我方知道如用虚假材料或恶意方式向贵方提出质疑，将承担相应的法律责任。同时承诺：我方如果有上述行为，将无条件承担贵方相关的调查论证费用。</w:t>
      </w:r>
      <w:r/>
    </w:p>
    <w:p>
      <w:pPr>
        <w:ind w:left="420"/>
        <w:jc w:val="left"/>
        <w:spacing w:line="460" w:lineRule="exact"/>
        <w:widowControl/>
        <w:rPr>
          <w:rFonts w:hint="eastAsia" w:ascii="宋体" w:hAnsi="宋体" w:cs="Arial"/>
          <w:sz w:val="24"/>
          <w:szCs w:val="20"/>
        </w:rPr>
      </w:pPr>
      <w:r>
        <w:rPr>
          <w:rFonts w:ascii="Arial" w:hAnsi="Arial" w:eastAsia="Arial" w:cs="Arial"/>
          <w:sz w:val="24"/>
          <w:szCs w:val="20"/>
        </w:rPr>
        <w:t xml:space="preserve">11</w:t>
      </w:r>
      <w:r>
        <w:rPr>
          <w:rFonts w:ascii="宋体" w:hAnsi="宋体" w:cs="Arial"/>
          <w:sz w:val="24"/>
          <w:szCs w:val="20"/>
        </w:rPr>
        <w:t xml:space="preserve">．本次响应文件内容与磋商文件内容</w:t>
      </w:r>
      <w:r>
        <w:rPr>
          <w:rFonts w:ascii="宋体" w:hAnsi="宋体" w:cs="Arial"/>
          <w:sz w:val="24"/>
          <w:szCs w:val="20"/>
        </w:rPr>
        <w:t xml:space="preserve">偏离见</w:t>
      </w:r>
      <w:r>
        <w:rPr>
          <w:rFonts w:ascii="宋体" w:hAnsi="宋体" w:cs="Arial"/>
          <w:sz w:val="24"/>
          <w:szCs w:val="20"/>
        </w:rPr>
        <w:t xml:space="preserve">磋商偏离表（如果有）。</w:t>
      </w:r>
      <w:r/>
    </w:p>
    <w:p>
      <w:pPr>
        <w:ind w:left="420"/>
        <w:jc w:val="left"/>
        <w:spacing w:line="460" w:lineRule="exact"/>
        <w:widowControl/>
        <w:rPr>
          <w:rFonts w:hint="eastAsia" w:ascii="宋体" w:hAnsi="宋体" w:cs="Arial"/>
          <w:sz w:val="24"/>
          <w:szCs w:val="20"/>
        </w:rPr>
      </w:pPr>
      <w:r>
        <w:rPr>
          <w:rFonts w:ascii="Arial" w:hAnsi="Arial" w:eastAsia="Arial" w:cs="Arial"/>
          <w:sz w:val="24"/>
          <w:szCs w:val="20"/>
        </w:rPr>
        <w:t xml:space="preserve">12</w:t>
      </w:r>
      <w:r>
        <w:rPr>
          <w:rFonts w:ascii="宋体" w:hAnsi="宋体" w:cs="Arial"/>
          <w:sz w:val="24"/>
          <w:szCs w:val="20"/>
        </w:rPr>
        <w:t xml:space="preserve">．</w:t>
      </w:r>
      <w:r>
        <w:rPr>
          <w:rFonts w:ascii="宋体" w:hAnsi="宋体" w:cs="Arial"/>
          <w:sz w:val="24"/>
          <w:szCs w:val="20"/>
        </w:rPr>
        <w:t xml:space="preserve">遵守磋商</w:t>
      </w:r>
      <w:r>
        <w:rPr>
          <w:rFonts w:ascii="宋体" w:hAnsi="宋体" w:cs="Arial"/>
          <w:sz w:val="24"/>
          <w:szCs w:val="20"/>
        </w:rPr>
        <w:t xml:space="preserve">文件中要求的收费项目和标准。</w:t>
      </w:r>
      <w:r/>
    </w:p>
    <w:p>
      <w:pPr>
        <w:ind w:right="60" w:firstLine="420"/>
        <w:jc w:val="left"/>
        <w:spacing w:line="460" w:lineRule="exact"/>
        <w:widowControl/>
        <w:rPr>
          <w:rFonts w:hint="eastAsia" w:ascii="宋体" w:hAnsi="宋体" w:cs="Arial"/>
          <w:sz w:val="24"/>
          <w:szCs w:val="20"/>
        </w:rPr>
      </w:pPr>
      <w:r>
        <w:rPr>
          <w:rFonts w:ascii="Arial" w:hAnsi="Arial" w:eastAsia="Arial" w:cs="Arial"/>
          <w:sz w:val="24"/>
          <w:szCs w:val="20"/>
        </w:rPr>
        <w:t xml:space="preserve">13</w:t>
      </w:r>
      <w:r>
        <w:rPr>
          <w:rFonts w:ascii="宋体" w:hAnsi="宋体" w:cs="Arial"/>
          <w:sz w:val="24"/>
          <w:szCs w:val="20"/>
        </w:rPr>
        <w:t xml:space="preserve">．我方将严格遵守《中华人民共和国政府采购法》，若存在违法违规行为，自愿承担相应的法律后果。</w:t>
      </w:r>
      <w:r/>
    </w:p>
    <w:p>
      <w:pPr>
        <w:ind w:left="420"/>
        <w:jc w:val="left"/>
        <w:spacing w:line="460" w:lineRule="exact"/>
        <w:widowControl/>
        <w:rPr>
          <w:rFonts w:hint="eastAsia" w:ascii="宋体" w:hAnsi="宋体" w:cs="Arial"/>
          <w:sz w:val="24"/>
          <w:szCs w:val="20"/>
        </w:rPr>
      </w:pPr>
      <w:r>
        <w:rPr>
          <w:rFonts w:ascii="Arial" w:hAnsi="Arial" w:eastAsia="Arial" w:cs="Arial"/>
          <w:sz w:val="24"/>
          <w:szCs w:val="20"/>
        </w:rPr>
        <w:t xml:space="preserve">14</w:t>
      </w:r>
      <w:r>
        <w:rPr>
          <w:rFonts w:ascii="宋体" w:hAnsi="宋体" w:cs="Arial"/>
          <w:sz w:val="24"/>
          <w:szCs w:val="20"/>
        </w:rPr>
        <w:t xml:space="preserve">．与本磋商有关的一切正式往来通讯请寄：</w:t>
      </w:r>
      <w:r/>
    </w:p>
    <w:p>
      <w:pPr>
        <w:ind w:left="3000"/>
        <w:jc w:val="left"/>
        <w:spacing w:line="460" w:lineRule="exact"/>
        <w:widowControl/>
        <w:tabs>
          <w:tab w:val="left" w:pos="4540" w:leader="none"/>
        </w:tabs>
        <w:rPr>
          <w:rFonts w:hint="eastAsia" w:ascii="宋体" w:hAnsi="宋体" w:cs="Arial"/>
          <w:sz w:val="24"/>
          <w:szCs w:val="20"/>
        </w:rPr>
      </w:pPr>
      <w:r>
        <w:rPr>
          <w:rFonts w:ascii="宋体" w:hAnsi="宋体" w:cs="Arial"/>
          <w:sz w:val="24"/>
          <w:szCs w:val="20"/>
        </w:rPr>
        <w:t xml:space="preserve">地址：</w:t>
      </w:r>
      <w:r>
        <w:rPr>
          <w:rFonts w:ascii="Times New Roman" w:hAnsi="Times New Roman" w:eastAsia="Times New Roman" w:cs="Arial"/>
          <w:sz w:val="20"/>
          <w:szCs w:val="20"/>
        </w:rPr>
        <w:tab/>
      </w:r>
      <w:r>
        <w:rPr>
          <w:rFonts w:ascii="宋体" w:hAnsi="宋体" w:cs="Arial"/>
          <w:sz w:val="24"/>
          <w:szCs w:val="20"/>
        </w:rPr>
        <w:t xml:space="preserve">电话：</w:t>
      </w:r>
      <w:r/>
    </w:p>
    <w:p>
      <w:pPr>
        <w:ind w:left="3000"/>
        <w:jc w:val="left"/>
        <w:spacing w:line="460" w:lineRule="exact"/>
        <w:widowControl/>
        <w:tabs>
          <w:tab w:val="left" w:pos="4540" w:leader="none"/>
        </w:tabs>
        <w:rPr>
          <w:rFonts w:hint="eastAsia" w:ascii="宋体" w:hAnsi="宋体" w:cs="Arial"/>
          <w:sz w:val="24"/>
          <w:szCs w:val="20"/>
        </w:rPr>
      </w:pPr>
      <w:r>
        <w:rPr>
          <w:rFonts w:ascii="宋体" w:hAnsi="宋体" w:cs="Arial"/>
          <w:sz w:val="24"/>
          <w:szCs w:val="20"/>
        </w:rPr>
        <w:t xml:space="preserve">传真：</w:t>
      </w:r>
      <w:r>
        <w:rPr>
          <w:rFonts w:ascii="Times New Roman" w:hAnsi="Times New Roman" w:eastAsia="Times New Roman" w:cs="Arial"/>
          <w:sz w:val="20"/>
          <w:szCs w:val="20"/>
        </w:rPr>
        <w:tab/>
      </w:r>
      <w:r>
        <w:rPr>
          <w:rFonts w:ascii="宋体" w:hAnsi="宋体" w:cs="Arial"/>
          <w:sz w:val="24"/>
          <w:szCs w:val="20"/>
        </w:rPr>
        <w:t xml:space="preserve">邮政编码：</w:t>
      </w:r>
      <w:bookmarkStart w:id="269" w:name="page45"/>
      <w:r/>
      <w:bookmarkEnd w:id="269"/>
      <w:r/>
      <w:r/>
    </w:p>
    <w:p>
      <w:pPr>
        <w:ind w:left="3000"/>
        <w:jc w:val="left"/>
        <w:spacing w:line="460" w:lineRule="exact"/>
        <w:widowControl/>
        <w:tabs>
          <w:tab w:val="left" w:pos="4540" w:leader="none"/>
        </w:tabs>
        <w:rPr>
          <w:rFonts w:hint="eastAsia" w:ascii="宋体" w:hAnsi="宋体" w:cs="Arial"/>
          <w:sz w:val="23"/>
          <w:szCs w:val="20"/>
        </w:rPr>
      </w:pPr>
      <w:r>
        <w:rPr>
          <w:rFonts w:ascii="宋体" w:hAnsi="宋体" w:cs="Arial"/>
          <w:sz w:val="23"/>
          <w:szCs w:val="20"/>
        </w:rPr>
        <w:t xml:space="preserve">供应商（公章）：</w:t>
      </w:r>
      <w:r/>
    </w:p>
    <w:p>
      <w:pPr>
        <w:ind w:firstLine="2990"/>
        <w:jc w:val="left"/>
        <w:spacing w:line="460" w:lineRule="exact"/>
        <w:widowControl/>
        <w:rPr>
          <w:rFonts w:hint="eastAsia" w:ascii="宋体" w:hAnsi="宋体" w:cs="Arial"/>
          <w:sz w:val="23"/>
          <w:szCs w:val="20"/>
        </w:rPr>
      </w:pPr>
      <w:r>
        <w:rPr>
          <w:rFonts w:ascii="宋体" w:hAnsi="宋体" w:cs="Arial"/>
          <w:sz w:val="23"/>
          <w:szCs w:val="20"/>
        </w:rPr>
        <w:t xml:space="preserve">法定代表人签章：</w:t>
      </w:r>
      <w:r/>
    </w:p>
    <w:p>
      <w:pPr>
        <w:ind w:left="2839" w:firstLine="120"/>
        <w:jc w:val="left"/>
        <w:spacing w:line="460" w:lineRule="exact"/>
        <w:widowControl/>
        <w:rPr>
          <w:rFonts w:hint="eastAsia" w:ascii="宋体" w:hAnsi="宋体" w:cs="Arial"/>
          <w:sz w:val="24"/>
          <w:szCs w:val="20"/>
        </w:rPr>
      </w:pPr>
      <w:r>
        <w:rPr>
          <w:rFonts w:ascii="宋体" w:hAnsi="宋体" w:cs="Arial"/>
          <w:sz w:val="24"/>
          <w:szCs w:val="20"/>
        </w:rPr>
        <w:t xml:space="preserve">日 期：</w:t>
      </w:r>
      <w:r/>
    </w:p>
    <w:p>
      <w:pPr>
        <w:ind w:right="-9"/>
        <w:jc w:val="center"/>
        <w:spacing w:line="0" w:lineRule="atLeast"/>
        <w:widowControl/>
        <w:rPr>
          <w:rFonts w:cs="Arial"/>
          <w:sz w:val="18"/>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rPr>
          <w:rFonts w:cs="Arial"/>
          <w:sz w:val="18"/>
          <w:szCs w:val="20"/>
        </w:rPr>
      </w:r>
      <w:r/>
    </w:p>
    <w:p>
      <w:pPr>
        <w:jc w:val="center"/>
        <w:spacing w:line="360" w:lineRule="auto"/>
        <w:widowControl/>
        <w:rPr>
          <w:rFonts w:hint="eastAsia" w:ascii="宋体" w:hAnsi="宋体" w:cs="Arial"/>
          <w:sz w:val="29"/>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bookmarkStart w:id="270" w:name="page46"/>
      <w:r/>
      <w:bookmarkEnd w:id="270"/>
      <w:r>
        <w:rPr>
          <w:rFonts w:ascii="Arial" w:hAnsi="Arial" w:eastAsia="Arial" w:cs="Arial"/>
          <w:sz w:val="29"/>
          <w:szCs w:val="20"/>
        </w:rPr>
        <w:t xml:space="preserve">（</w:t>
      </w:r>
      <w:r>
        <w:rPr>
          <w:rFonts w:ascii="宋体" w:hAnsi="宋体" w:cs="Arial"/>
          <w:sz w:val="29"/>
          <w:szCs w:val="20"/>
        </w:rPr>
        <w:t xml:space="preserve">二</w:t>
      </w:r>
      <w:r>
        <w:rPr>
          <w:rFonts w:ascii="Arial" w:hAnsi="Arial" w:eastAsia="Arial" w:cs="Arial"/>
          <w:sz w:val="29"/>
          <w:szCs w:val="20"/>
        </w:rPr>
        <w:t xml:space="preserve">）</w:t>
      </w:r>
      <w:r>
        <w:rPr>
          <w:rFonts w:ascii="宋体" w:hAnsi="宋体" w:cs="Arial"/>
          <w:sz w:val="29"/>
          <w:szCs w:val="20"/>
        </w:rPr>
        <w:t xml:space="preserve">独立承担民事责任的能力</w:t>
      </w:r>
      <w:r/>
    </w:p>
    <w:p>
      <w:pPr>
        <w:ind w:right="-29"/>
        <w:spacing w:line="0" w:lineRule="atLeast"/>
        <w:widowControl/>
        <w:rPr>
          <w:rFonts w:cs="Arial"/>
          <w:sz w:val="17"/>
          <w:szCs w:val="20"/>
        </w:rPr>
        <w:sectPr>
          <w:footnotePr/>
          <w:endnotePr/>
          <w:type w:val="continuous"/>
          <w:pgSz w:w="11920" w:h="16845" w:orient="portrait"/>
          <w:pgMar w:top="1440" w:right="1440" w:bottom="668" w:left="1440" w:header="0" w:footer="0" w:gutter="0"/>
          <w:cols w:num="1" w:sep="0" w:space="0" w:equalWidth="0">
            <w:col w:w="9030" w:space="0"/>
          </w:cols>
          <w:docGrid w:linePitch="360"/>
        </w:sectPr>
      </w:pPr>
      <w:r>
        <w:rPr>
          <w:rFonts w:cs="Arial"/>
          <w:sz w:val="17"/>
          <w:szCs w:val="20"/>
        </w:rPr>
      </w:r>
      <w:r/>
    </w:p>
    <w:p>
      <w:pPr>
        <w:jc w:val="center"/>
        <w:spacing w:line="360" w:lineRule="auto"/>
        <w:widowControl/>
        <w:rPr>
          <w:rFonts w:hint="eastAsia" w:ascii="宋体" w:hAnsi="宋体" w:cs="Arial"/>
          <w:sz w:val="29"/>
          <w:szCs w:val="20"/>
        </w:rPr>
      </w:pPr>
      <w:r/>
      <w:bookmarkStart w:id="271" w:name="page47"/>
      <w:r/>
      <w:bookmarkEnd w:id="271"/>
      <w:r>
        <w:rPr>
          <w:rFonts w:ascii="Arial" w:hAnsi="Arial" w:eastAsia="Arial" w:cs="Arial"/>
          <w:sz w:val="29"/>
          <w:szCs w:val="20"/>
        </w:rPr>
        <w:t xml:space="preserve">（</w:t>
      </w:r>
      <w:r>
        <w:rPr>
          <w:rFonts w:ascii="宋体" w:hAnsi="宋体" w:cs="Arial"/>
          <w:sz w:val="29"/>
          <w:szCs w:val="20"/>
        </w:rPr>
        <w:t xml:space="preserve">三</w:t>
      </w:r>
      <w:r>
        <w:rPr>
          <w:rFonts w:ascii="Arial" w:hAnsi="Arial" w:eastAsia="Arial" w:cs="Arial"/>
          <w:sz w:val="29"/>
          <w:szCs w:val="20"/>
        </w:rPr>
        <w:t xml:space="preserve">）</w:t>
      </w:r>
      <w:r>
        <w:rPr>
          <w:rFonts w:ascii="宋体" w:hAnsi="宋体" w:cs="Arial"/>
          <w:sz w:val="29"/>
          <w:szCs w:val="20"/>
        </w:rPr>
        <w:t xml:space="preserve">良好的商业信誉和健全的财务会计制度</w:t>
      </w:r>
      <w:r/>
    </w:p>
    <w:p>
      <w:pPr>
        <w:ind w:right="-9"/>
        <w:spacing w:line="360" w:lineRule="auto"/>
        <w:widowControl/>
        <w:rPr>
          <w:rFonts w:hint="eastAsia" w:ascii="宋体" w:hAnsi="宋体" w:cs="Arial"/>
          <w:sz w:val="29"/>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rPr>
          <w:rFonts w:hint="eastAsia" w:ascii="宋体" w:hAnsi="宋体" w:cs="Arial"/>
          <w:sz w:val="29"/>
          <w:szCs w:val="20"/>
        </w:rPr>
      </w:r>
      <w:r/>
    </w:p>
    <w:p>
      <w:pPr>
        <w:ind w:right="-29"/>
        <w:jc w:val="left"/>
        <w:spacing w:line="360" w:lineRule="auto"/>
        <w:widowControl/>
        <w:rPr>
          <w:rFonts w:cs="Arial"/>
          <w:sz w:val="17"/>
          <w:szCs w:val="20"/>
        </w:rPr>
        <w:sectPr>
          <w:footnotePr/>
          <w:endnotePr/>
          <w:type w:val="continuous"/>
          <w:pgSz w:w="11920" w:h="16845" w:orient="portrait"/>
          <w:pgMar w:top="1440" w:right="1440" w:bottom="668" w:left="1440" w:header="0" w:footer="0" w:gutter="0"/>
          <w:cols w:num="1" w:sep="0" w:space="0" w:equalWidth="0">
            <w:col w:w="9030" w:space="0"/>
          </w:cols>
          <w:docGrid w:linePitch="360"/>
        </w:sectPr>
      </w:pPr>
      <w:r>
        <w:rPr>
          <w:rFonts w:cs="Arial"/>
          <w:sz w:val="17"/>
          <w:szCs w:val="20"/>
        </w:rPr>
      </w:r>
      <w:r/>
    </w:p>
    <w:p>
      <w:pPr>
        <w:pStyle w:val="821"/>
        <w:numPr>
          <w:ilvl w:val="0"/>
          <w:numId w:val="5"/>
        </w:numPr>
        <w:jc w:val="center"/>
        <w:spacing w:line="360" w:lineRule="auto"/>
        <w:widowControl/>
        <w:rPr>
          <w:rFonts w:hint="eastAsia" w:ascii="宋体" w:hAnsi="宋体" w:cs="Arial"/>
          <w:sz w:val="29"/>
          <w:szCs w:val="20"/>
        </w:rPr>
      </w:pPr>
      <w:r/>
      <w:bookmarkStart w:id="272" w:name="page48"/>
      <w:r/>
      <w:bookmarkEnd w:id="272"/>
      <w:r>
        <w:rPr>
          <w:rFonts w:ascii="宋体" w:hAnsi="宋体" w:cs="Arial"/>
          <w:sz w:val="29"/>
          <w:szCs w:val="20"/>
        </w:rPr>
        <w:t xml:space="preserve">履行合同所必需的设备和专业技术能力</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2"/>
        <w:gridCol w:w="388"/>
        <w:gridCol w:w="1324"/>
        <w:gridCol w:w="1323"/>
        <w:gridCol w:w="505"/>
        <w:gridCol w:w="216"/>
        <w:gridCol w:w="1028"/>
        <w:gridCol w:w="856"/>
        <w:gridCol w:w="271"/>
        <w:gridCol w:w="973"/>
        <w:gridCol w:w="940"/>
      </w:tblGrid>
      <w:tr>
        <w:trPr>
          <w:trHeight w:val="724"/>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ascii="宋体" w:hAnsi="宋体" w:cs="宋体"/>
                <w:bCs/>
                <w:sz w:val="24"/>
                <w:szCs w:val="24"/>
              </w:rPr>
              <w:t xml:space="preserve">一</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公司基本信息</w:t>
            </w:r>
            <w:r/>
          </w:p>
        </w:tc>
      </w:tr>
      <w:tr>
        <w:trPr>
          <w:trHeight w:val="976"/>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公司名称</w:t>
            </w:r>
            <w:r/>
          </w:p>
        </w:tc>
        <w:tc>
          <w:tcPr>
            <w:gridSpan w:val="8"/>
            <w:tcW w:w="704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975"/>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注册资金</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3</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公司地址</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1003"/>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4</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从业人数</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5</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法定代表人</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1121"/>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6</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开户银行</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7</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账号</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977"/>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7</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项目联系人</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9</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联系电话</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694"/>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二</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公司财务状况</w:t>
            </w:r>
            <w:r/>
          </w:p>
        </w:tc>
      </w:tr>
      <w:tr>
        <w:trPr>
          <w:trHeight w:val="704"/>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（一）</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u w:val="single"/>
              </w:rPr>
              <w:t xml:space="preserve">2025</w:t>
            </w:r>
            <w:r>
              <w:rPr>
                <w:rFonts w:hint="eastAsia" w:ascii="宋体" w:hAnsi="宋体" w:cs="宋体"/>
                <w:b/>
                <w:bCs/>
                <w:sz w:val="24"/>
                <w:szCs w:val="24"/>
              </w:rPr>
              <w:t xml:space="preserve">年度财务状况</w:t>
            </w:r>
            <w:r/>
          </w:p>
        </w:tc>
      </w:tr>
      <w:tr>
        <w:trPr>
          <w:trHeight w:val="1111"/>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营业收入（万）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利润总额（万）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3</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固定资产合计</w:t>
            </w:r>
            <w:r>
              <w:rPr>
                <w:rFonts w:ascii="Times New Roman" w:hAnsi="Times New Roman"/>
                <w:bCs/>
                <w:sz w:val="24"/>
                <w:szCs w:val="24"/>
              </w:rPr>
              <w:t xml:space="preserve">”</w:t>
            </w:r>
            <w:r>
              <w:rPr>
                <w:rFonts w:hint="eastAsia" w:ascii="宋体" w:hAnsi="宋体" w:cs="宋体"/>
                <w:bCs/>
                <w:sz w:val="24"/>
                <w:szCs w:val="24"/>
              </w:rPr>
              <w:t xml:space="preserve">（万）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4</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流动资产</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5</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短期负债</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6</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长期负债</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7</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资产总计</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8</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货币资金</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733"/>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三</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投标人其他信息</w:t>
            </w:r>
            <w:r/>
          </w:p>
        </w:tc>
      </w:tr>
      <w:tr>
        <w:trPr>
          <w:trHeight w:val="1964"/>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（一）</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公司取得的相关资质及等级</w:t>
            </w:r>
            <w:r/>
          </w:p>
        </w:tc>
        <w:tc>
          <w:tcPr>
            <w:gridSpan w:val="8"/>
            <w:tcW w:w="704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（二）</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 202</w:t>
            </w:r>
            <w:r>
              <w:rPr>
                <w:rFonts w:hint="eastAsia" w:ascii="宋体" w:hAnsi="宋体" w:cs="宋体"/>
                <w:bCs/>
                <w:sz w:val="24"/>
                <w:szCs w:val="24"/>
              </w:rPr>
              <w:t xml:space="preserve">2</w:t>
            </w:r>
            <w:r>
              <w:rPr>
                <w:rFonts w:hint="eastAsia" w:ascii="宋体" w:hAnsi="宋体" w:cs="宋体"/>
                <w:bCs/>
                <w:sz w:val="24"/>
                <w:szCs w:val="24"/>
              </w:rPr>
              <w:t xml:space="preserve">年度后获得的荣誉及表彰情况</w:t>
            </w:r>
            <w:r/>
          </w:p>
        </w:tc>
        <w:tc>
          <w:tcPr>
            <w:gridSpan w:val="8"/>
            <w:tcW w:w="704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27"/>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四</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提供本项目服务所必须的专业设备一览表（必填）</w:t>
            </w:r>
            <w:r/>
          </w:p>
        </w:tc>
      </w:tr>
      <w:tr>
        <w:trPr>
          <w:trHeight w:val="840"/>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序号</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品牌、型号及主要参数配置简述</w:t>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购置年份</w:t>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价格</w:t>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数量</w:t>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用途</w:t>
            </w:r>
            <w:r/>
          </w:p>
        </w:tc>
      </w:tr>
      <w:tr>
        <w:trPr>
          <w:trHeight w:val="823"/>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50"/>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33"/>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3</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988"/>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45"/>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五</w:t>
            </w:r>
            <w:r/>
          </w:p>
        </w:tc>
        <w:tc>
          <w:tcPr>
            <w:gridSpan w:val="9"/>
            <w:tcW w:w="860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提供本项目服务所必须的专业技术能力（必填）</w:t>
            </w:r>
            <w:r/>
          </w:p>
        </w:tc>
      </w:tr>
      <w:tr>
        <w:trPr>
          <w:trHeight w:val="2261"/>
        </w:trPr>
        <w:tc>
          <w:tcPr>
            <w:gridSpan w:val="11"/>
            <w:tcW w:w="985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bl>
    <w:p>
      <w:pPr>
        <w:jc w:val="left"/>
        <w:spacing w:line="165" w:lineRule="exact"/>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widowControl/>
        <w:rPr>
          <w:rFonts w:ascii="Times New Roman" w:hAnsi="Times New Roman" w:eastAsia="Times New Roman" w:cs="Arial"/>
          <w:sz w:val="24"/>
          <w:szCs w:val="20"/>
        </w:rPr>
        <w:sectPr>
          <w:footnotePr/>
          <w:endnotePr/>
          <w:type w:val="nextPage"/>
          <w:pgSz w:w="11920" w:h="16845" w:orient="portrait"/>
          <w:pgMar w:top="1440" w:right="1800" w:bottom="1440" w:left="1800" w:header="0" w:footer="0" w:gutter="0"/>
          <w:cols w:num="1" w:sep="0" w:space="0" w:equalWidth="0">
            <w:col w:w="8950" w:space="0"/>
          </w:cols>
          <w:docGrid w:linePitch="360"/>
        </w:sectPr>
      </w:pPr>
      <w:r>
        <w:rPr>
          <w:rFonts w:ascii="Times New Roman" w:hAnsi="Times New Roman" w:eastAsia="Times New Roman" w:cs="Arial"/>
          <w:sz w:val="24"/>
          <w:szCs w:val="20"/>
        </w:rPr>
      </w:r>
      <w:r/>
    </w:p>
    <w:p>
      <w:pPr>
        <w:ind w:right="-169"/>
        <w:jc w:val="center"/>
        <w:spacing w:line="0" w:lineRule="atLeast"/>
        <w:widowControl/>
        <w:rPr>
          <w:rFonts w:cs="Arial"/>
          <w:sz w:val="18"/>
          <w:szCs w:val="20"/>
        </w:rPr>
        <w:sectPr>
          <w:footnotePr/>
          <w:endnotePr/>
          <w:type w:val="continuous"/>
          <w:pgSz w:w="11920" w:h="16845" w:orient="portrait"/>
          <w:pgMar w:top="1440" w:right="1440" w:bottom="668" w:left="1280" w:header="0" w:footer="0" w:gutter="0"/>
          <w:cols w:num="1" w:sep="0" w:space="0" w:equalWidth="0">
            <w:col w:w="9190" w:space="0"/>
          </w:cols>
          <w:docGrid w:linePitch="360"/>
        </w:sectPr>
      </w:pPr>
      <w:r/>
      <w:bookmarkStart w:id="273" w:name="page49"/>
      <w:r/>
      <w:bookmarkEnd w:id="273"/>
      <w:r/>
      <w:r/>
    </w:p>
    <w:p>
      <w:pPr>
        <w:jc w:val="center"/>
        <w:spacing w:line="360" w:lineRule="auto"/>
        <w:widowControl/>
        <w:rPr>
          <w:rFonts w:hint="eastAsia" w:ascii="宋体" w:hAnsi="宋体" w:cs="Arial"/>
          <w:sz w:val="29"/>
          <w:szCs w:val="20"/>
        </w:rPr>
      </w:pPr>
      <w:r/>
      <w:bookmarkStart w:id="274" w:name="page50"/>
      <w:r/>
      <w:bookmarkEnd w:id="274"/>
      <w:r>
        <w:rPr>
          <w:rFonts w:ascii="Arial" w:hAnsi="Arial" w:eastAsia="Arial" w:cs="Arial"/>
          <w:sz w:val="29"/>
          <w:szCs w:val="20"/>
        </w:rPr>
        <w:t xml:space="preserve">（</w:t>
      </w:r>
      <w:r>
        <w:rPr>
          <w:rFonts w:ascii="宋体" w:hAnsi="宋体" w:cs="Arial"/>
          <w:sz w:val="29"/>
          <w:szCs w:val="20"/>
        </w:rPr>
        <w:t xml:space="preserve">五</w:t>
      </w:r>
      <w:r>
        <w:rPr>
          <w:rFonts w:ascii="Arial" w:hAnsi="Arial" w:eastAsia="Arial" w:cs="Arial"/>
          <w:sz w:val="29"/>
          <w:szCs w:val="20"/>
        </w:rPr>
        <w:t xml:space="preserve">）</w:t>
      </w:r>
      <w:r>
        <w:rPr>
          <w:rFonts w:ascii="宋体" w:hAnsi="宋体" w:cs="Arial"/>
          <w:sz w:val="29"/>
          <w:szCs w:val="20"/>
        </w:rPr>
        <w:t xml:space="preserve">依法缴纳税收和社会保障资金的良好记录</w:t>
      </w:r>
      <w:r/>
    </w:p>
    <w:p>
      <w:pPr>
        <w:ind w:right="-9"/>
        <w:spacing w:line="360" w:lineRule="auto"/>
        <w:widowControl/>
        <w:rPr>
          <w:rFonts w:hint="eastAsia" w:ascii="宋体" w:hAnsi="宋体" w:cs="Arial"/>
          <w:sz w:val="29"/>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rPr>
          <w:rFonts w:hint="eastAsia" w:ascii="宋体" w:hAnsi="宋体" w:cs="Arial"/>
          <w:sz w:val="29"/>
          <w:szCs w:val="20"/>
        </w:rPr>
      </w:r>
      <w:r/>
    </w:p>
    <w:p>
      <w:pPr>
        <w:ind w:right="-29"/>
        <w:spacing w:line="360" w:lineRule="auto"/>
        <w:widowControl/>
        <w:rPr>
          <w:rFonts w:cs="Arial" w:eastAsiaTheme="minorEastAsia"/>
          <w:sz w:val="17"/>
          <w:szCs w:val="20"/>
        </w:rPr>
        <w:sectPr>
          <w:footnotePr/>
          <w:endnotePr/>
          <w:type w:val="continuous"/>
          <w:pgSz w:w="11920" w:h="16845" w:orient="portrait"/>
          <w:pgMar w:top="1440" w:right="1440" w:bottom="668" w:left="1440" w:header="0" w:footer="0" w:gutter="0"/>
          <w:cols w:num="1" w:sep="0" w:space="0" w:equalWidth="0">
            <w:col w:w="9030" w:space="0"/>
          </w:cols>
          <w:docGrid w:linePitch="360"/>
        </w:sectPr>
      </w:pPr>
      <w:r>
        <w:rPr>
          <w:rFonts w:cs="Arial" w:eastAsiaTheme="minorEastAsia"/>
          <w:sz w:val="17"/>
          <w:szCs w:val="20"/>
        </w:rPr>
      </w:r>
      <w:r/>
    </w:p>
    <w:p>
      <w:pPr>
        <w:jc w:val="center"/>
        <w:spacing w:line="360" w:lineRule="auto"/>
        <w:widowControl/>
        <w:rPr>
          <w:rFonts w:hint="eastAsia" w:ascii="宋体" w:hAnsi="宋体" w:cs="Arial"/>
          <w:sz w:val="29"/>
          <w:szCs w:val="20"/>
        </w:rPr>
      </w:pPr>
      <w:r/>
      <w:bookmarkStart w:id="275" w:name="page51"/>
      <w:r/>
      <w:bookmarkEnd w:id="275"/>
      <w:r>
        <w:rPr>
          <w:rFonts w:ascii="Arial" w:hAnsi="Arial" w:eastAsia="Arial" w:cs="Arial"/>
          <w:sz w:val="29"/>
          <w:szCs w:val="20"/>
        </w:rPr>
        <w:t xml:space="preserve">（</w:t>
      </w:r>
      <w:r>
        <w:rPr>
          <w:rFonts w:ascii="宋体" w:hAnsi="宋体" w:cs="Arial"/>
          <w:sz w:val="29"/>
          <w:szCs w:val="20"/>
        </w:rPr>
        <w:t xml:space="preserve">六</w:t>
      </w:r>
      <w:r>
        <w:rPr>
          <w:rFonts w:ascii="Arial" w:hAnsi="Arial" w:eastAsia="Arial" w:cs="Arial"/>
          <w:sz w:val="29"/>
          <w:szCs w:val="20"/>
        </w:rPr>
        <w:t xml:space="preserve">）</w:t>
      </w:r>
      <w:r>
        <w:rPr>
          <w:rFonts w:ascii="宋体" w:hAnsi="宋体" w:cs="Arial"/>
          <w:sz w:val="29"/>
          <w:szCs w:val="20"/>
        </w:rPr>
        <w:t xml:space="preserve">法律、行政法规规定的其他条件</w:t>
      </w:r>
      <w:r/>
    </w:p>
    <w:p>
      <w:pPr>
        <w:ind w:right="10"/>
        <w:spacing w:line="352" w:lineRule="exact"/>
        <w:widowControl/>
        <w:rPr>
          <w:rFonts w:hint="eastAsia" w:ascii="宋体" w:hAnsi="宋体" w:cs="Arial"/>
          <w:sz w:val="29"/>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rPr>
          <w:rFonts w:hint="eastAsia" w:ascii="宋体" w:hAnsi="宋体" w:cs="Arial"/>
          <w:sz w:val="29"/>
          <w:szCs w:val="20"/>
        </w:rPr>
      </w:r>
      <w:r/>
    </w:p>
    <w:p>
      <w:pPr>
        <w:ind w:right="-29"/>
        <w:spacing w:line="0" w:lineRule="atLeast"/>
        <w:widowControl/>
        <w:rPr>
          <w:rFonts w:cs="Arial" w:eastAsiaTheme="minorEastAsia"/>
          <w:sz w:val="17"/>
          <w:szCs w:val="20"/>
        </w:rPr>
        <w:sectPr>
          <w:footnotePr/>
          <w:endnotePr/>
          <w:type w:val="continuous"/>
          <w:pgSz w:w="11920" w:h="16845" w:orient="portrait"/>
          <w:pgMar w:top="1440" w:right="1440" w:bottom="668" w:left="1440" w:header="0" w:footer="0" w:gutter="0"/>
          <w:cols w:num="1" w:sep="0" w:space="0" w:equalWidth="0">
            <w:col w:w="9030" w:space="0"/>
          </w:cols>
          <w:docGrid w:linePitch="360"/>
        </w:sectPr>
      </w:pPr>
      <w:r>
        <w:rPr>
          <w:rFonts w:cs="Arial" w:eastAsiaTheme="minorEastAsia"/>
          <w:sz w:val="17"/>
          <w:szCs w:val="20"/>
        </w:rPr>
      </w:r>
      <w:r/>
    </w:p>
    <w:p>
      <w:pPr>
        <w:jc w:val="center"/>
        <w:spacing w:line="360" w:lineRule="auto"/>
        <w:widowControl/>
        <w:rPr>
          <w:rFonts w:hint="eastAsia" w:ascii="宋体" w:hAnsi="宋体" w:cs="Arial"/>
          <w:sz w:val="29"/>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bookmarkStart w:id="276" w:name="page52"/>
      <w:r/>
      <w:bookmarkEnd w:id="276"/>
      <w:r>
        <w:rPr>
          <w:rFonts w:ascii="Arial" w:hAnsi="Arial" w:eastAsia="Arial" w:cs="Arial"/>
          <w:sz w:val="29"/>
          <w:szCs w:val="20"/>
        </w:rPr>
        <w:t xml:space="preserve">（</w:t>
      </w:r>
      <w:r>
        <w:rPr>
          <w:rFonts w:ascii="宋体" w:hAnsi="宋体" w:cs="Arial"/>
          <w:sz w:val="29"/>
          <w:szCs w:val="20"/>
        </w:rPr>
        <w:t xml:space="preserve">七</w:t>
      </w:r>
      <w:r>
        <w:rPr>
          <w:rFonts w:ascii="Arial" w:hAnsi="Arial" w:eastAsia="Arial" w:cs="Arial"/>
          <w:sz w:val="29"/>
          <w:szCs w:val="20"/>
        </w:rPr>
        <w:t xml:space="preserve">）</w:t>
      </w:r>
      <w:r>
        <w:rPr>
          <w:rFonts w:ascii="宋体" w:hAnsi="宋体" w:cs="Arial"/>
          <w:sz w:val="29"/>
          <w:szCs w:val="20"/>
        </w:rPr>
        <w:t xml:space="preserve">落实政府采购政策需满足的资格要求</w:t>
      </w:r>
      <w:r/>
    </w:p>
    <w:p>
      <w:pPr>
        <w:ind w:right="-29"/>
        <w:spacing w:line="360" w:lineRule="auto"/>
        <w:widowControl/>
        <w:rPr>
          <w:rFonts w:cs="Arial" w:eastAsiaTheme="minorEastAsia"/>
          <w:sz w:val="17"/>
          <w:szCs w:val="20"/>
        </w:rPr>
        <w:sectPr>
          <w:footnotePr/>
          <w:endnotePr/>
          <w:type w:val="continuous"/>
          <w:pgSz w:w="11920" w:h="16845" w:orient="portrait"/>
          <w:pgMar w:top="1440" w:right="1440" w:bottom="668" w:left="1440" w:header="0" w:footer="0" w:gutter="0"/>
          <w:cols w:num="1" w:sep="0" w:space="0" w:equalWidth="0">
            <w:col w:w="9030" w:space="0"/>
          </w:cols>
          <w:docGrid w:linePitch="360"/>
        </w:sectPr>
      </w:pPr>
      <w:r>
        <w:rPr>
          <w:rFonts w:cs="Arial" w:eastAsiaTheme="minorEastAsia"/>
          <w:sz w:val="17"/>
          <w:szCs w:val="20"/>
        </w:rPr>
      </w:r>
      <w:r/>
    </w:p>
    <w:p>
      <w:pPr>
        <w:jc w:val="center"/>
        <w:spacing w:line="360" w:lineRule="auto"/>
        <w:widowControl/>
        <w:rPr>
          <w:rFonts w:hint="eastAsia" w:ascii="宋体" w:hAnsi="宋体" w:cs="Arial"/>
          <w:sz w:val="29"/>
          <w:szCs w:val="20"/>
        </w:rPr>
      </w:pPr>
      <w:r/>
      <w:bookmarkStart w:id="277" w:name="page53"/>
      <w:r/>
      <w:bookmarkEnd w:id="277"/>
      <w:r>
        <w:rPr>
          <w:rFonts w:ascii="Arial" w:hAnsi="Arial" w:eastAsia="Arial" w:cs="Arial"/>
          <w:sz w:val="29"/>
          <w:szCs w:val="20"/>
        </w:rPr>
        <w:t xml:space="preserve">（</w:t>
      </w:r>
      <w:r>
        <w:rPr>
          <w:rFonts w:ascii="宋体" w:hAnsi="宋体" w:cs="Arial"/>
          <w:sz w:val="29"/>
          <w:szCs w:val="20"/>
        </w:rPr>
        <w:t xml:space="preserve">八</w:t>
      </w:r>
      <w:r>
        <w:rPr>
          <w:rFonts w:ascii="Arial" w:hAnsi="Arial" w:eastAsia="Arial" w:cs="Arial"/>
          <w:sz w:val="29"/>
          <w:szCs w:val="20"/>
        </w:rPr>
        <w:t xml:space="preserve">）</w:t>
      </w:r>
      <w:r>
        <w:rPr>
          <w:rFonts w:ascii="宋体" w:hAnsi="宋体" w:cs="Arial"/>
          <w:sz w:val="29"/>
          <w:szCs w:val="20"/>
        </w:rPr>
        <w:t xml:space="preserve">本项目的特定资格要求</w:t>
      </w:r>
      <w:r/>
    </w:p>
    <w:p>
      <w:pPr>
        <w:ind w:right="-9"/>
        <w:jc w:val="center"/>
        <w:spacing w:line="352" w:lineRule="exact"/>
        <w:widowControl/>
        <w:rPr>
          <w:rFonts w:hint="eastAsia" w:ascii="宋体" w:hAnsi="宋体" w:cs="Arial"/>
          <w:sz w:val="29"/>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rPr>
          <w:rFonts w:hint="eastAsia" w:ascii="宋体" w:hAnsi="宋体" w:cs="Arial"/>
          <w:sz w:val="29"/>
          <w:szCs w:val="20"/>
        </w:rPr>
      </w:r>
      <w:r/>
    </w:p>
    <w:p>
      <w:pPr>
        <w:jc w:val="center"/>
        <w:spacing w:line="360" w:lineRule="auto"/>
        <w:widowControl/>
        <w:rPr>
          <w:rFonts w:hint="eastAsia" w:ascii="宋体" w:hAnsi="宋体" w:cs="宋体"/>
          <w:color w:val="000000" w:themeColor="text1"/>
          <w:sz w:val="24"/>
          <w:szCs w:val="24"/>
        </w:rPr>
      </w:pPr>
      <w:r>
        <w:rPr>
          <w:rFonts w:ascii="宋体" w:hAnsi="宋体" w:cs="Arial"/>
          <w:sz w:val="29"/>
          <w:szCs w:val="20"/>
        </w:rPr>
        <w:t xml:space="preserve">（九）</w:t>
      </w:r>
      <w:r>
        <w:rPr>
          <w:rFonts w:hint="eastAsia" w:ascii="宋体" w:hAnsi="宋体" w:cs="Arial"/>
          <w:sz w:val="29"/>
          <w:szCs w:val="20"/>
        </w:rPr>
        <w:t xml:space="preserve">法定代表人（负责人）身份证明书</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兹证明</w:t>
      </w:r>
      <w:r>
        <w:rPr>
          <w:rFonts w:hint="eastAsia" w:ascii="宋体" w:hAnsi="宋体" w:cs="宋体"/>
          <w:color w:val="000000" w:themeColor="text1"/>
          <w:sz w:val="28"/>
          <w:szCs w:val="28"/>
          <w:u w:val="single"/>
        </w:rPr>
        <w:t xml:space="preserve">（姓名） </w:t>
      </w:r>
      <w:r>
        <w:rPr>
          <w:rFonts w:hint="eastAsia" w:ascii="宋体" w:hAnsi="宋体" w:cs="宋体"/>
          <w:color w:val="000000" w:themeColor="text1"/>
          <w:sz w:val="28"/>
          <w:szCs w:val="28"/>
        </w:rPr>
        <w:t xml:space="preserve">同志，性别</w:t>
      </w:r>
      <w:r>
        <w:rPr>
          <w:rFonts w:hint="eastAsia" w:ascii="宋体" w:hAnsi="宋体" w:cs="宋体"/>
          <w:color w:val="000000" w:themeColor="text1"/>
          <w:sz w:val="28"/>
          <w:szCs w:val="28"/>
          <w:u w:val="single"/>
        </w:rPr>
        <w:t xml:space="preserve"> （男/女） </w:t>
      </w:r>
      <w:r>
        <w:rPr>
          <w:rFonts w:hint="eastAsia" w:ascii="宋体" w:hAnsi="宋体" w:cs="宋体"/>
          <w:color w:val="000000" w:themeColor="text1"/>
          <w:sz w:val="28"/>
          <w:szCs w:val="28"/>
        </w:rPr>
        <w:t xml:space="preserve">，居民身份证号</w:t>
      </w:r>
      <w:r>
        <w:rPr>
          <w:rFonts w:hint="eastAsia" w:ascii="宋体" w:hAnsi="宋体" w:cs="宋体"/>
          <w:color w:val="000000" w:themeColor="text1"/>
          <w:sz w:val="28"/>
          <w:szCs w:val="28"/>
          <w:u w:val="single"/>
        </w:rPr>
        <w:t xml:space="preserve"> （身份证号码） </w:t>
      </w:r>
      <w:r>
        <w:rPr>
          <w:rFonts w:hint="eastAsia" w:ascii="宋体" w:hAnsi="宋体" w:cs="宋体"/>
          <w:color w:val="000000" w:themeColor="text1"/>
          <w:sz w:val="28"/>
          <w:szCs w:val="28"/>
        </w:rPr>
        <w:t xml:space="preserve">，在我单位任</w:t>
      </w:r>
      <w:r>
        <w:rPr>
          <w:rFonts w:hint="eastAsia" w:ascii="宋体" w:hAnsi="宋体" w:cs="宋体"/>
          <w:color w:val="000000" w:themeColor="text1"/>
          <w:sz w:val="28"/>
          <w:szCs w:val="28"/>
          <w:u w:val="single"/>
        </w:rPr>
        <w:t xml:space="preserve"> （职务）</w:t>
      </w:r>
      <w:r>
        <w:rPr>
          <w:rFonts w:hint="eastAsia" w:ascii="宋体" w:hAnsi="宋体" w:cs="宋体"/>
          <w:color w:val="000000" w:themeColor="text1"/>
          <w:sz w:val="28"/>
          <w:szCs w:val="28"/>
        </w:rPr>
        <w:t xml:space="preserve">，系我单位主要负责人即法定代表人。</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单位地址：</w:t>
      </w:r>
      <w:r>
        <w:rPr>
          <w:rFonts w:hint="eastAsia" w:ascii="宋体" w:hAnsi="宋体" w:cs="宋体"/>
          <w:b/>
          <w:bCs/>
          <w:color w:val="000000" w:themeColor="text1"/>
          <w:sz w:val="24"/>
          <w:szCs w:val="24"/>
          <w:u w:val="single"/>
        </w:rPr>
        <w:t xml:space="preserve">××</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电  话：</w:t>
      </w:r>
      <w:r>
        <w:rPr>
          <w:rFonts w:hint="eastAsia" w:ascii="宋体" w:hAnsi="宋体" w:cs="宋体"/>
          <w:b/>
          <w:bCs/>
          <w:color w:val="000000" w:themeColor="text1"/>
          <w:sz w:val="24"/>
          <w:szCs w:val="24"/>
          <w:u w:val="single"/>
        </w:rPr>
        <w:t xml:space="preserve">××</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单位全称：</w:t>
      </w:r>
      <w:r>
        <w:rPr>
          <w:rFonts w:hint="eastAsia" w:ascii="宋体" w:hAnsi="宋体" w:cs="宋体"/>
          <w:b/>
          <w:bCs/>
          <w:color w:val="000000" w:themeColor="text1"/>
          <w:sz w:val="24"/>
          <w:szCs w:val="24"/>
          <w:u w:val="single"/>
        </w:rPr>
        <w:t xml:space="preserve">××</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单位盖章：</w:t>
      </w:r>
      <w:r>
        <w:rPr>
          <w:rFonts w:hint="eastAsia" w:ascii="宋体" w:hAnsi="宋体" w:cs="宋体"/>
          <w:b/>
          <w:bCs/>
          <w:color w:val="000000" w:themeColor="text1"/>
          <w:sz w:val="24"/>
          <w:szCs w:val="24"/>
          <w:u w:val="single"/>
        </w:rPr>
        <w:t xml:space="preserve">××</w:t>
      </w:r>
      <w:r/>
    </w:p>
    <w:p>
      <w:pPr>
        <w:ind w:firstLine="560"/>
        <w:jc w:val="center"/>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年     月    日</w:t>
      </w:r>
      <w:r/>
    </w:p>
    <w:p>
      <w:pPr>
        <w:ind w:firstLine="560"/>
        <w:jc w:val="left"/>
        <w:spacing w:before="240" w:after="240"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rPr>
          <w:rFonts w:hint="eastAsia" w:ascii="宋体" w:hAnsi="宋体" w:cs="宋体"/>
          <w:b/>
          <w:bCs/>
          <w:color w:val="000000" w:themeColor="text1"/>
          <w:sz w:val="32"/>
          <w:szCs w:val="32"/>
        </w:rPr>
        <w:t xml:space="preserve">附：法定代表人居民身份证扫描件</w:t>
      </w:r>
      <w:r/>
    </w:p>
    <w:p>
      <w:pPr>
        <w:ind w:firstLine="560"/>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8"/>
          <w:szCs w:val="28"/>
          <w:u w:val="single"/>
        </w:rPr>
        <w:t xml:space="preserve">注：1.“法定代表人”直接参加磋商响应活动的仅需填写本身份证明</w:t>
      </w:r>
      <w:r>
        <w:rPr>
          <w:rFonts w:hint="eastAsia" w:ascii="宋体" w:hAnsi="宋体" w:cs="宋体"/>
          <w:color w:val="000000" w:themeColor="text1"/>
          <w:sz w:val="28"/>
          <w:szCs w:val="28"/>
        </w:rPr>
        <w:t xml:space="preserve">。</w:t>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b/>
          <w:bCs/>
          <w:color w:val="000000" w:themeColor="text1"/>
          <w:sz w:val="28"/>
          <w:szCs w:val="28"/>
          <w:u w:val="single"/>
        </w:rPr>
        <w:t xml:space="preserve">2.供应</w:t>
      </w:r>
      <w:r>
        <w:rPr>
          <w:rFonts w:hint="eastAsia" w:ascii="宋体" w:hAnsi="宋体" w:cs="宋体"/>
          <w:b/>
          <w:bCs/>
          <w:color w:val="000000" w:themeColor="text1"/>
          <w:sz w:val="28"/>
          <w:szCs w:val="28"/>
          <w:u w:val="single"/>
        </w:rPr>
        <w:t xml:space="preserve">商属于</w:t>
      </w:r>
      <w:r>
        <w:rPr>
          <w:rFonts w:hint="eastAsia" w:ascii="宋体" w:hAnsi="宋体" w:cs="宋体"/>
          <w:b/>
          <w:bCs/>
          <w:color w:val="000000" w:themeColor="text1"/>
          <w:sz w:val="28"/>
          <w:szCs w:val="28"/>
          <w:u w:val="single"/>
        </w:rPr>
        <w:t xml:space="preserve">非法人组织的，按照法律、行政法规规定能够对外代表其从事民事活动的主要负责人，如个人独资企业的投资人，代表合伙企业执行合伙企业事务的合伙人等，视同法定代表人。</w:t>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center"/>
        <w:spacing w:line="360" w:lineRule="auto"/>
        <w:widowControl/>
        <w:rPr>
          <w:rFonts w:hint="eastAsia" w:ascii="宋体" w:hAnsi="宋体" w:cs="宋体"/>
          <w:color w:val="000000" w:themeColor="text1"/>
          <w:sz w:val="24"/>
          <w:szCs w:val="24"/>
        </w:rPr>
      </w:pPr>
      <w:r>
        <w:rPr>
          <w:rFonts w:ascii="宋体" w:hAnsi="宋体" w:cs="Arial"/>
          <w:sz w:val="29"/>
          <w:szCs w:val="20"/>
        </w:rPr>
        <w:t xml:space="preserve">（十）</w:t>
      </w:r>
      <w:r>
        <w:rPr>
          <w:rFonts w:hint="eastAsia" w:ascii="宋体" w:hAnsi="宋体" w:cs="宋体"/>
          <w:color w:val="000000" w:themeColor="text1"/>
          <w:sz w:val="28"/>
          <w:szCs w:val="28"/>
        </w:rPr>
        <w:t xml:space="preserve">法定代表人（负责人）授权委托书</w:t>
      </w:r>
      <w:r/>
    </w:p>
    <w:p>
      <w:pPr>
        <w:ind w:right="420"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本授权书声明：</w:t>
      </w:r>
      <w:r>
        <w:rPr>
          <w:rFonts w:hint="eastAsia" w:ascii="宋体" w:hAnsi="宋体" w:cs="宋体"/>
          <w:color w:val="000000" w:themeColor="text1"/>
          <w:sz w:val="28"/>
          <w:szCs w:val="28"/>
          <w:u w:val="single"/>
        </w:rPr>
        <w:t xml:space="preserve"> （供应商名称） </w:t>
      </w:r>
      <w:r>
        <w:rPr>
          <w:rFonts w:hint="eastAsia" w:ascii="宋体" w:hAnsi="宋体" w:cs="宋体"/>
          <w:color w:val="000000" w:themeColor="text1"/>
          <w:sz w:val="28"/>
          <w:szCs w:val="28"/>
        </w:rPr>
        <w:t xml:space="preserve">法定代表人（负责人）</w:t>
      </w:r>
      <w:r>
        <w:rPr>
          <w:rFonts w:hint="eastAsia" w:ascii="宋体" w:hAnsi="宋体" w:cs="宋体"/>
          <w:color w:val="000000" w:themeColor="text1"/>
          <w:sz w:val="28"/>
          <w:szCs w:val="28"/>
          <w:u w:val="single"/>
        </w:rPr>
        <w:t xml:space="preserve"> （姓名） </w:t>
      </w:r>
      <w:r>
        <w:rPr>
          <w:rFonts w:hint="eastAsia" w:ascii="宋体" w:hAnsi="宋体" w:cs="宋体"/>
          <w:color w:val="000000" w:themeColor="text1"/>
          <w:sz w:val="28"/>
          <w:szCs w:val="28"/>
        </w:rPr>
        <w:t xml:space="preserve">授权</w:t>
      </w:r>
      <w:r>
        <w:rPr>
          <w:rFonts w:hint="eastAsia" w:ascii="宋体" w:hAnsi="宋体" w:cs="宋体"/>
          <w:color w:val="000000" w:themeColor="text1"/>
          <w:sz w:val="28"/>
          <w:szCs w:val="28"/>
          <w:u w:val="single"/>
        </w:rPr>
        <w:t xml:space="preserve">（委托代理人的姓名、职务）</w:t>
      </w:r>
      <w:r>
        <w:rPr>
          <w:rFonts w:hint="eastAsia" w:ascii="宋体" w:hAnsi="宋体" w:cs="宋体"/>
          <w:color w:val="000000" w:themeColor="text1"/>
          <w:sz w:val="28"/>
          <w:szCs w:val="28"/>
        </w:rPr>
        <w:t xml:space="preserve">为我方就</w:t>
      </w:r>
      <w:r>
        <w:rPr>
          <w:rFonts w:hint="eastAsia" w:ascii="宋体" w:hAnsi="宋体" w:cs="宋体"/>
          <w:color w:val="000000" w:themeColor="text1"/>
          <w:sz w:val="28"/>
          <w:szCs w:val="28"/>
          <w:u w:val="single"/>
        </w:rPr>
        <w:t xml:space="preserve">××××（代理机构）代理的××××（项目编号、项目名称）</w:t>
      </w:r>
      <w:r>
        <w:rPr>
          <w:rFonts w:hint="eastAsia" w:ascii="宋体" w:hAnsi="宋体" w:cs="宋体"/>
          <w:color w:val="000000" w:themeColor="text1"/>
          <w:sz w:val="28"/>
          <w:szCs w:val="28"/>
        </w:rPr>
        <w:t xml:space="preserve">项目的磋商活动的合法代理人，以本单位名义全权处理一切与该项目磋商有关的事务（</w:t>
      </w:r>
      <w:r>
        <w:rPr>
          <w:rFonts w:hint="eastAsia" w:ascii="宋体" w:hAnsi="宋体" w:cs="宋体"/>
          <w:color w:val="000000" w:themeColor="text1"/>
          <w:sz w:val="28"/>
          <w:szCs w:val="28"/>
        </w:rPr>
        <w:t xml:space="preserve">含合同</w:t>
      </w:r>
      <w:r>
        <w:rPr>
          <w:rFonts w:hint="eastAsia" w:ascii="宋体" w:hAnsi="宋体" w:cs="宋体"/>
          <w:color w:val="000000" w:themeColor="text1"/>
          <w:sz w:val="28"/>
          <w:szCs w:val="28"/>
        </w:rPr>
        <w:t xml:space="preserve">签订）。</w:t>
      </w:r>
      <w:r/>
    </w:p>
    <w:p>
      <w:pPr>
        <w:ind w:firstLine="560"/>
        <w:spacing w:line="360" w:lineRule="auto"/>
        <w:widowControl/>
        <w:tabs>
          <w:tab w:val="left" w:pos="5561" w:leader="none"/>
        </w:tabs>
        <w:rPr>
          <w:rFonts w:hint="eastAsia" w:ascii="宋体" w:hAnsi="宋体" w:cs="宋体"/>
          <w:color w:val="000000" w:themeColor="text1"/>
          <w:sz w:val="24"/>
          <w:szCs w:val="24"/>
        </w:rPr>
      </w:pPr>
      <w:r>
        <w:rPr>
          <w:rFonts w:hint="eastAsia" w:ascii="宋体" w:hAnsi="宋体" w:cs="宋体"/>
          <w:color w:val="000000" w:themeColor="text1"/>
          <w:sz w:val="28"/>
          <w:szCs w:val="28"/>
        </w:rPr>
        <w:tab/>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本授权委托书于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日在相应位置签字或盖章后生效，特此声明。</w:t>
      </w:r>
      <w:r/>
    </w:p>
    <w:p>
      <w:pPr>
        <w:spacing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r>
      <w:r/>
    </w:p>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委托代理人身份证号码：</w:t>
      </w:r>
      <w:r>
        <w:rPr>
          <w:rFonts w:hint="eastAsia" w:ascii="宋体" w:hAnsi="宋体" w:cs="宋体"/>
          <w:color w:val="000000" w:themeColor="text1"/>
          <w:sz w:val="24"/>
          <w:szCs w:val="24"/>
          <w:u w:val="single"/>
        </w:rPr>
        <w:t xml:space="preserve">              </w:t>
      </w:r>
      <w:r/>
    </w:p>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委托代理人联系电话：（手机）</w:t>
      </w:r>
      <w:r>
        <w:rPr>
          <w:rFonts w:hint="eastAsia" w:ascii="宋体" w:hAnsi="宋体" w:cs="宋体"/>
          <w:color w:val="000000" w:themeColor="text1"/>
          <w:sz w:val="24"/>
          <w:szCs w:val="24"/>
          <w:u w:val="single"/>
        </w:rPr>
        <w:t xml:space="preserve">              </w:t>
      </w:r>
      <w:r/>
    </w:p>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法定代表人（负责人）签章</w:t>
      </w:r>
      <w:r>
        <w:rPr>
          <w:rFonts w:hint="eastAsia" w:ascii="宋体" w:hAnsi="宋体" w:cs="宋体"/>
          <w:color w:val="000000" w:themeColor="text1"/>
          <w:sz w:val="28"/>
          <w:szCs w:val="28"/>
          <w:u w:val="single"/>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供应商名称（公章）：</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日     期：</w:t>
      </w:r>
      <w:r/>
    </w:p>
    <w:p>
      <w:pPr>
        <w:ind w:firstLine="643"/>
        <w:spacing w:line="360" w:lineRule="auto"/>
        <w:widowControl/>
        <w:rPr>
          <w:rFonts w:hint="eastAsia" w:ascii="宋体" w:hAnsi="宋体" w:cs="宋体"/>
          <w:color w:val="000000" w:themeColor="text1"/>
          <w:sz w:val="24"/>
          <w:szCs w:val="24"/>
        </w:rPr>
      </w:pPr>
      <w:r>
        <w:rPr>
          <w:rFonts w:hint="eastAsia" w:ascii="宋体" w:hAnsi="宋体" w:cs="宋体"/>
          <w:b/>
          <w:bCs/>
          <w:color w:val="000000" w:themeColor="text1"/>
          <w:sz w:val="32"/>
          <w:szCs w:val="32"/>
        </w:rPr>
        <w:t xml:space="preserve">附：委托代理人居民身份证扫描件</w:t>
      </w:r>
      <w:r/>
    </w:p>
    <w:p>
      <w:pPr>
        <w:pStyle w:val="1040"/>
        <w:spacing w:line="360" w:lineRule="auto"/>
        <w:rPr>
          <w:rFonts w:hint="eastAsia" w:ascii="宋体" w:hAnsi="宋体" w:cs="宋体" w:eastAsiaTheme="minorEastAsia"/>
          <w:color w:val="000000" w:themeColor="text1"/>
          <w:sz w:val="28"/>
          <w:szCs w:val="28"/>
        </w:rPr>
        <w:outlineLvl w:val="1"/>
      </w:pPr>
      <w:r>
        <w:rPr>
          <w:rFonts w:hint="eastAsia" w:ascii="宋体" w:hAnsi="宋体" w:cs="宋体"/>
          <w:color w:val="000000" w:themeColor="text1"/>
          <w:sz w:val="28"/>
          <w:szCs w:val="28"/>
          <w:u w:val="single"/>
        </w:rPr>
        <w:t xml:space="preserve">注</w:t>
      </w:r>
      <w:r>
        <w:rPr>
          <w:rFonts w:hint="eastAsia" w:ascii="宋体" w:hAnsi="宋体" w:cs="宋体"/>
          <w:color w:val="000000" w:themeColor="text1"/>
          <w:sz w:val="28"/>
          <w:szCs w:val="28"/>
          <w:u w:val="single"/>
        </w:rPr>
        <w:t xml:space="preserve">：“</w:t>
      </w:r>
      <w:r>
        <w:rPr>
          <w:rFonts w:hint="eastAsia" w:ascii="宋体" w:hAnsi="宋体" w:cs="宋体"/>
          <w:color w:val="000000" w:themeColor="text1"/>
          <w:sz w:val="28"/>
          <w:szCs w:val="28"/>
          <w:u w:val="single"/>
        </w:rPr>
        <w:t xml:space="preserve">法定代表人（负责人）”授权委托其他人（必须为供应商正式员工，证明材料：劳动合同、近半年至少一个月社保证明材料附后）磋商的，须填写法定代表人身份证明书和本授权委托书</w:t>
      </w:r>
      <w:r>
        <w:rPr>
          <w:rFonts w:hint="eastAsia" w:ascii="宋体" w:hAnsi="宋体" w:cs="宋体"/>
          <w:color w:val="000000" w:themeColor="text1"/>
          <w:sz w:val="28"/>
          <w:szCs w:val="28"/>
        </w:rPr>
        <w:t xml:space="preserve">。</w:t>
      </w:r>
      <w:r/>
    </w:p>
    <w:p>
      <w:pPr>
        <w:pStyle w:val="1040"/>
        <w:spacing w:line="360" w:lineRule="auto"/>
        <w:rPr>
          <w:rFonts w:hint="eastAsia" w:ascii="宋体" w:hAnsi="宋体" w:cs="宋体" w:eastAsiaTheme="minorEastAsia"/>
          <w:color w:val="000000" w:themeColor="text1"/>
          <w:sz w:val="28"/>
          <w:szCs w:val="28"/>
        </w:rPr>
        <w:outlineLvl w:val="1"/>
      </w:pPr>
      <w:r>
        <w:rPr>
          <w:rFonts w:hint="eastAsia" w:ascii="宋体" w:hAnsi="宋体" w:cs="宋体" w:eastAsiaTheme="minorEastAsia"/>
          <w:color w:val="000000" w:themeColor="text1"/>
          <w:sz w:val="28"/>
          <w:szCs w:val="28"/>
        </w:rPr>
      </w:r>
      <w:r/>
    </w:p>
    <w:p>
      <w:pPr>
        <w:pStyle w:val="1040"/>
        <w:spacing w:line="360" w:lineRule="auto"/>
        <w:rPr>
          <w:rFonts w:hint="eastAsia" w:ascii="宋体" w:hAnsi="宋体" w:cs="宋体" w:eastAsiaTheme="minorEastAsia"/>
          <w:color w:val="000000" w:themeColor="text1"/>
          <w:sz w:val="28"/>
          <w:szCs w:val="28"/>
        </w:rPr>
        <w:outlineLvl w:val="1"/>
      </w:pPr>
      <w:r>
        <w:rPr>
          <w:rFonts w:hint="eastAsia" w:ascii="宋体" w:hAnsi="宋体" w:cs="宋体" w:eastAsiaTheme="minorEastAsia"/>
          <w:color w:val="000000" w:themeColor="text1"/>
          <w:sz w:val="28"/>
          <w:szCs w:val="28"/>
        </w:rPr>
      </w:r>
      <w:r/>
    </w:p>
    <w:p>
      <w:pPr>
        <w:pStyle w:val="1040"/>
        <w:spacing w:line="360" w:lineRule="auto"/>
        <w:rPr>
          <w:rFonts w:hint="eastAsia" w:ascii="宋体" w:hAnsi="宋体" w:cs="宋体" w:eastAsiaTheme="minorEastAsia"/>
          <w:color w:val="000000" w:themeColor="text1"/>
          <w:sz w:val="28"/>
          <w:szCs w:val="28"/>
        </w:rPr>
        <w:outlineLvl w:val="1"/>
      </w:pPr>
      <w:r>
        <w:rPr>
          <w:rFonts w:hint="eastAsia" w:ascii="宋体" w:hAnsi="宋体" w:cs="宋体" w:eastAsiaTheme="minorEastAsia"/>
          <w:color w:val="000000" w:themeColor="text1"/>
          <w:sz w:val="28"/>
          <w:szCs w:val="28"/>
        </w:rPr>
      </w:r>
      <w:r/>
    </w:p>
    <w:p>
      <w:pPr>
        <w:pStyle w:val="1040"/>
        <w:spacing w:line="360" w:lineRule="auto"/>
        <w:rPr>
          <w:rFonts w:hint="eastAsia" w:ascii="宋体" w:hAnsi="宋体" w:cs="宋体" w:eastAsiaTheme="minorEastAsia"/>
          <w:color w:val="000000" w:themeColor="text1"/>
          <w:sz w:val="28"/>
          <w:szCs w:val="28"/>
          <w:u w:val="single"/>
        </w:rPr>
        <w:outlineLvl w:val="1"/>
      </w:pPr>
      <w:r>
        <w:rPr>
          <w:rFonts w:hint="eastAsia" w:ascii="宋体" w:hAnsi="宋体" w:cs="宋体" w:eastAsiaTheme="minorEastAsia"/>
          <w:color w:val="000000" w:themeColor="text1"/>
          <w:sz w:val="28"/>
          <w:szCs w:val="28"/>
          <w:u w:val="single"/>
        </w:rPr>
      </w:r>
      <w:r/>
    </w:p>
    <w:p>
      <w:pPr>
        <w:pStyle w:val="1040"/>
        <w:spacing w:line="360" w:lineRule="auto"/>
        <w:rPr>
          <w:rFonts w:hint="eastAsia" w:ascii="宋体" w:hAnsi="宋体" w:cs="宋体" w:eastAsiaTheme="minorEastAsia"/>
          <w:color w:val="000000" w:themeColor="text1"/>
          <w:sz w:val="28"/>
          <w:szCs w:val="28"/>
          <w:u w:val="single"/>
        </w:rPr>
        <w:outlineLvl w:val="1"/>
      </w:pPr>
      <w:r>
        <w:rPr>
          <w:rFonts w:hint="eastAsia" w:ascii="宋体" w:hAnsi="宋体" w:cs="宋体" w:eastAsiaTheme="minorEastAsia"/>
          <w:color w:val="000000" w:themeColor="text1"/>
          <w:sz w:val="28"/>
          <w:szCs w:val="28"/>
          <w:u w:val="single"/>
        </w:rPr>
      </w:r>
      <w:r/>
    </w:p>
    <w:p>
      <w:pPr>
        <w:jc w:val="center"/>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（十一）资格承诺函</w:t>
      </w:r>
      <w:r/>
    </w:p>
    <w:p>
      <w:pPr>
        <w:jc w:val="center"/>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44"/>
          <w:szCs w:val="44"/>
          <w:shd w:val="clear" w:color="auto" w:fill="ffffff"/>
        </w:rPr>
        <w:t xml:space="preserve"> </w:t>
      </w:r>
      <w:r/>
    </w:p>
    <w:p>
      <w:pPr>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致：</w:t>
      </w:r>
      <w:r>
        <w:rPr>
          <w:rFonts w:hint="eastAsia" w:ascii="宋体" w:hAnsi="宋体" w:cs="宋体"/>
          <w:color w:val="000000" w:themeColor="text1"/>
          <w:sz w:val="28"/>
          <w:szCs w:val="28"/>
          <w:u w:val="single"/>
          <w:shd w:val="clear" w:color="auto" w:fill="ffffff"/>
        </w:rPr>
        <w:t xml:space="preserve">    （采购人、采购代理机构）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我单位参与</w:t>
      </w:r>
      <w:r>
        <w:rPr>
          <w:rFonts w:hint="eastAsia" w:ascii="宋体" w:hAnsi="宋体" w:cs="宋体"/>
          <w:color w:val="000000" w:themeColor="text1"/>
          <w:sz w:val="28"/>
          <w:szCs w:val="28"/>
          <w:u w:val="single"/>
          <w:shd w:val="clear" w:color="auto" w:fill="ffffff"/>
        </w:rPr>
        <w:t xml:space="preserve">  （项目名称）  （项目编号：    ）</w:t>
      </w:r>
      <w:r>
        <w:rPr>
          <w:rFonts w:hint="eastAsia" w:ascii="宋体" w:hAnsi="宋体" w:cs="宋体"/>
          <w:color w:val="000000" w:themeColor="text1"/>
          <w:sz w:val="28"/>
          <w:szCs w:val="28"/>
          <w:shd w:val="clear" w:color="auto" w:fill="ffffff"/>
        </w:rPr>
        <w:t xml:space="preserve">项目的政府采购活动，</w:t>
      </w:r>
      <w:r>
        <w:rPr>
          <w:rFonts w:hint="eastAsia" w:ascii="宋体" w:hAnsi="宋体" w:cs="宋体"/>
          <w:color w:val="000000" w:themeColor="text1"/>
          <w:sz w:val="28"/>
          <w:szCs w:val="28"/>
          <w:shd w:val="clear" w:color="auto" w:fill="ffffff"/>
        </w:rPr>
        <w:t xml:space="preserve">现承诺</w:t>
      </w:r>
      <w:r>
        <w:rPr>
          <w:rFonts w:hint="eastAsia" w:ascii="宋体" w:hAnsi="宋体" w:cs="宋体"/>
          <w:color w:val="000000" w:themeColor="text1"/>
          <w:sz w:val="28"/>
          <w:szCs w:val="28"/>
          <w:shd w:val="clear" w:color="auto" w:fill="ffffff"/>
        </w:rPr>
        <w:t xml:space="preserve">如下：</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1.我方具有独立承担民事责任的能力。</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2.我方具有良好的商业信誉和健全的财务会计制度。</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3.我方具有履行合同所必需的设备和专业技术能力。</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4.我方具有依法缴纳税收和社会保障资金的良好记录。</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5. 我方参加本项目采购活动前三年内，在经营活动中没有重大违法记录。</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若我单位承诺不实，自愿承担提供虚假材料谋取中标、成交的法律责任。</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投标（响应）供应商（全称并盖章）：</w:t>
      </w:r>
      <w:r>
        <w:rPr>
          <w:rFonts w:hint="eastAsia" w:ascii="宋体" w:hAnsi="宋体" w:cs="宋体"/>
          <w:color w:val="000000" w:themeColor="text1"/>
          <w:sz w:val="28"/>
          <w:szCs w:val="28"/>
          <w:u w:val="single"/>
          <w:shd w:val="clear" w:color="auto" w:fill="ffffff"/>
        </w:rPr>
        <w:t xml:space="preserve">        </w:t>
      </w:r>
      <w:r>
        <w:rPr>
          <w:rFonts w:hint="eastAsia" w:ascii="宋体" w:hAnsi="宋体" w:cs="宋体"/>
          <w:color w:val="000000" w:themeColor="text1"/>
          <w:sz w:val="28"/>
          <w:szCs w:val="28"/>
          <w:shd w:val="clear" w:color="auto" w:fill="ffffff"/>
        </w:rPr>
        <w:t xml:space="preserve">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供应</w:t>
      </w:r>
      <w:r>
        <w:rPr>
          <w:rFonts w:hint="eastAsia" w:ascii="宋体" w:hAnsi="宋体" w:cs="宋体"/>
          <w:color w:val="000000" w:themeColor="text1"/>
          <w:sz w:val="28"/>
          <w:szCs w:val="28"/>
          <w:shd w:val="clear" w:color="auto" w:fill="ffffff"/>
        </w:rPr>
        <w:t xml:space="preserve">商法定</w:t>
      </w:r>
      <w:r>
        <w:rPr>
          <w:rFonts w:hint="eastAsia" w:ascii="宋体" w:hAnsi="宋体" w:cs="宋体"/>
          <w:color w:val="000000" w:themeColor="text1"/>
          <w:sz w:val="28"/>
          <w:szCs w:val="28"/>
          <w:shd w:val="clear" w:color="auto" w:fill="ffffff"/>
        </w:rPr>
        <w:t xml:space="preserve">代表人或授权代表（签字或签章）：</w:t>
      </w:r>
      <w:r>
        <w:rPr>
          <w:rFonts w:hint="eastAsia" w:ascii="宋体" w:hAnsi="宋体" w:cs="宋体"/>
          <w:color w:val="000000" w:themeColor="text1"/>
          <w:sz w:val="28"/>
          <w:szCs w:val="28"/>
          <w:u w:val="single"/>
          <w:shd w:val="clear" w:color="auto" w:fill="ffffff"/>
        </w:rPr>
        <w:t xml:space="preserve">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日期：</w:t>
      </w:r>
      <w:r>
        <w:rPr>
          <w:rFonts w:hint="eastAsia" w:ascii="宋体" w:hAnsi="宋体" w:cs="宋体"/>
          <w:color w:val="000000" w:themeColor="text1"/>
          <w:sz w:val="28"/>
          <w:szCs w:val="28"/>
          <w:u w:val="single"/>
          <w:shd w:val="clear" w:color="auto" w:fill="ffffff"/>
        </w:rPr>
        <w:t xml:space="preserve">     </w:t>
      </w:r>
      <w:r/>
    </w:p>
    <w:p>
      <w:pPr>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w:t>
      </w:r>
      <w:r/>
    </w:p>
    <w:p>
      <w:pPr>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说明：1.供应商可自行选择是否提供</w:t>
      </w:r>
      <w:r>
        <w:rPr>
          <w:rFonts w:hint="eastAsia" w:ascii="宋体" w:hAnsi="宋体" w:cs="宋体"/>
          <w:color w:val="000000" w:themeColor="text1"/>
          <w:sz w:val="28"/>
          <w:szCs w:val="28"/>
          <w:shd w:val="clear" w:color="auto" w:fill="ffffff"/>
        </w:rPr>
        <w:t xml:space="preserve">本承诺</w:t>
      </w:r>
      <w:r>
        <w:rPr>
          <w:rFonts w:hint="eastAsia" w:ascii="宋体" w:hAnsi="宋体" w:cs="宋体"/>
          <w:color w:val="000000" w:themeColor="text1"/>
          <w:sz w:val="28"/>
          <w:szCs w:val="28"/>
          <w:shd w:val="clear" w:color="auto" w:fill="ffffff"/>
        </w:rPr>
        <w:t xml:space="preserve">函，若不提供</w:t>
      </w:r>
      <w:r>
        <w:rPr>
          <w:rFonts w:hint="eastAsia" w:ascii="宋体" w:hAnsi="宋体" w:cs="宋体"/>
          <w:color w:val="000000" w:themeColor="text1"/>
          <w:sz w:val="28"/>
          <w:szCs w:val="28"/>
          <w:shd w:val="clear" w:color="auto" w:fill="ffffff"/>
        </w:rPr>
        <w:t xml:space="preserve">本承诺</w:t>
      </w:r>
      <w:r>
        <w:rPr>
          <w:rFonts w:hint="eastAsia" w:ascii="宋体" w:hAnsi="宋体" w:cs="宋体"/>
          <w:color w:val="000000" w:themeColor="text1"/>
          <w:sz w:val="28"/>
          <w:szCs w:val="28"/>
          <w:shd w:val="clear" w:color="auto" w:fill="ffffff"/>
        </w:rPr>
        <w:t xml:space="preserve">函的，应按采购文件要求提供相应的证明材料。</w:t>
      </w:r>
      <w:r/>
    </w:p>
    <w:p>
      <w:pPr>
        <w:pStyle w:val="1040"/>
        <w:rPr>
          <w:rFonts w:hint="eastAsia" w:ascii="宋体" w:hAnsi="宋体" w:cs="宋体" w:eastAsiaTheme="minorEastAsia"/>
          <w:color w:val="000000" w:themeColor="text1"/>
        </w:rPr>
        <w:outlineLvl w:val="1"/>
      </w:pPr>
      <w:r>
        <w:rPr>
          <w:rFonts w:hint="eastAsia" w:ascii="宋体" w:hAnsi="宋体" w:cs="宋体"/>
          <w:color w:val="000000" w:themeColor="text1"/>
          <w:sz w:val="28"/>
          <w:szCs w:val="28"/>
        </w:rPr>
        <w:t xml:space="preserve">2.供应商可删减承诺事项，删减的承诺事项须按采购文件要求提供相应的证明材料。比如删去本承诺函第4项的，则应按采购文件要求提供依法缴纳税收和社会保障资金的良好记录。</w:t>
      </w:r>
      <w:r>
        <w:rPr>
          <w:rFonts w:ascii="宋体" w:hAnsi="宋体" w:cs="宋体"/>
          <w:color w:val="000000" w:themeColor="text1"/>
        </w:rPr>
        <w:t xml:space="preserve"> </w:t>
      </w:r>
      <w:r/>
    </w:p>
    <w:p>
      <w:pPr>
        <w:pStyle w:val="104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4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4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4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4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4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40"/>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t xml:space="preserve">二、技术部分</w:t>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40"/>
        <w:jc w:val="center"/>
        <w:rPr>
          <w:rFonts w:hint="eastAsia" w:ascii="宋体" w:hAnsi="宋体" w:eastAsiaTheme="minorEastAsia"/>
          <w:sz w:val="29"/>
        </w:rPr>
        <w:outlineLvl w:val="1"/>
      </w:pPr>
      <w:r>
        <w:rPr>
          <w:rFonts w:hint="eastAsia" w:ascii="宋体" w:hAnsi="宋体" w:eastAsia="宋体" w:cs="宋体"/>
          <w:sz w:val="29"/>
        </w:rPr>
        <w:t xml:space="preserve">（</w:t>
      </w:r>
      <w:r>
        <w:rPr>
          <w:rFonts w:ascii="宋体" w:hAnsi="宋体"/>
          <w:sz w:val="29"/>
        </w:rPr>
        <w:t xml:space="preserve">一</w:t>
      </w:r>
      <w:r>
        <w:rPr>
          <w:rFonts w:hint="eastAsia" w:ascii="宋体" w:hAnsi="宋体" w:eastAsia="宋体" w:cs="宋体"/>
          <w:sz w:val="29"/>
        </w:rPr>
        <w:t xml:space="preserve">）</w:t>
      </w:r>
      <w:r>
        <w:rPr>
          <w:rFonts w:ascii="宋体" w:hAnsi="宋体"/>
          <w:sz w:val="29"/>
        </w:rPr>
        <w:t xml:space="preserve">技术方案</w:t>
      </w:r>
      <w:bookmarkStart w:id="278" w:name="_Toc256000068"/>
      <w:r/>
      <w:bookmarkEnd w:id="266"/>
      <w:r/>
      <w:bookmarkEnd w:id="267"/>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4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jc w:val="center"/>
        <w:widowControl/>
        <w:rPr>
          <w:rFonts w:hint="eastAsia" w:ascii="宋体" w:hAnsi="宋体" w:cs="宋体"/>
          <w:color w:val="000000" w:themeColor="text1"/>
          <w:sz w:val="32"/>
          <w:szCs w:val="24"/>
        </w:rPr>
      </w:pPr>
      <w:r>
        <w:rPr>
          <w:rFonts w:ascii="宋体" w:hAnsi="宋体" w:cs="宋体"/>
          <w:color w:val="000000" w:themeColor="text1"/>
          <w:sz w:val="32"/>
          <w:szCs w:val="24"/>
        </w:rPr>
        <w:t xml:space="preserve">三、商务部分</w:t>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bookmarkEnd w:id="278"/>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ind w:right="-9"/>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一</w:t>
      </w:r>
      <w:r>
        <w:rPr>
          <w:rFonts w:ascii="Arial" w:hAnsi="Arial" w:eastAsia="Arial" w:cs="Arial"/>
          <w:sz w:val="29"/>
          <w:szCs w:val="20"/>
        </w:rPr>
        <w:t xml:space="preserve">）</w:t>
      </w:r>
      <w:r>
        <w:rPr>
          <w:rFonts w:ascii="宋体" w:hAnsi="宋体" w:cs="Arial"/>
          <w:sz w:val="29"/>
          <w:szCs w:val="20"/>
        </w:rPr>
        <w:t xml:space="preserve">供应商能力</w:t>
      </w:r>
      <w:r/>
    </w:p>
    <w:p>
      <w:pPr>
        <w:ind w:right="-9"/>
        <w:jc w:val="center"/>
        <w:spacing w:line="360" w:lineRule="auto"/>
        <w:widowControl/>
        <w:rPr>
          <w:rFonts w:hint="eastAsia" w:ascii="宋体" w:hAnsi="宋体" w:cs="Arial"/>
          <w:sz w:val="29"/>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rPr>
          <w:rFonts w:hint="eastAsia" w:ascii="宋体" w:hAnsi="宋体" w:cs="Arial"/>
          <w:sz w:val="29"/>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tabs>
          <w:tab w:val="left" w:pos="4080" w:leader="none"/>
        </w:tabs>
        <w:rPr>
          <w:rFonts w:ascii="Arial" w:hAnsi="Arial" w:eastAsia="Arial" w:cs="Arial"/>
          <w:b/>
          <w:sz w:val="24"/>
          <w:szCs w:val="20"/>
        </w:rPr>
      </w:pPr>
      <w:r>
        <w:rPr>
          <w:rFonts w:ascii="Arial" w:hAnsi="Arial" w:eastAsia="Arial" w:cs="Arial"/>
          <w:b/>
          <w:sz w:val="24"/>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cs="Arial" w:eastAsiaTheme="minorEastAsia"/>
          <w:sz w:val="20"/>
          <w:szCs w:val="20"/>
        </w:rPr>
      </w:pPr>
      <w:r>
        <w:rPr>
          <w:rFonts w:ascii="Times New Roman" w:hAnsi="Times New Roman" w:cs="Arial" w:eastAsiaTheme="minorEastAsia"/>
          <w:sz w:val="20"/>
          <w:szCs w:val="20"/>
        </w:rPr>
      </w:r>
      <w:r/>
    </w:p>
    <w:p>
      <w:pPr>
        <w:ind w:right="-9"/>
        <w:jc w:val="center"/>
        <w:spacing w:line="0" w:lineRule="atLeast"/>
        <w:widowControl/>
        <w:rPr>
          <w:rFonts w:cs="Arial"/>
          <w:sz w:val="18"/>
          <w:szCs w:val="20"/>
        </w:rPr>
        <w:sectPr>
          <w:footnotePr/>
          <w:endnotePr/>
          <w:type w:val="continuous"/>
          <w:pgSz w:w="11920" w:h="16845" w:orient="portrait"/>
          <w:pgMar w:top="1440" w:right="1440" w:bottom="668" w:left="1440" w:header="0" w:footer="0" w:gutter="0"/>
          <w:cols w:num="1" w:sep="0" w:space="0" w:equalWidth="0">
            <w:col w:w="9030" w:space="0"/>
          </w:cols>
          <w:docGrid w:linePitch="360"/>
        </w:sectPr>
      </w:pPr>
      <w:r>
        <w:rPr>
          <w:rFonts w:cs="Arial"/>
          <w:sz w:val="18"/>
          <w:szCs w:val="20"/>
        </w:rPr>
      </w:r>
      <w:r/>
    </w:p>
    <w:p>
      <w:pPr>
        <w:jc w:val="center"/>
        <w:spacing w:line="360" w:lineRule="auto"/>
        <w:widowControl/>
        <w:rPr>
          <w:rFonts w:hint="eastAsia" w:ascii="宋体" w:hAnsi="宋体" w:cs="Arial"/>
          <w:sz w:val="29"/>
          <w:szCs w:val="20"/>
        </w:rPr>
      </w:pPr>
      <w:r/>
      <w:bookmarkStart w:id="279" w:name="page61"/>
      <w:r/>
      <w:bookmarkEnd w:id="279"/>
      <w:r>
        <w:rPr>
          <w:rFonts w:ascii="Arial" w:hAnsi="Arial" w:eastAsia="Arial" w:cs="Arial"/>
          <w:sz w:val="29"/>
          <w:szCs w:val="20"/>
        </w:rPr>
        <w:t xml:space="preserve">（</w:t>
      </w:r>
      <w:r>
        <w:rPr>
          <w:rFonts w:ascii="宋体" w:hAnsi="宋体" w:cs="Arial"/>
          <w:sz w:val="29"/>
          <w:szCs w:val="20"/>
        </w:rPr>
        <w:t xml:space="preserve">二</w:t>
      </w:r>
      <w:r>
        <w:rPr>
          <w:rFonts w:ascii="Arial" w:hAnsi="Arial" w:eastAsia="Arial" w:cs="Arial"/>
          <w:sz w:val="29"/>
          <w:szCs w:val="20"/>
        </w:rPr>
        <w:t xml:space="preserve">）</w:t>
      </w:r>
      <w:r>
        <w:rPr>
          <w:rFonts w:ascii="宋体" w:hAnsi="宋体" w:cs="Arial"/>
          <w:sz w:val="29"/>
          <w:szCs w:val="20"/>
        </w:rPr>
        <w:t xml:space="preserve">经验</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ind w:right="-9"/>
        <w:spacing w:line="360" w:lineRule="auto"/>
        <w:widowControl/>
        <w:rPr>
          <w:rFonts w:cs="Arial" w:eastAsiaTheme="minorEastAsia"/>
          <w:sz w:val="18"/>
          <w:szCs w:val="20"/>
        </w:rPr>
      </w:pPr>
      <w:r>
        <w:rPr>
          <w:rFonts w:cs="Arial" w:eastAsiaTheme="minorEastAsia"/>
          <w:sz w:val="18"/>
          <w:szCs w:val="20"/>
        </w:rPr>
      </w:r>
      <w:r/>
    </w:p>
    <w:p>
      <w:pPr>
        <w:ind w:right="-9"/>
        <w:spacing w:line="0" w:lineRule="atLeast"/>
        <w:widowControl/>
        <w:rPr>
          <w:rFonts w:cs="Arial"/>
          <w:sz w:val="18"/>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rPr>
          <w:rFonts w:cs="Arial"/>
          <w:sz w:val="18"/>
          <w:szCs w:val="20"/>
        </w:rPr>
      </w:r>
      <w:r/>
    </w:p>
    <w:p>
      <w:pPr>
        <w:jc w:val="center"/>
        <w:spacing w:line="360" w:lineRule="auto"/>
        <w:widowControl/>
        <w:rPr>
          <w:rFonts w:hint="eastAsia" w:cs="Arial" w:asciiTheme="minorEastAsia" w:hAnsiTheme="minorEastAsia" w:eastAsiaTheme="minorEastAsia"/>
          <w:sz w:val="29"/>
          <w:szCs w:val="20"/>
        </w:rPr>
      </w:pPr>
      <w:r/>
      <w:bookmarkStart w:id="280" w:name="page62"/>
      <w:r/>
      <w:bookmarkStart w:id="281" w:name="page63"/>
      <w:r/>
      <w:bookmarkEnd w:id="280"/>
      <w:r/>
      <w:bookmarkEnd w:id="281"/>
      <w:r>
        <w:rPr>
          <w:rFonts w:cs="Arial" w:asciiTheme="minorEastAsia" w:hAnsiTheme="minorEastAsia" w:eastAsiaTheme="minorEastAsia"/>
          <w:sz w:val="29"/>
          <w:szCs w:val="20"/>
        </w:rPr>
        <w:t xml:space="preserve">(</w:t>
      </w:r>
      <w:r>
        <w:rPr>
          <w:rFonts w:hint="eastAsia" w:cs="Arial" w:asciiTheme="minorEastAsia" w:hAnsiTheme="minorEastAsia" w:eastAsiaTheme="minorEastAsia"/>
          <w:sz w:val="29"/>
          <w:szCs w:val="20"/>
        </w:rPr>
        <w:t xml:space="preserve">三</w:t>
      </w:r>
      <w:r>
        <w:rPr>
          <w:rFonts w:cs="Arial" w:asciiTheme="minorEastAsia" w:hAnsiTheme="minorEastAsia" w:eastAsiaTheme="minorEastAsia"/>
          <w:sz w:val="29"/>
          <w:szCs w:val="20"/>
        </w:rPr>
        <w:t xml:space="preserve">)项目实施成员能力</w:t>
      </w:r>
      <w:r/>
    </w:p>
    <w:tbl>
      <w:tblPr>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800"/>
        <w:gridCol w:w="920"/>
        <w:gridCol w:w="1580"/>
        <w:gridCol w:w="1440"/>
        <w:gridCol w:w="1980"/>
        <w:gridCol w:w="1960"/>
        <w:gridCol w:w="940"/>
      </w:tblGrid>
      <w:tr>
        <w:trPr>
          <w:trHeight w:val="719"/>
        </w:trPr>
        <w:tc>
          <w:tcPr>
            <w:shd w:val="clear" w:color="auto" w:fill="auto"/>
            <w:tcW w:w="800" w:type="dxa"/>
            <w:vAlign w:val="bottom"/>
            <w:textDirection w:val="lrTb"/>
            <w:noWrap/>
          </w:tcPr>
          <w:p>
            <w:pPr>
              <w:ind w:left="14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序号</w:t>
            </w:r>
            <w:r/>
          </w:p>
        </w:tc>
        <w:tc>
          <w:tcPr>
            <w:shd w:val="clear" w:color="auto" w:fill="auto"/>
            <w:tcW w:w="920" w:type="dxa"/>
            <w:vAlign w:val="bottom"/>
            <w:textDirection w:val="lrTb"/>
            <w:noWrap/>
          </w:tcPr>
          <w:p>
            <w:pPr>
              <w:ind w:left="18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姓名</w:t>
            </w:r>
            <w:r/>
          </w:p>
        </w:tc>
        <w:tc>
          <w:tcPr>
            <w:shd w:val="clear" w:color="auto" w:fill="auto"/>
            <w:tcW w:w="1580" w:type="dxa"/>
            <w:vAlign w:val="bottom"/>
            <w:textDirection w:val="lrTb"/>
            <w:noWrap/>
          </w:tcPr>
          <w:p>
            <w:pPr>
              <w:ind w:left="28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身份证号</w:t>
            </w:r>
            <w:r/>
          </w:p>
        </w:tc>
        <w:tc>
          <w:tcPr>
            <w:shd w:val="clear" w:color="auto" w:fill="auto"/>
            <w:tcW w:w="1440" w:type="dxa"/>
            <w:vAlign w:val="bottom"/>
            <w:textDirection w:val="lrTb"/>
            <w:noWrap/>
          </w:tcPr>
          <w:p>
            <w:pPr>
              <w:ind w:left="22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人员类别</w:t>
            </w:r>
            <w:r/>
          </w:p>
        </w:tc>
        <w:tc>
          <w:tcPr>
            <w:shd w:val="clear" w:color="auto" w:fill="auto"/>
            <w:tcW w:w="1980" w:type="dxa"/>
            <w:vAlign w:val="bottom"/>
            <w:textDirection w:val="lrTb"/>
            <w:noWrap/>
          </w:tcPr>
          <w:p>
            <w:pPr>
              <w:ind w:left="10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技术证书、级别</w:t>
            </w:r>
            <w:r/>
          </w:p>
        </w:tc>
        <w:tc>
          <w:tcPr>
            <w:shd w:val="clear" w:color="auto" w:fill="auto"/>
            <w:tcW w:w="1960" w:type="dxa"/>
            <w:vAlign w:val="bottom"/>
            <w:textDirection w:val="lrTb"/>
            <w:noWrap/>
          </w:tcPr>
          <w:p>
            <w:pPr>
              <w:ind w:left="20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相关工作经验</w:t>
            </w:r>
            <w:r/>
          </w:p>
        </w:tc>
        <w:tc>
          <w:tcPr>
            <w:shd w:val="clear" w:color="auto" w:fill="auto"/>
            <w:tcW w:w="940" w:type="dxa"/>
            <w:vAlign w:val="bottom"/>
            <w:textDirection w:val="lrTb"/>
            <w:noWrap/>
          </w:tcPr>
          <w:p>
            <w:pPr>
              <w:ind w:left="20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备注</w:t>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bl>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注：1、行数不够，请自行添加。</w:t>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2、列入本表人员如要更换，须经采购人同意，擅自更换属违约行为。</w:t>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3、列入上表人员需提供近半年（至少一个月）供应商为其缴纳社会保险的证明材料。</w:t>
      </w:r>
      <w:r/>
    </w:p>
    <w:p>
      <w:pPr>
        <w:jc w:val="left"/>
        <w:spacing w:line="360" w:lineRule="auto"/>
        <w:widowControl/>
        <w:rPr>
          <w:rFonts w:hint="eastAsia" w:cs="Arial" w:asciiTheme="minorEastAsia" w:hAnsiTheme="minorEastAsia" w:eastAsiaTheme="minorEastAsia"/>
          <w:sz w:val="24"/>
          <w:szCs w:val="20"/>
          <w:u w:val="single"/>
        </w:rPr>
        <w:sectPr>
          <w:footnotePr/>
          <w:endnotePr/>
          <w:type w:val="nextPage"/>
          <w:pgSz w:w="11920" w:h="16845" w:orient="portrait"/>
          <w:pgMar w:top="1440" w:right="1130" w:bottom="668" w:left="1160" w:header="0" w:footer="0" w:gutter="0"/>
          <w:cols w:num="1" w:sep="0" w:space="0" w:equalWidth="0">
            <w:col w:w="9620" w:space="0"/>
          </w:cols>
          <w:docGrid w:linePitch="360"/>
        </w:sectPr>
      </w:pPr>
      <w:r>
        <w:rPr>
          <w:rFonts w:cs="Arial" w:asciiTheme="minorEastAsia" w:hAnsiTheme="minorEastAsia" w:eastAsiaTheme="minorEastAsia"/>
          <w:sz w:val="24"/>
          <w:szCs w:val="20"/>
        </w:rPr>
        <w:t xml:space="preserve">4、列入上表人员具有相关证书、工作经验的，应在本栏目提交相关证明材料扫描件。</w:t>
      </w:r>
      <w:r/>
    </w:p>
    <w:p>
      <w:pPr>
        <w:jc w:val="center"/>
        <w:spacing w:line="360" w:lineRule="auto"/>
        <w:widowControl/>
        <w:rPr>
          <w:rFonts w:hint="eastAsia" w:ascii="宋体" w:hAnsi="宋体" w:cs="Arial"/>
          <w:sz w:val="29"/>
          <w:szCs w:val="20"/>
        </w:rPr>
      </w:pPr>
      <w:r/>
      <w:bookmarkStart w:id="282" w:name="page64"/>
      <w:r/>
      <w:bookmarkStart w:id="283" w:name="page65"/>
      <w:r/>
      <w:bookmarkEnd w:id="282"/>
      <w:r/>
      <w:bookmarkEnd w:id="283"/>
      <w:r>
        <w:rPr>
          <w:rFonts w:ascii="Arial" w:hAnsi="Arial" w:eastAsia="Arial" w:cs="Arial"/>
          <w:sz w:val="29"/>
          <w:szCs w:val="20"/>
        </w:rPr>
        <w:t xml:space="preserve">（</w:t>
      </w:r>
      <w:r>
        <w:rPr>
          <w:rFonts w:hint="eastAsia" w:ascii="宋体" w:hAnsi="宋体" w:cs="Arial"/>
          <w:sz w:val="29"/>
          <w:szCs w:val="20"/>
        </w:rPr>
        <w:t xml:space="preserve">四</w:t>
      </w:r>
      <w:r>
        <w:rPr>
          <w:rFonts w:ascii="Arial" w:hAnsi="Arial" w:eastAsia="Arial" w:cs="Arial"/>
          <w:sz w:val="29"/>
          <w:szCs w:val="20"/>
        </w:rPr>
        <w:t xml:space="preserve">）</w:t>
      </w:r>
      <w:r>
        <w:rPr>
          <w:rFonts w:ascii="宋体" w:hAnsi="宋体" w:cs="Arial"/>
          <w:sz w:val="29"/>
          <w:szCs w:val="20"/>
        </w:rPr>
        <w:t xml:space="preserve">首次报价一览表</w:t>
      </w:r>
      <w:r/>
    </w:p>
    <w:p>
      <w:pPr>
        <w:ind w:right="-9"/>
        <w:jc w:val="center"/>
        <w:spacing w:line="360" w:lineRule="auto"/>
        <w:widowControl/>
        <w:rPr>
          <w:rFonts w:hint="eastAsia" w:ascii="宋体" w:hAnsi="宋体" w:cs="Arial"/>
          <w:b/>
          <w:sz w:val="32"/>
          <w:szCs w:val="20"/>
        </w:rPr>
      </w:pPr>
      <w:r>
        <w:rPr>
          <w:rFonts w:ascii="宋体" w:hAnsi="宋体" w:cs="Arial"/>
          <w:b/>
          <w:sz w:val="32"/>
          <w:szCs w:val="20"/>
        </w:rPr>
        <w:t xml:space="preserve">首次报价一览表</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hint="eastAsia" w:ascii="宋体" w:hAnsi="宋体" w:cs="Arial"/>
          <w:sz w:val="24"/>
          <w:szCs w:val="20"/>
        </w:rPr>
      </w:pPr>
      <w:r>
        <w:rPr>
          <w:rFonts w:ascii="宋体" w:hAnsi="宋体" w:cs="Arial"/>
          <w:sz w:val="24"/>
          <w:szCs w:val="20"/>
        </w:rPr>
        <w:t xml:space="preserve">单位名称（加盖公章）：</w:t>
      </w:r>
      <w:r/>
    </w:p>
    <w:tbl>
      <w:tblPr>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4760"/>
        <w:gridCol w:w="4260"/>
      </w:tblGrid>
      <w:tr>
        <w:trPr>
          <w:trHeight w:val="568"/>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标题</w:t>
            </w:r>
            <w:r/>
          </w:p>
        </w:tc>
        <w:tc>
          <w:tcPr>
            <w:shd w:val="clear" w:color="auto" w:fill="auto"/>
            <w:tcW w:w="42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内容</w:t>
            </w:r>
            <w:r/>
          </w:p>
        </w:tc>
      </w:tr>
      <w:tr>
        <w:trPr>
          <w:trHeight w:val="568"/>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单位名称</w:t>
            </w:r>
            <w:r/>
          </w:p>
        </w:tc>
        <w:tc>
          <w:tcPr>
            <w:shd w:val="clear" w:color="auto" w:fill="auto"/>
            <w:tcW w:w="4260" w:type="dxa"/>
            <w:vAlign w:val="bottom"/>
            <w:textDirection w:val="lrTb"/>
            <w:noWrap/>
          </w:tcPr>
          <w:p>
            <w:pPr>
              <w:jc w:val="center"/>
              <w:spacing w:line="360" w:lineRule="auto"/>
              <w:widowControl/>
              <w:rPr>
                <w:rFonts w:hint="eastAsia" w:ascii="宋体" w:hAnsi="宋体" w:cs="Arial"/>
                <w:sz w:val="24"/>
                <w:szCs w:val="20"/>
              </w:rPr>
            </w:pPr>
            <w:r>
              <w:rPr>
                <w:rFonts w:hint="eastAsia" w:ascii="宋体" w:hAnsi="宋体" w:cs="Arial"/>
                <w:sz w:val="24"/>
                <w:szCs w:val="20"/>
              </w:rPr>
            </w:r>
            <w:r/>
          </w:p>
        </w:tc>
      </w:tr>
      <w:tr>
        <w:trPr>
          <w:trHeight w:val="567"/>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项目总报价大写</w:t>
            </w:r>
            <w:r/>
          </w:p>
        </w:tc>
        <w:tc>
          <w:tcPr>
            <w:shd w:val="clear" w:color="auto" w:fill="auto"/>
            <w:tcW w:w="4260" w:type="dxa"/>
            <w:vAlign w:val="bottom"/>
            <w:textDirection w:val="lrTb"/>
            <w:noWrap/>
          </w:tcPr>
          <w:p>
            <w:pPr>
              <w:jc w:val="center"/>
              <w:spacing w:line="360" w:lineRule="auto"/>
              <w:widowControl/>
              <w:rPr>
                <w:rFonts w:hint="eastAsia" w:ascii="宋体" w:hAnsi="宋体" w:cs="Arial"/>
                <w:sz w:val="24"/>
                <w:szCs w:val="20"/>
              </w:rPr>
            </w:pPr>
            <w:r>
              <w:rPr>
                <w:rFonts w:hint="eastAsia" w:ascii="宋体" w:hAnsi="宋体" w:cs="Arial"/>
                <w:sz w:val="24"/>
                <w:szCs w:val="20"/>
              </w:rPr>
            </w:r>
            <w:r/>
          </w:p>
        </w:tc>
      </w:tr>
      <w:tr>
        <w:trPr>
          <w:trHeight w:val="568"/>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项目总报价小写</w:t>
            </w:r>
            <w:r/>
          </w:p>
        </w:tc>
        <w:tc>
          <w:tcPr>
            <w:shd w:val="clear" w:color="auto" w:fill="auto"/>
            <w:tcW w:w="4260" w:type="dxa"/>
            <w:vAlign w:val="bottom"/>
            <w:textDirection w:val="lrTb"/>
            <w:noWrap/>
          </w:tcPr>
          <w:p>
            <w:pPr>
              <w:jc w:val="center"/>
              <w:spacing w:line="360" w:lineRule="auto"/>
              <w:widowControl/>
              <w:rPr>
                <w:rFonts w:ascii="Times New Roman" w:hAnsi="Times New Roman" w:cs="Arial"/>
                <w:sz w:val="24"/>
                <w:szCs w:val="20"/>
              </w:rPr>
            </w:pPr>
            <w:r>
              <w:rPr>
                <w:rFonts w:hint="eastAsia" w:ascii="宋体" w:hAnsi="宋体" w:cs="宋体"/>
                <w:sz w:val="24"/>
                <w:szCs w:val="20"/>
              </w:rPr>
              <w:t xml:space="preserve">元</w:t>
            </w:r>
            <w:r/>
          </w:p>
        </w:tc>
      </w:tr>
      <w:tr>
        <w:trPr>
          <w:trHeight w:val="567"/>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工期</w:t>
            </w:r>
            <w:r/>
          </w:p>
        </w:tc>
        <w:tc>
          <w:tcPr>
            <w:shd w:val="clear" w:color="auto" w:fill="auto"/>
            <w:tcW w:w="4260" w:type="dxa"/>
            <w:vAlign w:val="bottom"/>
            <w:textDirection w:val="lrTb"/>
            <w:noWrap/>
          </w:tcPr>
          <w:p>
            <w:pPr>
              <w:ind w:firstLine="1920"/>
              <w:jc w:val="left"/>
              <w:spacing w:line="360" w:lineRule="auto"/>
              <w:widowControl/>
              <w:rPr>
                <w:rFonts w:ascii="Times New Roman" w:hAnsi="Times New Roman" w:cs="Arial" w:eastAsiaTheme="minorEastAsia"/>
                <w:sz w:val="24"/>
                <w:szCs w:val="20"/>
              </w:rPr>
            </w:pPr>
            <w:r>
              <w:rPr>
                <w:rFonts w:hint="eastAsia" w:ascii="Times New Roman" w:hAnsi="Times New Roman" w:cs="Arial" w:eastAsiaTheme="minorEastAsia"/>
                <w:sz w:val="24"/>
                <w:szCs w:val="20"/>
              </w:rPr>
              <w:t xml:space="preserve">日历天</w:t>
            </w:r>
            <w:r/>
          </w:p>
        </w:tc>
      </w:tr>
      <w:tr>
        <w:trPr>
          <w:trHeight w:val="567"/>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质量标准</w:t>
            </w:r>
            <w:r/>
          </w:p>
        </w:tc>
        <w:tc>
          <w:tcPr>
            <w:shd w:val="clear" w:color="auto" w:fill="auto"/>
            <w:tcW w:w="4260" w:type="dxa"/>
            <w:vAlign w:val="bottom"/>
            <w:textDirection w:val="lrTb"/>
            <w:noWrap/>
          </w:tcPr>
          <w:p>
            <w:pPr>
              <w:ind w:firstLine="1920"/>
              <w:jc w:val="left"/>
              <w:spacing w:line="360" w:lineRule="auto"/>
              <w:widowControl/>
              <w:rPr>
                <w:rFonts w:ascii="Times New Roman" w:hAnsi="Times New Roman" w:cs="Arial" w:eastAsiaTheme="minorEastAsia"/>
                <w:sz w:val="24"/>
                <w:szCs w:val="20"/>
              </w:rPr>
            </w:pPr>
            <w:r>
              <w:rPr>
                <w:rFonts w:ascii="Times New Roman" w:hAnsi="Times New Roman" w:cs="Arial" w:eastAsiaTheme="minorEastAsia"/>
                <w:sz w:val="24"/>
                <w:szCs w:val="20"/>
              </w:rPr>
            </w:r>
            <w:r/>
          </w:p>
        </w:tc>
      </w:tr>
    </w:tbl>
    <w:p>
      <w:pPr>
        <w:jc w:val="left"/>
        <w:spacing w:line="360" w:lineRule="auto"/>
        <w:widowControl/>
        <w:rPr>
          <w:rFonts w:hint="eastAsia" w:ascii="宋体" w:hAnsi="宋体" w:cs="Arial"/>
          <w:sz w:val="24"/>
          <w:szCs w:val="20"/>
        </w:rPr>
      </w:pPr>
      <w:r>
        <w:rPr>
          <w:rFonts w:hint="eastAsia" w:ascii="宋体" w:hAnsi="宋体" w:cs="Arial"/>
          <w:sz w:val="24"/>
          <w:szCs w:val="20"/>
        </w:rPr>
      </w:r>
      <w:r/>
    </w:p>
    <w:p>
      <w:pPr>
        <w:jc w:val="left"/>
        <w:spacing w:line="360" w:lineRule="auto"/>
        <w:widowControl/>
        <w:rPr>
          <w:rFonts w:ascii="Times New Roman" w:hAnsi="Times New Roman" w:cs="Arial"/>
          <w:sz w:val="20"/>
          <w:szCs w:val="20"/>
        </w:rPr>
      </w:pPr>
      <w:r>
        <w:rPr>
          <w:rFonts w:ascii="Times New Roman" w:hAnsi="Times New Roman" w:cs="Arial"/>
          <w:sz w:val="20"/>
          <w:szCs w:val="20"/>
        </w:rPr>
      </w:r>
      <w:r/>
    </w:p>
    <w:p>
      <w:pPr>
        <w:jc w:val="left"/>
        <w:spacing w:line="360" w:lineRule="auto"/>
        <w:widowControl/>
        <w:rPr>
          <w:rFonts w:ascii="Times New Roman" w:hAnsi="Times New Roman" w:cs="Arial"/>
          <w:sz w:val="20"/>
          <w:szCs w:val="20"/>
        </w:rPr>
      </w:pPr>
      <w:r>
        <w:rPr>
          <w:rFonts w:ascii="Times New Roman" w:hAnsi="Times New Roman" w:cs="Arial"/>
          <w:sz w:val="20"/>
          <w:szCs w:val="20"/>
        </w:rPr>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法定代表人签章：</w:t>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日期：</w:t>
      </w:r>
      <w:r/>
    </w:p>
    <w:p>
      <w:pPr>
        <w:ind w:right="-9"/>
        <w:jc w:val="center"/>
        <w:spacing w:line="0" w:lineRule="atLeast"/>
        <w:widowControl/>
        <w:rPr>
          <w:rFonts w:cs="Arial"/>
          <w:sz w:val="18"/>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rPr>
          <w:rFonts w:cs="Arial"/>
          <w:sz w:val="18"/>
          <w:szCs w:val="20"/>
        </w:rPr>
      </w:r>
      <w:r/>
    </w:p>
    <w:p>
      <w:pPr>
        <w:pStyle w:val="821"/>
        <w:numPr>
          <w:ilvl w:val="0"/>
          <w:numId w:val="5"/>
        </w:numPr>
        <w:jc w:val="center"/>
        <w:spacing w:line="360" w:lineRule="auto"/>
        <w:widowControl/>
        <w:rPr>
          <w:rFonts w:hint="eastAsia" w:ascii="宋体" w:hAnsi="宋体" w:cs="Arial"/>
          <w:sz w:val="29"/>
          <w:szCs w:val="20"/>
        </w:rPr>
      </w:pPr>
      <w:r/>
      <w:bookmarkStart w:id="284" w:name="page66"/>
      <w:r/>
      <w:bookmarkEnd w:id="284"/>
      <w:r>
        <w:rPr>
          <w:rFonts w:hint="eastAsia" w:ascii="宋体" w:hAnsi="宋体" w:cs="Arial"/>
          <w:sz w:val="29"/>
          <w:szCs w:val="20"/>
        </w:rPr>
        <w:t xml:space="preserve">已标价工程量清单</w:t>
      </w:r>
      <w:r/>
    </w:p>
    <w:tbl>
      <w:tblPr>
        <w:tblW w:w="10582" w:type="dxa"/>
        <w:jc w:val="center"/>
        <w:tblLook w:val="04A0" w:firstRow="1" w:lastRow="0" w:firstColumn="1" w:lastColumn="0" w:noHBand="0" w:noVBand="1"/>
      </w:tblPr>
      <w:tblGrid>
        <w:gridCol w:w="417"/>
        <w:gridCol w:w="616"/>
        <w:gridCol w:w="3429"/>
        <w:gridCol w:w="685"/>
        <w:gridCol w:w="1016"/>
        <w:gridCol w:w="1280"/>
        <w:gridCol w:w="819"/>
        <w:gridCol w:w="819"/>
        <w:gridCol w:w="1501"/>
      </w:tblGrid>
      <w:tr>
        <w:trPr>
          <w:jc w:val="center"/>
          <w:trHeight w:val="799"/>
        </w:trPr>
        <w:tc>
          <w:tcPr>
            <w:shd w:val="clear" w:color="auto" w:fill="auto"/>
            <w:tcBorders>
              <w:top w:val="single" w:color="auto"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w:t>
            </w:r>
            <w:r>
              <w:rPr>
                <w:rFonts w:hint="eastAsia" w:ascii="宋体" w:hAnsi="宋体" w:cs="宋体"/>
                <w:b/>
                <w:bCs/>
                <w:sz w:val="20"/>
                <w:szCs w:val="20"/>
              </w:rPr>
              <w:br/>
              <w:t xml:space="preserve">号</w:t>
            </w:r>
            <w:r/>
          </w:p>
        </w:tc>
        <w:tc>
          <w:tcPr>
            <w:shd w:val="clear" w:color="auto" w:fill="auto"/>
            <w:tcBorders>
              <w:top w:val="single" w:color="auto"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342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项目描述</w:t>
            </w:r>
            <w:r/>
          </w:p>
        </w:tc>
        <w:tc>
          <w:tcPr>
            <w:shd w:val="clear" w:color="auto" w:fill="auto"/>
            <w:tcBorders>
              <w:top w:val="single" w:color="auto" w:sz="4" w:space="0"/>
              <w:left w:val="none" w:color="000000"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计量单位</w:t>
            </w:r>
            <w:r/>
          </w:p>
        </w:tc>
        <w:tc>
          <w:tcPr>
            <w:shd w:val="clear" w:color="auto" w:fill="auto"/>
            <w:tcBorders>
              <w:top w:val="single" w:color="auto" w:sz="4" w:space="0"/>
              <w:left w:val="none" w:color="000000" w:sz="4" w:space="0"/>
              <w:bottom w:val="single" w:color="auto" w:sz="4" w:space="0"/>
              <w:right w:val="single" w:color="auto" w:sz="4" w:space="0"/>
            </w:tcBorders>
            <w:tcW w:w="101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计价工程量</w:t>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最高限价（单价合计，含税）</w:t>
            </w:r>
            <w:r/>
          </w:p>
        </w:tc>
        <w:tc>
          <w:tcPr>
            <w:shd w:val="clear" w:color="auto" w:fill="auto"/>
            <w:tcBorders>
              <w:top w:val="single" w:color="auto" w:sz="4" w:space="0"/>
              <w:left w:val="none" w:color="000000" w:sz="4" w:space="0"/>
              <w:bottom w:val="single" w:color="auto" w:sz="4" w:space="0"/>
              <w:right w:val="single" w:color="auto" w:sz="4" w:space="0"/>
            </w:tcBorders>
            <w:tcW w:w="81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投标单价（元）</w:t>
            </w:r>
            <w:r/>
          </w:p>
        </w:tc>
        <w:tc>
          <w:tcPr>
            <w:shd w:val="clear" w:color="auto" w:fill="auto"/>
            <w:tcBorders>
              <w:top w:val="single" w:color="auto" w:sz="4" w:space="0"/>
              <w:left w:val="none" w:color="000000" w:sz="4" w:space="0"/>
              <w:bottom w:val="single" w:color="auto" w:sz="4" w:space="0"/>
              <w:right w:val="single" w:color="auto" w:sz="4" w:space="0"/>
            </w:tcBorders>
            <w:tcW w:w="81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投标合价（元）</w:t>
            </w:r>
            <w:r/>
          </w:p>
        </w:tc>
        <w:tc>
          <w:tcPr>
            <w:shd w:val="clear" w:color="auto" w:fill="auto"/>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备注</w:t>
            </w:r>
            <w:r/>
          </w:p>
        </w:tc>
      </w:tr>
      <w:tr>
        <w:trPr>
          <w:jc w:val="center"/>
          <w:trHeight w:val="111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清表、清障碍物</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对场</w:t>
            </w:r>
            <w:r>
              <w:rPr>
                <w:rFonts w:hint="eastAsia" w:ascii="宋体" w:hAnsi="宋体" w:cs="宋体"/>
                <w:sz w:val="20"/>
                <w:szCs w:val="20"/>
              </w:rPr>
              <w:t xml:space="preserve">平范围</w:t>
            </w:r>
            <w:r>
              <w:rPr>
                <w:rFonts w:hint="eastAsia" w:ascii="宋体" w:hAnsi="宋体" w:cs="宋体"/>
                <w:sz w:val="20"/>
                <w:szCs w:val="20"/>
              </w:rPr>
              <w:t xml:space="preserve">内原地面清除地表树木（</w:t>
            </w:r>
            <w:r>
              <w:rPr>
                <w:rFonts w:hint="eastAsia" w:ascii="宋体" w:hAnsi="宋体" w:cs="宋体"/>
                <w:sz w:val="20"/>
                <w:szCs w:val="20"/>
              </w:rPr>
              <w:t xml:space="preserve">清表厚度</w:t>
            </w:r>
            <w:r>
              <w:rPr>
                <w:rFonts w:hint="eastAsia" w:ascii="宋体" w:hAnsi="宋体" w:cs="宋体"/>
                <w:sz w:val="20"/>
                <w:szCs w:val="20"/>
              </w:rPr>
              <w:t xml:space="preserve">为耕植层厚度约10cm）、障碍物拆除</w:t>
            </w:r>
            <w:r>
              <w:rPr>
                <w:rFonts w:hint="eastAsia" w:ascii="宋体" w:hAnsi="宋体" w:cs="宋体"/>
                <w:sz w:val="20"/>
                <w:szCs w:val="20"/>
              </w:rPr>
              <w:t xml:space="preserve">并运输</w:t>
            </w:r>
            <w:r>
              <w:rPr>
                <w:rFonts w:hint="eastAsia" w:ascii="宋体" w:hAnsi="宋体" w:cs="宋体"/>
                <w:sz w:val="20"/>
                <w:szCs w:val="20"/>
              </w:rPr>
              <w:t xml:space="preserve">至弃土场（弃土</w:t>
            </w:r>
            <w:r>
              <w:rPr>
                <w:rFonts w:hint="eastAsia" w:ascii="宋体" w:hAnsi="宋体" w:cs="宋体"/>
                <w:sz w:val="20"/>
                <w:szCs w:val="20"/>
              </w:rPr>
              <w:t xml:space="preserve">场位置</w:t>
            </w:r>
            <w:r>
              <w:rPr>
                <w:rFonts w:hint="eastAsia" w:ascii="宋体" w:hAnsi="宋体" w:cs="宋体"/>
                <w:sz w:val="20"/>
                <w:szCs w:val="20"/>
              </w:rPr>
              <w:t xml:space="preserve">投标人自行考虑）（</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w:t>
            </w:r>
            <w:r>
              <w:rPr>
                <w:rFonts w:hint="eastAsia" w:ascii="宋体" w:hAnsi="宋体" w:cs="宋体"/>
                <w:sz w:val="20"/>
                <w:szCs w:val="20"/>
              </w:rPr>
              <w:t xml:space="preserve">目费用及弃置场</w:t>
            </w:r>
            <w:r>
              <w:rPr>
                <w:rFonts w:hint="eastAsia" w:ascii="宋体" w:hAnsi="宋体" w:cs="宋体"/>
                <w:sz w:val="20"/>
                <w:szCs w:val="20"/>
              </w:rPr>
              <w:t xml:space="preserve">费用，但不含围挡、防污炮、发电机租用费、施工便道、洗车台、</w:t>
            </w:r>
            <w:r>
              <w:rPr>
                <w:rFonts w:hint="eastAsia" w:ascii="宋体" w:hAnsi="宋体" w:cs="宋体"/>
                <w:sz w:val="20"/>
                <w:szCs w:val="20"/>
              </w:rPr>
              <w:t xml:space="preserve">绿网覆盖</w:t>
            </w:r>
            <w:r>
              <w:rPr>
                <w:rFonts w:hint="eastAsia" w:ascii="宋体" w:hAnsi="宋体" w:cs="宋体"/>
                <w:sz w:val="20"/>
                <w:szCs w:val="20"/>
              </w:rPr>
              <w:t xml:space="preserve">及场地硬化费用）</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亩</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48.34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461.04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　</w:t>
            </w:r>
            <w:r/>
          </w:p>
        </w:tc>
      </w:tr>
      <w:tr>
        <w:trPr>
          <w:jc w:val="center"/>
          <w:trHeight w:val="165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清淤并外运</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对范围内所有河塘排水、清淤，淤泥必须清除干净并将淤泥运输至弃土场（弃土</w:t>
            </w:r>
            <w:r>
              <w:rPr>
                <w:rFonts w:hint="eastAsia" w:ascii="宋体" w:hAnsi="宋体" w:cs="宋体"/>
                <w:sz w:val="20"/>
                <w:szCs w:val="20"/>
              </w:rPr>
              <w:t xml:space="preserve">场位置</w:t>
            </w:r>
            <w:r>
              <w:rPr>
                <w:rFonts w:hint="eastAsia" w:ascii="宋体" w:hAnsi="宋体" w:cs="宋体"/>
                <w:sz w:val="20"/>
                <w:szCs w:val="20"/>
              </w:rPr>
              <w:t xml:space="preserve">投标人自行考虑），综合单价包含招标文件规定各项费用及</w:t>
            </w:r>
            <w:r>
              <w:rPr>
                <w:rFonts w:hint="eastAsia" w:ascii="宋体" w:hAnsi="宋体" w:cs="宋体"/>
                <w:sz w:val="20"/>
                <w:szCs w:val="20"/>
              </w:rPr>
              <w:t xml:space="preserve">弃置场</w:t>
            </w:r>
            <w:r>
              <w:rPr>
                <w:rFonts w:hint="eastAsia" w:ascii="宋体" w:hAnsi="宋体" w:cs="宋体"/>
                <w:sz w:val="20"/>
                <w:szCs w:val="20"/>
              </w:rPr>
              <w:t xml:space="preserve">费用，清淤必须清至原状土。填方区工程量以实际清淤图纸面积*1M（清淤深度包干）计算、挖方区工程量按实际清淤面积*实际清淤深度计算（</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w:t>
            </w:r>
            <w:r>
              <w:rPr>
                <w:rFonts w:hint="eastAsia" w:ascii="宋体" w:hAnsi="宋体" w:cs="宋体"/>
                <w:sz w:val="20"/>
                <w:szCs w:val="20"/>
              </w:rPr>
              <w:t xml:space="preserve">目费用及弃置场</w:t>
            </w:r>
            <w:r>
              <w:rPr>
                <w:rFonts w:hint="eastAsia" w:ascii="宋体" w:hAnsi="宋体" w:cs="宋体"/>
                <w:sz w:val="20"/>
                <w:szCs w:val="20"/>
              </w:rPr>
              <w:t xml:space="preserve">费用，但不含围挡、防污炮、发电机租用费、施工便道、洗车台、</w:t>
            </w:r>
            <w:r>
              <w:rPr>
                <w:rFonts w:hint="eastAsia" w:ascii="宋体" w:hAnsi="宋体" w:cs="宋体"/>
                <w:sz w:val="20"/>
                <w:szCs w:val="20"/>
              </w:rPr>
              <w:t xml:space="preserve">绿网覆盖</w:t>
            </w:r>
            <w:r>
              <w:rPr>
                <w:rFonts w:hint="eastAsia" w:ascii="宋体" w:hAnsi="宋体" w:cs="宋体"/>
                <w:sz w:val="20"/>
                <w:szCs w:val="20"/>
              </w:rPr>
              <w:t xml:space="preserve">及场地硬化费用）</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m3</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1847.39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10.81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left"/>
              <w:widowControl/>
              <w:rPr>
                <w:rFonts w:hint="eastAsia" w:ascii="宋体" w:hAnsi="宋体" w:cs="宋体"/>
                <w:b/>
                <w:bCs/>
                <w:sz w:val="16"/>
                <w:szCs w:val="16"/>
              </w:rPr>
            </w:pPr>
            <w:r>
              <w:rPr>
                <w:rFonts w:hint="eastAsia" w:ascii="宋体" w:hAnsi="宋体" w:cs="宋体"/>
                <w:b/>
                <w:bCs/>
                <w:sz w:val="16"/>
                <w:szCs w:val="16"/>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缺方内</w:t>
            </w:r>
            <w:r>
              <w:rPr>
                <w:rFonts w:hint="eastAsia" w:ascii="宋体" w:hAnsi="宋体" w:cs="宋体"/>
                <w:sz w:val="20"/>
                <w:szCs w:val="20"/>
              </w:rPr>
              <w:t xml:space="preserve">运</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挖、运输至招标人指定位置并平整，运距12公里,（</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综合单价包含招标文件规定各项目费用，但不含围挡、防污炮、发电机租用费、施工便道、洗车台、</w:t>
            </w:r>
            <w:r>
              <w:rPr>
                <w:rFonts w:hint="eastAsia" w:ascii="宋体" w:hAnsi="宋体" w:cs="宋体"/>
                <w:sz w:val="20"/>
                <w:szCs w:val="20"/>
              </w:rPr>
              <w:t xml:space="preserve">绿网覆盖</w:t>
            </w:r>
            <w:r>
              <w:rPr>
                <w:rFonts w:hint="eastAsia" w:ascii="宋体" w:hAnsi="宋体" w:cs="宋体"/>
                <w:sz w:val="20"/>
                <w:szCs w:val="20"/>
              </w:rPr>
              <w:t xml:space="preserve">及场地硬化费用）</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m3</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48576.93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25.60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val="false"/>
          </w:tcPr>
          <w:p>
            <w:pPr>
              <w:jc w:val="left"/>
              <w:widowControl/>
              <w:rPr>
                <w:rFonts w:hint="eastAsia" w:ascii="宋体" w:hAnsi="宋体" w:cs="宋体"/>
                <w:b/>
                <w:bCs/>
                <w:sz w:val="16"/>
                <w:szCs w:val="16"/>
              </w:rPr>
            </w:pPr>
            <w:r>
              <w:rPr>
                <w:rFonts w:hint="eastAsia" w:ascii="宋体" w:hAnsi="宋体" w:cs="宋体"/>
                <w:b/>
                <w:bCs/>
                <w:sz w:val="16"/>
                <w:szCs w:val="16"/>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left"/>
              <w:widowControl/>
              <w:rPr>
                <w:rFonts w:hint="eastAsia" w:ascii="宋体" w:hAnsi="宋体" w:cs="宋体"/>
                <w:b/>
                <w:bCs/>
                <w:sz w:val="16"/>
                <w:szCs w:val="16"/>
              </w:rPr>
            </w:pPr>
            <w:r>
              <w:rPr>
                <w:rFonts w:hint="eastAsia" w:ascii="宋体" w:hAnsi="宋体" w:cs="宋体"/>
                <w:b/>
                <w:bCs/>
                <w:sz w:val="16"/>
                <w:szCs w:val="16"/>
              </w:rPr>
              <w:t xml:space="preserve">　</w:t>
            </w:r>
            <w:r/>
          </w:p>
        </w:tc>
      </w:tr>
      <w:tr>
        <w:trPr>
          <w:jc w:val="center"/>
          <w:trHeight w:val="822"/>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施工场地硬化</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50cm</w:t>
            </w:r>
            <w:r>
              <w:rPr>
                <w:rFonts w:hint="eastAsia" w:ascii="宋体" w:hAnsi="宋体" w:cs="宋体"/>
                <w:sz w:val="20"/>
                <w:szCs w:val="20"/>
              </w:rPr>
              <w:t xml:space="preserve">厚建筑</w:t>
            </w:r>
            <w:r>
              <w:rPr>
                <w:rFonts w:hint="eastAsia" w:ascii="宋体" w:hAnsi="宋体" w:cs="宋体"/>
                <w:sz w:val="20"/>
                <w:szCs w:val="20"/>
              </w:rPr>
              <w:t xml:space="preserve">垃圾（利用现场建筑垃圾填压），6米宽的</w:t>
            </w:r>
            <w:r>
              <w:rPr>
                <w:rFonts w:hint="eastAsia" w:ascii="宋体" w:hAnsi="宋体" w:cs="宋体"/>
                <w:sz w:val="20"/>
                <w:szCs w:val="20"/>
              </w:rPr>
              <w:t xml:space="preserve">砼</w:t>
            </w:r>
            <w:r>
              <w:rPr>
                <w:rFonts w:hint="eastAsia" w:ascii="宋体" w:hAnsi="宋体" w:cs="宋体"/>
                <w:sz w:val="20"/>
                <w:szCs w:val="20"/>
              </w:rPr>
              <w:t xml:space="preserve">道路（50厚碎石找平，250厚C30</w:t>
            </w:r>
            <w:r>
              <w:rPr>
                <w:rFonts w:hint="eastAsia" w:ascii="宋体" w:hAnsi="宋体" w:cs="宋体"/>
                <w:sz w:val="20"/>
                <w:szCs w:val="20"/>
              </w:rPr>
              <w:t xml:space="preserve">砼</w:t>
            </w:r>
            <w:r>
              <w:rPr>
                <w:rFonts w:hint="eastAsia" w:ascii="宋体" w:hAnsi="宋体" w:cs="宋体"/>
                <w:sz w:val="20"/>
                <w:szCs w:val="20"/>
              </w:rPr>
              <w:t xml:space="preserve">路面）（</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30.00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1252.60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包干、</w:t>
            </w:r>
            <w:r>
              <w:rPr>
                <w:rFonts w:hint="eastAsia" w:ascii="宋体" w:hAnsi="宋体" w:cs="宋体"/>
                <w:b/>
                <w:bCs/>
                <w:sz w:val="20"/>
                <w:szCs w:val="20"/>
              </w:rPr>
              <w:t xml:space="preserve">含施工</w:t>
            </w:r>
            <w:r>
              <w:rPr>
                <w:rFonts w:hint="eastAsia" w:ascii="宋体" w:hAnsi="宋体" w:cs="宋体"/>
                <w:b/>
                <w:bCs/>
                <w:sz w:val="20"/>
                <w:szCs w:val="20"/>
              </w:rPr>
              <w:t xml:space="preserve">结束后按甲方要求处理的费（拆除、外运、回填土方）</w:t>
            </w:r>
            <w:r/>
          </w:p>
        </w:tc>
      </w:tr>
      <w:tr>
        <w:trPr>
          <w:jc w:val="center"/>
          <w:trHeight w:val="578"/>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围挡</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高度1.8米，单层彩钢板，钢管及扣件骨架（</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775.79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52.08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jc w:val="center"/>
          <w:trHeight w:val="822"/>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防污炮</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1.5W的防污炮（</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台/小时</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320.00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6.25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按二台考虑</w:t>
            </w:r>
            <w:r/>
          </w:p>
        </w:tc>
      </w:tr>
      <w:tr>
        <w:trPr>
          <w:jc w:val="center"/>
          <w:trHeight w:val="1755"/>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施工便道</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8m宽、60cm厚，利用现场建筑垃圾填压（长度50米）</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4883.20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包干、</w:t>
            </w:r>
            <w:r>
              <w:rPr>
                <w:rFonts w:hint="eastAsia" w:ascii="宋体" w:hAnsi="宋体" w:cs="宋体"/>
                <w:b/>
                <w:bCs/>
                <w:sz w:val="20"/>
                <w:szCs w:val="20"/>
              </w:rPr>
              <w:t xml:space="preserve">含施工</w:t>
            </w:r>
            <w:r>
              <w:rPr>
                <w:rFonts w:hint="eastAsia" w:ascii="宋体" w:hAnsi="宋体" w:cs="宋体"/>
                <w:b/>
                <w:bCs/>
                <w:sz w:val="20"/>
                <w:szCs w:val="20"/>
              </w:rPr>
              <w:t xml:space="preserve">结束后按甲方要求处理的费（拆除、外运、回填土方）</w:t>
            </w:r>
            <w:r/>
          </w:p>
        </w:tc>
      </w:tr>
      <w:tr>
        <w:trPr>
          <w:jc w:val="center"/>
          <w:trHeight w:val="84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发电机租用费</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30KW发电机租用费（含柴油）</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元/小时</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160.00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62.50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按一台考虑</w:t>
            </w:r>
            <w:r/>
          </w:p>
        </w:tc>
      </w:tr>
      <w:tr>
        <w:trPr>
          <w:jc w:val="center"/>
          <w:trHeight w:val="1122"/>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成品钢制洗车池</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钢制洗车池，过水池尺寸为3.2米*12米*0.75米、过水池底板采用20mm厚钢板,四周围</w:t>
            </w:r>
            <w:r>
              <w:rPr>
                <w:rFonts w:hint="eastAsia" w:ascii="宋体" w:hAnsi="宋体" w:cs="宋体"/>
                <w:sz w:val="20"/>
                <w:szCs w:val="20"/>
              </w:rPr>
              <w:t xml:space="preserve">边采用</w:t>
            </w:r>
            <w:r>
              <w:rPr>
                <w:rFonts w:hint="eastAsia" w:ascii="宋体" w:hAnsi="宋体" w:cs="宋体"/>
                <w:sz w:val="20"/>
                <w:szCs w:val="20"/>
              </w:rPr>
              <w:t xml:space="preserve">18mm厚钢板、过水池两端进出口处格栅下铺垫6m*3.3m钢板(厚18mm)、进出口格栅尺寸为6米*1米，洗车池应符合城管要求。含租用、进出场费、维修费（</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座</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27250.00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包干</w:t>
            </w:r>
            <w:r/>
          </w:p>
        </w:tc>
      </w:tr>
      <w:tr>
        <w:trPr>
          <w:jc w:val="center"/>
          <w:trHeight w:val="78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绿网覆盖</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绿网覆盖</w:t>
            </w:r>
            <w:r>
              <w:rPr>
                <w:rFonts w:hint="eastAsia" w:ascii="宋体" w:hAnsi="宋体" w:cs="宋体"/>
                <w:sz w:val="20"/>
                <w:szCs w:val="20"/>
              </w:rPr>
              <w:t xml:space="preserve">，以看不见土为准（</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34053.11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1.96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做品必须达到有关要求</w:t>
            </w:r>
            <w:r/>
          </w:p>
        </w:tc>
      </w:tr>
      <w:tr>
        <w:trPr>
          <w:jc w:val="center"/>
          <w:trHeight w:val="1279"/>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洗车台</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长7米，宽5米（净宽），边240挡墙粉刷，其中间浇</w:t>
            </w:r>
            <w:r>
              <w:rPr>
                <w:rFonts w:hint="eastAsia" w:ascii="宋体" w:hAnsi="宋体" w:cs="宋体"/>
                <w:sz w:val="20"/>
                <w:szCs w:val="20"/>
              </w:rPr>
              <w:t xml:space="preserve">砼</w:t>
            </w:r>
            <w:r>
              <w:rPr>
                <w:rFonts w:hint="eastAsia" w:ascii="宋体" w:hAnsi="宋体" w:cs="宋体"/>
                <w:sz w:val="20"/>
                <w:szCs w:val="20"/>
              </w:rPr>
              <w:t xml:space="preserve">道路（道路做品为100厚碎石，250厚C30</w:t>
            </w:r>
            <w:r>
              <w:rPr>
                <w:rFonts w:hint="eastAsia" w:ascii="宋体" w:hAnsi="宋体" w:cs="宋体"/>
                <w:sz w:val="20"/>
                <w:szCs w:val="20"/>
              </w:rPr>
              <w:t xml:space="preserve">砼</w:t>
            </w:r>
            <w:r>
              <w:rPr>
                <w:rFonts w:hint="eastAsia" w:ascii="宋体" w:hAnsi="宋体" w:cs="宋体"/>
                <w:sz w:val="20"/>
                <w:szCs w:val="20"/>
              </w:rPr>
              <w:t xml:space="preserve">），中间设400*300排水沟，排水沟</w:t>
            </w:r>
            <w:r>
              <w:rPr>
                <w:rFonts w:hint="eastAsia" w:ascii="宋体" w:hAnsi="宋体" w:cs="宋体"/>
                <w:sz w:val="20"/>
                <w:szCs w:val="20"/>
              </w:rPr>
              <w:t xml:space="preserve">上面为</w:t>
            </w:r>
            <w:r>
              <w:rPr>
                <w:rFonts w:hint="eastAsia" w:ascii="宋体" w:hAnsi="宋体" w:cs="宋体"/>
                <w:sz w:val="20"/>
                <w:szCs w:val="20"/>
              </w:rPr>
              <w:t xml:space="preserve">ф20@100钢筋焊接成格栅网500*5000，边设沉淀池（过水池 1500*1500*1200，沉淀池1200*1500*1200，底板100厚碎石，200厚C20</w:t>
            </w:r>
            <w:r>
              <w:rPr>
                <w:rFonts w:hint="eastAsia" w:ascii="宋体" w:hAnsi="宋体" w:cs="宋体"/>
                <w:sz w:val="20"/>
                <w:szCs w:val="20"/>
              </w:rPr>
              <w:t xml:space="preserve">砼</w:t>
            </w:r>
            <w:r>
              <w:rPr>
                <w:rFonts w:hint="eastAsia" w:ascii="宋体" w:hAnsi="宋体" w:cs="宋体"/>
                <w:sz w:val="20"/>
                <w:szCs w:val="20"/>
              </w:rPr>
              <w:t xml:space="preserve">，内、底、</w:t>
            </w:r>
            <w:r>
              <w:rPr>
                <w:rFonts w:hint="eastAsia" w:ascii="宋体" w:hAnsi="宋体" w:cs="宋体"/>
                <w:sz w:val="20"/>
                <w:szCs w:val="20"/>
              </w:rPr>
              <w:t xml:space="preserve">顶粉</w:t>
            </w:r>
            <w:r>
              <w:rPr>
                <w:rFonts w:hint="eastAsia" w:ascii="宋体" w:hAnsi="宋体" w:cs="宋体"/>
                <w:sz w:val="20"/>
                <w:szCs w:val="20"/>
              </w:rPr>
              <w:t xml:space="preserve">20厚1:2水泥砂浆），（</w:t>
            </w:r>
            <w:r>
              <w:rPr>
                <w:rFonts w:hint="eastAsia" w:ascii="宋体" w:hAnsi="宋体" w:cs="宋体"/>
                <w:sz w:val="20"/>
                <w:szCs w:val="20"/>
              </w:rPr>
              <w:t xml:space="preserve">全费用</w:t>
            </w:r>
            <w:r>
              <w:rPr>
                <w:rFonts w:hint="eastAsia" w:ascii="宋体" w:hAnsi="宋体" w:cs="宋体"/>
                <w:sz w:val="20"/>
                <w:szCs w:val="20"/>
              </w:rPr>
              <w:t xml:space="preserve">综合单价包含招标文件规定各项目费用）</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17476.17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jc w:val="center"/>
          <w:trHeight w:val="66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预留金</w:t>
            </w:r>
            <w:r/>
          </w:p>
        </w:tc>
        <w:tc>
          <w:tcPr>
            <w:shd w:val="clear" w:color="auto" w:fill="auto"/>
            <w:tcBorders>
              <w:top w:val="none" w:color="000000" w:sz="4" w:space="0"/>
              <w:left w:val="none" w:color="000000" w:sz="4" w:space="0"/>
              <w:bottom w:val="single" w:color="auto" w:sz="4" w:space="0"/>
              <w:right w:val="single" w:color="auto" w:sz="4" w:space="0"/>
            </w:tcBorders>
            <w:tcW w:w="3429"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8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136000.00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136000</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136000</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jc w:val="center"/>
          <w:trHeight w:val="540"/>
        </w:trPr>
        <w:tc>
          <w:tcPr>
            <w:shd w:val="clear" w:color="auto" w:fill="auto"/>
            <w:tcBorders>
              <w:top w:val="none" w:color="000000" w:sz="4" w:space="0"/>
              <w:left w:val="single" w:color="auto" w:sz="4" w:space="0"/>
              <w:bottom w:val="single" w:color="auto" w:sz="4" w:space="0"/>
              <w:right w:val="single" w:color="auto" w:sz="4" w:space="0"/>
            </w:tcBorders>
            <w:tcW w:w="41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gridSpan w:val="4"/>
            <w:shd w:val="clear" w:color="auto" w:fill="auto"/>
            <w:tcBorders>
              <w:top w:val="single" w:color="auto" w:sz="4" w:space="0"/>
              <w:left w:val="none" w:color="000000" w:sz="4" w:space="0"/>
              <w:bottom w:val="single" w:color="auto" w:sz="4" w:space="0"/>
              <w:right w:val="single" w:color="auto" w:sz="4" w:space="0"/>
            </w:tcBorders>
            <w:tcW w:w="574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0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bl>
    <w:p>
      <w:pPr>
        <w:widowControl/>
        <w:rPr>
          <w:rFonts w:hint="eastAsia" w:ascii="宋体" w:hAnsi="宋体" w:cs="Arial"/>
          <w:sz w:val="24"/>
          <w:szCs w:val="20"/>
        </w:rPr>
      </w:pPr>
      <w:r>
        <w:rPr>
          <w:rFonts w:hint="eastAsia" w:ascii="宋体" w:hAnsi="宋体" w:cs="Arial"/>
          <w:sz w:val="24"/>
          <w:szCs w:val="20"/>
        </w:rPr>
        <w:t xml:space="preserve">注：1、所有工程量为暂定工作量，结算审计以竣工图结合现场签证为准。投标</w:t>
      </w:r>
      <w:r>
        <w:rPr>
          <w:rFonts w:hint="eastAsia" w:ascii="宋体" w:hAnsi="宋体" w:cs="Arial"/>
          <w:sz w:val="24"/>
          <w:szCs w:val="20"/>
        </w:rPr>
        <w:t xml:space="preserve">全费用</w:t>
      </w:r>
      <w:r>
        <w:rPr>
          <w:rFonts w:hint="eastAsia" w:ascii="宋体" w:hAnsi="宋体" w:cs="Arial"/>
          <w:sz w:val="24"/>
          <w:szCs w:val="20"/>
        </w:rPr>
        <w:t xml:space="preserve">单价不予调整。</w:t>
      </w:r>
      <w:r/>
    </w:p>
    <w:p>
      <w:pPr>
        <w:widowControl/>
        <w:rPr>
          <w:rFonts w:hint="eastAsia" w:ascii="宋体" w:hAnsi="宋体" w:cs="Arial"/>
          <w:sz w:val="24"/>
          <w:szCs w:val="20"/>
        </w:rPr>
      </w:pPr>
      <w:r>
        <w:rPr>
          <w:rFonts w:hint="eastAsia" w:ascii="宋体" w:hAnsi="宋体" w:cs="Arial"/>
          <w:sz w:val="24"/>
          <w:szCs w:val="20"/>
        </w:rPr>
        <w:tab/>
        <w:t xml:space="preserve">2、实际运距以现场签证为准，每增加1公里运费增加1.34元/立方米，每减少1公里运费减少1.34元/立方米，不足1公里按插入法计算，其价不含税，</w:t>
      </w:r>
      <w:r>
        <w:rPr>
          <w:rFonts w:hint="eastAsia" w:ascii="宋体" w:hAnsi="宋体" w:cs="Arial"/>
          <w:sz w:val="24"/>
          <w:szCs w:val="20"/>
        </w:rPr>
        <w:t xml:space="preserve">本控制</w:t>
      </w:r>
      <w:r>
        <w:rPr>
          <w:rFonts w:hint="eastAsia" w:ascii="宋体" w:hAnsi="宋体" w:cs="Arial"/>
          <w:sz w:val="24"/>
          <w:szCs w:val="20"/>
        </w:rPr>
        <w:t xml:space="preserve">价暂按12公里考虑</w:t>
      </w:r>
      <w:r>
        <w:rPr>
          <w:rFonts w:hint="eastAsia" w:ascii="宋体" w:hAnsi="宋体" w:cs="Arial"/>
          <w:sz w:val="24"/>
          <w:szCs w:val="20"/>
        </w:rPr>
        <w:t xml:space="preserve">。</w:t>
      </w:r>
      <w:r/>
    </w:p>
    <w:p>
      <w:pPr>
        <w:widowControl/>
        <w:rPr>
          <w:rFonts w:hint="eastAsia" w:ascii="宋体" w:hAnsi="宋体" w:cs="Arial"/>
          <w:sz w:val="24"/>
          <w:szCs w:val="20"/>
        </w:rPr>
      </w:pPr>
      <w:r>
        <w:rPr>
          <w:rFonts w:hint="eastAsia" w:ascii="宋体" w:hAnsi="宋体" w:cs="Arial"/>
          <w:sz w:val="24"/>
          <w:szCs w:val="20"/>
        </w:rPr>
        <w:tab/>
        <w:t xml:space="preserve">3、每处清淤在结算审计时须提供清淤前后对比照片证明是否清至原状土，挖方区清淤工程量同时还须提供清淤深度测量的镇江2000标高数据，面积按图纸标注计。否则，不予结算计费。</w:t>
      </w:r>
      <w:r/>
    </w:p>
    <w:p>
      <w:pPr>
        <w:widowControl/>
        <w:rPr>
          <w:rFonts w:hint="eastAsia" w:ascii="宋体" w:hAnsi="宋体" w:cs="Arial"/>
          <w:sz w:val="24"/>
          <w:szCs w:val="20"/>
        </w:rPr>
      </w:pPr>
      <w:r>
        <w:rPr>
          <w:rFonts w:hint="eastAsia" w:ascii="宋体" w:hAnsi="宋体" w:cs="Arial"/>
          <w:sz w:val="24"/>
          <w:szCs w:val="20"/>
        </w:rPr>
        <w:tab/>
        <w:t xml:space="preserve">4、本单价为</w:t>
      </w:r>
      <w:r>
        <w:rPr>
          <w:rFonts w:hint="eastAsia" w:ascii="宋体" w:hAnsi="宋体" w:cs="Arial"/>
          <w:sz w:val="24"/>
          <w:szCs w:val="20"/>
        </w:rPr>
        <w:t xml:space="preserve">全费用</w:t>
      </w:r>
      <w:r>
        <w:rPr>
          <w:rFonts w:hint="eastAsia" w:ascii="宋体" w:hAnsi="宋体" w:cs="Arial"/>
          <w:sz w:val="24"/>
          <w:szCs w:val="20"/>
        </w:rPr>
        <w:t xml:space="preserve">单价（不含安全文明施工费、扬尘污染防治增加费、渣土费），税9%</w:t>
      </w:r>
      <w:r>
        <w:rPr>
          <w:rFonts w:hint="eastAsia" w:ascii="宋体" w:hAnsi="宋体" w:cs="Arial"/>
          <w:sz w:val="24"/>
          <w:szCs w:val="20"/>
        </w:rPr>
        <w:t xml:space="preserve">。</w:t>
      </w:r>
      <w:r/>
    </w:p>
    <w:p>
      <w:pPr>
        <w:widowControl/>
        <w:rPr>
          <w:rFonts w:hint="eastAsia" w:ascii="宋体" w:hAnsi="宋体" w:cs="Arial"/>
          <w:sz w:val="24"/>
          <w:szCs w:val="20"/>
        </w:rPr>
      </w:pPr>
      <w:r>
        <w:rPr>
          <w:rFonts w:hint="eastAsia" w:ascii="宋体" w:hAnsi="宋体" w:cs="Arial"/>
          <w:sz w:val="24"/>
          <w:szCs w:val="20"/>
        </w:rPr>
        <w:tab/>
        <w:t xml:space="preserve">5、本工程工期按20天考虑。</w:t>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ind w:right="-9"/>
        <w:jc w:val="center"/>
        <w:spacing w:line="360" w:lineRule="auto"/>
        <w:widowControl/>
        <w:rPr>
          <w:rFonts w:hint="eastAsia" w:ascii="宋体" w:hAnsi="宋体" w:cs="Arial"/>
          <w:sz w:val="30"/>
          <w:szCs w:val="20"/>
        </w:rPr>
      </w:pPr>
      <w:r>
        <w:rPr>
          <w:rFonts w:ascii="宋体" w:hAnsi="宋体" w:cs="Arial"/>
          <w:sz w:val="30"/>
          <w:szCs w:val="20"/>
        </w:rPr>
        <w:t xml:space="preserve">四、其他部分</w:t>
      </w:r>
      <w:r/>
    </w:p>
    <w:p>
      <w:pPr>
        <w:ind w:right="-9"/>
        <w:jc w:val="center"/>
        <w:spacing w:line="360" w:lineRule="auto"/>
        <w:widowControl/>
        <w:rPr>
          <w:rFonts w:hint="eastAsia" w:ascii="宋体" w:hAnsi="宋体" w:cs="Arial"/>
          <w:sz w:val="30"/>
          <w:szCs w:val="20"/>
        </w:rPr>
        <w:sectPr>
          <w:footnotePr/>
          <w:endnotePr/>
          <w:type w:val="nextPage"/>
          <w:pgSz w:w="11920" w:h="16845" w:orient="portrait"/>
          <w:pgMar w:top="1440" w:right="1440" w:bottom="668" w:left="1440" w:header="0" w:footer="0" w:gutter="0"/>
          <w:cols w:num="1" w:sep="0" w:space="0" w:equalWidth="0">
            <w:col w:w="9030" w:space="0"/>
          </w:cols>
          <w:docGrid w:linePitch="360"/>
        </w:sectPr>
      </w:pPr>
      <w:r>
        <w:rPr>
          <w:rFonts w:hint="eastAsia" w:ascii="宋体" w:hAnsi="宋体" w:cs="Arial"/>
          <w:sz w:val="3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cs="Arial" w:eastAsiaTheme="minorEastAsia"/>
          <w:sz w:val="20"/>
          <w:szCs w:val="20"/>
        </w:rPr>
      </w:pPr>
      <w:r>
        <w:rPr>
          <w:rFonts w:ascii="Times New Roman" w:hAnsi="Times New Roman" w:cs="Arial" w:eastAsiaTheme="minorEastAsia"/>
          <w:sz w:val="20"/>
          <w:szCs w:val="20"/>
        </w:rPr>
      </w:r>
      <w:r/>
    </w:p>
    <w:p>
      <w:pPr>
        <w:ind w:right="-29"/>
        <w:jc w:val="center"/>
        <w:spacing w:line="0" w:lineRule="atLeast"/>
        <w:widowControl/>
        <w:rPr>
          <w:rFonts w:cs="Arial"/>
          <w:sz w:val="17"/>
          <w:szCs w:val="20"/>
        </w:rPr>
        <w:sectPr>
          <w:footnotePr/>
          <w:endnotePr/>
          <w:type w:val="continuous"/>
          <w:pgSz w:w="11920" w:h="16845" w:orient="portrait"/>
          <w:pgMar w:top="1440" w:right="1440" w:bottom="668" w:left="1440" w:header="0" w:footer="0" w:gutter="0"/>
          <w:cols w:num="1" w:sep="0" w:space="0" w:equalWidth="0">
            <w:col w:w="9030" w:space="0"/>
          </w:cols>
          <w:docGrid w:linePitch="360"/>
        </w:sectPr>
      </w:pPr>
      <w:r>
        <w:rPr>
          <w:rFonts w:cs="Arial"/>
          <w:sz w:val="17"/>
          <w:szCs w:val="20"/>
        </w:rPr>
      </w:r>
      <w:r/>
    </w:p>
    <w:p>
      <w:pPr>
        <w:jc w:val="center"/>
        <w:spacing w:line="360" w:lineRule="auto"/>
        <w:widowControl/>
        <w:rPr>
          <w:rFonts w:hint="eastAsia" w:cs="Arial" w:asciiTheme="minorEastAsia" w:hAnsiTheme="minorEastAsia" w:eastAsiaTheme="minorEastAsia"/>
          <w:sz w:val="29"/>
          <w:szCs w:val="20"/>
        </w:rPr>
      </w:pPr>
      <w:r/>
      <w:bookmarkStart w:id="285" w:name="page68"/>
      <w:r/>
      <w:bookmarkEnd w:id="285"/>
      <w:r>
        <w:rPr>
          <w:rFonts w:cs="Arial" w:asciiTheme="minorEastAsia" w:hAnsiTheme="minorEastAsia" w:eastAsiaTheme="minorEastAsia"/>
          <w:sz w:val="29"/>
          <w:szCs w:val="20"/>
        </w:rPr>
        <w:t xml:space="preserve">（一）中小企业声明函</w:t>
      </w:r>
      <w:r/>
    </w:p>
    <w:p>
      <w:pPr>
        <w:ind w:firstLine="540"/>
        <w:jc w:val="left"/>
        <w:spacing w:line="360" w:lineRule="auto"/>
        <w:widowControl/>
        <w:rPr>
          <w:rFonts w:hint="eastAsia" w:cs="Arial" w:asciiTheme="minorEastAsia" w:hAnsiTheme="minorEastAsia" w:eastAsiaTheme="minorEastAsia"/>
          <w:sz w:val="27"/>
          <w:szCs w:val="20"/>
        </w:rPr>
      </w:pPr>
      <w:r>
        <w:rPr>
          <w:rFonts w:cs="Arial" w:asciiTheme="minorEastAsia" w:hAnsiTheme="minorEastAsia" w:eastAsiaTheme="minorEastAsia"/>
          <w:sz w:val="27"/>
          <w:szCs w:val="20"/>
        </w:rPr>
        <w:t xml:space="preserve">本公司（联合体）郑重声明，根据《政府采购促进中小企业发展管理办法》（财库﹝2020﹞46 号）的规定，本公司 （联合体）参加</w:t>
      </w:r>
      <w:r>
        <w:rPr>
          <w:rFonts w:hint="eastAsia" w:cs="Arial" w:asciiTheme="minorEastAsia" w:hAnsiTheme="minorEastAsia" w:eastAsiaTheme="minorEastAsia"/>
          <w:sz w:val="27"/>
          <w:szCs w:val="20"/>
          <w:u w:val="single"/>
        </w:rPr>
        <w:t xml:space="preserve">镇江经济技术开发区土地储备中心</w:t>
      </w:r>
      <w:r>
        <w:rPr>
          <w:rFonts w:cs="Arial" w:asciiTheme="minorEastAsia" w:hAnsiTheme="minorEastAsia" w:eastAsiaTheme="minorEastAsia"/>
          <w:sz w:val="27"/>
          <w:szCs w:val="20"/>
          <w:u w:val="single"/>
        </w:rPr>
        <w:t xml:space="preserve">（单位名称）</w:t>
      </w:r>
      <w:r>
        <w:rPr>
          <w:rFonts w:cs="Arial" w:asciiTheme="minorEastAsia" w:hAnsiTheme="minorEastAsia" w:eastAsiaTheme="minorEastAsia"/>
          <w:sz w:val="27"/>
          <w:szCs w:val="20"/>
        </w:rPr>
        <w:t xml:space="preserve">的</w:t>
      </w:r>
      <w:r>
        <w:rPr>
          <w:rFonts w:hint="eastAsia" w:cs="Arial" w:asciiTheme="minorEastAsia" w:hAnsiTheme="minorEastAsia" w:eastAsiaTheme="minorEastAsia"/>
          <w:sz w:val="27"/>
          <w:szCs w:val="20"/>
          <w:u w:val="single"/>
        </w:rPr>
        <w:t xml:space="preserve">明</w:t>
      </w:r>
      <w:r>
        <w:rPr>
          <w:rFonts w:hint="eastAsia" w:cs="Arial" w:asciiTheme="minorEastAsia" w:hAnsiTheme="minorEastAsia" w:eastAsiaTheme="minorEastAsia"/>
          <w:sz w:val="27"/>
          <w:szCs w:val="20"/>
          <w:u w:val="single"/>
        </w:rPr>
        <w:t xml:space="preserve">泰项目地块场</w:t>
      </w:r>
      <w:r>
        <w:rPr>
          <w:rFonts w:hint="eastAsia" w:cs="Arial" w:asciiTheme="minorEastAsia" w:hAnsiTheme="minorEastAsia" w:eastAsiaTheme="minorEastAsia"/>
          <w:sz w:val="27"/>
          <w:szCs w:val="20"/>
          <w:u w:val="single"/>
        </w:rPr>
        <w:t xml:space="preserve">平工程</w:t>
      </w:r>
      <w:r>
        <w:rPr>
          <w:rFonts w:cs="Arial" w:asciiTheme="minorEastAsia" w:hAnsiTheme="minorEastAsia" w:eastAsiaTheme="minorEastAsia"/>
          <w:sz w:val="27"/>
          <w:szCs w:val="20"/>
          <w:u w:val="single"/>
        </w:rPr>
        <w:t xml:space="preserve">（项目名称）</w:t>
      </w:r>
      <w:r>
        <w:rPr>
          <w:rFonts w:cs="Arial" w:asciiTheme="minorEastAsia" w:hAnsiTheme="minorEastAsia" w:eastAsiaTheme="minorEastAsia"/>
          <w:sz w:val="27"/>
          <w:szCs w:val="20"/>
        </w:rPr>
        <w:t xml:space="preserve">采购活动，服务全部由符合政策要求的中小企业承接。相关企业（含联合体中的中小企业、签订分包意向协议的中小企业）的具体情况如</w:t>
      </w:r>
      <w:r>
        <w:rPr>
          <w:rFonts w:cs="Arial" w:asciiTheme="minorEastAsia" w:hAnsiTheme="minorEastAsia" w:eastAsiaTheme="minorEastAsia"/>
          <w:sz w:val="29"/>
          <w:szCs w:val="20"/>
        </w:rPr>
        <w:t xml:space="preserve">下：</w:t>
      </w:r>
      <w:r/>
    </w:p>
    <w:p>
      <w:pPr>
        <w:ind w:firstLine="540"/>
        <w:jc w:val="left"/>
        <w:spacing w:line="360" w:lineRule="auto"/>
        <w:widowControl/>
        <w:tabs>
          <w:tab w:val="left" w:pos="1140" w:leader="none"/>
        </w:tabs>
        <w:rPr>
          <w:rFonts w:hint="eastAsia" w:cs="Arial" w:asciiTheme="minorEastAsia" w:hAnsiTheme="minorEastAsia" w:eastAsiaTheme="minorEastAsia"/>
          <w:sz w:val="27"/>
          <w:szCs w:val="20"/>
        </w:rPr>
      </w:pPr>
      <w:r>
        <w:rPr>
          <w:rFonts w:hint="eastAsia" w:cs="Arial" w:asciiTheme="minorEastAsia" w:hAnsiTheme="minorEastAsia" w:eastAsiaTheme="minorEastAsia"/>
          <w:sz w:val="27"/>
          <w:szCs w:val="20"/>
        </w:rPr>
        <w:t xml:space="preserve">1.</w:t>
      </w:r>
      <w:r>
        <w:rPr>
          <w:rFonts w:hint="eastAsia" w:cs="Arial" w:asciiTheme="minorEastAsia" w:hAnsiTheme="minorEastAsia" w:eastAsiaTheme="minorEastAsia"/>
          <w:sz w:val="27"/>
          <w:szCs w:val="20"/>
          <w:u w:val="single"/>
        </w:rPr>
        <w:t xml:space="preserve">明</w:t>
      </w:r>
      <w:r>
        <w:rPr>
          <w:rFonts w:hint="eastAsia" w:cs="Arial" w:asciiTheme="minorEastAsia" w:hAnsiTheme="minorEastAsia" w:eastAsiaTheme="minorEastAsia"/>
          <w:sz w:val="27"/>
          <w:szCs w:val="20"/>
          <w:u w:val="single"/>
        </w:rPr>
        <w:t xml:space="preserve">泰项目地块场</w:t>
      </w:r>
      <w:r>
        <w:rPr>
          <w:rFonts w:hint="eastAsia" w:cs="Arial" w:asciiTheme="minorEastAsia" w:hAnsiTheme="minorEastAsia" w:eastAsiaTheme="minorEastAsia"/>
          <w:sz w:val="27"/>
          <w:szCs w:val="20"/>
          <w:u w:val="single"/>
        </w:rPr>
        <w:t xml:space="preserve">平工程</w:t>
      </w:r>
      <w:r>
        <w:rPr>
          <w:rFonts w:cs="Arial" w:asciiTheme="minorEastAsia" w:hAnsiTheme="minorEastAsia" w:eastAsiaTheme="minorEastAsia"/>
          <w:sz w:val="27"/>
          <w:szCs w:val="20"/>
          <w:u w:val="single"/>
        </w:rPr>
        <w:t xml:space="preserve">（标的名称） </w:t>
      </w:r>
      <w:r>
        <w:rPr>
          <w:rFonts w:cs="Arial" w:asciiTheme="minorEastAsia" w:hAnsiTheme="minorEastAsia" w:eastAsiaTheme="minorEastAsia"/>
          <w:sz w:val="27"/>
          <w:szCs w:val="20"/>
        </w:rPr>
        <w:t xml:space="preserve">，属于</w:t>
      </w:r>
      <w:r>
        <w:rPr>
          <w:rFonts w:cs="Arial" w:asciiTheme="minorEastAsia" w:hAnsiTheme="minorEastAsia" w:eastAsiaTheme="minorEastAsia"/>
          <w:sz w:val="27"/>
          <w:szCs w:val="20"/>
          <w:u w:val="single"/>
        </w:rPr>
        <w:t xml:space="preserve">建筑业</w:t>
      </w:r>
      <w:r>
        <w:rPr>
          <w:rFonts w:cs="Arial" w:asciiTheme="minorEastAsia" w:hAnsiTheme="minorEastAsia" w:eastAsiaTheme="minorEastAsia"/>
          <w:sz w:val="27"/>
          <w:szCs w:val="20"/>
        </w:rPr>
        <w:t xml:space="preserve">；承接企业为</w:t>
      </w:r>
      <w:r>
        <w:rPr>
          <w:rFonts w:hint="eastAsia" w:cs="Arial" w:asciiTheme="minorEastAsia" w:hAnsiTheme="minorEastAsia" w:eastAsiaTheme="minorEastAsia"/>
          <w:sz w:val="27"/>
          <w:szCs w:val="20"/>
          <w:u w:val="single"/>
        </w:rPr>
        <w:t xml:space="preserve">（企业名称）</w:t>
      </w:r>
      <w:r>
        <w:rPr>
          <w:rFonts w:hint="eastAsia" w:cs="Arial" w:asciiTheme="minorEastAsia" w:hAnsiTheme="minorEastAsia" w:eastAsiaTheme="minorEastAsia"/>
          <w:sz w:val="27"/>
          <w:szCs w:val="20"/>
        </w:rPr>
        <w:t xml:space="preserve">，从业人员</w:t>
      </w:r>
      <w:r>
        <w:rPr>
          <w:rFonts w:hint="eastAsia" w:cs="Arial" w:asciiTheme="minorEastAsia" w:hAnsiTheme="minorEastAsia" w:eastAsiaTheme="minorEastAsia"/>
          <w:sz w:val="27"/>
          <w:szCs w:val="20"/>
          <w:u w:val="single"/>
        </w:rPr>
        <w:tab/>
        <w:t xml:space="preserve">人</w:t>
      </w:r>
      <w:r>
        <w:rPr>
          <w:rFonts w:hint="eastAsia" w:cs="Arial" w:asciiTheme="minorEastAsia" w:hAnsiTheme="minorEastAsia" w:eastAsiaTheme="minorEastAsia"/>
          <w:sz w:val="27"/>
          <w:szCs w:val="20"/>
        </w:rPr>
        <w:t xml:space="preserve">，营业 收入为</w:t>
      </w:r>
      <w:r>
        <w:rPr>
          <w:rFonts w:hint="eastAsia" w:cs="Arial" w:asciiTheme="minorEastAsia" w:hAnsiTheme="minorEastAsia" w:eastAsiaTheme="minorEastAsia"/>
          <w:sz w:val="27"/>
          <w:szCs w:val="20"/>
          <w:u w:val="single"/>
        </w:rPr>
        <w:tab/>
      </w:r>
      <w:r>
        <w:rPr>
          <w:rFonts w:hint="eastAsia" w:cs="Arial" w:asciiTheme="minorEastAsia" w:hAnsiTheme="minorEastAsia" w:eastAsiaTheme="minorEastAsia"/>
          <w:sz w:val="27"/>
          <w:szCs w:val="20"/>
          <w:u w:val="single"/>
        </w:rPr>
        <w:t xml:space="preserve">  </w:t>
      </w:r>
      <w:r>
        <w:rPr>
          <w:rFonts w:hint="eastAsia" w:cs="Arial" w:asciiTheme="minorEastAsia" w:hAnsiTheme="minorEastAsia" w:eastAsiaTheme="minorEastAsia"/>
          <w:sz w:val="27"/>
          <w:szCs w:val="20"/>
          <w:u w:val="single"/>
        </w:rPr>
        <w:t xml:space="preserve">万元</w:t>
      </w:r>
      <w:r>
        <w:rPr>
          <w:rFonts w:hint="eastAsia" w:cs="Arial" w:asciiTheme="minorEastAsia" w:hAnsiTheme="minorEastAsia" w:eastAsiaTheme="minorEastAsia"/>
          <w:sz w:val="27"/>
          <w:szCs w:val="20"/>
        </w:rPr>
        <w:t xml:space="preserve">，资产总额为</w:t>
      </w:r>
      <w:r>
        <w:rPr>
          <w:rFonts w:hint="eastAsia" w:cs="Arial" w:asciiTheme="minorEastAsia" w:hAnsiTheme="minorEastAsia" w:eastAsiaTheme="minorEastAsia"/>
          <w:sz w:val="27"/>
          <w:szCs w:val="20"/>
          <w:u w:val="single"/>
        </w:rPr>
        <w:tab/>
      </w:r>
      <w:r>
        <w:rPr>
          <w:rFonts w:hint="eastAsia" w:cs="Arial" w:asciiTheme="minorEastAsia" w:hAnsiTheme="minorEastAsia" w:eastAsiaTheme="minorEastAsia"/>
          <w:sz w:val="27"/>
          <w:szCs w:val="20"/>
          <w:u w:val="single"/>
        </w:rPr>
        <w:t xml:space="preserve">  </w:t>
      </w:r>
      <w:r>
        <w:rPr>
          <w:rFonts w:hint="eastAsia" w:cs="Arial" w:asciiTheme="minorEastAsia" w:hAnsiTheme="minorEastAsia" w:eastAsiaTheme="minorEastAsia"/>
          <w:sz w:val="27"/>
          <w:szCs w:val="20"/>
          <w:u w:val="single"/>
        </w:rPr>
        <w:t xml:space="preserve">万元</w:t>
      </w:r>
      <w:r>
        <w:rPr>
          <w:rFonts w:hint="eastAsia" w:cs="Arial" w:asciiTheme="minorEastAsia" w:hAnsiTheme="minorEastAsia" w:eastAsiaTheme="minorEastAsia"/>
          <w:sz w:val="27"/>
          <w:szCs w:val="20"/>
        </w:rPr>
        <w:t xml:space="preserve">，属于</w:t>
      </w:r>
      <w:r>
        <w:rPr>
          <w:rFonts w:hint="eastAsia" w:cs="Arial" w:asciiTheme="minorEastAsia" w:hAnsiTheme="minorEastAsia" w:eastAsiaTheme="minorEastAsia"/>
          <w:sz w:val="27"/>
          <w:szCs w:val="20"/>
          <w:u w:val="single"/>
        </w:rPr>
        <w:t xml:space="preserve">（中型企业、 小型企业、微型企业）</w:t>
      </w:r>
      <w:r>
        <w:rPr>
          <w:rFonts w:hint="eastAsia" w:cs="Arial" w:asciiTheme="minorEastAsia" w:hAnsiTheme="minorEastAsia" w:eastAsiaTheme="minorEastAsia"/>
          <w:sz w:val="27"/>
          <w:szCs w:val="20"/>
        </w:rPr>
        <w:t xml:space="preserve">；</w:t>
      </w:r>
      <w:r>
        <w:rPr>
          <w:rFonts w:hint="eastAsia" w:cs="Arial" w:asciiTheme="minorEastAsia" w:hAnsiTheme="minorEastAsia" w:eastAsiaTheme="minorEastAsia"/>
          <w:sz w:val="27"/>
          <w:szCs w:val="20"/>
        </w:rPr>
        <w:tab/>
      </w:r>
      <w:r/>
    </w:p>
    <w:p>
      <w:pPr>
        <w:ind w:firstLine="540"/>
        <w:jc w:val="left"/>
        <w:spacing w:line="360" w:lineRule="auto"/>
        <w:widowControl/>
        <w:tabs>
          <w:tab w:val="left" w:pos="1140" w:leader="none"/>
        </w:tabs>
        <w:rPr>
          <w:rFonts w:hint="eastAsia" w:cs="Arial" w:asciiTheme="minorEastAsia" w:hAnsiTheme="minorEastAsia" w:eastAsiaTheme="minorEastAsia"/>
          <w:sz w:val="27"/>
          <w:szCs w:val="20"/>
        </w:rPr>
      </w:pPr>
      <w:r>
        <w:rPr>
          <w:rFonts w:hint="eastAsia" w:cs="Arial" w:asciiTheme="minorEastAsia" w:hAnsiTheme="minorEastAsia" w:eastAsiaTheme="minorEastAsia"/>
          <w:sz w:val="27"/>
          <w:szCs w:val="20"/>
        </w:rPr>
        <w:t xml:space="preserve">2.</w:t>
      </w:r>
      <w:r>
        <w:rPr>
          <w:rFonts w:cs="Arial" w:asciiTheme="minorEastAsia" w:hAnsiTheme="minorEastAsia" w:eastAsiaTheme="minorEastAsia"/>
          <w:sz w:val="27"/>
          <w:szCs w:val="20"/>
          <w:u w:val="single"/>
        </w:rPr>
        <w:t xml:space="preserve">（标的名称） </w:t>
      </w:r>
      <w:r>
        <w:rPr>
          <w:rFonts w:cs="Arial" w:asciiTheme="minorEastAsia" w:hAnsiTheme="minorEastAsia" w:eastAsiaTheme="minorEastAsia"/>
          <w:sz w:val="27"/>
          <w:szCs w:val="20"/>
        </w:rPr>
        <w:t xml:space="preserve">，属于</w:t>
      </w:r>
      <w:r>
        <w:rPr>
          <w:rFonts w:cs="Arial" w:asciiTheme="minorEastAsia" w:hAnsiTheme="minorEastAsia" w:eastAsiaTheme="minorEastAsia"/>
          <w:sz w:val="27"/>
          <w:szCs w:val="20"/>
          <w:u w:val="single"/>
        </w:rPr>
        <w:t xml:space="preserve">（采购文件中明确的所属行业）</w:t>
      </w:r>
      <w:r>
        <w:rPr>
          <w:rFonts w:cs="Arial" w:asciiTheme="minorEastAsia" w:hAnsiTheme="minorEastAsia" w:eastAsiaTheme="minorEastAsia"/>
          <w:sz w:val="27"/>
          <w:szCs w:val="20"/>
        </w:rPr>
        <w:t xml:space="preserve">；承接企业为</w:t>
      </w:r>
      <w:r>
        <w:rPr>
          <w:rFonts w:hint="eastAsia" w:cs="Arial" w:asciiTheme="minorEastAsia" w:hAnsiTheme="minorEastAsia" w:eastAsiaTheme="minorEastAsia"/>
          <w:sz w:val="27"/>
          <w:szCs w:val="20"/>
          <w:u w:val="single"/>
        </w:rPr>
        <w:t xml:space="preserve">（企业名称）</w:t>
      </w:r>
      <w:r>
        <w:rPr>
          <w:rFonts w:hint="eastAsia" w:cs="Arial" w:asciiTheme="minorEastAsia" w:hAnsiTheme="minorEastAsia" w:eastAsiaTheme="minorEastAsia"/>
          <w:sz w:val="27"/>
          <w:szCs w:val="20"/>
        </w:rPr>
        <w:t xml:space="preserve">，从业人员</w:t>
      </w:r>
      <w:r>
        <w:rPr>
          <w:rFonts w:hint="eastAsia" w:cs="Arial" w:asciiTheme="minorEastAsia" w:hAnsiTheme="minorEastAsia" w:eastAsiaTheme="minorEastAsia"/>
          <w:sz w:val="27"/>
          <w:szCs w:val="20"/>
          <w:u w:val="single"/>
        </w:rPr>
        <w:tab/>
        <w:t xml:space="preserve">人</w:t>
      </w:r>
      <w:r>
        <w:rPr>
          <w:rFonts w:hint="eastAsia" w:cs="Arial" w:asciiTheme="minorEastAsia" w:hAnsiTheme="minorEastAsia" w:eastAsiaTheme="minorEastAsia"/>
          <w:sz w:val="27"/>
          <w:szCs w:val="20"/>
        </w:rPr>
        <w:t xml:space="preserve">，营业 收入为</w:t>
      </w:r>
      <w:r>
        <w:rPr>
          <w:rFonts w:hint="eastAsia" w:cs="Arial" w:asciiTheme="minorEastAsia" w:hAnsiTheme="minorEastAsia" w:eastAsiaTheme="minorEastAsia"/>
          <w:sz w:val="27"/>
          <w:szCs w:val="20"/>
          <w:u w:val="single"/>
        </w:rPr>
        <w:tab/>
        <w:t xml:space="preserve">万元</w:t>
      </w:r>
      <w:r>
        <w:rPr>
          <w:rFonts w:hint="eastAsia" w:cs="Arial" w:asciiTheme="minorEastAsia" w:hAnsiTheme="minorEastAsia" w:eastAsiaTheme="minorEastAsia"/>
          <w:sz w:val="27"/>
          <w:szCs w:val="20"/>
        </w:rPr>
        <w:t xml:space="preserve">，资产总额为</w:t>
      </w:r>
      <w:r>
        <w:rPr>
          <w:rFonts w:hint="eastAsia" w:cs="Arial" w:asciiTheme="minorEastAsia" w:hAnsiTheme="minorEastAsia" w:eastAsiaTheme="minorEastAsia"/>
          <w:sz w:val="27"/>
          <w:szCs w:val="20"/>
          <w:u w:val="single"/>
        </w:rPr>
        <w:tab/>
        <w:t xml:space="preserve">万元</w:t>
      </w:r>
      <w:r>
        <w:rPr>
          <w:rFonts w:hint="eastAsia" w:cs="Arial" w:asciiTheme="minorEastAsia" w:hAnsiTheme="minorEastAsia" w:eastAsiaTheme="minorEastAsia"/>
          <w:sz w:val="27"/>
          <w:szCs w:val="20"/>
        </w:rPr>
        <w:t xml:space="preserve">，属于</w:t>
      </w:r>
      <w:r>
        <w:rPr>
          <w:rFonts w:hint="eastAsia" w:cs="Arial" w:asciiTheme="minorEastAsia" w:hAnsiTheme="minorEastAsia" w:eastAsiaTheme="minorEastAsia"/>
          <w:sz w:val="27"/>
          <w:szCs w:val="20"/>
          <w:u w:val="single"/>
        </w:rPr>
        <w:t xml:space="preserve">（中型企业、 小型企业、微型企业）</w:t>
      </w:r>
      <w:r>
        <w:rPr>
          <w:rFonts w:hint="eastAsia" w:cs="Arial" w:asciiTheme="minorEastAsia" w:hAnsiTheme="minorEastAsia" w:eastAsiaTheme="minorEastAsia"/>
          <w:sz w:val="27"/>
          <w:szCs w:val="20"/>
        </w:rPr>
        <w:t xml:space="preserve">；</w:t>
      </w:r>
      <w:r>
        <w:rPr>
          <w:rFonts w:hint="eastAsia" w:cs="Arial" w:asciiTheme="minorEastAsia" w:hAnsiTheme="minorEastAsia" w:eastAsiaTheme="minorEastAsia"/>
          <w:sz w:val="27"/>
          <w:szCs w:val="20"/>
        </w:rPr>
        <w:tab/>
      </w:r>
      <w:r/>
    </w:p>
    <w:p>
      <w:pPr>
        <w:ind w:left="560"/>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w:t>
      </w:r>
      <w:r/>
    </w:p>
    <w:p>
      <w:pPr>
        <w:ind w:firstLine="540"/>
        <w:jc w:val="left"/>
        <w:spacing w:line="360" w:lineRule="auto"/>
        <w:widowControl/>
        <w:rPr>
          <w:rFonts w:hint="eastAsia" w:cs="Arial" w:asciiTheme="minorEastAsia" w:hAnsiTheme="minorEastAsia" w:eastAsiaTheme="minorEastAsia"/>
          <w:sz w:val="27"/>
          <w:szCs w:val="20"/>
        </w:rPr>
      </w:pPr>
      <w:r>
        <w:rPr>
          <w:rFonts w:cs="Arial" w:asciiTheme="minorEastAsia" w:hAnsiTheme="minorEastAsia" w:eastAsiaTheme="minorEastAsia"/>
          <w:sz w:val="27"/>
          <w:szCs w:val="20"/>
        </w:rPr>
        <w:t xml:space="preserve">以上企业，不属于大企业的分支机构，不存在控股股东为大企业的情形，</w:t>
      </w:r>
      <w:r>
        <w:rPr>
          <w:rFonts w:cs="Arial" w:asciiTheme="minorEastAsia" w:hAnsiTheme="minorEastAsia" w:eastAsiaTheme="minorEastAsia"/>
          <w:sz w:val="29"/>
          <w:szCs w:val="20"/>
        </w:rPr>
        <w:t xml:space="preserve">也不存在与大企业的负责人为同一人的情形。</w:t>
      </w:r>
      <w:r/>
    </w:p>
    <w:p>
      <w:pPr>
        <w:ind w:left="560"/>
        <w:jc w:val="left"/>
        <w:spacing w:line="360" w:lineRule="auto"/>
        <w:widowControl/>
        <w:rPr>
          <w:rFonts w:hint="eastAsia" w:cs="Arial" w:asciiTheme="minorEastAsia" w:hAnsiTheme="minorEastAsia" w:eastAsiaTheme="minorEastAsia"/>
          <w:sz w:val="27"/>
          <w:szCs w:val="20"/>
        </w:rPr>
      </w:pPr>
      <w:r>
        <w:rPr>
          <w:rFonts w:cs="Arial" w:asciiTheme="minorEastAsia" w:hAnsiTheme="minorEastAsia" w:eastAsiaTheme="minorEastAsia"/>
          <w:sz w:val="27"/>
          <w:szCs w:val="20"/>
        </w:rPr>
        <w:t xml:space="preserve">本企业对上述声明内容的真实性负责。如有虚假，将依法承担相应责任。</w:t>
      </w:r>
      <w:r/>
    </w:p>
    <w:p>
      <w:pPr>
        <w:jc w:val="left"/>
        <w:spacing w:line="360" w:lineRule="auto"/>
        <w:widowControl/>
        <w:rPr>
          <w:rFonts w:hint="eastAsia" w:cs="Arial" w:asciiTheme="minorEastAsia" w:hAnsiTheme="minorEastAsia" w:eastAsiaTheme="minorEastAsia"/>
          <w:sz w:val="20"/>
          <w:szCs w:val="20"/>
        </w:rPr>
      </w:pPr>
      <w:r>
        <w:rPr>
          <w:rFonts w:hint="eastAsia" w:cs="Arial" w:asciiTheme="minorEastAsia" w:hAnsiTheme="minorEastAsia" w:eastAsiaTheme="minorEastAsia"/>
          <w:sz w:val="20"/>
          <w:szCs w:val="20"/>
        </w:rPr>
      </w:r>
      <w:r/>
    </w:p>
    <w:p>
      <w:pPr>
        <w:jc w:val="left"/>
        <w:spacing w:line="360" w:lineRule="auto"/>
        <w:widowControl/>
        <w:rPr>
          <w:rFonts w:hint="eastAsia" w:cs="Arial" w:asciiTheme="minorEastAsia" w:hAnsiTheme="minorEastAsia" w:eastAsiaTheme="minorEastAsia"/>
          <w:sz w:val="20"/>
          <w:szCs w:val="20"/>
        </w:rPr>
      </w:pPr>
      <w:r>
        <w:rPr>
          <w:rFonts w:hint="eastAsia" w:cs="Arial" w:asciiTheme="minorEastAsia" w:hAnsiTheme="minorEastAsia" w:eastAsiaTheme="minorEastAsia"/>
          <w:sz w:val="20"/>
          <w:szCs w:val="20"/>
        </w:rPr>
      </w:r>
      <w:r/>
    </w:p>
    <w:p>
      <w:pPr>
        <w:ind w:left="560"/>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企业名称（盖章）：</w:t>
      </w:r>
      <w:r/>
    </w:p>
    <w:p>
      <w:pPr>
        <w:jc w:val="left"/>
        <w:spacing w:line="360" w:lineRule="auto"/>
        <w:widowControl/>
        <w:rPr>
          <w:rFonts w:hint="eastAsia" w:cs="Arial" w:asciiTheme="minorEastAsia" w:hAnsiTheme="minorEastAsia" w:eastAsiaTheme="minorEastAsia"/>
          <w:sz w:val="20"/>
          <w:szCs w:val="20"/>
        </w:rPr>
      </w:pPr>
      <w:r>
        <w:rPr>
          <w:rFonts w:hint="eastAsia" w:cs="Arial" w:asciiTheme="minorEastAsia" w:hAnsiTheme="minorEastAsia" w:eastAsiaTheme="minorEastAsia"/>
          <w:sz w:val="20"/>
          <w:szCs w:val="20"/>
        </w:rPr>
      </w:r>
      <w:r/>
    </w:p>
    <w:p>
      <w:pPr>
        <w:ind w:left="560"/>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日 期：</w:t>
      </w:r>
      <w:r/>
    </w:p>
    <w:p>
      <w:pPr>
        <w:jc w:val="left"/>
        <w:spacing w:line="360" w:lineRule="auto"/>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注：从业人员、营业收入、资产总额填报上一年度数据，无上</w:t>
      </w:r>
      <w:r>
        <w:rPr>
          <w:rFonts w:cs="Arial" w:asciiTheme="minorEastAsia" w:hAnsiTheme="minorEastAsia" w:eastAsiaTheme="minorEastAsia"/>
          <w:sz w:val="29"/>
          <w:szCs w:val="20"/>
        </w:rPr>
        <w:t xml:space="preserve">一</w:t>
      </w:r>
      <w:r>
        <w:rPr>
          <w:rFonts w:cs="Arial" w:asciiTheme="minorEastAsia" w:hAnsiTheme="minorEastAsia" w:eastAsiaTheme="minorEastAsia"/>
          <w:sz w:val="29"/>
          <w:szCs w:val="20"/>
        </w:rPr>
        <w:t xml:space="preserve">年度数据的新成立企业可不填报。</w:t>
      </w:r>
      <w:r/>
    </w:p>
    <w:p>
      <w:pPr>
        <w:ind w:right="160"/>
        <w:jc w:val="center"/>
        <w:spacing w:line="0" w:lineRule="atLeast"/>
        <w:widowControl/>
        <w:rPr>
          <w:rFonts w:cs="Arial"/>
          <w:sz w:val="18"/>
          <w:szCs w:val="20"/>
        </w:rPr>
        <w:sectPr>
          <w:footnotePr/>
          <w:endnotePr/>
          <w:type w:val="nextPage"/>
          <w:pgSz w:w="11920" w:h="16845" w:orient="portrait"/>
          <w:pgMar w:top="1440" w:right="1110" w:bottom="668" w:left="1280" w:header="0" w:footer="0" w:gutter="0"/>
          <w:cols w:num="1" w:sep="0" w:space="0" w:equalWidth="0">
            <w:col w:w="9520" w:space="0"/>
          </w:cols>
          <w:docGrid w:linePitch="360"/>
        </w:sectPr>
      </w:pPr>
      <w:r>
        <w:rPr>
          <w:rFonts w:cs="Arial"/>
          <w:sz w:val="18"/>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t xml:space="preserve">（二）按磋商文件要求供应商所能提供的其他文件</w:t>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spacing w:line="360" w:lineRule="auto"/>
        <w:rPr>
          <w:rFonts w:ascii="方正小标宋简体" w:hAnsi="Times New Roman" w:eastAsia="方正小标宋简体"/>
          <w:sz w:val="44"/>
          <w:szCs w:val="44"/>
        </w:rPr>
      </w:pPr>
      <w:r>
        <w:rPr>
          <w:rFonts w:hint="eastAsia" w:ascii="方正小标宋简体" w:hAnsi="Times New Roman" w:eastAsia="方正小标宋简体"/>
          <w:sz w:val="44"/>
          <w:szCs w:val="44"/>
        </w:rPr>
        <w:t xml:space="preserve">告供应</w:t>
      </w:r>
      <w:r>
        <w:rPr>
          <w:rFonts w:hint="eastAsia" w:ascii="方正小标宋简体" w:hAnsi="Times New Roman" w:eastAsia="方正小标宋简体"/>
          <w:sz w:val="44"/>
          <w:szCs w:val="44"/>
        </w:rPr>
        <w:t xml:space="preserve">商书</w:t>
      </w:r>
      <w:r/>
    </w:p>
    <w:p>
      <w:pPr>
        <w:spacing w:line="360" w:lineRule="auto"/>
        <w:rPr>
          <w:rFonts w:hint="eastAsia" w:ascii="宋体" w:hAnsi="宋体"/>
          <w:sz w:val="44"/>
          <w:szCs w:val="44"/>
        </w:rPr>
      </w:pPr>
      <w:r>
        <w:rPr>
          <w:rFonts w:hint="eastAsia" w:ascii="宋体" w:hAnsi="宋体"/>
          <w:sz w:val="32"/>
          <w:szCs w:val="32"/>
        </w:rPr>
        <w:t xml:space="preserve">中标（成交）供应商：</w:t>
      </w:r>
      <w:r/>
    </w:p>
    <w:p>
      <w:pPr>
        <w:ind w:firstLine="640"/>
        <w:spacing w:line="360" w:lineRule="auto"/>
        <w:rPr>
          <w:rFonts w:hint="eastAsia" w:ascii="宋体" w:hAnsi="宋体"/>
          <w:sz w:val="32"/>
          <w:szCs w:val="32"/>
        </w:rPr>
      </w:pPr>
      <w:r>
        <w:rPr>
          <w:rFonts w:hint="eastAsia" w:ascii="宋体" w:hAnsi="宋体"/>
          <w:sz w:val="32"/>
          <w:szCs w:val="32"/>
        </w:rPr>
        <w:t xml:space="preserve">恭喜您成功中标（成交），为我市采购人提供优质产品及服务。为优化政府采购营商环境，发挥政府采购政策功能，缓解企业融资难题，我省已推出政府</w:t>
      </w:r>
      <w:r>
        <w:rPr>
          <w:rFonts w:hint="eastAsia" w:ascii="宋体" w:hAnsi="宋体"/>
          <w:sz w:val="32"/>
          <w:szCs w:val="32"/>
        </w:rPr>
        <w:t xml:space="preserve">采购线上合同</w:t>
      </w:r>
      <w:r>
        <w:rPr>
          <w:rFonts w:hint="eastAsia" w:ascii="宋体" w:hAnsi="宋体"/>
          <w:sz w:val="32"/>
          <w:szCs w:val="32"/>
        </w:rPr>
        <w:t xml:space="preserve">信用融资贷款业务，特此告知如下：</w:t>
      </w:r>
      <w:r/>
    </w:p>
    <w:p>
      <w:pPr>
        <w:ind w:firstLine="640"/>
        <w:spacing w:line="360" w:lineRule="auto"/>
        <w:rPr>
          <w:rFonts w:hint="eastAsia" w:ascii="宋体" w:hAnsi="宋体"/>
          <w:sz w:val="32"/>
          <w:szCs w:val="32"/>
        </w:rPr>
      </w:pPr>
      <w:r>
        <w:rPr>
          <w:rFonts w:hint="eastAsia" w:ascii="宋体" w:hAnsi="宋体"/>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宋体" w:hAnsi="宋体"/>
          <w:sz w:val="32"/>
          <w:szCs w:val="32"/>
        </w:rPr>
        <w:t xml:space="preserve">采云</w:t>
      </w:r>
      <w:r>
        <w:rPr>
          <w:rFonts w:hint="eastAsia" w:ascii="宋体" w:hAnsi="宋体"/>
          <w:sz w:val="32"/>
          <w:szCs w:val="32"/>
        </w:rPr>
        <w:t xml:space="preserve">”系统中公示政府采购合同</w:t>
      </w:r>
      <w:r>
        <w:rPr>
          <w:rFonts w:hint="eastAsia" w:ascii="宋体" w:hAnsi="宋体"/>
          <w:sz w:val="32"/>
          <w:szCs w:val="32"/>
        </w:rPr>
        <w:t xml:space="preserve">时勾选融资</w:t>
      </w:r>
      <w:r>
        <w:rPr>
          <w:rFonts w:hint="eastAsia" w:ascii="宋体" w:hAnsi="宋体"/>
          <w:sz w:val="32"/>
          <w:szCs w:val="32"/>
        </w:rPr>
        <w:t xml:space="preserve">标识，随后将有相关银行</w:t>
      </w:r>
      <w:r>
        <w:rPr>
          <w:rFonts w:ascii="宋体" w:hAnsi="宋体"/>
          <w:sz w:val="32"/>
          <w:szCs w:val="32"/>
        </w:rPr>
        <w:t xml:space="preserve">为您提供</w:t>
      </w:r>
      <w:r>
        <w:rPr>
          <w:rFonts w:hint="eastAsia" w:ascii="宋体" w:hAnsi="宋体"/>
          <w:sz w:val="32"/>
          <w:szCs w:val="32"/>
        </w:rPr>
        <w:t xml:space="preserve">无抵押低息融资</w:t>
      </w:r>
      <w:r>
        <w:rPr>
          <w:rFonts w:ascii="宋体" w:hAnsi="宋体"/>
          <w:sz w:val="32"/>
          <w:szCs w:val="32"/>
        </w:rPr>
        <w:t xml:space="preserve">便利</w:t>
      </w:r>
      <w:r>
        <w:rPr>
          <w:rFonts w:hint="eastAsia" w:ascii="宋体" w:hAnsi="宋体"/>
          <w:sz w:val="32"/>
          <w:szCs w:val="32"/>
        </w:rPr>
        <w:t xml:space="preserve">。</w:t>
      </w:r>
      <w:r>
        <w:rPr>
          <w:rFonts w:ascii="宋体" w:hAnsi="宋体"/>
          <w:sz w:val="32"/>
          <w:szCs w:val="32"/>
        </w:rPr>
        <w:t xml:space="preserve">具体业务流程可登录</w:t>
      </w:r>
      <w:r>
        <w:rPr>
          <w:rFonts w:hint="eastAsia" w:ascii="宋体" w:hAnsi="宋体"/>
          <w:sz w:val="32"/>
          <w:szCs w:val="32"/>
        </w:rPr>
        <w:t xml:space="preserve">“江苏政府采购网</w:t>
      </w:r>
      <w:r>
        <w:rPr>
          <w:rFonts w:ascii="宋体" w:hAnsi="宋体"/>
          <w:sz w:val="32"/>
          <w:szCs w:val="32"/>
        </w:rPr>
        <w:t xml:space="preserve">—</w:t>
      </w:r>
      <w:r>
        <w:rPr>
          <w:rFonts w:hint="eastAsia" w:ascii="宋体" w:hAnsi="宋体"/>
          <w:sz w:val="32"/>
          <w:szCs w:val="32"/>
        </w:rPr>
        <w:t xml:space="preserve">政采贷”栏目（</w:t>
      </w:r>
      <w:r>
        <w:rPr>
          <w:rFonts w:ascii="宋体" w:hAnsi="宋体"/>
          <w:sz w:val="32"/>
          <w:szCs w:val="32"/>
        </w:rPr>
        <w:t xml:space="preserve">http://www.ccgp-jiangsu.gov.cn/jiangsu/paying.html</w:t>
      </w:r>
      <w:r>
        <w:rPr>
          <w:rFonts w:hint="eastAsia" w:ascii="宋体" w:hAnsi="宋体"/>
          <w:sz w:val="32"/>
          <w:szCs w:val="32"/>
        </w:rPr>
        <w:t xml:space="preserve">）查看并办理。</w:t>
      </w:r>
      <w:r/>
    </w:p>
    <w:p>
      <w:pPr>
        <w:ind w:firstLine="640"/>
        <w:spacing w:line="360" w:lineRule="auto"/>
        <w:rPr>
          <w:rFonts w:hint="eastAsia" w:ascii="宋体" w:hAnsi="宋体"/>
          <w:sz w:val="32"/>
          <w:szCs w:val="32"/>
        </w:rPr>
      </w:pPr>
      <w:r>
        <w:rPr>
          <w:rFonts w:hint="eastAsia" w:ascii="宋体" w:hAnsi="宋体"/>
          <w:sz w:val="32"/>
          <w:szCs w:val="32"/>
        </w:rPr>
        <w:t xml:space="preserve">如您需要帮助，请致电镇江市财政局政府采购管理处，电话：0</w:t>
      </w:r>
      <w:r>
        <w:rPr>
          <w:rFonts w:ascii="宋体" w:hAnsi="宋体"/>
          <w:sz w:val="32"/>
          <w:szCs w:val="32"/>
        </w:rPr>
        <w:t xml:space="preserve">511-80909958</w:t>
      </w:r>
      <w:r>
        <w:rPr>
          <w:rFonts w:hint="eastAsia" w:ascii="宋体" w:hAnsi="宋体"/>
          <w:sz w:val="32"/>
          <w:szCs w:val="32"/>
        </w:rPr>
        <w:t xml:space="preserve">。我们将竭诚为您服务！</w:t>
      </w:r>
      <w:r/>
    </w:p>
    <w:p>
      <w:pPr>
        <w:ind w:right="160" w:firstLine="640"/>
        <w:jc w:val="right"/>
        <w:spacing w:line="360" w:lineRule="auto"/>
        <w:rPr>
          <w:rFonts w:hint="eastAsia" w:ascii="宋体" w:hAnsi="宋体"/>
          <w:sz w:val="32"/>
          <w:szCs w:val="32"/>
        </w:rPr>
      </w:pPr>
      <w:r>
        <w:rPr>
          <w:rFonts w:hint="eastAsia" w:ascii="宋体" w:hAnsi="宋体"/>
          <w:sz w:val="32"/>
          <w:szCs w:val="32"/>
        </w:rPr>
      </w:r>
      <w:r/>
    </w:p>
    <w:p>
      <w:pPr>
        <w:ind w:right="160" w:firstLine="640"/>
        <w:jc w:val="right"/>
        <w:spacing w:line="360" w:lineRule="auto"/>
        <w:rPr>
          <w:rFonts w:hint="eastAsia" w:ascii="宋体" w:hAnsi="宋体"/>
          <w:sz w:val="32"/>
          <w:szCs w:val="32"/>
        </w:rPr>
      </w:pPr>
      <w:r>
        <w:rPr>
          <w:rFonts w:ascii="宋体" w:hAnsi="宋体"/>
          <w:sz w:val="32"/>
          <w:szCs w:val="32"/>
        </w:rPr>
        <w:t xml:space="preserve">镇江市财政局</w:t>
      </w:r>
      <w:r/>
    </w:p>
    <w:p>
      <w:pPr>
        <w:jc w:val="center"/>
        <w:keepLines/>
        <w:keepNext/>
        <w:spacing w:before="260" w:after="260" w:line="416" w:lineRule="auto"/>
        <w:rPr>
          <w:rFonts w:ascii="幼圆" w:hAnsi="Arial" w:eastAsia="楷体_GB2312"/>
          <w:b/>
          <w:sz w:val="44"/>
          <w:szCs w:val="20"/>
        </w:rPr>
        <w:outlineLvl w:val="1"/>
      </w:pPr>
      <w:r>
        <w:rPr>
          <w:rFonts w:ascii="幼圆" w:hAnsi="Arial" w:eastAsia="楷体_GB2312"/>
          <w:b/>
          <w:sz w:val="44"/>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sectPr>
      <w:headerReference w:type="default" r:id="rId9"/>
      <w:footerReference w:type="default" r:id="rId11"/>
      <w:footerReference w:type="first" r:id="rId12"/>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w:panose1 w:val="02010600030101010101"/>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10976013"/>
      <w:docPartObj>
        <w:docPartGallery w:val="Page Numbers (Bottom of Page)"/>
        <w:docPartUnique w:val="true"/>
      </w:docPartObj>
      <w:rPr/>
    </w:sdtPr>
    <w:sdtContent>
      <w:p>
        <w:pPr>
          <w:pStyle w:val="1095"/>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58</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left"/>
      <w:rPr>
        <w:rFonts w:hint="eastAsia" w:ascii="宋体" w:hAnsi="宋体"/>
        <w:i/>
      </w:rPr>
    </w:pPr>
    <w:r>
      <w:rPr>
        <w:rFonts w:hint="eastAsia"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
    <w:multiLevelType w:val="hybridMultilevel"/>
    <w:lvl w:ilvl="0">
      <w:start w:val="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1"/>
      <w:numFmt w:val="decimal"/>
      <w:isLgl w:val="false"/>
      <w:suff w:val="tab"/>
      <w:lvlText w:val="（%1）"/>
      <w:lvlJc w:val="left"/>
      <w:pPr>
        <w:ind w:left="720" w:hanging="720"/>
      </w:pPr>
      <w:rPr>
        <w:rFonts w:cs="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4">
    <w:multiLevelType w:val="hybridMultilevel"/>
    <w:lvl w:ilvl="0">
      <w:start w:val="2"/>
      <w:numFmt w:val="japaneseCounting"/>
      <w:isLgl w:val="false"/>
      <w:suff w:val="tab"/>
      <w:lvlText w:val="%1、"/>
      <w:lvlJc w:val="left"/>
      <w:pPr>
        <w:ind w:left="480" w:hanging="480"/>
      </w:pPr>
      <w:rPr>
        <w:rFonts w:hint="default"/>
        <w:b w:val="0"/>
        <w:sz w:val="24"/>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pStyle w:val="1012"/>
      <w:isLgl w:val="false"/>
      <w:suff w:val="tab"/>
      <w:lvlText w:val="%1."/>
      <w:lvlJc w:val="left"/>
      <w:pPr>
        <w:ind w:left="709" w:hanging="709"/>
        <w:tabs>
          <w:tab w:val="left" w:pos="709" w:leader="none"/>
        </w:tabs>
      </w:pPr>
      <w:rPr>
        <w:color w:val="000000"/>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6">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1、"/>
      <w:lvlJc w:val="left"/>
      <w:pPr>
        <w:ind w:left="934" w:hanging="510"/>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lowerLetter"/>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0">
    <w:multiLevelType w:val="hybridMultilevel"/>
    <w:lvl w:ilvl="0">
      <w:start w:val="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1">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4">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1013"/>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7">
    <w:multiLevelType w:val="hybridMultilevel"/>
    <w:lvl w:ilvl="0">
      <w:start w:val="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2"/>
  </w:num>
  <w:num w:numId="6">
    <w:abstractNumId w:val="10"/>
  </w:num>
  <w:num w:numId="7">
    <w:abstractNumId w:val="1"/>
  </w:num>
  <w:num w:numId="8">
    <w:abstractNumId w:val="3"/>
  </w:num>
  <w:num w:numId="9">
    <w:abstractNumId w:val="17"/>
  </w:num>
  <w:num w:numId="10">
    <w:abstractNumId w:val="16"/>
  </w:num>
  <w:num w:numId="11">
    <w:abstractNumId w:val="0"/>
  </w:num>
  <w:num w:numId="12">
    <w:abstractNumId w:val="20"/>
  </w:num>
  <w:num w:numId="13">
    <w:abstractNumId w:val="7"/>
  </w:num>
  <w:num w:numId="14">
    <w:abstractNumId w:val="19"/>
  </w:num>
  <w:num w:numId="15">
    <w:abstractNumId w:val="8"/>
  </w:num>
  <w:num w:numId="16">
    <w:abstractNumId w:val="18"/>
  </w:num>
  <w:num w:numId="17">
    <w:abstractNumId w:val="15"/>
  </w:num>
  <w:num w:numId="18">
    <w:abstractNumId w:val="9"/>
  </w:num>
  <w:num w:numId="19">
    <w:abstractNumId w:val="13"/>
  </w:num>
  <w:num w:numId="20">
    <w:abstractNumId w:val="4"/>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759"/>
    <w:next w:val="759"/>
    <w:link w:val="812"/>
    <w:uiPriority w:val="9"/>
    <w:qFormat/>
    <w:pPr>
      <w:keepLines/>
      <w:keepNext/>
      <w:spacing w:before="480" w:after="200"/>
      <w:outlineLvl w:val="0"/>
    </w:pPr>
    <w:rPr>
      <w:rFonts w:ascii="Arial" w:hAnsi="Arial" w:eastAsia="Arial" w:cs="Arial"/>
      <w:sz w:val="40"/>
      <w:szCs w:val="40"/>
    </w:rPr>
  </w:style>
  <w:style w:type="paragraph" w:styleId="731">
    <w:name w:val="Heading 2"/>
    <w:basedOn w:val="759"/>
    <w:next w:val="759"/>
    <w:link w:val="813"/>
    <w:uiPriority w:val="9"/>
    <w:unhideWhenUsed/>
    <w:qFormat/>
    <w:pPr>
      <w:keepLines/>
      <w:keepNext/>
      <w:spacing w:before="360" w:after="200"/>
      <w:outlineLvl w:val="1"/>
    </w:pPr>
    <w:rPr>
      <w:rFonts w:ascii="Arial" w:hAnsi="Arial" w:eastAsia="Arial" w:cs="Arial"/>
      <w:sz w:val="34"/>
    </w:rPr>
  </w:style>
  <w:style w:type="paragraph" w:styleId="732">
    <w:name w:val="Heading 3"/>
    <w:basedOn w:val="759"/>
    <w:next w:val="759"/>
    <w:link w:val="814"/>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59"/>
    <w:next w:val="759"/>
    <w:link w:val="792"/>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59"/>
    <w:next w:val="759"/>
    <w:link w:val="793"/>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59"/>
    <w:next w:val="759"/>
    <w:link w:val="794"/>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59"/>
    <w:next w:val="759"/>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59"/>
    <w:next w:val="759"/>
    <w:link w:val="795"/>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59"/>
    <w:next w:val="759"/>
    <w:link w:val="796"/>
    <w:uiPriority w:val="9"/>
    <w:unhideWhenUsed/>
    <w:qFormat/>
    <w:pPr>
      <w:keepLines/>
      <w:keepNext/>
      <w:spacing w:before="320" w:after="200"/>
      <w:outlineLvl w:val="8"/>
    </w:pPr>
    <w:rPr>
      <w:rFonts w:ascii="Arial" w:hAnsi="Arial" w:eastAsia="Arial" w:cs="Arial"/>
      <w:i/>
      <w:iCs/>
      <w:sz w:val="21"/>
      <w:szCs w:val="21"/>
    </w:rPr>
  </w:style>
  <w:style w:type="paragraph" w:styleId="739">
    <w:name w:val="Caption"/>
    <w:basedOn w:val="759"/>
    <w:next w:val="759"/>
    <w:uiPriority w:val="35"/>
    <w:semiHidden/>
    <w:unhideWhenUsed/>
    <w:qFormat/>
    <w:pPr>
      <w:spacing w:line="276" w:lineRule="auto"/>
    </w:pPr>
    <w:rPr>
      <w:b/>
      <w:bCs/>
      <w:color w:val="4f81bd" w:themeColor="accent1"/>
      <w:sz w:val="18"/>
      <w:szCs w:val="18"/>
    </w:rPr>
  </w:style>
  <w:style w:type="table" w:styleId="74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default="1">
    <w:name w:val="Normal"/>
    <w:qFormat/>
    <w:pPr>
      <w:jc w:val="both"/>
      <w:widowControl w:val="off"/>
    </w:pPr>
    <w:rPr>
      <w:sz w:val="21"/>
      <w:szCs w:val="22"/>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customStyle="1">
    <w:name w:val="标题 11"/>
    <w:basedOn w:val="759"/>
    <w:next w:val="759"/>
    <w:link w:val="812"/>
    <w:uiPriority w:val="9"/>
    <w:qFormat/>
    <w:pPr>
      <w:keepLines/>
      <w:keepNext/>
      <w:spacing w:before="480" w:after="200"/>
      <w:outlineLvl w:val="0"/>
    </w:pPr>
    <w:rPr>
      <w:rFonts w:ascii="Arial" w:hAnsi="Arial" w:eastAsia="Arial" w:cs="Arial"/>
      <w:sz w:val="40"/>
      <w:szCs w:val="40"/>
    </w:rPr>
  </w:style>
  <w:style w:type="paragraph" w:styleId="764" w:customStyle="1">
    <w:name w:val="标题 31"/>
    <w:basedOn w:val="759"/>
    <w:next w:val="759"/>
    <w:link w:val="814"/>
    <w:uiPriority w:val="9"/>
    <w:unhideWhenUsed/>
    <w:qFormat/>
    <w:pPr>
      <w:keepLines/>
      <w:keepNext/>
      <w:spacing w:before="320" w:after="200"/>
      <w:outlineLvl w:val="2"/>
    </w:pPr>
    <w:rPr>
      <w:rFonts w:ascii="Arial" w:hAnsi="Arial" w:eastAsia="Arial" w:cs="Arial"/>
      <w:sz w:val="30"/>
      <w:szCs w:val="30"/>
    </w:rPr>
  </w:style>
  <w:style w:type="paragraph" w:styleId="765" w:customStyle="1">
    <w:name w:val="标题 41"/>
    <w:basedOn w:val="759"/>
    <w:next w:val="759"/>
    <w:link w:val="792"/>
    <w:uiPriority w:val="9"/>
    <w:unhideWhenUsed/>
    <w:qFormat/>
    <w:pPr>
      <w:keepLines/>
      <w:keepNext/>
      <w:spacing w:before="320" w:after="200"/>
      <w:outlineLvl w:val="3"/>
    </w:pPr>
    <w:rPr>
      <w:rFonts w:ascii="Arial" w:hAnsi="Arial" w:eastAsia="Arial" w:cs="Arial"/>
      <w:b/>
      <w:bCs/>
      <w:sz w:val="26"/>
      <w:szCs w:val="26"/>
    </w:rPr>
  </w:style>
  <w:style w:type="paragraph" w:styleId="766" w:customStyle="1">
    <w:name w:val="标题 51"/>
    <w:basedOn w:val="759"/>
    <w:next w:val="759"/>
    <w:link w:val="793"/>
    <w:uiPriority w:val="9"/>
    <w:unhideWhenUsed/>
    <w:qFormat/>
    <w:pPr>
      <w:keepLines/>
      <w:keepNext/>
      <w:spacing w:before="320" w:after="200"/>
      <w:outlineLvl w:val="4"/>
    </w:pPr>
    <w:rPr>
      <w:rFonts w:ascii="Arial" w:hAnsi="Arial" w:eastAsia="Arial" w:cs="Arial"/>
      <w:b/>
      <w:bCs/>
      <w:sz w:val="24"/>
      <w:szCs w:val="24"/>
    </w:rPr>
  </w:style>
  <w:style w:type="paragraph" w:styleId="767" w:customStyle="1">
    <w:name w:val="标题 61"/>
    <w:basedOn w:val="759"/>
    <w:next w:val="759"/>
    <w:link w:val="794"/>
    <w:uiPriority w:val="9"/>
    <w:unhideWhenUsed/>
    <w:qFormat/>
    <w:pPr>
      <w:keepLines/>
      <w:keepNext/>
      <w:spacing w:before="320" w:after="200"/>
      <w:outlineLvl w:val="5"/>
    </w:pPr>
    <w:rPr>
      <w:rFonts w:ascii="Arial" w:hAnsi="Arial" w:eastAsia="Arial" w:cs="Arial"/>
      <w:b/>
      <w:bCs/>
      <w:sz w:val="22"/>
    </w:rPr>
  </w:style>
  <w:style w:type="paragraph" w:styleId="768" w:customStyle="1">
    <w:name w:val="标题 71"/>
    <w:basedOn w:val="759"/>
    <w:next w:val="759"/>
    <w:link w:val="818"/>
    <w:uiPriority w:val="9"/>
    <w:unhideWhenUsed/>
    <w:qFormat/>
    <w:pPr>
      <w:keepLines/>
      <w:keepNext/>
      <w:spacing w:before="320" w:after="200"/>
      <w:outlineLvl w:val="6"/>
    </w:pPr>
    <w:rPr>
      <w:rFonts w:ascii="Arial" w:hAnsi="Arial" w:eastAsia="Arial" w:cs="Arial"/>
      <w:b/>
      <w:bCs/>
      <w:i/>
      <w:iCs/>
      <w:sz w:val="22"/>
    </w:rPr>
  </w:style>
  <w:style w:type="paragraph" w:styleId="769" w:customStyle="1">
    <w:name w:val="标题 81"/>
    <w:basedOn w:val="759"/>
    <w:next w:val="759"/>
    <w:link w:val="795"/>
    <w:uiPriority w:val="9"/>
    <w:unhideWhenUsed/>
    <w:qFormat/>
    <w:pPr>
      <w:keepLines/>
      <w:keepNext/>
      <w:spacing w:before="320" w:after="200"/>
      <w:outlineLvl w:val="7"/>
    </w:pPr>
    <w:rPr>
      <w:rFonts w:ascii="Arial" w:hAnsi="Arial" w:eastAsia="Arial" w:cs="Arial"/>
      <w:i/>
      <w:iCs/>
      <w:sz w:val="22"/>
    </w:rPr>
  </w:style>
  <w:style w:type="paragraph" w:styleId="770" w:customStyle="1">
    <w:name w:val="标题 91"/>
    <w:basedOn w:val="759"/>
    <w:next w:val="759"/>
    <w:link w:val="796"/>
    <w:uiPriority w:val="9"/>
    <w:unhideWhenUsed/>
    <w:qFormat/>
    <w:pPr>
      <w:keepLines/>
      <w:keepNext/>
      <w:spacing w:before="320" w:after="200"/>
      <w:outlineLvl w:val="8"/>
    </w:pPr>
    <w:rPr>
      <w:rFonts w:ascii="Arial" w:hAnsi="Arial" w:eastAsia="Arial" w:cs="Arial"/>
      <w:i/>
      <w:iCs/>
      <w:szCs w:val="21"/>
    </w:rPr>
  </w:style>
  <w:style w:type="paragraph" w:styleId="771" w:customStyle="1">
    <w:name w:val="题注1"/>
    <w:basedOn w:val="759"/>
    <w:next w:val="759"/>
    <w:uiPriority w:val="35"/>
    <w:semiHidden/>
    <w:unhideWhenUsed/>
    <w:qFormat/>
    <w:pPr>
      <w:spacing w:line="276" w:lineRule="auto"/>
    </w:pPr>
    <w:rPr>
      <w:b/>
      <w:bCs/>
      <w:color w:val="4f81bd" w:themeColor="accent1"/>
      <w:sz w:val="18"/>
      <w:szCs w:val="18"/>
    </w:rPr>
  </w:style>
  <w:style w:type="table" w:styleId="772" w:customStyle="1">
    <w:name w:val="无格式表格 11"/>
    <w:basedOn w:val="7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76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761"/>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61"/>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61"/>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76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7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7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6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7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76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3" w:customStyle="1">
    <w:name w:val="网格表 7 彩色1"/>
    <w:basedOn w:val="76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76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76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6" w:customStyle="1">
    <w:name w:val="清单表 31"/>
    <w:basedOn w:val="7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7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76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9" w:customStyle="1">
    <w:name w:val="清单表 6 彩色1"/>
    <w:basedOn w:val="76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0" w:customStyle="1">
    <w:name w:val="清单表 7 彩色1"/>
    <w:basedOn w:val="76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1" w:customStyle="1">
    <w:name w:val="标题 21"/>
    <w:basedOn w:val="759"/>
    <w:next w:val="759"/>
    <w:link w:val="1097"/>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792" w:customStyle="1">
    <w:name w:val="Heading 4 Char"/>
    <w:basedOn w:val="760"/>
    <w:link w:val="765"/>
    <w:uiPriority w:val="9"/>
    <w:rPr>
      <w:rFonts w:ascii="Arial" w:hAnsi="Arial" w:eastAsia="Arial" w:cs="Arial"/>
      <w:b/>
      <w:bCs/>
      <w:sz w:val="26"/>
      <w:szCs w:val="26"/>
    </w:rPr>
  </w:style>
  <w:style w:type="character" w:styleId="793" w:customStyle="1">
    <w:name w:val="Heading 5 Char"/>
    <w:basedOn w:val="760"/>
    <w:link w:val="766"/>
    <w:uiPriority w:val="9"/>
    <w:rPr>
      <w:rFonts w:ascii="Arial" w:hAnsi="Arial" w:eastAsia="Arial" w:cs="Arial"/>
      <w:b/>
      <w:bCs/>
      <w:sz w:val="24"/>
      <w:szCs w:val="24"/>
    </w:rPr>
  </w:style>
  <w:style w:type="character" w:styleId="794" w:customStyle="1">
    <w:name w:val="Heading 6 Char"/>
    <w:basedOn w:val="760"/>
    <w:link w:val="767"/>
    <w:uiPriority w:val="9"/>
    <w:rPr>
      <w:rFonts w:ascii="Arial" w:hAnsi="Arial" w:eastAsia="Arial" w:cs="Arial"/>
      <w:b/>
      <w:bCs/>
      <w:sz w:val="22"/>
      <w:szCs w:val="22"/>
    </w:rPr>
  </w:style>
  <w:style w:type="character" w:styleId="795" w:customStyle="1">
    <w:name w:val="Heading 8 Char"/>
    <w:basedOn w:val="760"/>
    <w:link w:val="769"/>
    <w:uiPriority w:val="9"/>
    <w:rPr>
      <w:rFonts w:ascii="Arial" w:hAnsi="Arial" w:eastAsia="Arial" w:cs="Arial"/>
      <w:i/>
      <w:iCs/>
      <w:sz w:val="22"/>
      <w:szCs w:val="22"/>
    </w:rPr>
  </w:style>
  <w:style w:type="character" w:styleId="796" w:customStyle="1">
    <w:name w:val="Heading 9 Char"/>
    <w:basedOn w:val="760"/>
    <w:link w:val="770"/>
    <w:uiPriority w:val="9"/>
    <w:rPr>
      <w:rFonts w:ascii="Arial" w:hAnsi="Arial" w:eastAsia="Arial" w:cs="Arial"/>
      <w:i/>
      <w:iCs/>
      <w:sz w:val="21"/>
      <w:szCs w:val="21"/>
    </w:rPr>
  </w:style>
  <w:style w:type="character" w:styleId="797" w:customStyle="1">
    <w:name w:val="Title Char"/>
    <w:basedOn w:val="760"/>
    <w:uiPriority w:val="10"/>
    <w:rPr>
      <w:sz w:val="48"/>
      <w:szCs w:val="48"/>
    </w:rPr>
  </w:style>
  <w:style w:type="character" w:styleId="798" w:customStyle="1">
    <w:name w:val="Subtitle Char"/>
    <w:basedOn w:val="760"/>
    <w:uiPriority w:val="11"/>
    <w:rPr>
      <w:sz w:val="24"/>
      <w:szCs w:val="24"/>
    </w:rPr>
  </w:style>
  <w:style w:type="character" w:styleId="799" w:customStyle="1">
    <w:name w:val="Quote Char"/>
    <w:uiPriority w:val="29"/>
    <w:rPr>
      <w:i/>
    </w:rPr>
  </w:style>
  <w:style w:type="character" w:styleId="800" w:customStyle="1">
    <w:name w:val="Intense Quote Char"/>
    <w:uiPriority w:val="30"/>
    <w:rPr>
      <w:i/>
    </w:rPr>
  </w:style>
  <w:style w:type="character" w:styleId="801" w:customStyle="1">
    <w:name w:val="Footnote Text Char"/>
    <w:uiPriority w:val="99"/>
    <w:rPr>
      <w:sz w:val="18"/>
    </w:rPr>
  </w:style>
  <w:style w:type="character" w:styleId="802" w:customStyle="1">
    <w:name w:val="Endnote Text Char"/>
    <w:uiPriority w:val="99"/>
    <w:rPr>
      <w:sz w:val="20"/>
    </w:rPr>
  </w:style>
  <w:style w:type="paragraph" w:styleId="803" w:customStyle="1">
    <w:name w:val="标题 11"/>
    <w:basedOn w:val="759"/>
    <w:next w:val="759"/>
    <w:link w:val="1019"/>
    <w:uiPriority w:val="9"/>
    <w:qFormat/>
    <w:pPr>
      <w:keepLines/>
      <w:keepNext/>
      <w:spacing w:before="340" w:after="330" w:line="578" w:lineRule="atLeast"/>
      <w:outlineLvl w:val="0"/>
    </w:pPr>
    <w:rPr>
      <w:b/>
      <w:bCs/>
      <w:sz w:val="44"/>
      <w:szCs w:val="44"/>
    </w:rPr>
  </w:style>
  <w:style w:type="paragraph" w:styleId="804" w:customStyle="1">
    <w:name w:val="标题 21"/>
    <w:basedOn w:val="759"/>
    <w:next w:val="759"/>
    <w:link w:val="993"/>
    <w:qFormat/>
    <w:pPr>
      <w:jc w:val="center"/>
      <w:keepLines/>
      <w:keepNext/>
      <w:spacing w:before="260" w:after="260" w:line="416" w:lineRule="auto"/>
      <w:outlineLvl w:val="1"/>
    </w:pPr>
    <w:rPr>
      <w:rFonts w:ascii="幼圆" w:hAnsi="Arial" w:eastAsia="楷体_GB2312"/>
      <w:b/>
      <w:sz w:val="24"/>
      <w:szCs w:val="20"/>
    </w:rPr>
  </w:style>
  <w:style w:type="paragraph" w:styleId="805" w:customStyle="1">
    <w:name w:val="标题 31"/>
    <w:basedOn w:val="759"/>
    <w:next w:val="759"/>
    <w:link w:val="994"/>
    <w:uiPriority w:val="9"/>
    <w:qFormat/>
    <w:pPr>
      <w:keepLines/>
      <w:keepNext/>
      <w:spacing w:before="260" w:after="260" w:line="416" w:lineRule="atLeast"/>
      <w:outlineLvl w:val="2"/>
    </w:pPr>
    <w:rPr>
      <w:b/>
      <w:bCs/>
      <w:sz w:val="32"/>
      <w:szCs w:val="32"/>
    </w:rPr>
  </w:style>
  <w:style w:type="paragraph" w:styleId="806" w:customStyle="1">
    <w:name w:val="标题 41"/>
    <w:basedOn w:val="759"/>
    <w:next w:val="759"/>
    <w:link w:val="815"/>
    <w:uiPriority w:val="9"/>
    <w:unhideWhenUsed/>
    <w:qFormat/>
    <w:pPr>
      <w:keepLines/>
      <w:keepNext/>
      <w:spacing w:before="320" w:after="200"/>
      <w:outlineLvl w:val="3"/>
    </w:pPr>
    <w:rPr>
      <w:rFonts w:ascii="Arial" w:hAnsi="Arial" w:eastAsia="Arial" w:cs="Arial"/>
      <w:b/>
      <w:bCs/>
      <w:sz w:val="26"/>
      <w:szCs w:val="26"/>
    </w:rPr>
  </w:style>
  <w:style w:type="paragraph" w:styleId="807" w:customStyle="1">
    <w:name w:val="标题 51"/>
    <w:basedOn w:val="759"/>
    <w:next w:val="759"/>
    <w:link w:val="816"/>
    <w:uiPriority w:val="9"/>
    <w:unhideWhenUsed/>
    <w:qFormat/>
    <w:pPr>
      <w:keepLines/>
      <w:keepNext/>
      <w:spacing w:before="320" w:after="200"/>
      <w:outlineLvl w:val="4"/>
    </w:pPr>
    <w:rPr>
      <w:rFonts w:ascii="Arial" w:hAnsi="Arial" w:eastAsia="Arial" w:cs="Arial"/>
      <w:b/>
      <w:bCs/>
      <w:sz w:val="24"/>
      <w:szCs w:val="24"/>
    </w:rPr>
  </w:style>
  <w:style w:type="paragraph" w:styleId="808" w:customStyle="1">
    <w:name w:val="标题 61"/>
    <w:basedOn w:val="759"/>
    <w:next w:val="759"/>
    <w:link w:val="817"/>
    <w:uiPriority w:val="9"/>
    <w:unhideWhenUsed/>
    <w:qFormat/>
    <w:pPr>
      <w:keepLines/>
      <w:keepNext/>
      <w:spacing w:before="320" w:after="200"/>
      <w:outlineLvl w:val="5"/>
    </w:pPr>
    <w:rPr>
      <w:rFonts w:ascii="Arial" w:hAnsi="Arial" w:eastAsia="Arial" w:cs="Arial"/>
      <w:b/>
      <w:bCs/>
      <w:sz w:val="22"/>
    </w:rPr>
  </w:style>
  <w:style w:type="paragraph" w:styleId="809" w:customStyle="1">
    <w:name w:val="标题 71"/>
    <w:basedOn w:val="759"/>
    <w:next w:val="759"/>
    <w:link w:val="1018"/>
    <w:uiPriority w:val="9"/>
    <w:qFormat/>
    <w:pPr>
      <w:keepLines/>
      <w:keepNext/>
      <w:spacing w:before="240" w:after="64" w:line="320" w:lineRule="atLeast"/>
      <w:outlineLvl w:val="6"/>
    </w:pPr>
    <w:rPr>
      <w:b/>
      <w:bCs/>
      <w:sz w:val="24"/>
      <w:szCs w:val="24"/>
    </w:rPr>
  </w:style>
  <w:style w:type="paragraph" w:styleId="810" w:customStyle="1">
    <w:name w:val="标题 81"/>
    <w:basedOn w:val="759"/>
    <w:next w:val="759"/>
    <w:link w:val="819"/>
    <w:uiPriority w:val="9"/>
    <w:unhideWhenUsed/>
    <w:qFormat/>
    <w:pPr>
      <w:keepLines/>
      <w:keepNext/>
      <w:spacing w:before="320" w:after="200"/>
      <w:outlineLvl w:val="7"/>
    </w:pPr>
    <w:rPr>
      <w:rFonts w:ascii="Arial" w:hAnsi="Arial" w:eastAsia="Arial" w:cs="Arial"/>
      <w:i/>
      <w:iCs/>
      <w:sz w:val="22"/>
    </w:rPr>
  </w:style>
  <w:style w:type="paragraph" w:styleId="811" w:customStyle="1">
    <w:name w:val="标题 91"/>
    <w:basedOn w:val="759"/>
    <w:next w:val="759"/>
    <w:link w:val="820"/>
    <w:uiPriority w:val="9"/>
    <w:unhideWhenUsed/>
    <w:qFormat/>
    <w:pPr>
      <w:keepLines/>
      <w:keepNext/>
      <w:spacing w:before="320" w:after="200"/>
      <w:outlineLvl w:val="8"/>
    </w:pPr>
    <w:rPr>
      <w:rFonts w:ascii="Arial" w:hAnsi="Arial" w:eastAsia="Arial" w:cs="Arial"/>
      <w:i/>
      <w:iCs/>
      <w:szCs w:val="21"/>
    </w:rPr>
  </w:style>
  <w:style w:type="character" w:styleId="812" w:customStyle="1">
    <w:name w:val="Heading 1 Char"/>
    <w:link w:val="763"/>
    <w:uiPriority w:val="9"/>
    <w:rPr>
      <w:rFonts w:ascii="Arial" w:hAnsi="Arial" w:eastAsia="Arial" w:cs="Arial"/>
      <w:sz w:val="40"/>
      <w:szCs w:val="40"/>
    </w:rPr>
  </w:style>
  <w:style w:type="character" w:styleId="813" w:customStyle="1">
    <w:name w:val="Heading 2 Char"/>
    <w:uiPriority w:val="9"/>
    <w:rPr>
      <w:rFonts w:ascii="Arial" w:hAnsi="Arial" w:eastAsia="Arial" w:cs="Arial"/>
      <w:sz w:val="34"/>
    </w:rPr>
  </w:style>
  <w:style w:type="character" w:styleId="814" w:customStyle="1">
    <w:name w:val="Heading 3 Char"/>
    <w:link w:val="764"/>
    <w:uiPriority w:val="9"/>
    <w:rPr>
      <w:rFonts w:ascii="Arial" w:hAnsi="Arial" w:eastAsia="Arial" w:cs="Arial"/>
      <w:sz w:val="30"/>
      <w:szCs w:val="30"/>
    </w:rPr>
  </w:style>
  <w:style w:type="character" w:styleId="815" w:customStyle="1">
    <w:name w:val="标题 4 Char"/>
    <w:link w:val="806"/>
    <w:uiPriority w:val="9"/>
    <w:rPr>
      <w:rFonts w:ascii="Arial" w:hAnsi="Arial" w:eastAsia="Arial" w:cs="Arial"/>
      <w:b/>
      <w:bCs/>
      <w:sz w:val="26"/>
      <w:szCs w:val="26"/>
    </w:rPr>
  </w:style>
  <w:style w:type="character" w:styleId="816" w:customStyle="1">
    <w:name w:val="标题 5 Char"/>
    <w:link w:val="807"/>
    <w:uiPriority w:val="9"/>
    <w:rPr>
      <w:rFonts w:ascii="Arial" w:hAnsi="Arial" w:eastAsia="Arial" w:cs="Arial"/>
      <w:b/>
      <w:bCs/>
      <w:sz w:val="24"/>
      <w:szCs w:val="24"/>
    </w:rPr>
  </w:style>
  <w:style w:type="character" w:styleId="817" w:customStyle="1">
    <w:name w:val="标题 6 Char"/>
    <w:link w:val="808"/>
    <w:uiPriority w:val="9"/>
    <w:rPr>
      <w:rFonts w:ascii="Arial" w:hAnsi="Arial" w:eastAsia="Arial" w:cs="Arial"/>
      <w:b/>
      <w:bCs/>
      <w:sz w:val="22"/>
      <w:szCs w:val="22"/>
    </w:rPr>
  </w:style>
  <w:style w:type="character" w:styleId="818" w:customStyle="1">
    <w:name w:val="Heading 7 Char"/>
    <w:link w:val="768"/>
    <w:uiPriority w:val="9"/>
    <w:rPr>
      <w:rFonts w:ascii="Arial" w:hAnsi="Arial" w:eastAsia="Arial" w:cs="Arial"/>
      <w:b/>
      <w:bCs/>
      <w:i/>
      <w:iCs/>
      <w:sz w:val="22"/>
      <w:szCs w:val="22"/>
    </w:rPr>
  </w:style>
  <w:style w:type="character" w:styleId="819" w:customStyle="1">
    <w:name w:val="标题 8 Char"/>
    <w:link w:val="810"/>
    <w:uiPriority w:val="9"/>
    <w:rPr>
      <w:rFonts w:ascii="Arial" w:hAnsi="Arial" w:eastAsia="Arial" w:cs="Arial"/>
      <w:i/>
      <w:iCs/>
      <w:sz w:val="22"/>
      <w:szCs w:val="22"/>
    </w:rPr>
  </w:style>
  <w:style w:type="character" w:styleId="820" w:customStyle="1">
    <w:name w:val="标题 9 Char"/>
    <w:link w:val="811"/>
    <w:uiPriority w:val="9"/>
    <w:rPr>
      <w:rFonts w:ascii="Arial" w:hAnsi="Arial" w:eastAsia="Arial" w:cs="Arial"/>
      <w:i/>
      <w:iCs/>
      <w:sz w:val="21"/>
      <w:szCs w:val="21"/>
    </w:rPr>
  </w:style>
  <w:style w:type="paragraph" w:styleId="821">
    <w:name w:val="List Paragraph"/>
    <w:basedOn w:val="759"/>
    <w:uiPriority w:val="34"/>
    <w:qFormat/>
    <w:pPr>
      <w:contextualSpacing/>
      <w:ind w:left="720"/>
    </w:pPr>
  </w:style>
  <w:style w:type="paragraph" w:styleId="822">
    <w:name w:val="No Spacing"/>
    <w:uiPriority w:val="1"/>
    <w:qFormat/>
  </w:style>
  <w:style w:type="paragraph" w:styleId="823">
    <w:name w:val="Title"/>
    <w:basedOn w:val="759"/>
    <w:next w:val="759"/>
    <w:link w:val="824"/>
    <w:uiPriority w:val="10"/>
    <w:qFormat/>
    <w:pPr>
      <w:contextualSpacing/>
      <w:spacing w:before="300" w:after="200"/>
    </w:pPr>
    <w:rPr>
      <w:sz w:val="48"/>
      <w:szCs w:val="48"/>
    </w:rPr>
  </w:style>
  <w:style w:type="character" w:styleId="824" w:customStyle="1">
    <w:name w:val="标题 字符"/>
    <w:link w:val="823"/>
    <w:uiPriority w:val="10"/>
    <w:rPr>
      <w:sz w:val="48"/>
      <w:szCs w:val="48"/>
    </w:rPr>
  </w:style>
  <w:style w:type="paragraph" w:styleId="825">
    <w:name w:val="Subtitle"/>
    <w:basedOn w:val="759"/>
    <w:next w:val="759"/>
    <w:link w:val="826"/>
    <w:uiPriority w:val="11"/>
    <w:qFormat/>
    <w:pPr>
      <w:spacing w:before="200" w:after="200"/>
    </w:pPr>
    <w:rPr>
      <w:sz w:val="24"/>
      <w:szCs w:val="24"/>
    </w:rPr>
  </w:style>
  <w:style w:type="character" w:styleId="826" w:customStyle="1">
    <w:name w:val="副标题 字符"/>
    <w:link w:val="825"/>
    <w:uiPriority w:val="11"/>
    <w:rPr>
      <w:sz w:val="24"/>
      <w:szCs w:val="24"/>
    </w:rPr>
  </w:style>
  <w:style w:type="paragraph" w:styleId="827">
    <w:name w:val="Quote"/>
    <w:basedOn w:val="759"/>
    <w:next w:val="759"/>
    <w:link w:val="828"/>
    <w:uiPriority w:val="29"/>
    <w:qFormat/>
    <w:pPr>
      <w:ind w:left="720" w:right="720"/>
    </w:pPr>
    <w:rPr>
      <w:i/>
    </w:rPr>
  </w:style>
  <w:style w:type="character" w:styleId="828" w:customStyle="1">
    <w:name w:val="引用 字符"/>
    <w:link w:val="827"/>
    <w:uiPriority w:val="29"/>
    <w:rPr>
      <w:i/>
    </w:rPr>
  </w:style>
  <w:style w:type="paragraph" w:styleId="829">
    <w:name w:val="Intense Quote"/>
    <w:basedOn w:val="759"/>
    <w:next w:val="759"/>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rPr>
      <w:i/>
    </w:rPr>
  </w:style>
  <w:style w:type="paragraph" w:styleId="831" w:customStyle="1">
    <w:name w:val="页眉1"/>
    <w:basedOn w:val="759"/>
    <w:link w:val="1002"/>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832" w:customStyle="1">
    <w:name w:val="Header Char"/>
    <w:uiPriority w:val="99"/>
  </w:style>
  <w:style w:type="paragraph" w:styleId="833" w:customStyle="1">
    <w:name w:val="页脚1"/>
    <w:basedOn w:val="759"/>
    <w:link w:val="1003"/>
    <w:uiPriority w:val="99"/>
    <w:unhideWhenUsed/>
    <w:qFormat/>
    <w:pPr>
      <w:jc w:val="left"/>
      <w:spacing w:line="240" w:lineRule="atLeast"/>
      <w:tabs>
        <w:tab w:val="center" w:pos="4153" w:leader="none"/>
        <w:tab w:val="right" w:pos="8306" w:leader="none"/>
      </w:tabs>
    </w:pPr>
    <w:rPr>
      <w:sz w:val="18"/>
      <w:szCs w:val="18"/>
    </w:rPr>
  </w:style>
  <w:style w:type="character" w:styleId="834" w:customStyle="1">
    <w:name w:val="Footer Char"/>
    <w:uiPriority w:val="99"/>
  </w:style>
  <w:style w:type="paragraph" w:styleId="835" w:customStyle="1">
    <w:name w:val="题注1"/>
    <w:basedOn w:val="759"/>
    <w:next w:val="759"/>
    <w:uiPriority w:val="35"/>
    <w:semiHidden/>
    <w:unhideWhenUsed/>
    <w:qFormat/>
    <w:pPr>
      <w:spacing w:line="276" w:lineRule="auto"/>
    </w:pPr>
    <w:rPr>
      <w:b/>
      <w:bCs/>
      <w:color w:val="4f81bd" w:themeColor="accent1"/>
      <w:sz w:val="18"/>
      <w:szCs w:val="18"/>
    </w:rPr>
  </w:style>
  <w:style w:type="character" w:styleId="836" w:customStyle="1">
    <w:name w:val="Caption Char"/>
    <w:uiPriority w:val="99"/>
  </w:style>
  <w:style w:type="table" w:styleId="837">
    <w:name w:val="Table Grid"/>
    <w:basedOn w:val="761"/>
    <w:uiPriority w:val="59"/>
    <w:tblPr/>
  </w:style>
  <w:style w:type="table" w:styleId="83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9"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8"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5"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1"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2"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3"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name w:val="Hyperlink"/>
    <w:uiPriority w:val="99"/>
    <w:qFormat/>
    <w:rPr>
      <w:color w:val="0000ff"/>
      <w:u w:val="single"/>
    </w:rPr>
  </w:style>
  <w:style w:type="paragraph" w:styleId="964">
    <w:name w:val="footnote text"/>
    <w:basedOn w:val="759"/>
    <w:link w:val="965"/>
    <w:uiPriority w:val="99"/>
    <w:semiHidden/>
    <w:unhideWhenUsed/>
    <w:pPr>
      <w:spacing w:after="40"/>
    </w:pPr>
    <w:rPr>
      <w:sz w:val="18"/>
    </w:rPr>
  </w:style>
  <w:style w:type="character" w:styleId="965" w:customStyle="1">
    <w:name w:val="脚注文本 字符"/>
    <w:link w:val="964"/>
    <w:uiPriority w:val="99"/>
    <w:rPr>
      <w:sz w:val="18"/>
    </w:rPr>
  </w:style>
  <w:style w:type="character" w:styleId="966">
    <w:name w:val="footnote reference"/>
    <w:uiPriority w:val="99"/>
    <w:unhideWhenUsed/>
    <w:rPr>
      <w:vertAlign w:val="superscript"/>
    </w:rPr>
  </w:style>
  <w:style w:type="paragraph" w:styleId="967">
    <w:name w:val="endnote text"/>
    <w:basedOn w:val="759"/>
    <w:link w:val="968"/>
    <w:uiPriority w:val="99"/>
    <w:semiHidden/>
    <w:unhideWhenUsed/>
    <w:rPr>
      <w:sz w:val="20"/>
    </w:rPr>
  </w:style>
  <w:style w:type="character" w:styleId="968" w:customStyle="1">
    <w:name w:val="尾注文本 字符"/>
    <w:link w:val="967"/>
    <w:uiPriority w:val="99"/>
    <w:rPr>
      <w:sz w:val="20"/>
    </w:rPr>
  </w:style>
  <w:style w:type="character" w:styleId="969">
    <w:name w:val="endnote reference"/>
    <w:uiPriority w:val="99"/>
    <w:semiHidden/>
    <w:unhideWhenUsed/>
    <w:rPr>
      <w:vertAlign w:val="superscript"/>
    </w:rPr>
  </w:style>
  <w:style w:type="paragraph" w:styleId="970">
    <w:name w:val="toc 4"/>
    <w:basedOn w:val="759"/>
    <w:next w:val="759"/>
    <w:uiPriority w:val="39"/>
    <w:unhideWhenUsed/>
    <w:pPr>
      <w:ind w:left="1260"/>
    </w:pPr>
  </w:style>
  <w:style w:type="paragraph" w:styleId="971">
    <w:name w:val="toc 5"/>
    <w:basedOn w:val="759"/>
    <w:next w:val="759"/>
    <w:uiPriority w:val="39"/>
    <w:unhideWhenUsed/>
    <w:pPr>
      <w:ind w:left="1680"/>
    </w:pPr>
  </w:style>
  <w:style w:type="paragraph" w:styleId="972">
    <w:name w:val="toc 6"/>
    <w:basedOn w:val="759"/>
    <w:next w:val="759"/>
    <w:uiPriority w:val="39"/>
    <w:unhideWhenUsed/>
    <w:pPr>
      <w:ind w:left="2100"/>
    </w:pPr>
  </w:style>
  <w:style w:type="paragraph" w:styleId="973">
    <w:name w:val="toc 7"/>
    <w:basedOn w:val="759"/>
    <w:next w:val="759"/>
    <w:uiPriority w:val="39"/>
    <w:unhideWhenUsed/>
    <w:pPr>
      <w:ind w:left="2520"/>
    </w:pPr>
  </w:style>
  <w:style w:type="paragraph" w:styleId="974">
    <w:name w:val="toc 8"/>
    <w:basedOn w:val="759"/>
    <w:next w:val="759"/>
    <w:uiPriority w:val="39"/>
    <w:unhideWhenUsed/>
    <w:pPr>
      <w:ind w:left="2940"/>
    </w:pPr>
  </w:style>
  <w:style w:type="paragraph" w:styleId="975">
    <w:name w:val="toc 9"/>
    <w:basedOn w:val="759"/>
    <w:next w:val="759"/>
    <w:uiPriority w:val="39"/>
    <w:unhideWhenUsed/>
    <w:pPr>
      <w:ind w:left="3360"/>
    </w:pPr>
  </w:style>
  <w:style w:type="paragraph" w:styleId="976">
    <w:name w:val="TOC Heading"/>
    <w:uiPriority w:val="39"/>
    <w:unhideWhenUsed/>
  </w:style>
  <w:style w:type="paragraph" w:styleId="977">
    <w:name w:val="table of figures"/>
    <w:basedOn w:val="759"/>
    <w:next w:val="759"/>
    <w:uiPriority w:val="99"/>
    <w:unhideWhenUsed/>
  </w:style>
  <w:style w:type="paragraph" w:styleId="978">
    <w:name w:val="List 3"/>
    <w:basedOn w:val="759"/>
    <w:qFormat/>
    <w:pPr>
      <w:ind w:left="100" w:hanging="200"/>
    </w:pPr>
    <w:rPr>
      <w:rFonts w:ascii="Times New Roman" w:hAnsi="Times New Roman"/>
      <w:szCs w:val="21"/>
    </w:rPr>
  </w:style>
  <w:style w:type="paragraph" w:styleId="979">
    <w:name w:val="Normal Indent"/>
    <w:basedOn w:val="759"/>
    <w:link w:val="1000"/>
    <w:qFormat/>
    <w:pPr>
      <w:ind w:firstLine="420"/>
    </w:pPr>
    <w:rPr>
      <w:rFonts w:ascii="Times New Roman" w:hAnsi="Times New Roman"/>
      <w:szCs w:val="20"/>
    </w:rPr>
  </w:style>
  <w:style w:type="paragraph" w:styleId="980">
    <w:name w:val="Body Text"/>
    <w:basedOn w:val="759"/>
    <w:link w:val="995"/>
    <w:qFormat/>
    <w:rPr>
      <w:rFonts w:ascii="楷体_GB2312" w:hAnsi="Arial" w:eastAsia="楷体_GB2312"/>
      <w:sz w:val="28"/>
      <w:szCs w:val="20"/>
    </w:rPr>
  </w:style>
  <w:style w:type="paragraph" w:styleId="981">
    <w:name w:val="Body Text Indent"/>
    <w:basedOn w:val="759"/>
    <w:link w:val="997"/>
    <w:uiPriority w:val="99"/>
    <w:semiHidden/>
    <w:unhideWhenUsed/>
    <w:pPr>
      <w:ind w:left="420"/>
      <w:spacing w:after="120"/>
    </w:pPr>
  </w:style>
  <w:style w:type="paragraph" w:styleId="982">
    <w:name w:val="List Continue"/>
    <w:basedOn w:val="759"/>
    <w:uiPriority w:val="99"/>
    <w:semiHidden/>
    <w:unhideWhenUsed/>
    <w:pPr>
      <w:contextualSpacing/>
      <w:ind w:left="420"/>
      <w:spacing w:after="120"/>
    </w:pPr>
  </w:style>
  <w:style w:type="paragraph" w:styleId="983">
    <w:name w:val="Block Text"/>
    <w:basedOn w:val="759"/>
    <w:qFormat/>
    <w:pPr>
      <w:ind w:left="630" w:right="630"/>
      <w:jc w:val="center"/>
    </w:pPr>
    <w:rPr>
      <w:rFonts w:ascii="宋体" w:hAnsi="Times New Roman"/>
      <w:b/>
      <w:sz w:val="32"/>
      <w:szCs w:val="24"/>
    </w:rPr>
  </w:style>
  <w:style w:type="paragraph" w:styleId="984">
    <w:name w:val="toc 3"/>
    <w:basedOn w:val="759"/>
    <w:next w:val="759"/>
    <w:uiPriority w:val="39"/>
    <w:qFormat/>
    <w:pPr>
      <w:ind w:left="420"/>
      <w:jc w:val="left"/>
    </w:pPr>
    <w:rPr>
      <w:rFonts w:ascii="Times New Roman" w:hAnsi="Times New Roman"/>
      <w:iCs/>
      <w:szCs w:val="24"/>
    </w:rPr>
  </w:style>
  <w:style w:type="paragraph" w:styleId="985">
    <w:name w:val="Plain Text"/>
    <w:basedOn w:val="759"/>
    <w:link w:val="1008"/>
    <w:qFormat/>
    <w:rPr>
      <w:rFonts w:ascii="宋体" w:hAnsi="Courier New" w:cs="Courier New"/>
      <w:szCs w:val="21"/>
    </w:rPr>
  </w:style>
  <w:style w:type="paragraph" w:styleId="986">
    <w:name w:val="Date"/>
    <w:basedOn w:val="759"/>
    <w:next w:val="759"/>
    <w:link w:val="999"/>
    <w:qFormat/>
    <w:pPr>
      <w:ind w:left="100"/>
    </w:pPr>
    <w:rPr>
      <w:rFonts w:ascii="仿宋_GB2312" w:hAnsi="Times New Roman" w:eastAsia="仿宋_GB2312"/>
      <w:b/>
      <w:sz w:val="36"/>
      <w:szCs w:val="24"/>
    </w:rPr>
  </w:style>
  <w:style w:type="paragraph" w:styleId="987">
    <w:name w:val="Balloon Text"/>
    <w:basedOn w:val="759"/>
    <w:link w:val="1005"/>
    <w:uiPriority w:val="99"/>
    <w:semiHidden/>
    <w:unhideWhenUsed/>
    <w:rPr>
      <w:sz w:val="18"/>
      <w:szCs w:val="18"/>
    </w:rPr>
  </w:style>
  <w:style w:type="paragraph" w:styleId="988">
    <w:name w:val="toc 1"/>
    <w:basedOn w:val="759"/>
    <w:next w:val="759"/>
    <w:uiPriority w:val="39"/>
    <w:pPr>
      <w:jc w:val="left"/>
      <w:spacing w:before="120" w:after="120"/>
    </w:pPr>
    <w:rPr>
      <w:rFonts w:ascii="楷体_GB2312" w:hAnsi="Times New Roman"/>
      <w:b/>
      <w:bCs/>
      <w:caps/>
      <w:sz w:val="44"/>
      <w:szCs w:val="44"/>
    </w:rPr>
  </w:style>
  <w:style w:type="paragraph" w:styleId="989">
    <w:name w:val="Body Text Indent 3"/>
    <w:basedOn w:val="759"/>
    <w:link w:val="998"/>
    <w:uiPriority w:val="99"/>
    <w:semiHidden/>
    <w:unhideWhenUsed/>
    <w:pPr>
      <w:ind w:left="420"/>
      <w:spacing w:after="120"/>
    </w:pPr>
    <w:rPr>
      <w:sz w:val="16"/>
      <w:szCs w:val="16"/>
    </w:rPr>
  </w:style>
  <w:style w:type="paragraph" w:styleId="990">
    <w:name w:val="toc 2"/>
    <w:basedOn w:val="759"/>
    <w:next w:val="759"/>
    <w:uiPriority w:val="39"/>
    <w:unhideWhenUsed/>
    <w:pPr>
      <w:ind w:left="200"/>
    </w:pPr>
  </w:style>
  <w:style w:type="paragraph" w:styleId="991">
    <w:name w:val="Normal (Web)"/>
    <w:basedOn w:val="759"/>
    <w:link w:val="1006"/>
    <w:uiPriority w:val="99"/>
    <w:qFormat/>
    <w:pPr>
      <w:jc w:val="left"/>
      <w:spacing w:before="100" w:beforeAutospacing="1" w:after="100" w:afterAutospacing="1"/>
      <w:widowControl/>
    </w:pPr>
    <w:rPr>
      <w:rFonts w:ascii="宋体" w:hAnsi="宋体" w:cs="宋体"/>
      <w:color w:val="000000"/>
      <w:sz w:val="24"/>
      <w:szCs w:val="24"/>
    </w:rPr>
  </w:style>
  <w:style w:type="character" w:styleId="992">
    <w:name w:val="page number"/>
    <w:basedOn w:val="760"/>
    <w:qFormat/>
  </w:style>
  <w:style w:type="character" w:styleId="993" w:customStyle="1">
    <w:name w:val="标题 2 Char"/>
    <w:link w:val="804"/>
    <w:qFormat/>
    <w:rPr>
      <w:rFonts w:ascii="幼圆" w:hAnsi="Arial" w:eastAsia="楷体_GB2312" w:cs="Times New Roman"/>
      <w:b/>
      <w:sz w:val="24"/>
      <w:szCs w:val="20"/>
    </w:rPr>
  </w:style>
  <w:style w:type="character" w:styleId="994" w:customStyle="1">
    <w:name w:val="标题 3 Char"/>
    <w:link w:val="805"/>
    <w:uiPriority w:val="9"/>
    <w:rPr>
      <w:b/>
      <w:bCs/>
      <w:sz w:val="32"/>
      <w:szCs w:val="32"/>
    </w:rPr>
  </w:style>
  <w:style w:type="character" w:styleId="995" w:customStyle="1">
    <w:name w:val="正文文本 字符"/>
    <w:link w:val="980"/>
    <w:qFormat/>
    <w:rPr>
      <w:rFonts w:ascii="楷体_GB2312" w:hAnsi="Arial" w:eastAsia="楷体_GB2312" w:cs="Times New Roman"/>
      <w:sz w:val="28"/>
      <w:szCs w:val="20"/>
    </w:rPr>
  </w:style>
  <w:style w:type="paragraph" w:styleId="996" w:customStyle="1">
    <w:name w:val="列表段落1"/>
    <w:basedOn w:val="759"/>
    <w:uiPriority w:val="34"/>
    <w:qFormat/>
    <w:pPr>
      <w:ind w:firstLine="420"/>
    </w:pPr>
    <w:rPr>
      <w:rFonts w:ascii="等线" w:hAnsi="等线" w:eastAsia="等线" w:cs="宋体"/>
    </w:rPr>
  </w:style>
  <w:style w:type="character" w:styleId="997" w:customStyle="1">
    <w:name w:val="正文文本缩进 字符"/>
    <w:basedOn w:val="760"/>
    <w:link w:val="981"/>
    <w:uiPriority w:val="99"/>
    <w:semiHidden/>
  </w:style>
  <w:style w:type="character" w:styleId="998" w:customStyle="1">
    <w:name w:val="正文文本缩进 3 字符"/>
    <w:link w:val="989"/>
    <w:uiPriority w:val="99"/>
    <w:semiHidden/>
    <w:rPr>
      <w:sz w:val="16"/>
      <w:szCs w:val="16"/>
    </w:rPr>
  </w:style>
  <w:style w:type="character" w:styleId="999" w:customStyle="1">
    <w:name w:val="日期 字符"/>
    <w:link w:val="986"/>
    <w:qFormat/>
    <w:rPr>
      <w:rFonts w:ascii="仿宋_GB2312" w:hAnsi="Times New Roman" w:eastAsia="仿宋_GB2312" w:cs="Times New Roman"/>
      <w:b/>
      <w:sz w:val="36"/>
      <w:szCs w:val="24"/>
    </w:rPr>
  </w:style>
  <w:style w:type="character" w:styleId="1000" w:customStyle="1">
    <w:name w:val="正文缩进 字符1"/>
    <w:link w:val="979"/>
    <w:qFormat/>
    <w:rPr>
      <w:rFonts w:ascii="Times New Roman" w:hAnsi="Times New Roman" w:eastAsia="宋体" w:cs="Times New Roman"/>
      <w:szCs w:val="20"/>
    </w:rPr>
  </w:style>
  <w:style w:type="character" w:styleId="1001" w:customStyle="1">
    <w:name w:val="htd0"/>
    <w:basedOn w:val="760"/>
    <w:qFormat/>
  </w:style>
  <w:style w:type="character" w:styleId="1002" w:customStyle="1">
    <w:name w:val="页眉 Char"/>
    <w:link w:val="831"/>
    <w:uiPriority w:val="99"/>
    <w:rPr>
      <w:sz w:val="18"/>
      <w:szCs w:val="18"/>
    </w:rPr>
  </w:style>
  <w:style w:type="character" w:styleId="1003" w:customStyle="1">
    <w:name w:val="页脚 Char"/>
    <w:link w:val="833"/>
    <w:uiPriority w:val="99"/>
    <w:rPr>
      <w:sz w:val="18"/>
      <w:szCs w:val="18"/>
    </w:rPr>
  </w:style>
  <w:style w:type="paragraph" w:styleId="1004" w:customStyle="1">
    <w:name w:val="附录1"/>
    <w:qFormat/>
    <w:pPr>
      <w:numPr>
        <w:numId w:val="1"/>
      </w:numPr>
      <w:spacing w:before="240" w:line="600" w:lineRule="atLeast"/>
    </w:pPr>
    <w:rPr>
      <w:rFonts w:ascii="Times New Roman" w:hAnsi="Times New Roman"/>
      <w:b/>
      <w:i/>
      <w:sz w:val="28"/>
    </w:rPr>
  </w:style>
  <w:style w:type="character" w:styleId="1005" w:customStyle="1">
    <w:name w:val="批注框文本 字符"/>
    <w:link w:val="987"/>
    <w:uiPriority w:val="99"/>
    <w:semiHidden/>
    <w:rPr>
      <w:sz w:val="18"/>
      <w:szCs w:val="18"/>
    </w:rPr>
  </w:style>
  <w:style w:type="character" w:styleId="1006" w:customStyle="1">
    <w:name w:val="普通(网站) 字符"/>
    <w:link w:val="991"/>
    <w:rPr>
      <w:rFonts w:ascii="宋体" w:hAnsi="宋体" w:eastAsia="宋体" w:cs="宋体"/>
      <w:color w:val="000000"/>
      <w:sz w:val="24"/>
      <w:szCs w:val="24"/>
    </w:rPr>
  </w:style>
  <w:style w:type="character" w:styleId="1007" w:customStyle="1">
    <w:name w:val="正文缩进 Char3"/>
    <w:qFormat/>
    <w:rPr>
      <w:rFonts w:ascii="Times New Roman" w:hAnsi="Times New Roman" w:eastAsia="宋体" w:cs="Times New Roman"/>
      <w:szCs w:val="24"/>
    </w:rPr>
  </w:style>
  <w:style w:type="character" w:styleId="1008" w:customStyle="1">
    <w:name w:val="纯文本 字符"/>
    <w:link w:val="985"/>
    <w:qFormat/>
    <w:rPr>
      <w:rFonts w:ascii="宋体" w:hAnsi="Courier New" w:cs="Courier New"/>
      <w:szCs w:val="21"/>
    </w:rPr>
  </w:style>
  <w:style w:type="character" w:styleId="1009" w:customStyle="1">
    <w:name w:val="纯文本 Char"/>
    <w:uiPriority w:val="99"/>
    <w:semiHidden/>
    <w:rPr>
      <w:rFonts w:ascii="宋体" w:hAnsi="Courier New" w:eastAsia="宋体" w:cs="Courier New"/>
      <w:szCs w:val="21"/>
    </w:rPr>
  </w:style>
  <w:style w:type="paragraph" w:styleId="1010" w:customStyle="1">
    <w:name w:val="Andy_正文格式"/>
    <w:basedOn w:val="759"/>
    <w:qFormat/>
    <w:pPr>
      <w:ind w:firstLine="560"/>
      <w:jc w:val="left"/>
    </w:pPr>
    <w:rPr>
      <w:rFonts w:ascii="仿宋_GB2312" w:hAnsi="Times New Roman" w:eastAsia="仿宋_GB2312"/>
      <w:sz w:val="28"/>
      <w:szCs w:val="28"/>
    </w:rPr>
  </w:style>
  <w:style w:type="character" w:styleId="1011" w:customStyle="1">
    <w:name w:val="p141"/>
    <w:rPr>
      <w:rFonts w:ascii="Calibri" w:hAnsi="Calibri" w:eastAsia="宋体" w:cs="宋体"/>
      <w:sz w:val="21"/>
      <w:szCs w:val="21"/>
      <w:lang w:val="en-US" w:eastAsia="zh-CN" w:bidi="ar-SA"/>
    </w:rPr>
  </w:style>
  <w:style w:type="paragraph" w:styleId="1012" w:customStyle="1">
    <w:name w:val="样式 宋体 五号 两端对齐 行距: 单倍行距"/>
    <w:basedOn w:val="759"/>
    <w:pPr>
      <w:numPr>
        <w:numId w:val="2"/>
      </w:numPr>
      <w:ind w:left="0" w:firstLine="0"/>
    </w:pPr>
    <w:rPr>
      <w:rFonts w:ascii="宋体" w:hAnsi="宋体" w:cs="宋体"/>
      <w:szCs w:val="20"/>
    </w:rPr>
  </w:style>
  <w:style w:type="paragraph" w:styleId="1013" w:customStyle="1">
    <w:name w:val="样式1"/>
    <w:basedOn w:val="759"/>
    <w:pPr>
      <w:numPr>
        <w:ilvl w:val="1"/>
        <w:numId w:val="3"/>
      </w:numPr>
    </w:pPr>
    <w:rPr>
      <w:rFonts w:ascii="宋体" w:hAnsi="宋体"/>
      <w:szCs w:val="21"/>
    </w:rPr>
  </w:style>
  <w:style w:type="paragraph" w:styleId="1014" w:customStyle="1">
    <w:name w:val="Char"/>
    <w:basedOn w:val="759"/>
    <w:pPr>
      <w:ind w:firstLine="200"/>
      <w:tabs>
        <w:tab w:val="left" w:pos="360" w:leader="none"/>
      </w:tabs>
    </w:pPr>
    <w:rPr>
      <w:rFonts w:ascii="Times New Roman" w:hAnsi="Times New Roman"/>
      <w:sz w:val="28"/>
      <w:szCs w:val="30"/>
    </w:rPr>
  </w:style>
  <w:style w:type="paragraph" w:styleId="1015" w:customStyle="1">
    <w:name w:val="列出段落3"/>
    <w:basedOn w:val="759"/>
    <w:uiPriority w:val="99"/>
    <w:qFormat/>
    <w:pPr>
      <w:ind w:firstLine="420"/>
    </w:pPr>
  </w:style>
  <w:style w:type="paragraph" w:styleId="1016" w:customStyle="1">
    <w:name w:val="列出段落1"/>
    <w:basedOn w:val="759"/>
    <w:qFormat/>
    <w:pPr>
      <w:ind w:firstLine="420"/>
    </w:pPr>
    <w:rPr>
      <w:rFonts w:ascii="Times New Roman" w:hAnsi="Times New Roman"/>
      <w:szCs w:val="24"/>
    </w:rPr>
  </w:style>
  <w:style w:type="paragraph" w:styleId="1017" w:customStyle="1">
    <w:name w:val="正文_4"/>
    <w:qFormat/>
    <w:pPr>
      <w:jc w:val="both"/>
      <w:widowControl w:val="off"/>
    </w:pPr>
    <w:rPr>
      <w:rFonts w:ascii="Times New Roman" w:hAnsi="Times New Roman"/>
      <w:sz w:val="21"/>
      <w:szCs w:val="24"/>
    </w:rPr>
  </w:style>
  <w:style w:type="character" w:styleId="1018" w:customStyle="1">
    <w:name w:val="标题 7 Char"/>
    <w:link w:val="809"/>
    <w:uiPriority w:val="9"/>
    <w:semiHidden/>
    <w:rPr>
      <w:b/>
      <w:bCs/>
      <w:sz w:val="24"/>
      <w:szCs w:val="24"/>
    </w:rPr>
  </w:style>
  <w:style w:type="character" w:styleId="1019" w:customStyle="1">
    <w:name w:val="标题 1 Char"/>
    <w:link w:val="803"/>
    <w:uiPriority w:val="9"/>
    <w:rPr>
      <w:b/>
      <w:bCs/>
      <w:sz w:val="44"/>
      <w:szCs w:val="44"/>
    </w:rPr>
  </w:style>
  <w:style w:type="paragraph" w:styleId="1020" w:customStyle="1">
    <w:name w:val="TOC 标题1"/>
    <w:basedOn w:val="803"/>
    <w:next w:val="759"/>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1021" w:customStyle="1">
    <w:name w:val="纯文本_0"/>
    <w:basedOn w:val="1022"/>
    <w:link w:val="1024"/>
    <w:pPr>
      <w:spacing w:line="460" w:lineRule="exact"/>
    </w:pPr>
    <w:rPr>
      <w:rFonts w:hint="eastAsia" w:ascii="宋体" w:hAnsi="Courier New"/>
      <w:szCs w:val="21"/>
    </w:rPr>
  </w:style>
  <w:style w:type="paragraph" w:styleId="1022" w:customStyle="1">
    <w:name w:val="正文_0"/>
    <w:basedOn w:val="1023"/>
    <w:rPr>
      <w:rFonts w:ascii="Calibri" w:hAnsi="Calibri" w:eastAsia="宋体" w:cs="Times New Roman"/>
    </w:rPr>
  </w:style>
  <w:style w:type="paragraph" w:styleId="1023" w:customStyle="1">
    <w:name w:val="正文_1"/>
    <w:qFormat/>
    <w:pPr>
      <w:jc w:val="both"/>
      <w:widowControl w:val="off"/>
    </w:pPr>
    <w:rPr>
      <w:rFonts w:ascii="等线" w:hAnsi="等线" w:eastAsia="等线" w:cs="等线"/>
      <w:sz w:val="21"/>
      <w:szCs w:val="22"/>
    </w:rPr>
  </w:style>
  <w:style w:type="character" w:styleId="1024" w:customStyle="1">
    <w:name w:val="纯文本 Char_0"/>
    <w:link w:val="1021"/>
    <w:rPr>
      <w:rFonts w:hint="eastAsia" w:ascii="宋体" w:hAnsi="Courier New" w:eastAsia="宋体" w:cs="Times New Roman"/>
      <w:szCs w:val="21"/>
    </w:rPr>
  </w:style>
  <w:style w:type="paragraph" w:styleId="1025" w:customStyle="1">
    <w:name w:val="正文缩进_0"/>
    <w:basedOn w:val="1023"/>
    <w:link w:val="1026"/>
    <w:uiPriority w:val="99"/>
    <w:unhideWhenUsed/>
    <w:pPr>
      <w:ind w:firstLine="420"/>
    </w:pPr>
    <w:rPr>
      <w:rFonts w:ascii="Times New Roman" w:hAnsi="Times New Roman" w:eastAsia="宋体" w:cs="Times New Roman"/>
      <w:szCs w:val="24"/>
    </w:rPr>
  </w:style>
  <w:style w:type="character" w:styleId="1026" w:customStyle="1">
    <w:name w:val="正文缩进 字符"/>
    <w:link w:val="1025"/>
    <w:rPr>
      <w:rFonts w:ascii="Times New Roman" w:hAnsi="Times New Roman" w:eastAsia="宋体" w:cs="Times New Roman"/>
      <w:szCs w:val="24"/>
    </w:rPr>
  </w:style>
  <w:style w:type="paragraph" w:styleId="1027" w:customStyle="1">
    <w:name w:val="正文文本缩进_0"/>
    <w:basedOn w:val="1022"/>
    <w:link w:val="1028"/>
    <w:pPr>
      <w:ind w:left="420"/>
      <w:spacing w:after="120" w:line="460" w:lineRule="exact"/>
    </w:pPr>
    <w:rPr>
      <w:szCs w:val="21"/>
    </w:rPr>
  </w:style>
  <w:style w:type="character" w:styleId="1028" w:customStyle="1">
    <w:name w:val="正文文本缩进 Char_0"/>
    <w:link w:val="1027"/>
    <w:rPr>
      <w:rFonts w:ascii="Calibri" w:hAnsi="Calibri" w:eastAsia="宋体" w:cs="Times New Roman"/>
      <w:szCs w:val="21"/>
    </w:rPr>
  </w:style>
  <w:style w:type="paragraph" w:styleId="1029" w:customStyle="1">
    <w:name w:val="正文文本_0"/>
    <w:basedOn w:val="1022"/>
    <w:link w:val="1030"/>
    <w:pPr>
      <w:spacing w:line="460" w:lineRule="exact"/>
    </w:pPr>
    <w:rPr>
      <w:rFonts w:hint="eastAsia" w:ascii="楷体_GB2312" w:hAnsi="Arial" w:eastAsia="楷体_GB2312"/>
      <w:sz w:val="28"/>
      <w:szCs w:val="28"/>
    </w:rPr>
  </w:style>
  <w:style w:type="character" w:styleId="1030" w:customStyle="1">
    <w:name w:val="正文文本 Char_0"/>
    <w:link w:val="1029"/>
    <w:rPr>
      <w:rFonts w:hint="eastAsia" w:ascii="楷体_GB2312" w:hAnsi="Arial" w:eastAsia="楷体_GB2312" w:cs="Times New Roman"/>
      <w:sz w:val="28"/>
      <w:szCs w:val="28"/>
    </w:rPr>
  </w:style>
  <w:style w:type="character" w:styleId="1031" w:customStyle="1">
    <w:name w:val="titlebody"/>
    <w:rPr>
      <w:rFonts w:ascii="宋体" w:hAnsi="宋体" w:eastAsia="宋体" w:cs="宋体"/>
      <w:b/>
      <w:bCs/>
      <w:color w:val="000000"/>
      <w:sz w:val="24"/>
      <w:szCs w:val="24"/>
    </w:rPr>
  </w:style>
  <w:style w:type="paragraph" w:styleId="1032" w:customStyle="1">
    <w:name w:val="Normal_0"/>
    <w:qFormat/>
    <w:rPr>
      <w:rFonts w:ascii="Times New Roman" w:hAnsi="Times New Roman" w:eastAsia="Times New Roman"/>
      <w:sz w:val="24"/>
      <w:szCs w:val="24"/>
    </w:rPr>
  </w:style>
  <w:style w:type="paragraph" w:styleId="1033" w:customStyle="1">
    <w:name w:val="Normal_1"/>
    <w:qFormat/>
    <w:rPr>
      <w:rFonts w:ascii="Times New Roman" w:hAnsi="Times New Roman" w:eastAsia="Times New Roman"/>
      <w:sz w:val="24"/>
      <w:szCs w:val="24"/>
    </w:rPr>
  </w:style>
  <w:style w:type="paragraph" w:styleId="1034" w:customStyle="1">
    <w:name w:val="Normal_2"/>
    <w:qFormat/>
    <w:rPr>
      <w:rFonts w:ascii="Times New Roman" w:hAnsi="Times New Roman" w:eastAsia="Times New Roman"/>
      <w:sz w:val="24"/>
      <w:szCs w:val="24"/>
    </w:rPr>
  </w:style>
  <w:style w:type="paragraph" w:styleId="1035" w:customStyle="1">
    <w:name w:val="Normal_3"/>
    <w:qFormat/>
    <w:rPr>
      <w:rFonts w:ascii="Times New Roman" w:hAnsi="Times New Roman" w:eastAsia="Times New Roman"/>
      <w:sz w:val="24"/>
      <w:szCs w:val="24"/>
    </w:rPr>
  </w:style>
  <w:style w:type="paragraph" w:styleId="1036" w:customStyle="1">
    <w:name w:val="Normal_4"/>
    <w:qFormat/>
    <w:rPr>
      <w:rFonts w:ascii="Times New Roman" w:hAnsi="Times New Roman" w:eastAsia="Times New Roman"/>
      <w:sz w:val="24"/>
      <w:szCs w:val="24"/>
    </w:rPr>
  </w:style>
  <w:style w:type="paragraph" w:styleId="1037" w:customStyle="1">
    <w:name w:val="Normal_5"/>
    <w:qFormat/>
    <w:rPr>
      <w:rFonts w:ascii="Times New Roman" w:hAnsi="Times New Roman" w:eastAsia="Times New Roman"/>
      <w:sz w:val="24"/>
      <w:szCs w:val="24"/>
    </w:rPr>
  </w:style>
  <w:style w:type="paragraph" w:styleId="1038" w:customStyle="1">
    <w:name w:val="Normal_6"/>
    <w:qFormat/>
    <w:rPr>
      <w:rFonts w:ascii="Times New Roman" w:hAnsi="Times New Roman" w:eastAsia="Times New Roman"/>
      <w:sz w:val="24"/>
      <w:szCs w:val="24"/>
    </w:rPr>
  </w:style>
  <w:style w:type="paragraph" w:styleId="1039" w:customStyle="1">
    <w:name w:val="Normal_0_0"/>
    <w:qFormat/>
    <w:rPr>
      <w:rFonts w:ascii="Times New Roman" w:hAnsi="Times New Roman" w:eastAsia="Times New Roman"/>
      <w:sz w:val="24"/>
      <w:szCs w:val="24"/>
    </w:rPr>
  </w:style>
  <w:style w:type="paragraph" w:styleId="1040" w:customStyle="1">
    <w:name w:val="Normal_1_0"/>
    <w:qFormat/>
    <w:rPr>
      <w:rFonts w:ascii="Times New Roman" w:hAnsi="Times New Roman" w:eastAsia="Times New Roman"/>
      <w:sz w:val="24"/>
      <w:szCs w:val="24"/>
    </w:rPr>
  </w:style>
  <w:style w:type="paragraph" w:styleId="1041" w:customStyle="1">
    <w:name w:val="Normal_2_0"/>
    <w:qFormat/>
    <w:rPr>
      <w:rFonts w:ascii="Times New Roman" w:hAnsi="Times New Roman" w:eastAsia="Times New Roman"/>
      <w:sz w:val="24"/>
      <w:szCs w:val="24"/>
    </w:rPr>
  </w:style>
  <w:style w:type="paragraph" w:styleId="1042" w:customStyle="1">
    <w:name w:val="Normal_3_0"/>
    <w:qFormat/>
    <w:rPr>
      <w:rFonts w:ascii="Times New Roman" w:hAnsi="Times New Roman" w:eastAsia="Times New Roman"/>
      <w:sz w:val="24"/>
      <w:szCs w:val="24"/>
    </w:rPr>
  </w:style>
  <w:style w:type="paragraph" w:styleId="1043" w:customStyle="1">
    <w:name w:val="Normal_4_0"/>
    <w:qFormat/>
    <w:rPr>
      <w:rFonts w:ascii="Times New Roman" w:hAnsi="Times New Roman" w:eastAsia="Times New Roman"/>
      <w:sz w:val="24"/>
      <w:szCs w:val="24"/>
    </w:rPr>
  </w:style>
  <w:style w:type="paragraph" w:styleId="1044" w:customStyle="1">
    <w:name w:val="正文_1_0"/>
    <w:basedOn w:val="1045"/>
    <w:rPr>
      <w:rFonts w:cs="Times New Roman"/>
    </w:rPr>
  </w:style>
  <w:style w:type="paragraph" w:styleId="1045" w:customStyle="1">
    <w:name w:val="正文_2"/>
    <w:qFormat/>
    <w:pPr>
      <w:jc w:val="both"/>
      <w:widowControl w:val="off"/>
    </w:pPr>
    <w:rPr>
      <w:rFonts w:cs="Calibri"/>
      <w:sz w:val="21"/>
      <w:szCs w:val="22"/>
    </w:rPr>
  </w:style>
  <w:style w:type="paragraph" w:styleId="1046" w:customStyle="1">
    <w:name w:val="正文_1_0_0"/>
    <w:basedOn w:val="1045"/>
    <w:rPr>
      <w:rFonts w:cs="Times New Roman"/>
    </w:rPr>
  </w:style>
  <w:style w:type="paragraph" w:styleId="1047" w:customStyle="1">
    <w:name w:val="Normal_5_0"/>
    <w:qFormat/>
    <w:rPr>
      <w:rFonts w:ascii="Times New Roman" w:hAnsi="Times New Roman" w:eastAsia="Times New Roman"/>
      <w:sz w:val="24"/>
      <w:szCs w:val="24"/>
    </w:rPr>
  </w:style>
  <w:style w:type="paragraph" w:styleId="1048" w:customStyle="1">
    <w:name w:val="正文_0_0"/>
    <w:basedOn w:val="1049"/>
    <w:rPr>
      <w:rFonts w:cs="Times New Roman"/>
    </w:rPr>
  </w:style>
  <w:style w:type="paragraph" w:styleId="1049" w:customStyle="1">
    <w:name w:val="正文_0_1"/>
    <w:qFormat/>
    <w:pPr>
      <w:jc w:val="both"/>
      <w:widowControl w:val="off"/>
    </w:pPr>
    <w:rPr>
      <w:rFonts w:cs="Calibri"/>
      <w:sz w:val="21"/>
      <w:szCs w:val="22"/>
    </w:rPr>
  </w:style>
  <w:style w:type="paragraph" w:styleId="1050" w:customStyle="1">
    <w:name w:val="Normal_6_0"/>
    <w:qFormat/>
    <w:rPr>
      <w:rFonts w:ascii="Times New Roman" w:hAnsi="Times New Roman" w:eastAsia="Times New Roman"/>
      <w:sz w:val="24"/>
      <w:szCs w:val="24"/>
    </w:rPr>
  </w:style>
  <w:style w:type="paragraph" w:styleId="1051" w:customStyle="1">
    <w:name w:val="正文_0_0_0"/>
    <w:basedOn w:val="1052"/>
    <w:rPr>
      <w:rFonts w:cs="Times New Roman"/>
    </w:rPr>
  </w:style>
  <w:style w:type="paragraph" w:styleId="1052" w:customStyle="1">
    <w:name w:val="正文_2_0"/>
    <w:qFormat/>
    <w:pPr>
      <w:jc w:val="both"/>
      <w:widowControl w:val="off"/>
    </w:pPr>
    <w:rPr>
      <w:rFonts w:cs="Calibri"/>
      <w:sz w:val="21"/>
      <w:szCs w:val="22"/>
    </w:rPr>
  </w:style>
  <w:style w:type="paragraph" w:styleId="1053" w:customStyle="1">
    <w:name w:val="Normal_7"/>
    <w:qFormat/>
    <w:rPr>
      <w:rFonts w:ascii="Times New Roman" w:hAnsi="Times New Roman" w:eastAsia="Times New Roman"/>
      <w:sz w:val="24"/>
      <w:szCs w:val="24"/>
    </w:rPr>
  </w:style>
  <w:style w:type="paragraph" w:styleId="1054" w:customStyle="1">
    <w:name w:val="正文_0_0_1"/>
    <w:basedOn w:val="1055"/>
    <w:rPr>
      <w:rFonts w:cs="Times New Roman"/>
    </w:rPr>
  </w:style>
  <w:style w:type="paragraph" w:styleId="1055" w:customStyle="1">
    <w:name w:val="正文_3"/>
    <w:qFormat/>
    <w:pPr>
      <w:jc w:val="both"/>
      <w:widowControl w:val="off"/>
    </w:pPr>
    <w:rPr>
      <w:rFonts w:cs="Calibri"/>
      <w:sz w:val="21"/>
      <w:szCs w:val="22"/>
    </w:rPr>
  </w:style>
  <w:style w:type="paragraph" w:styleId="1056" w:customStyle="1">
    <w:name w:val="Normal_8"/>
    <w:qFormat/>
    <w:rPr>
      <w:rFonts w:ascii="Times New Roman" w:hAnsi="Times New Roman" w:eastAsia="Times New Roman"/>
      <w:sz w:val="24"/>
      <w:szCs w:val="24"/>
    </w:rPr>
  </w:style>
  <w:style w:type="paragraph" w:styleId="1057" w:customStyle="1">
    <w:name w:val="正文_4_0"/>
    <w:qFormat/>
    <w:pPr>
      <w:jc w:val="both"/>
      <w:widowControl w:val="off"/>
    </w:pPr>
    <w:rPr>
      <w:sz w:val="21"/>
      <w:szCs w:val="22"/>
    </w:rPr>
  </w:style>
  <w:style w:type="paragraph" w:styleId="1058" w:customStyle="1">
    <w:name w:val="Normal_9"/>
    <w:qFormat/>
    <w:rPr>
      <w:rFonts w:ascii="Times New Roman" w:hAnsi="Times New Roman" w:eastAsia="Times New Roman"/>
      <w:sz w:val="24"/>
      <w:szCs w:val="24"/>
    </w:rPr>
  </w:style>
  <w:style w:type="paragraph" w:styleId="1059" w:customStyle="1">
    <w:name w:val="正文_5"/>
    <w:qFormat/>
    <w:pPr>
      <w:jc w:val="both"/>
      <w:widowControl w:val="off"/>
    </w:pPr>
    <w:rPr>
      <w:sz w:val="21"/>
      <w:szCs w:val="22"/>
    </w:rPr>
  </w:style>
  <w:style w:type="paragraph" w:styleId="1060" w:customStyle="1">
    <w:name w:val="Normal_10"/>
    <w:qFormat/>
    <w:rPr>
      <w:rFonts w:ascii="Times New Roman" w:hAnsi="Times New Roman" w:eastAsia="Times New Roman"/>
      <w:sz w:val="24"/>
      <w:szCs w:val="24"/>
    </w:rPr>
  </w:style>
  <w:style w:type="paragraph" w:styleId="1061" w:customStyle="1">
    <w:name w:val="Normal_11"/>
    <w:qFormat/>
    <w:pPr>
      <w:jc w:val="both"/>
      <w:widowControl w:val="off"/>
    </w:pPr>
    <w:rPr>
      <w:sz w:val="21"/>
      <w:szCs w:val="22"/>
    </w:rPr>
  </w:style>
  <w:style w:type="paragraph" w:styleId="1062">
    <w:name w:val="annotation text"/>
    <w:basedOn w:val="1061"/>
    <w:link w:val="1063"/>
    <w:uiPriority w:val="99"/>
    <w:unhideWhenUsed/>
    <w:qFormat/>
    <w:pPr>
      <w:jc w:val="left"/>
      <w:spacing w:line="360" w:lineRule="auto"/>
    </w:pPr>
    <w:rPr>
      <w:rFonts w:ascii="Times New Roman" w:hAnsi="Times New Roman"/>
      <w:sz w:val="24"/>
      <w:szCs w:val="24"/>
    </w:rPr>
  </w:style>
  <w:style w:type="character" w:styleId="1063" w:customStyle="1">
    <w:name w:val="批注文字 字符"/>
    <w:link w:val="1062"/>
    <w:uiPriority w:val="99"/>
    <w:qFormat/>
    <w:rPr>
      <w:rFonts w:ascii="Times New Roman" w:hAnsi="Times New Roman"/>
      <w:sz w:val="24"/>
      <w:szCs w:val="24"/>
    </w:rPr>
  </w:style>
  <w:style w:type="paragraph" w:styleId="1064" w:customStyle="1">
    <w:name w:val="Normal_12"/>
    <w:qFormat/>
    <w:rPr>
      <w:rFonts w:ascii="Times New Roman" w:hAnsi="Times New Roman" w:eastAsia="Times New Roman"/>
      <w:sz w:val="24"/>
      <w:szCs w:val="24"/>
    </w:rPr>
  </w:style>
  <w:style w:type="paragraph" w:styleId="1065" w:customStyle="1">
    <w:name w:val="Normal_13"/>
    <w:qFormat/>
    <w:rPr>
      <w:rFonts w:ascii="Times New Roman" w:hAnsi="Times New Roman" w:eastAsia="Times New Roman"/>
      <w:sz w:val="24"/>
      <w:szCs w:val="24"/>
    </w:rPr>
  </w:style>
  <w:style w:type="paragraph" w:styleId="1066" w:customStyle="1">
    <w:name w:val="Normal_14"/>
    <w:qFormat/>
    <w:rPr>
      <w:rFonts w:ascii="Times New Roman" w:hAnsi="Times New Roman" w:eastAsia="Times New Roman"/>
      <w:sz w:val="24"/>
      <w:szCs w:val="24"/>
    </w:rPr>
  </w:style>
  <w:style w:type="paragraph" w:styleId="1067" w:customStyle="1">
    <w:name w:val="Normal_16"/>
    <w:basedOn w:val="1068"/>
    <w:rPr>
      <w:lang w:bidi="en-US"/>
    </w:rPr>
  </w:style>
  <w:style w:type="paragraph" w:styleId="1068" w:customStyle="1">
    <w:name w:val="Normal_15"/>
    <w:qFormat/>
    <w:pPr>
      <w:jc w:val="both"/>
      <w:widowControl w:val="off"/>
    </w:pPr>
    <w:rPr>
      <w:rFonts w:ascii="Times New Roman" w:hAnsi="Times New Roman"/>
      <w:sz w:val="21"/>
      <w:szCs w:val="24"/>
    </w:rPr>
  </w:style>
  <w:style w:type="paragraph" w:styleId="1069" w:customStyle="1">
    <w:name w:val="Normal_17"/>
    <w:qFormat/>
    <w:rPr>
      <w:rFonts w:ascii="Times New Roman" w:hAnsi="Times New Roman" w:eastAsia="Times New Roman"/>
      <w:sz w:val="24"/>
      <w:szCs w:val="24"/>
    </w:rPr>
  </w:style>
  <w:style w:type="paragraph" w:styleId="1070" w:customStyle="1">
    <w:name w:val="Normal_18"/>
    <w:qFormat/>
    <w:rPr>
      <w:rFonts w:ascii="Times New Roman" w:hAnsi="Times New Roman" w:eastAsia="Times New Roman"/>
      <w:sz w:val="24"/>
      <w:szCs w:val="24"/>
    </w:rPr>
  </w:style>
  <w:style w:type="paragraph" w:styleId="1071" w:customStyle="1">
    <w:name w:val="正文_6"/>
    <w:qFormat/>
    <w:pPr>
      <w:jc w:val="both"/>
      <w:widowControl w:val="off"/>
    </w:pPr>
    <w:rPr>
      <w:rFonts w:cs="Calibri"/>
      <w:sz w:val="21"/>
      <w:szCs w:val="22"/>
    </w:rPr>
  </w:style>
  <w:style w:type="paragraph" w:styleId="1072" w:customStyle="1">
    <w:name w:val="Normal_19"/>
    <w:qFormat/>
    <w:rPr>
      <w:rFonts w:ascii="Times New Roman" w:hAnsi="Times New Roman" w:eastAsia="Times New Roman"/>
      <w:sz w:val="24"/>
      <w:szCs w:val="24"/>
    </w:rPr>
  </w:style>
  <w:style w:type="paragraph" w:styleId="1073" w:customStyle="1">
    <w:name w:val="正文文本_1"/>
    <w:basedOn w:val="1074"/>
    <w:link w:val="1076"/>
    <w:pPr>
      <w:spacing w:line="460" w:lineRule="exact"/>
    </w:pPr>
    <w:rPr>
      <w:rFonts w:hint="eastAsia" w:ascii="楷体_GB2312" w:hAnsi="Arial" w:eastAsia="楷体_GB2312"/>
      <w:sz w:val="28"/>
      <w:szCs w:val="28"/>
    </w:rPr>
  </w:style>
  <w:style w:type="paragraph" w:styleId="1074" w:customStyle="1">
    <w:name w:val="正文_6_0"/>
    <w:basedOn w:val="1075"/>
    <w:rPr>
      <w:rFonts w:cs="Times New Roman"/>
    </w:rPr>
  </w:style>
  <w:style w:type="paragraph" w:styleId="1075" w:customStyle="1">
    <w:name w:val="正文_7"/>
    <w:qFormat/>
    <w:pPr>
      <w:jc w:val="both"/>
      <w:widowControl w:val="off"/>
    </w:pPr>
    <w:rPr>
      <w:rFonts w:cs="Calibri"/>
      <w:sz w:val="21"/>
      <w:szCs w:val="22"/>
    </w:rPr>
  </w:style>
  <w:style w:type="character" w:styleId="1076" w:customStyle="1">
    <w:name w:val="正文文本 Char_1"/>
    <w:link w:val="1073"/>
    <w:rPr>
      <w:rFonts w:hint="eastAsia" w:ascii="楷体_GB2312" w:hAnsi="Arial" w:eastAsia="楷体_GB2312" w:cs="楷体_GB2312"/>
      <w:sz w:val="28"/>
      <w:szCs w:val="28"/>
    </w:rPr>
  </w:style>
  <w:style w:type="paragraph" w:styleId="1077" w:customStyle="1">
    <w:name w:val="Normal_20"/>
    <w:qFormat/>
    <w:rPr>
      <w:rFonts w:ascii="Times New Roman" w:hAnsi="Times New Roman" w:eastAsia="Times New Roman"/>
      <w:sz w:val="24"/>
      <w:szCs w:val="24"/>
    </w:rPr>
  </w:style>
  <w:style w:type="paragraph" w:styleId="1078" w:customStyle="1">
    <w:name w:val="Normal_21"/>
    <w:qFormat/>
    <w:rPr>
      <w:rFonts w:ascii="Times New Roman" w:hAnsi="Times New Roman" w:eastAsia="Times New Roman"/>
      <w:sz w:val="24"/>
      <w:szCs w:val="24"/>
    </w:rPr>
  </w:style>
  <w:style w:type="paragraph" w:styleId="1079" w:customStyle="1">
    <w:name w:val="Normal_22"/>
    <w:qFormat/>
    <w:rPr>
      <w:rFonts w:ascii="Times New Roman" w:hAnsi="Times New Roman" w:eastAsia="Times New Roman"/>
      <w:sz w:val="24"/>
      <w:szCs w:val="24"/>
    </w:rPr>
  </w:style>
  <w:style w:type="paragraph" w:styleId="1080" w:customStyle="1">
    <w:name w:val="正文_8"/>
    <w:qFormat/>
    <w:pPr>
      <w:jc w:val="both"/>
      <w:widowControl w:val="off"/>
    </w:pPr>
    <w:rPr>
      <w:sz w:val="21"/>
      <w:szCs w:val="22"/>
    </w:rPr>
  </w:style>
  <w:style w:type="paragraph" w:styleId="1081" w:customStyle="1">
    <w:name w:val="Normal_23"/>
    <w:qFormat/>
    <w:rPr>
      <w:rFonts w:ascii="Times New Roman" w:hAnsi="Times New Roman" w:eastAsia="Times New Roman"/>
      <w:sz w:val="24"/>
      <w:szCs w:val="24"/>
    </w:rPr>
  </w:style>
  <w:style w:type="paragraph" w:styleId="1082" w:customStyle="1">
    <w:name w:val="Normal_24"/>
    <w:qFormat/>
    <w:rPr>
      <w:rFonts w:ascii="Times New Roman" w:hAnsi="Times New Roman" w:eastAsia="Times New Roman"/>
      <w:sz w:val="24"/>
      <w:szCs w:val="24"/>
    </w:rPr>
  </w:style>
  <w:style w:type="paragraph" w:styleId="1083" w:customStyle="1">
    <w:name w:val="正文_12"/>
    <w:basedOn w:val="1084"/>
    <w:rPr>
      <w:rFonts w:cs="Times New Roman"/>
    </w:rPr>
  </w:style>
  <w:style w:type="paragraph" w:styleId="1084" w:customStyle="1">
    <w:name w:val="正文_9"/>
    <w:qFormat/>
    <w:pPr>
      <w:jc w:val="both"/>
      <w:widowControl w:val="off"/>
    </w:pPr>
    <w:rPr>
      <w:rFonts w:cs="Calibri"/>
      <w:sz w:val="21"/>
      <w:szCs w:val="22"/>
    </w:rPr>
  </w:style>
  <w:style w:type="character" w:styleId="1085" w:customStyle="1">
    <w:name w:val="超链接_0"/>
    <w:uiPriority w:val="99"/>
    <w:unhideWhenUsed/>
    <w:rPr>
      <w:rFonts w:ascii="Calibri" w:hAnsi="Calibri" w:eastAsia="宋体" w:cs="Calibri"/>
      <w:color w:val="0000ff"/>
      <w:u w:val="single"/>
    </w:rPr>
  </w:style>
  <w:style w:type="paragraph" w:styleId="1086" w:customStyle="1">
    <w:name w:val="Normal_25"/>
    <w:qFormat/>
    <w:rPr>
      <w:rFonts w:ascii="Times New Roman" w:hAnsi="Times New Roman" w:eastAsia="Times New Roman"/>
      <w:sz w:val="24"/>
      <w:szCs w:val="24"/>
    </w:rPr>
  </w:style>
  <w:style w:type="paragraph" w:styleId="1087" w:customStyle="1">
    <w:name w:val="正文_10"/>
    <w:qFormat/>
    <w:pPr>
      <w:jc w:val="both"/>
      <w:widowControl w:val="off"/>
    </w:pPr>
    <w:rPr>
      <w:sz w:val="21"/>
      <w:szCs w:val="22"/>
    </w:rPr>
  </w:style>
  <w:style w:type="paragraph" w:styleId="108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table" w:styleId="1089" w:customStyle="1">
    <w:name w:val="网格型1"/>
    <w:basedOn w:val="761"/>
    <w:next w:val="837"/>
    <w:uiPriority w:val="39"/>
    <w:rPr>
      <w:rFonts w:ascii="等线" w:hAnsi="等线" w:eastAsia="等线"/>
      <w:sz w:val="21"/>
      <w:szCs w:val="22"/>
    </w:rPr>
    <w:tblPr/>
  </w:style>
  <w:style w:type="table" w:styleId="1090" w:customStyle="1">
    <w:name w:val="网格型2"/>
    <w:basedOn w:val="761"/>
    <w:next w:val="837"/>
    <w:uiPriority w:val="39"/>
    <w:rPr>
      <w:rFonts w:ascii="等线" w:hAnsi="等线" w:eastAsia="等线"/>
      <w:sz w:val="21"/>
      <w:szCs w:val="22"/>
    </w:rPr>
    <w:tblPr/>
  </w:style>
  <w:style w:type="character" w:styleId="1091" w:customStyle="1">
    <w:name w:val="custom-tag-placeholder-class"/>
  </w:style>
  <w:style w:type="character" w:styleId="1092">
    <w:name w:val="FollowedHyperlink"/>
    <w:uiPriority w:val="99"/>
    <w:semiHidden/>
    <w:unhideWhenUsed/>
    <w:rPr>
      <w:color w:val="800080"/>
      <w:u w:val="single"/>
    </w:rPr>
  </w:style>
  <w:style w:type="paragraph" w:styleId="1093" w:customStyle="1">
    <w:name w:val="页眉2"/>
    <w:basedOn w:val="759"/>
    <w:link w:val="1094"/>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94" w:customStyle="1">
    <w:name w:val="页眉 Char1"/>
    <w:basedOn w:val="760"/>
    <w:link w:val="1093"/>
    <w:uiPriority w:val="99"/>
    <w:semiHidden/>
    <w:rPr>
      <w:sz w:val="18"/>
      <w:szCs w:val="18"/>
    </w:rPr>
  </w:style>
  <w:style w:type="paragraph" w:styleId="1095" w:customStyle="1">
    <w:name w:val="页脚2"/>
    <w:basedOn w:val="759"/>
    <w:link w:val="1096"/>
    <w:uiPriority w:val="99"/>
    <w:unhideWhenUsed/>
    <w:pPr>
      <w:jc w:val="left"/>
      <w:tabs>
        <w:tab w:val="center" w:pos="4153" w:leader="none"/>
        <w:tab w:val="right" w:pos="8306" w:leader="none"/>
      </w:tabs>
    </w:pPr>
    <w:rPr>
      <w:sz w:val="18"/>
      <w:szCs w:val="18"/>
    </w:rPr>
  </w:style>
  <w:style w:type="character" w:styleId="1096" w:customStyle="1">
    <w:name w:val="页脚 Char1"/>
    <w:basedOn w:val="760"/>
    <w:link w:val="1095"/>
    <w:uiPriority w:val="99"/>
    <w:semiHidden/>
    <w:rPr>
      <w:sz w:val="18"/>
      <w:szCs w:val="18"/>
    </w:rPr>
  </w:style>
  <w:style w:type="character" w:styleId="1097" w:customStyle="1">
    <w:name w:val="标题 2 Char1"/>
    <w:basedOn w:val="760"/>
    <w:link w:val="791"/>
    <w:rPr>
      <w:rFonts w:asciiTheme="majorHAnsi" w:hAnsiTheme="majorHAnsi" w:eastAsiaTheme="majorEastAsia" w:cstheme="majorBidi"/>
      <w:b/>
      <w:bCs/>
      <w:sz w:val="32"/>
      <w:szCs w:val="32"/>
    </w:rPr>
  </w:style>
  <w:style w:type="paragraph" w:styleId="1098" w:customStyle="1">
    <w:name w:val="正文缩进1"/>
    <w:basedOn w:val="759"/>
    <w:qFormat/>
    <w:pPr>
      <w:ind w:firstLine="420"/>
    </w:pPr>
    <w:rPr>
      <w:rFonts w:ascii="Times New Roman" w:hAnsi="Times New Roman"/>
      <w:szCs w:val="20"/>
    </w:rPr>
  </w:style>
  <w:style w:type="paragraph" w:styleId="1099" w:customStyle="1">
    <w:name w:val="text-tag"/>
    <w:basedOn w:val="759"/>
    <w:uiPriority w:val="99"/>
    <w:semiHidden/>
    <w:qFormat/>
    <w:pPr>
      <w:jc w:val="left"/>
      <w:spacing w:before="100" w:beforeAutospacing="1" w:after="100" w:afterAutospacing="1"/>
      <w:widowControl/>
    </w:pPr>
    <w:rPr>
      <w:rFonts w:ascii="宋体" w:hAnsi="宋体" w:cs="宋体"/>
      <w:sz w:val="24"/>
      <w:szCs w:val="24"/>
    </w:rPr>
  </w:style>
  <w:style w:type="paragraph" w:styleId="1100" w:customStyle="1">
    <w:name w:val="索引 11"/>
    <w:basedOn w:val="759"/>
    <w:next w:val="759"/>
    <w:uiPriority w:val="99"/>
    <w:qFormat/>
    <w:pPr>
      <w:spacing w:line="360" w:lineRule="auto"/>
    </w:pPr>
    <w:rPr>
      <w:rFonts w:ascii="仿宋_GB2312" w:hAnsi="Times New Roman" w:eastAsia="仿宋_GB2312"/>
      <w:sz w:val="24"/>
      <w:szCs w:val="20"/>
    </w:rPr>
  </w:style>
  <w:style w:type="paragraph" w:styleId="1101" w:customStyle="1">
    <w:name w:val="页眉3"/>
    <w:basedOn w:val="759"/>
    <w:link w:val="1102"/>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102" w:customStyle="1">
    <w:name w:val="页眉 Char2"/>
    <w:basedOn w:val="760"/>
    <w:link w:val="1101"/>
    <w:uiPriority w:val="99"/>
    <w:semiHidden/>
    <w:rPr>
      <w:sz w:val="18"/>
      <w:szCs w:val="18"/>
    </w:rPr>
  </w:style>
  <w:style w:type="paragraph" w:styleId="1103" w:customStyle="1">
    <w:name w:val="页脚3"/>
    <w:basedOn w:val="759"/>
    <w:link w:val="1104"/>
    <w:uiPriority w:val="99"/>
    <w:semiHidden/>
    <w:unhideWhenUsed/>
    <w:pPr>
      <w:jc w:val="left"/>
      <w:tabs>
        <w:tab w:val="center" w:pos="4153" w:leader="none"/>
        <w:tab w:val="right" w:pos="8306" w:leader="none"/>
      </w:tabs>
    </w:pPr>
    <w:rPr>
      <w:sz w:val="18"/>
      <w:szCs w:val="18"/>
    </w:rPr>
  </w:style>
  <w:style w:type="character" w:styleId="1104" w:customStyle="1">
    <w:name w:val="页脚 Char2"/>
    <w:basedOn w:val="760"/>
    <w:link w:val="1103"/>
    <w:uiPriority w:val="99"/>
    <w:semiHidden/>
    <w:rPr>
      <w:sz w:val="18"/>
      <w:szCs w:val="18"/>
    </w:rPr>
  </w:style>
  <w:style w:type="paragraph" w:styleId="1105">
    <w:name w:val="Header"/>
    <w:basedOn w:val="759"/>
    <w:link w:val="1106"/>
    <w:uiPriority w:val="99"/>
    <w:unhideWhenUsed/>
    <w:pPr>
      <w:jc w:val="center"/>
      <w:tabs>
        <w:tab w:val="center" w:pos="4153" w:leader="none"/>
        <w:tab w:val="right" w:pos="8306" w:leader="none"/>
      </w:tabs>
      <w:pBdr>
        <w:bottom w:val="single" w:color="auto" w:sz="6" w:space="1"/>
      </w:pBdr>
    </w:pPr>
    <w:rPr>
      <w:sz w:val="18"/>
      <w:szCs w:val="18"/>
    </w:rPr>
  </w:style>
  <w:style w:type="character" w:styleId="1106" w:customStyle="1">
    <w:name w:val="页眉 字符"/>
    <w:basedOn w:val="760"/>
    <w:link w:val="1105"/>
    <w:uiPriority w:val="99"/>
    <w:rPr>
      <w:sz w:val="18"/>
      <w:szCs w:val="18"/>
    </w:rPr>
  </w:style>
  <w:style w:type="paragraph" w:styleId="1107">
    <w:name w:val="Footer"/>
    <w:basedOn w:val="759"/>
    <w:link w:val="1108"/>
    <w:uiPriority w:val="99"/>
    <w:unhideWhenUsed/>
    <w:pPr>
      <w:jc w:val="left"/>
      <w:tabs>
        <w:tab w:val="center" w:pos="4153" w:leader="none"/>
        <w:tab w:val="right" w:pos="8306" w:leader="none"/>
      </w:tabs>
    </w:pPr>
    <w:rPr>
      <w:sz w:val="18"/>
      <w:szCs w:val="18"/>
    </w:rPr>
  </w:style>
  <w:style w:type="character" w:styleId="1108" w:customStyle="1">
    <w:name w:val="页脚 字符"/>
    <w:basedOn w:val="760"/>
    <w:link w:val="1107"/>
    <w:uiPriority w:val="99"/>
    <w:rPr>
      <w:sz w:val="18"/>
      <w:szCs w:val="18"/>
    </w:rPr>
  </w:style>
  <w:style w:type="character" w:styleId="1109">
    <w:name w:val="Unresolved Mention"/>
    <w:basedOn w:val="760"/>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41568-F261-4DBC-A1FA-4753C0CE2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朱霞</cp:lastModifiedBy>
  <cp:revision>143</cp:revision>
  <dcterms:created xsi:type="dcterms:W3CDTF">2023-08-14T07:53:00Z</dcterms:created>
  <dcterms:modified xsi:type="dcterms:W3CDTF">2026-07-16T05:58:55Z</dcterms:modified>
  <cp:version>917504</cp:version>
</cp:coreProperties>
</file>