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0"/>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rPr>
      </w:pPr>
      <w:r>
        <w:rPr>
          <w:rFonts w:ascii="Arial" w:hAnsi="Arial"/>
          <w:b/>
          <w:bCs/>
          <w:sz w:val="32"/>
          <w:szCs w:val="24"/>
        </w:rPr>
      </w:r>
      <w:r/>
    </w:p>
    <w:p>
      <w:pPr>
        <w:ind w:firstLine="1606"/>
        <w:rPr>
          <w:rFonts w:ascii="Arial" w:hAnsi="Arial"/>
          <w:b/>
          <w:bCs/>
          <w:sz w:val="32"/>
          <w:szCs w:val="24"/>
        </w:rPr>
      </w:pPr>
      <w:r>
        <w:rPr>
          <w:rFonts w:ascii="Arial" w:hAnsi="Arial"/>
          <w:b/>
          <w:bCs/>
          <w:sz w:val="32"/>
          <w:szCs w:val="24"/>
        </w:rPr>
      </w:r>
      <w:r/>
    </w:p>
    <w:p>
      <w:pPr>
        <w:ind w:firstLine="1606"/>
        <w:rPr>
          <w:rFonts w:ascii="Arial" w:hAnsi="Arial"/>
          <w:b/>
          <w:bCs/>
          <w:sz w:val="32"/>
          <w:szCs w:val="24"/>
          <w:u w:val="single"/>
        </w:rPr>
      </w:pPr>
      <w:r>
        <w:rPr>
          <w:rFonts w:hint="eastAsia" w:ascii="Arial" w:hAnsi="Arial"/>
          <w:b/>
          <w:bCs/>
          <w:sz w:val="32"/>
          <w:szCs w:val="24"/>
        </w:rPr>
        <w:t xml:space="preserve">项目名称：</w:t>
      </w:r>
      <w:bookmarkStart w:id="0" w:name="OLE_LINK8"/>
      <w:r>
        <w:rPr>
          <w:b/>
          <w:sz w:val="32"/>
          <w:szCs w:val="32"/>
        </w:rPr>
        <w:t xml:space="preserve">南京市政务数据中心</w:t>
      </w:r>
      <w:r>
        <w:rPr>
          <w:b/>
          <w:sz w:val="32"/>
          <w:szCs w:val="32"/>
        </w:rPr>
        <w:t xml:space="preserve">安全运</w:t>
      </w:r>
      <w:r>
        <w:rPr>
          <w:b/>
          <w:sz w:val="32"/>
          <w:szCs w:val="32"/>
        </w:rPr>
        <w:t xml:space="preserve">维</w:t>
      </w:r>
      <w:bookmarkEnd w:id="0"/>
      <w:r>
        <w:rPr>
          <w:b/>
          <w:sz w:val="32"/>
          <w:szCs w:val="32"/>
        </w:rPr>
        <w:t xml:space="preserve">服务项目</w:t>
      </w:r>
      <w:r>
        <w:rPr>
          <w:rFonts w:hint="eastAsia"/>
          <w:b/>
          <w:sz w:val="32"/>
          <w:szCs w:val="32"/>
        </w:rPr>
        <w:t xml:space="preserve">（</w:t>
      </w:r>
      <w:r>
        <w:rPr>
          <w:rFonts w:hint="eastAsia"/>
          <w:b/>
          <w:sz w:val="32"/>
          <w:szCs w:val="32"/>
        </w:rPr>
        <w:t xml:space="preserve">2026</w:t>
      </w:r>
      <w:r>
        <w:rPr>
          <w:rFonts w:hint="eastAsia"/>
          <w:b/>
          <w:sz w:val="32"/>
          <w:szCs w:val="32"/>
        </w:rPr>
        <w:t xml:space="preserve">年度）</w:t>
      </w:r>
      <w:r>
        <w:rPr>
          <w:rFonts w:hint="eastAsia"/>
          <w:b/>
          <w:sz w:val="32"/>
          <w:szCs w:val="32"/>
        </w:rPr>
        <w:t xml:space="preserve"> </w:t>
      </w:r>
      <w:r/>
    </w:p>
    <w:p>
      <w:pPr>
        <w:ind w:firstLine="1606"/>
        <w:rPr>
          <w:rFonts w:ascii="Arial" w:hAnsi="Arial"/>
          <w:b/>
          <w:bCs/>
          <w:sz w:val="32"/>
          <w:szCs w:val="24"/>
          <w:u w:val="single"/>
        </w:rPr>
      </w:pPr>
      <w:r>
        <w:rPr>
          <w:rFonts w:ascii="Arial" w:hAnsi="Arial"/>
          <w:b/>
          <w:bCs/>
          <w:sz w:val="32"/>
          <w:szCs w:val="24"/>
          <w:u w:val="single"/>
        </w:rPr>
      </w:r>
      <w:r/>
    </w:p>
    <w:p>
      <w:pPr>
        <w:ind w:firstLine="1606"/>
        <w:jc w:val="left"/>
        <w:spacing w:before="120" w:after="120" w:line="360" w:lineRule="auto"/>
      </w:pPr>
      <w:r>
        <w:rPr>
          <w:rFonts w:hint="eastAsia" w:ascii="Arial" w:hAnsi="Arial"/>
          <w:b/>
          <w:bCs/>
          <w:sz w:val="32"/>
          <w:szCs w:val="24"/>
        </w:rPr>
        <w:t xml:space="preserve">项目编号：</w:t>
      </w:r>
      <w:r>
        <w:rPr>
          <w:rFonts w:ascii="Arial" w:hAnsi="Arial"/>
          <w:b/>
          <w:bCs/>
          <w:sz w:val="32"/>
          <w:szCs w:val="24"/>
        </w:rPr>
        <w:t xml:space="preserve">JSZC-320100-HWZX-C2026-0453</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07"/>
        <w:rPr>
          <w:lang w:eastAsia="zh-CN"/>
        </w:rPr>
      </w:pPr>
      <w:r>
        <w:rPr>
          <w:lang w:eastAsia="zh-CN"/>
        </w:rPr>
      </w:r>
      <w:r/>
    </w:p>
    <w:p>
      <w:pPr>
        <w:pStyle w:val="707"/>
        <w:rPr>
          <w:lang w:eastAsia="zh-CN"/>
        </w:rPr>
      </w:pPr>
      <w:r>
        <w:rPr>
          <w:lang w:eastAsia="zh-CN"/>
        </w:rPr>
      </w:r>
      <w:r/>
    </w:p>
    <w:p>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rPr>
          <w:rFonts w:ascii="Arial" w:hAnsi="Arial"/>
          <w:b/>
          <w:bCs/>
          <w:sz w:val="32"/>
          <w:szCs w:val="24"/>
        </w:rPr>
      </w:pPr>
      <w:r>
        <w:rPr>
          <w:rFonts w:ascii="Arial" w:hAnsi="Arial"/>
          <w:b/>
          <w:bCs/>
          <w:sz w:val="32"/>
          <w:szCs w:val="24"/>
        </w:rPr>
        <w:t xml:space="preserve">采购人：南京市城市数字治理中心</w:t>
      </w:r>
      <w:r/>
    </w:p>
    <w:p>
      <w:pPr>
        <w:jc w:val="center"/>
        <w:rPr>
          <w:b/>
          <w:sz w:val="32"/>
          <w:szCs w:val="32"/>
        </w:rPr>
      </w:pPr>
      <w:r>
        <w:rPr>
          <w:rFonts w:ascii="Arial" w:hAnsi="Arial"/>
          <w:b/>
          <w:bCs/>
          <w:sz w:val="32"/>
          <w:szCs w:val="24"/>
        </w:rPr>
        <w:t xml:space="preserve">采购代理机构：江苏海外集团国际工程咨询有限公司</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rPr>
          <w:b/>
          <w:bCs/>
          <w:position w:val="-10"/>
          <w:sz w:val="32"/>
          <w:szCs w:val="24"/>
        </w:rPr>
        <w:t xml:space="preserve">日期：</w:t>
      </w:r>
      <w:r>
        <w:rPr>
          <w:b/>
          <w:bCs/>
          <w:position w:val="-10"/>
          <w:sz w:val="32"/>
          <w:szCs w:val="24"/>
        </w:rPr>
        <w:t xml:space="preserve">202</w:t>
      </w:r>
      <w:r>
        <w:rPr>
          <w:rFonts w:hint="eastAsia"/>
          <w:b/>
          <w:bCs/>
          <w:position w:val="-10"/>
          <w:sz w:val="32"/>
          <w:szCs w:val="24"/>
        </w:rPr>
        <w:t xml:space="preserve">6</w:t>
      </w:r>
      <w:r>
        <w:rPr>
          <w:b/>
          <w:bCs/>
          <w:position w:val="-10"/>
          <w:sz w:val="32"/>
          <w:szCs w:val="24"/>
        </w:rPr>
        <w:t xml:space="preserve">年</w:t>
      </w:r>
      <w:r>
        <w:rPr>
          <w:rFonts w:hint="eastAsia"/>
          <w:b/>
          <w:bCs/>
          <w:position w:val="-10"/>
          <w:sz w:val="32"/>
          <w:szCs w:val="24"/>
        </w:rPr>
        <w:t xml:space="preserve">8</w:t>
      </w:r>
      <w:r>
        <w:rPr>
          <w:b/>
          <w:bCs/>
          <w:position w:val="-10"/>
          <w:sz w:val="32"/>
          <w:szCs w:val="24"/>
        </w:rPr>
        <w:t xml:space="preserve">月</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1" w:name="_Toc120614210"/>
      <w:r/>
      <w:bookmarkStart w:id="2" w:name="_Toc513029200"/>
      <w:r/>
      <w:bookmarkStart w:id="3" w:name="_Toc20823272"/>
      <w:r/>
      <w:bookmarkStart w:id="4" w:name="_Toc479757206"/>
      <w:r/>
      <w:bookmarkStart w:id="5" w:name="_Toc16938516"/>
      <w:r/>
      <w:bookmarkStart w:id="6" w:name="_Toc523127445"/>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磋商邀请……</w:t>
      </w:r>
      <w:r>
        <w:rPr>
          <w:rFonts w:hint="eastAsia" w:ascii="黑体" w:hAnsi="宋体" w:eastAsia="黑体"/>
          <w:sz w:val="36"/>
          <w:szCs w:val="21"/>
        </w:rPr>
        <w:t xml:space="preserve">………………………………</w:t>
      </w:r>
      <w:r>
        <w:rPr>
          <w:rFonts w:hint="eastAsia" w:ascii="黑体" w:hAnsi="宋体" w:eastAsia="黑体"/>
          <w:sz w:val="36"/>
          <w:szCs w:val="21"/>
        </w:rPr>
        <w:t xml:space="preserve"> 2</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供应商须知……</w:t>
      </w:r>
      <w:r>
        <w:rPr>
          <w:rFonts w:hint="eastAsia" w:ascii="黑体" w:hAnsi="宋体" w:eastAsia="黑体"/>
          <w:sz w:val="36"/>
          <w:szCs w:val="21"/>
        </w:rPr>
        <w:t xml:space="preserve">…………………………</w:t>
      </w:r>
      <w:r>
        <w:rPr>
          <w:rFonts w:hint="eastAsia" w:ascii="黑体" w:hAnsi="宋体" w:eastAsia="黑体"/>
          <w:sz w:val="36"/>
          <w:szCs w:val="21"/>
        </w:rPr>
        <w:t xml:space="preserve">… 4</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12</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20</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评审方法与评审标准……</w:t>
      </w:r>
      <w:r>
        <w:rPr>
          <w:rFonts w:hint="eastAsia" w:ascii="黑体" w:hAnsi="宋体" w:eastAsia="黑体"/>
          <w:sz w:val="36"/>
          <w:szCs w:val="21"/>
        </w:rPr>
        <w:t xml:space="preserve">………………</w:t>
      </w:r>
      <w:r>
        <w:rPr>
          <w:rFonts w:hint="eastAsia" w:ascii="黑体" w:hAnsi="宋体" w:eastAsia="黑体"/>
          <w:sz w:val="36"/>
          <w:szCs w:val="21"/>
        </w:rPr>
        <w:t xml:space="preserve">…41</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响应文件格式……</w:t>
      </w:r>
      <w:r>
        <w:rPr>
          <w:rFonts w:hint="eastAsia" w:ascii="黑体" w:hAnsi="宋体" w:eastAsia="黑体"/>
          <w:sz w:val="36"/>
          <w:szCs w:val="21"/>
        </w:rPr>
        <w:t xml:space="preserve">…………………………</w:t>
      </w:r>
      <w:r>
        <w:rPr>
          <w:rFonts w:hint="eastAsia" w:ascii="黑体" w:hAnsi="宋体" w:eastAsia="黑体"/>
          <w:sz w:val="36"/>
          <w:szCs w:val="21"/>
        </w:rPr>
        <w:t xml:space="preserve">47</w:t>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w:t>
      </w:r>
      <w:r>
        <w:rPr>
          <w:rFonts w:ascii="宋体" w:hAnsi="宋体"/>
          <w:b/>
          <w:bCs/>
          <w:sz w:val="24"/>
          <w:szCs w:val="24"/>
        </w:rPr>
        <w:t xml:space="preserve">南京市城市数字治理中心</w:t>
      </w:r>
      <w:r>
        <w:rPr>
          <w:rFonts w:hint="eastAsia" w:ascii="宋体" w:hAnsi="宋体"/>
          <w:sz w:val="24"/>
          <w:szCs w:val="24"/>
        </w:rPr>
        <w:t xml:space="preserve">（采购单位）委托，江苏海外集团国际工程咨询有限公司（以下简称“招标代理”）就</w:t>
      </w:r>
      <w:r>
        <w:rPr>
          <w:rFonts w:ascii="宋体" w:hAnsi="宋体"/>
          <w:b/>
          <w:sz w:val="24"/>
          <w:szCs w:val="24"/>
        </w:rPr>
        <w:t xml:space="preserve">南京市政务数据中心</w:t>
      </w:r>
      <w:r>
        <w:rPr>
          <w:rFonts w:ascii="宋体" w:hAnsi="宋体"/>
          <w:b/>
          <w:sz w:val="24"/>
          <w:szCs w:val="24"/>
        </w:rPr>
        <w:t xml:space="preserve">安全运</w:t>
      </w:r>
      <w:r>
        <w:rPr>
          <w:rFonts w:ascii="宋体" w:hAnsi="宋体"/>
          <w:b/>
          <w:sz w:val="24"/>
          <w:szCs w:val="24"/>
        </w:rPr>
        <w:t xml:space="preserve">维服务项目</w:t>
      </w:r>
      <w:r>
        <w:rPr>
          <w:rFonts w:hint="eastAsia" w:ascii="宋体" w:hAnsi="宋体"/>
          <w:b/>
          <w:sz w:val="24"/>
          <w:szCs w:val="24"/>
        </w:rPr>
        <w:t xml:space="preserve">（2</w:t>
      </w:r>
      <w:r>
        <w:rPr>
          <w:rFonts w:ascii="宋体" w:hAnsi="宋体"/>
          <w:b/>
          <w:sz w:val="24"/>
          <w:szCs w:val="24"/>
        </w:rPr>
        <w:t xml:space="preserve">026</w:t>
      </w:r>
      <w:r>
        <w:rPr>
          <w:rFonts w:hint="eastAsia" w:ascii="宋体" w:hAnsi="宋体"/>
          <w:b/>
          <w:sz w:val="24"/>
          <w:szCs w:val="24"/>
        </w:rPr>
        <w:t xml:space="preserve">年度）</w:t>
      </w:r>
      <w:r>
        <w:rPr>
          <w:rFonts w:hint="eastAsia" w:ascii="宋体" w:hAnsi="宋体"/>
          <w:sz w:val="24"/>
          <w:szCs w:val="24"/>
        </w:rPr>
        <w:t xml:space="preserve">（项目名称）进行竞争性磋商采购，欢迎符合条件的供应商参加磋商。</w:t>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ascii="宋体" w:hAnsi="宋体"/>
          <w:sz w:val="24"/>
          <w:szCs w:val="24"/>
        </w:rPr>
      </w:pPr>
      <w:r>
        <w:rPr>
          <w:rFonts w:hint="eastAsia" w:ascii="宋体" w:hAnsi="宋体"/>
          <w:sz w:val="24"/>
          <w:szCs w:val="24"/>
        </w:rPr>
        <w:t xml:space="preserve">1.项目编号：</w:t>
      </w:r>
      <w:r/>
    </w:p>
    <w:p>
      <w:pPr>
        <w:ind w:firstLine="480"/>
        <w:spacing w:line="264" w:lineRule="auto"/>
        <w:rPr>
          <w:rFonts w:ascii="宋体" w:hAnsi="宋体"/>
          <w:sz w:val="24"/>
          <w:szCs w:val="24"/>
        </w:rPr>
      </w:pPr>
      <w:r>
        <w:rPr>
          <w:rFonts w:hint="eastAsia" w:ascii="宋体" w:hAnsi="宋体"/>
          <w:sz w:val="24"/>
          <w:szCs w:val="24"/>
        </w:rPr>
        <w:t xml:space="preserve">2.项目名称：</w:t>
      </w:r>
      <w:r>
        <w:rPr>
          <w:rFonts w:ascii="宋体" w:hAnsi="宋体"/>
          <w:b/>
          <w:sz w:val="24"/>
          <w:szCs w:val="24"/>
        </w:rPr>
        <w:t xml:space="preserve">南京市政务数据中心</w:t>
      </w:r>
      <w:r>
        <w:rPr>
          <w:rFonts w:ascii="宋体" w:hAnsi="宋体"/>
          <w:b/>
          <w:sz w:val="24"/>
          <w:szCs w:val="24"/>
        </w:rPr>
        <w:t xml:space="preserve">安全运</w:t>
      </w:r>
      <w:r>
        <w:rPr>
          <w:rFonts w:ascii="宋体" w:hAnsi="宋体"/>
          <w:b/>
          <w:sz w:val="24"/>
          <w:szCs w:val="24"/>
        </w:rPr>
        <w:t xml:space="preserve">维服务项目</w:t>
      </w:r>
      <w:r>
        <w:rPr>
          <w:rFonts w:hint="eastAsia" w:ascii="宋体" w:hAnsi="宋体"/>
          <w:b/>
          <w:sz w:val="24"/>
          <w:szCs w:val="24"/>
        </w:rPr>
        <w:t xml:space="preserve">（2</w:t>
      </w:r>
      <w:r>
        <w:rPr>
          <w:rFonts w:ascii="宋体" w:hAnsi="宋体"/>
          <w:b/>
          <w:sz w:val="24"/>
          <w:szCs w:val="24"/>
        </w:rPr>
        <w:t xml:space="preserve">026</w:t>
      </w:r>
      <w:r>
        <w:rPr>
          <w:rFonts w:hint="eastAsia" w:ascii="宋体" w:hAnsi="宋体"/>
          <w:b/>
          <w:sz w:val="24"/>
          <w:szCs w:val="24"/>
        </w:rPr>
        <w:t xml:space="preserve">年度）</w:t>
      </w:r>
      <w:r/>
    </w:p>
    <w:p>
      <w:pPr>
        <w:ind w:firstLine="480"/>
        <w:spacing w:line="264" w:lineRule="auto"/>
        <w:rPr>
          <w:rFonts w:ascii="宋体" w:hAnsi="宋体"/>
          <w:sz w:val="24"/>
          <w:szCs w:val="24"/>
        </w:rPr>
      </w:pPr>
      <w:r>
        <w:rPr>
          <w:rFonts w:hint="eastAsia" w:ascii="宋体" w:hAnsi="宋体"/>
          <w:sz w:val="24"/>
          <w:szCs w:val="24"/>
        </w:rPr>
        <w:t xml:space="preserve">3.</w:t>
      </w:r>
      <w:bookmarkStart w:id="7" w:name="OLE_LINK4"/>
      <w:r>
        <w:rPr>
          <w:rFonts w:hint="eastAsia" w:ascii="宋体" w:hAnsi="宋体"/>
          <w:sz w:val="24"/>
          <w:szCs w:val="24"/>
        </w:rPr>
        <w:t xml:space="preserve">预算金额：100万元/年</w:t>
      </w:r>
      <w:bookmarkEnd w:id="7"/>
      <w:r/>
      <w:r/>
    </w:p>
    <w:p>
      <w:pPr>
        <w:ind w:firstLine="480"/>
        <w:spacing w:line="264" w:lineRule="auto"/>
        <w:rPr>
          <w:rFonts w:ascii="宋体" w:hAnsi="宋体" w:cs="宋体"/>
          <w:sz w:val="24"/>
          <w:szCs w:val="24"/>
        </w:rPr>
      </w:pPr>
      <w:r>
        <w:rPr>
          <w:rFonts w:hint="eastAsia" w:ascii="宋体" w:hAnsi="宋体"/>
          <w:sz w:val="24"/>
          <w:szCs w:val="24"/>
        </w:rPr>
        <w:t xml:space="preserve">4.最高限价：100万元/年，</w:t>
      </w:r>
      <w:r>
        <w:rPr>
          <w:rFonts w:ascii="宋体" w:hAnsi="宋体"/>
          <w:sz w:val="24"/>
          <w:szCs w:val="24"/>
        </w:rPr>
        <w:t xml:space="preserve">投标人投标报价不得超过限价，否则将作无效标处理</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bookmarkStart w:id="8" w:name="OLE_LINK3"/>
      <w:r>
        <w:rPr>
          <w:rFonts w:ascii="宋体" w:hAnsi="宋体"/>
          <w:sz w:val="24"/>
          <w:szCs w:val="24"/>
        </w:rPr>
        <w:t xml:space="preserve">南京市政务数据中心</w:t>
      </w:r>
      <w:r>
        <w:rPr>
          <w:rFonts w:ascii="宋体" w:hAnsi="宋体"/>
          <w:sz w:val="24"/>
          <w:szCs w:val="24"/>
        </w:rPr>
        <w:t xml:space="preserve">安全运</w:t>
      </w:r>
      <w:r>
        <w:rPr>
          <w:rFonts w:ascii="宋体" w:hAnsi="宋体"/>
          <w:sz w:val="24"/>
          <w:szCs w:val="24"/>
        </w:rPr>
        <w:t xml:space="preserve">维服务项目</w:t>
      </w:r>
      <w:r>
        <w:rPr>
          <w:rFonts w:hint="eastAsia" w:ascii="宋体" w:hAnsi="宋体" w:cs="宋体"/>
          <w:sz w:val="24"/>
          <w:szCs w:val="24"/>
        </w:rPr>
        <w:t xml:space="preserve">（详细内容见本磋商文件第四章）</w:t>
      </w:r>
      <w:bookmarkEnd w:id="8"/>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365天</w:t>
      </w:r>
      <w:r/>
    </w:p>
    <w:p>
      <w:pPr>
        <w:ind w:firstLine="480"/>
        <w:spacing w:line="264" w:lineRule="auto"/>
        <w:rPr>
          <w:rFonts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64"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lang w:val="zh-CN"/>
        </w:rPr>
      </w:pPr>
      <w:r>
        <w:rPr>
          <w:rFonts w:hint="eastAsia" w:ascii="宋体" w:hAnsi="宋体"/>
          <w:sz w:val="24"/>
          <w:szCs w:val="24"/>
          <w:lang w:val="zh-CN"/>
        </w:rPr>
        <w:t xml:space="preserve">1.</w:t>
      </w:r>
      <w:bookmarkStart w:id="9" w:name="OLE_LINK14"/>
      <w:r>
        <w:rPr>
          <w:rFonts w:hint="eastAsia" w:ascii="宋体" w:hAnsi="宋体"/>
          <w:sz w:val="24"/>
          <w:szCs w:val="24"/>
          <w:lang w:val="zh-CN"/>
        </w:rPr>
        <w:t xml:space="preserve">符</w:t>
      </w:r>
      <w:bookmarkStart w:id="10" w:name="OLE_LINK13"/>
      <w:r>
        <w:rPr>
          <w:rFonts w:hint="eastAsia" w:ascii="宋体" w:hAnsi="宋体"/>
          <w:sz w:val="24"/>
          <w:szCs w:val="24"/>
          <w:lang w:val="zh-CN"/>
        </w:rPr>
        <w:t xml:space="preserve">合</w:t>
      </w:r>
      <w:r>
        <w:rPr>
          <w:rFonts w:hint="eastAsia" w:ascii="宋体" w:hAnsi="宋体"/>
          <w:sz w:val="24"/>
          <w:szCs w:val="24"/>
          <w:lang w:val="zh-CN"/>
        </w:rPr>
        <w:t xml:space="preserve">《中华人民共和国政府采购法》第二十二条规定，并提供下列材料：</w:t>
      </w:r>
      <w:r/>
    </w:p>
    <w:p>
      <w:pPr>
        <w:ind w:firstLine="48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bookmarkEnd w:id="10"/>
      <w:r>
        <w:rPr>
          <w:rFonts w:hint="eastAsia" w:ascii="宋体" w:hAnsi="宋体"/>
          <w:sz w:val="24"/>
          <w:szCs w:val="24"/>
          <w:lang w:val="zh-CN"/>
        </w:rPr>
        <w:t xml:space="preserve">其中不适用信用承诺的情形：（一）供应商被列入严重失信主体名单；（二）被相关监督部门</w:t>
      </w:r>
      <w:r>
        <w:rPr>
          <w:rFonts w:hint="eastAsia" w:ascii="宋体" w:hAnsi="宋体"/>
          <w:sz w:val="24"/>
          <w:szCs w:val="24"/>
          <w:lang w:val="zh-CN"/>
        </w:rPr>
        <w:t xml:space="preserve">作出</w:t>
      </w:r>
      <w:r>
        <w:rPr>
          <w:rFonts w:hint="eastAsia" w:ascii="宋体" w:hAnsi="宋体"/>
          <w:sz w:val="24"/>
          <w:szCs w:val="24"/>
          <w:lang w:val="zh-CN"/>
        </w:rPr>
        <w:t xml:space="preserve">行政处罚且尚处在处罚有效期内；（三）其他法律、行政法规规定的不适用信用承诺的情形。</w:t>
      </w:r>
      <w:r/>
    </w:p>
    <w:p>
      <w:pPr>
        <w:ind w:firstLine="480"/>
        <w:spacing w:line="264"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.2 </w:t>
      </w:r>
      <w:r>
        <w:rPr>
          <w:rFonts w:hint="eastAsia" w:ascii="宋体" w:hAnsi="宋体"/>
          <w:sz w:val="24"/>
          <w:szCs w:val="24"/>
          <w:lang w:val="zh-CN"/>
        </w:rPr>
        <w:t xml:space="preserve">供应商提供营业执照。</w:t>
      </w:r>
      <w:bookmarkEnd w:id="9"/>
      <w:r/>
    </w:p>
    <w:p>
      <w:pPr>
        <w:ind w:firstLine="480"/>
        <w:spacing w:line="264" w:lineRule="auto"/>
        <w:rPr>
          <w:rFonts w:ascii="宋体" w:hAnsi="宋体"/>
          <w:sz w:val="24"/>
          <w:szCs w:val="24"/>
          <w:lang w:val="zh-CN"/>
        </w:rPr>
      </w:pPr>
      <w:r>
        <w:rPr>
          <w:rFonts w:hint="eastAsia" w:ascii="宋体" w:hAnsi="宋体"/>
          <w:sz w:val="24"/>
          <w:szCs w:val="24"/>
          <w:lang w:val="zh-CN"/>
        </w:rPr>
        <w:t xml:space="preserve">2.落实政府采购政策需满足的资格要求：</w:t>
      </w:r>
      <w:bookmarkStart w:id="11" w:name="OLE_LINK15"/>
      <w:r>
        <w:rPr>
          <w:rFonts w:hint="eastAsia" w:ascii="宋体" w:hAnsi="宋体"/>
          <w:sz w:val="24"/>
          <w:szCs w:val="24"/>
          <w:lang w:val="zh-CN"/>
        </w:rPr>
        <w:t xml:space="preserve">本项目专门面向中小</w:t>
      </w:r>
      <w:r>
        <w:rPr>
          <w:rFonts w:hint="eastAsia" w:ascii="宋体" w:hAnsi="宋体"/>
          <w:sz w:val="24"/>
          <w:szCs w:val="24"/>
          <w:lang w:val="zh-CN"/>
        </w:rPr>
        <w:t xml:space="preserve">微企业</w:t>
      </w:r>
      <w:r>
        <w:rPr>
          <w:rFonts w:hint="eastAsia" w:ascii="宋体" w:hAnsi="宋体"/>
          <w:sz w:val="24"/>
          <w:szCs w:val="24"/>
          <w:lang w:val="zh-CN"/>
        </w:rPr>
        <w:t xml:space="preserve">采购，供应商应为中小微企业、监狱企业、残疾人福利性单位。（</w:t>
      </w:r>
      <w:r>
        <w:rPr>
          <w:rFonts w:ascii="宋体" w:hAnsi="宋体"/>
          <w:sz w:val="24"/>
          <w:szCs w:val="24"/>
          <w:lang w:val="zh-CN"/>
        </w:rPr>
        <w:t xml:space="preserve">供应商必须提供中小企业声明函</w:t>
      </w:r>
      <w:r>
        <w:rPr>
          <w:rFonts w:hint="eastAsia" w:ascii="宋体" w:hAnsi="宋体"/>
          <w:sz w:val="24"/>
          <w:szCs w:val="24"/>
          <w:lang w:val="zh-CN"/>
        </w:rPr>
        <w:t xml:space="preserve">，</w:t>
      </w:r>
      <w:r>
        <w:rPr>
          <w:rFonts w:hint="eastAsia" w:ascii="宋体" w:hAnsi="宋体"/>
          <w:sz w:val="24"/>
          <w:szCs w:val="24"/>
          <w:lang w:val="zh-CN"/>
        </w:rPr>
        <w:t xml:space="preserve">声明函格式见第六章）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ascii="宋体" w:hAnsi="宋体"/>
          <w:bCs/>
          <w:sz w:val="24"/>
          <w:szCs w:val="24"/>
          <w:u w:val="single"/>
        </w:rPr>
        <w:t xml:space="preserve">软件与信息</w:t>
      </w:r>
      <w:r>
        <w:rPr>
          <w:rFonts w:hint="eastAsia" w:ascii="宋体" w:hAnsi="宋体"/>
          <w:bCs/>
          <w:sz w:val="24"/>
          <w:szCs w:val="24"/>
          <w:u w:val="single"/>
        </w:rPr>
        <w:t xml:space="preserve">技术</w:t>
      </w:r>
      <w:r>
        <w:rPr>
          <w:rFonts w:ascii="宋体" w:hAnsi="宋体"/>
          <w:bCs/>
          <w:sz w:val="24"/>
          <w:szCs w:val="24"/>
          <w:u w:val="single"/>
        </w:rPr>
        <w:t xml:space="preserve">服务业</w:t>
      </w:r>
      <w:r>
        <w:rPr>
          <w:rFonts w:hint="eastAsia" w:ascii="宋体" w:hAnsi="宋体"/>
          <w:sz w:val="24"/>
          <w:szCs w:val="24"/>
        </w:rPr>
        <w:t xml:space="preserve">。</w:t>
      </w:r>
      <w:bookmarkEnd w:id="11"/>
      <w:r/>
      <w:r/>
    </w:p>
    <w:p>
      <w:pPr>
        <w:ind w:firstLine="480"/>
        <w:spacing w:line="264" w:lineRule="auto"/>
        <w:rPr>
          <w:rFonts w:ascii="宋体" w:hAnsi="宋体"/>
          <w:sz w:val="24"/>
          <w:szCs w:val="24"/>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w:t>
      </w:r>
      <w:bookmarkStart w:id="12" w:name="OLE_LINK16"/>
      <w:r>
        <w:rPr>
          <w:rFonts w:hint="eastAsia" w:ascii="宋体" w:hAnsi="宋体"/>
          <w:sz w:val="24"/>
          <w:szCs w:val="24"/>
        </w:rPr>
        <w:t xml:space="preserve">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bookmarkEnd w:id="12"/>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w:t>
      </w:r>
      <w:r>
        <w:rPr>
          <w:rFonts w:hint="eastAsia" w:ascii="方正黑体_GBK" w:hAnsi="方正黑体_GBK" w:eastAsia="方正黑体_GBK" w:cs="方正黑体_GBK"/>
          <w:b w:val="0"/>
          <w:bCs w:val="0"/>
          <w:sz w:val="30"/>
          <w:szCs w:val="30"/>
        </w:rPr>
        <w:t xml:space="preserve">获取磋商</w:t>
      </w:r>
      <w:r>
        <w:rPr>
          <w:rFonts w:hint="eastAsia" w:ascii="方正黑体_GBK" w:hAnsi="方正黑体_GBK" w:eastAsia="方正黑体_GBK" w:cs="方正黑体_GBK"/>
          <w:b w:val="0"/>
          <w:bCs w:val="0"/>
          <w:sz w:val="30"/>
          <w:szCs w:val="30"/>
        </w:rPr>
        <w:t xml:space="preserve">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地点：“苏采云”系统内免费下载（供应商必须在苏采云系统中获取采购文件，方能参与政府采购项目）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rPr>
          <w:rFonts w:ascii="宋体" w:hAnsi="宋体" w:cs="宋体"/>
          <w:sz w:val="24"/>
          <w:szCs w:val="24"/>
        </w:rPr>
      </w:pPr>
      <w:r>
        <w:rPr>
          <w:rFonts w:ascii="SimSun" w:hAnsi="SimSun" w:eastAsia="SimSun" w:cs="SimSun"/>
          <w:color w:val="000000"/>
          <w:sz w:val="24"/>
        </w:rPr>
        <w:t xml:space="preserve">售价：0.00元</w:t>
      </w:r>
      <w:r/>
      <w:r>
        <w:rPr>
          <w:rFonts w:hint="eastAsia" w:ascii="宋体" w:hAnsi="宋体" w:cs="宋体"/>
          <w:sz w:val="24"/>
          <w:szCs w:val="24"/>
        </w:rPr>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697"/>
        <w:ind w:firstLine="372"/>
        <w:spacing w:before="145" w:after="145" w:line="264" w:lineRule="auto"/>
        <w:rPr>
          <w:rFonts w:ascii="宋体" w:hAnsi="宋体"/>
          <w:b w:val="0"/>
          <w:bCs w:val="0"/>
          <w:sz w:val="24"/>
          <w:szCs w:val="24"/>
        </w:rPr>
      </w:pPr>
      <w:r>
        <w:rPr>
          <w:rFonts w:hint="eastAsia" w:ascii="宋体" w:hAnsi="宋体" w:cs="宋体"/>
          <w:b w:val="0"/>
          <w:bCs w:val="0"/>
          <w:sz w:val="24"/>
          <w:szCs w:val="24"/>
        </w:rPr>
        <w:t xml:space="preserve"> 202</w:t>
      </w:r>
      <w:r>
        <w:rPr>
          <w:rFonts w:ascii="宋体" w:hAnsi="宋体" w:cs="宋体"/>
          <w:b w:val="0"/>
          <w:bCs w:val="0"/>
          <w:sz w:val="24"/>
          <w:szCs w:val="24"/>
        </w:rPr>
        <w:t xml:space="preserve">6</w:t>
      </w:r>
      <w:r>
        <w:rPr>
          <w:rFonts w:hint="eastAsia" w:ascii="宋体" w:hAnsi="宋体"/>
          <w:b w:val="0"/>
          <w:bCs w:val="0"/>
          <w:sz w:val="24"/>
          <w:szCs w:val="24"/>
        </w:rPr>
        <w:t xml:space="preserve">年</w:t>
      </w:r>
      <w:r>
        <w:rPr>
          <w:rFonts w:ascii="宋体" w:hAnsi="宋体" w:cs="宋体"/>
          <w:b w:val="0"/>
          <w:bCs w:val="0"/>
          <w:sz w:val="24"/>
          <w:szCs w:val="24"/>
        </w:rPr>
        <w:t xml:space="preserve">8</w:t>
      </w:r>
      <w:r>
        <w:rPr>
          <w:rFonts w:hint="eastAsia" w:ascii="宋体" w:hAnsi="宋体"/>
          <w:b w:val="0"/>
          <w:bCs w:val="0"/>
          <w:sz w:val="24"/>
          <w:szCs w:val="24"/>
        </w:rPr>
        <w:t xml:space="preserve">月</w:t>
      </w:r>
      <w:r>
        <w:rPr>
          <w:rFonts w:ascii="宋体" w:hAnsi="宋体" w:cs="宋体"/>
          <w:b w:val="0"/>
          <w:bCs w:val="0"/>
          <w:sz w:val="24"/>
          <w:szCs w:val="24"/>
        </w:rPr>
        <w:t xml:space="preserve">21</w:t>
      </w:r>
      <w:r>
        <w:rPr>
          <w:rFonts w:hint="eastAsia" w:ascii="宋体" w:hAnsi="宋体"/>
          <w:b w:val="0"/>
          <w:bCs w:val="0"/>
          <w:sz w:val="24"/>
          <w:szCs w:val="24"/>
        </w:rPr>
        <w:t xml:space="preserve">日</w:t>
      </w:r>
      <w:r>
        <w:rPr>
          <w:rFonts w:ascii="宋体" w:hAnsi="宋体" w:cs="宋体"/>
          <w:b w:val="0"/>
          <w:bCs w:val="0"/>
          <w:sz w:val="24"/>
          <w:szCs w:val="24"/>
        </w:rPr>
        <w:t xml:space="preserve">9</w:t>
      </w:r>
      <w:r>
        <w:rPr>
          <w:rFonts w:hint="eastAsia"/>
          <w:b w:val="0"/>
          <w:bCs w:val="0"/>
          <w:sz w:val="24"/>
          <w:szCs w:val="24"/>
        </w:rPr>
        <w:t xml:space="preserve">时</w:t>
      </w:r>
      <w:r>
        <w:rPr>
          <w:rFonts w:ascii="宋体" w:hAnsi="宋体" w:cs="宋体"/>
          <w:b w:val="0"/>
          <w:bCs w:val="0"/>
          <w:sz w:val="24"/>
          <w:szCs w:val="24"/>
        </w:rPr>
        <w:t xml:space="preserve">3</w:t>
      </w:r>
      <w:r>
        <w:rPr>
          <w:rFonts w:hint="eastAsia" w:ascii="宋体" w:hAnsi="宋体" w:cs="宋体"/>
          <w:b w:val="0"/>
          <w:bCs w:val="0"/>
          <w:sz w:val="24"/>
          <w:szCs w:val="24"/>
        </w:rPr>
        <w:t xml:space="preserve">0</w:t>
      </w:r>
      <w:r>
        <w:rPr>
          <w:rFonts w:hint="eastAsia" w:ascii="宋体" w:hAnsi="宋体"/>
          <w:b w:val="0"/>
          <w:bCs w:val="0"/>
          <w:sz w:val="24"/>
          <w:szCs w:val="24"/>
        </w:rPr>
        <w:t xml:space="preserve">分（北京时间）。</w:t>
      </w:r>
      <w:r/>
    </w:p>
    <w:p>
      <w:pPr>
        <w:pStyle w:val="709"/>
      </w:pPr>
      <w:r/>
      <w:r>
        <w:rPr>
          <w:rFonts w:ascii="SimSun" w:hAnsi="SimSun" w:eastAsia="SimSun" w:cs="SimSun"/>
          <w:color w:val="000000"/>
          <w:sz w:val="24"/>
        </w:rPr>
        <w:t xml:space="preserve">地点：江苏省政府采购交易系统“苏采云”网上开标大厅</w:t>
      </w:r>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ascii="宋体" w:hAnsi="宋体" w:cs="宋体"/>
          <w:sz w:val="24"/>
          <w:szCs w:val="24"/>
        </w:rPr>
      </w:pPr>
      <w:r>
        <w:rPr>
          <w:rFonts w:hint="eastAsia" w:ascii="宋体" w:hAnsi="宋体" w:cs="宋体"/>
          <w:sz w:val="24"/>
          <w:szCs w:val="24"/>
        </w:rPr>
        <w:t xml:space="preserve">1.本次磋商不</w:t>
      </w:r>
      <w:r>
        <w:rPr>
          <w:rFonts w:hint="eastAsia" w:ascii="宋体" w:hAnsi="宋体" w:cs="宋体"/>
          <w:sz w:val="24"/>
          <w:szCs w:val="24"/>
        </w:rPr>
        <w:t xml:space="preserve">收取磋商</w:t>
      </w:r>
      <w:r>
        <w:rPr>
          <w:rFonts w:hint="eastAsia" w:ascii="宋体" w:hAnsi="宋体" w:cs="宋体"/>
          <w:sz w:val="24"/>
          <w:szCs w:val="24"/>
        </w:rPr>
        <w:t xml:space="preserve">保证金。</w:t>
      </w:r>
      <w:r/>
    </w:p>
    <w:p>
      <w:pPr>
        <w:ind w:firstLine="480"/>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，供应商如对采购需求有疑问，请咨询采购代理机构。 </w:t>
      </w:r>
      <w:r/>
    </w:p>
    <w:p>
      <w:pPr>
        <w:ind w:firstLine="480"/>
        <w:rPr>
          <w:rFonts w:ascii="宋体" w:hAnsi="宋体" w:cs="宋体"/>
          <w:sz w:val="24"/>
          <w:szCs w:val="24"/>
        </w:rPr>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系统供应商操作手册》（以下简称“操作手册”）进行注册，并制作上传电子响应文件。《操作手册》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Style w:val="751"/>
          <w:rFonts w:hint="eastAsia" w:ascii="宋体" w:hAnsi="宋体" w:cs="宋体"/>
          <w:color w:val="auto"/>
          <w:sz w:val="24"/>
          <w:szCs w:val="24"/>
        </w:rPr>
        <w:t xml:space="preserve">下载地址</w:t>
      </w:r>
      <w:r>
        <w:rPr>
          <w:rStyle w:val="751"/>
          <w:rFonts w:hint="eastAsia" w:ascii="宋体" w:hAnsi="宋体" w:cs="宋体"/>
          <w:color w:val="auto"/>
          <w:sz w:val="24"/>
          <w:szCs w:val="24"/>
        </w:rPr>
        <w:fldChar w:fldCharType="end"/>
      </w:r>
      <w:r>
        <w:rPr>
          <w:rFonts w:hint="eastAsia" w:ascii="宋体" w:hAnsi="宋体" w:cs="宋体"/>
          <w:sz w:val="24"/>
          <w:szCs w:val="24"/>
        </w:rPr>
        <w:t xml:space="preserve">（CTRL+鼠标左键）。</w:t>
      </w:r>
      <w:r/>
    </w:p>
    <w:p>
      <w:pPr>
        <w:ind w:firstLine="480"/>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707"/>
        <w:ind w:firstLine="480"/>
        <w:spacing w:line="240" w:lineRule="auto"/>
        <w:rPr>
          <w:rFonts w:cs="宋体"/>
          <w:sz w:val="24"/>
          <w:szCs w:val="24"/>
          <w:lang w:eastAsia="zh-CN"/>
        </w:rPr>
      </w:pPr>
      <w:r>
        <w:rPr>
          <w:rFonts w:hint="eastAsia" w:cs="宋体"/>
          <w:sz w:val="24"/>
          <w:szCs w:val="24"/>
          <w:lang w:eastAsia="zh-CN"/>
        </w:rPr>
        <w:t xml:space="preserve">5.</w:t>
      </w:r>
      <w:r>
        <w:rPr>
          <w:rFonts w:cs="宋体"/>
          <w:sz w:val="24"/>
          <w:szCs w:val="24"/>
          <w:lang w:eastAsia="zh-CN"/>
        </w:rPr>
        <w:t xml:space="preserve">本项目落实的政府采购政策：</w:t>
      </w:r>
      <w:r/>
    </w:p>
    <w:p>
      <w:pPr>
        <w:pStyle w:val="707"/>
        <w:ind w:firstLine="480"/>
        <w:spacing w:line="240" w:lineRule="auto"/>
        <w:rPr>
          <w:rFonts w:cs="宋体"/>
          <w:sz w:val="24"/>
          <w:szCs w:val="24"/>
          <w:lang w:eastAsia="zh-CN"/>
        </w:rPr>
      </w:pPr>
      <w:r>
        <w:rPr>
          <w:rFonts w:cs="宋体"/>
          <w:sz w:val="24"/>
          <w:szCs w:val="24"/>
          <w:lang w:eastAsia="zh-CN"/>
        </w:rPr>
        <w:t xml:space="preserve">1）政府采购促进中小企业发展</w:t>
      </w:r>
      <w:r/>
    </w:p>
    <w:p>
      <w:pPr>
        <w:pStyle w:val="707"/>
        <w:ind w:firstLine="480"/>
        <w:spacing w:line="240" w:lineRule="auto"/>
        <w:rPr>
          <w:rFonts w:cs="宋体"/>
          <w:sz w:val="24"/>
          <w:szCs w:val="24"/>
          <w:lang w:eastAsia="zh-CN"/>
        </w:rPr>
      </w:pPr>
      <w:r>
        <w:rPr>
          <w:rFonts w:cs="宋体"/>
          <w:sz w:val="24"/>
          <w:szCs w:val="24"/>
          <w:lang w:eastAsia="zh-CN"/>
        </w:rPr>
        <w:t xml:space="preserve">2）政府采购支持监狱企业发展</w:t>
      </w:r>
      <w:r/>
    </w:p>
    <w:p>
      <w:pPr>
        <w:pStyle w:val="707"/>
        <w:ind w:firstLine="480"/>
        <w:spacing w:line="240" w:lineRule="auto"/>
        <w:rPr>
          <w:rFonts w:cs="宋体"/>
          <w:sz w:val="24"/>
          <w:szCs w:val="24"/>
          <w:lang w:eastAsia="zh-CN"/>
        </w:rPr>
      </w:pPr>
      <w:r>
        <w:rPr>
          <w:rFonts w:cs="宋体"/>
          <w:sz w:val="24"/>
          <w:szCs w:val="24"/>
          <w:lang w:eastAsia="zh-CN"/>
        </w:rPr>
        <w:t xml:space="preserve">3）政府采购促进残疾人就业</w:t>
      </w:r>
      <w:r/>
    </w:p>
    <w:p>
      <w:pPr>
        <w:pStyle w:val="707"/>
        <w:ind w:firstLine="480"/>
        <w:spacing w:line="240" w:lineRule="auto"/>
        <w:rPr>
          <w:rFonts w:cs="宋体"/>
          <w:sz w:val="24"/>
          <w:szCs w:val="24"/>
          <w:lang w:eastAsia="zh-CN"/>
        </w:rPr>
      </w:pPr>
      <w:r>
        <w:rPr>
          <w:rFonts w:cs="宋体"/>
          <w:sz w:val="24"/>
          <w:szCs w:val="24"/>
          <w:lang w:eastAsia="zh-CN"/>
        </w:rPr>
        <w:t xml:space="preserve">4）政府采购鼓励采购节能环保产品</w:t>
      </w:r>
      <w:r/>
    </w:p>
    <w:p>
      <w:pPr>
        <w:ind w:left="420"/>
        <w:spacing w:after="120"/>
        <w:pBdr>
          <w:top w:val="none" w:color="000000" w:sz="0" w:space="0"/>
          <w:left w:val="none" w:color="000000" w:sz="0" w:space="0"/>
          <w:bottom w:val="none" w:color="000000" w:sz="0" w:space="0"/>
          <w:right w:val="none" w:color="000000" w:sz="0" w:space="0"/>
        </w:pBdr>
      </w:pPr>
      <w:r>
        <w:rPr>
          <w:rFonts w:eastAsia="Times New Roman"/>
          <w:sz w:val="24"/>
        </w:rPr>
        <w:t xml:space="preserve">6. </w:t>
      </w:r>
      <w:r>
        <w:rPr>
          <w:rFonts w:ascii="宋体" w:hAnsi="宋体" w:cs="宋体"/>
          <w:sz w:val="24"/>
        </w:rPr>
        <w:t xml:space="preserve">根据《关于在政府采购活动中推行信用承诺制的通知》</w:t>
      </w:r>
      <w:r>
        <w:rPr>
          <w:rFonts w:ascii="宋体" w:hAnsi="宋体" w:cs="宋体"/>
          <w:sz w:val="24"/>
        </w:rPr>
        <w:t xml:space="preserve">宁财购通</w:t>
      </w:r>
      <w:r>
        <w:rPr>
          <w:rFonts w:ascii="宋体" w:hAnsi="宋体" w:cs="宋体"/>
          <w:sz w:val="24"/>
        </w:rPr>
        <w:t xml:space="preserve">〔</w:t>
      </w:r>
      <w:r>
        <w:rPr>
          <w:rFonts w:eastAsia="Times New Roman"/>
          <w:sz w:val="24"/>
        </w:rPr>
        <w:t xml:space="preserve">2021</w:t>
      </w:r>
      <w:r>
        <w:rPr>
          <w:rFonts w:ascii="宋体" w:hAnsi="宋体" w:cs="宋体"/>
          <w:sz w:val="24"/>
        </w:rPr>
        <w:t xml:space="preserve">〕</w:t>
      </w:r>
      <w:r>
        <w:rPr>
          <w:rFonts w:eastAsia="Times New Roman"/>
          <w:sz w:val="24"/>
        </w:rPr>
        <w:t xml:space="preserve">5</w:t>
      </w:r>
      <w:r>
        <w:rPr>
          <w:rFonts w:ascii="宋体" w:hAnsi="宋体" w:cs="宋体"/>
          <w:sz w:val="24"/>
        </w:rPr>
        <w:t xml:space="preserve">号规定，参加南京地区政府采购活动的供应商，应以书面形式向采购人或政府采购代理机构</w:t>
      </w:r>
      <w:r>
        <w:rPr>
          <w:rFonts w:ascii="宋体" w:hAnsi="宋体" w:cs="宋体"/>
          <w:sz w:val="24"/>
        </w:rPr>
        <w:t xml:space="preserve">作出</w:t>
      </w:r>
      <w:r>
        <w:rPr>
          <w:rFonts w:ascii="宋体" w:hAnsi="宋体" w:cs="宋体"/>
          <w:sz w:val="24"/>
        </w:rPr>
        <w:t xml:space="preserve">信用承诺，由法人签字并盖单位公章，随投标文件一并递交。</w:t>
      </w:r>
      <w:r/>
    </w:p>
    <w:p>
      <w:pPr>
        <w:pStyle w:val="707"/>
        <w:ind w:firstLine="480"/>
        <w:spacing w:line="240" w:lineRule="auto"/>
        <w:rPr>
          <w:rFonts w:cs="宋体"/>
          <w:sz w:val="24"/>
          <w:szCs w:val="24"/>
          <w:lang w:eastAsia="zh-CN"/>
        </w:rPr>
      </w:pPr>
      <w:r>
        <w:rPr>
          <w:rFonts w:cs="宋体"/>
          <w:sz w:val="24"/>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pStyle w:val="69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bookmarkStart w:id="13" w:name="_Toc28359009"/>
      <w:r/>
      <w:bookmarkStart w:id="14" w:name="_Toc28359086"/>
      <w:r>
        <w:rPr>
          <w:rFonts w:ascii="宋体" w:hAnsi="宋体"/>
          <w:sz w:val="24"/>
          <w:szCs w:val="24"/>
        </w:rPr>
        <w:t xml:space="preserve">招标人：南京市城市数字治理中心</w:t>
      </w:r>
      <w:r/>
    </w:p>
    <w:p>
      <w:pPr>
        <w:ind w:firstLine="480"/>
        <w:spacing w:line="264" w:lineRule="auto"/>
        <w:rPr>
          <w:rFonts w:ascii="宋体" w:hAnsi="宋体"/>
          <w:sz w:val="24"/>
          <w:szCs w:val="24"/>
        </w:rPr>
      </w:pPr>
      <w:r>
        <w:rPr>
          <w:rFonts w:ascii="宋体" w:hAnsi="宋体"/>
          <w:sz w:val="24"/>
          <w:szCs w:val="24"/>
        </w:rPr>
        <w:t xml:space="preserve">联系人：</w:t>
      </w:r>
      <w:bookmarkStart w:id="15" w:name="OLE_LINK5"/>
      <w:r>
        <w:rPr>
          <w:rFonts w:ascii="宋体" w:hAnsi="宋体"/>
          <w:sz w:val="24"/>
          <w:szCs w:val="24"/>
        </w:rPr>
        <w:t xml:space="preserve">吴老师</w:t>
      </w:r>
      <w:bookmarkEnd w:id="15"/>
      <w:r/>
      <w:r/>
    </w:p>
    <w:p>
      <w:pPr>
        <w:ind w:firstLine="480"/>
        <w:spacing w:line="264" w:lineRule="auto"/>
        <w:rPr>
          <w:rFonts w:ascii="宋体" w:hAnsi="宋体"/>
          <w:sz w:val="24"/>
          <w:szCs w:val="24"/>
        </w:rPr>
      </w:pPr>
      <w:r>
        <w:rPr>
          <w:rFonts w:ascii="宋体" w:hAnsi="宋体"/>
          <w:sz w:val="24"/>
          <w:szCs w:val="24"/>
        </w:rPr>
        <w:t xml:space="preserve">电话：</w:t>
      </w:r>
      <w:bookmarkStart w:id="16" w:name="OLE_LINK6"/>
      <w:r>
        <w:rPr>
          <w:rFonts w:ascii="宋体" w:hAnsi="宋体"/>
          <w:sz w:val="24"/>
          <w:szCs w:val="24"/>
        </w:rPr>
        <w:t xml:space="preserve">025-68789597</w:t>
      </w:r>
      <w:bookmarkEnd w:id="16"/>
      <w:r/>
      <w:r/>
    </w:p>
    <w:p>
      <w:pPr>
        <w:ind w:firstLine="480"/>
        <w:spacing w:line="264" w:lineRule="auto"/>
        <w:rPr>
          <w:rFonts w:ascii="宋体" w:hAnsi="宋体"/>
          <w:sz w:val="24"/>
          <w:szCs w:val="24"/>
        </w:rPr>
      </w:pPr>
      <w:r>
        <w:rPr>
          <w:rFonts w:ascii="宋体" w:hAnsi="宋体"/>
          <w:sz w:val="24"/>
          <w:szCs w:val="24"/>
        </w:rPr>
        <w:t xml:space="preserve">地址：南京市建</w:t>
      </w:r>
      <w:r>
        <w:rPr>
          <w:rFonts w:ascii="宋体" w:hAnsi="宋体"/>
          <w:sz w:val="24"/>
          <w:szCs w:val="24"/>
        </w:rPr>
        <w:t xml:space="preserve">邺</w:t>
      </w:r>
      <w:r>
        <w:rPr>
          <w:rFonts w:ascii="宋体" w:hAnsi="宋体"/>
          <w:sz w:val="24"/>
          <w:szCs w:val="24"/>
        </w:rPr>
        <w:t xml:space="preserve">区江东中路265号新城大厦D座4楼402</w:t>
      </w:r>
      <w:r/>
    </w:p>
    <w:p>
      <w:pPr>
        <w:ind w:firstLine="480"/>
        <w:spacing w:line="264" w:lineRule="auto"/>
        <w:rPr>
          <w:rFonts w:ascii="宋体" w:hAnsi="宋体"/>
          <w:sz w:val="24"/>
          <w:szCs w:val="24"/>
        </w:rPr>
      </w:pPr>
      <w:r>
        <w:rPr>
          <w:rFonts w:hint="eastAsia" w:ascii="宋体" w:hAnsi="宋体"/>
          <w:sz w:val="24"/>
          <w:szCs w:val="24"/>
        </w:rPr>
        <w:t xml:space="preserve">2.</w:t>
      </w:r>
      <w:bookmarkEnd w:id="13"/>
      <w:r/>
      <w:bookmarkEnd w:id="14"/>
      <w:r>
        <w:rPr>
          <w:rFonts w:hint="eastAsia" w:ascii="宋体" w:hAnsi="宋体"/>
          <w:sz w:val="24"/>
          <w:szCs w:val="24"/>
        </w:rPr>
        <w:t xml:space="preserve">采购代理机构</w:t>
      </w:r>
      <w:r/>
    </w:p>
    <w:p>
      <w:pPr>
        <w:ind w:firstLine="480"/>
        <w:rPr>
          <w:rFonts w:ascii="宋体" w:hAnsi="宋体"/>
          <w:sz w:val="24"/>
          <w:szCs w:val="24"/>
        </w:rPr>
      </w:pPr>
      <w:r>
        <w:rPr>
          <w:rFonts w:ascii="宋体" w:hAnsi="宋体"/>
          <w:sz w:val="24"/>
          <w:szCs w:val="24"/>
        </w:rPr>
        <w:t xml:space="preserve">名称：江苏海外集团国际工程咨询有限公司</w:t>
      </w:r>
      <w:r/>
    </w:p>
    <w:p>
      <w:pPr>
        <w:ind w:firstLine="480"/>
        <w:rPr>
          <w:rFonts w:ascii="宋体" w:hAnsi="宋体"/>
          <w:sz w:val="24"/>
          <w:szCs w:val="24"/>
        </w:rPr>
      </w:pPr>
      <w:r>
        <w:rPr>
          <w:rFonts w:ascii="宋体" w:hAnsi="宋体"/>
          <w:sz w:val="24"/>
          <w:szCs w:val="24"/>
        </w:rPr>
        <w:t xml:space="preserve">地址：江苏省南京市建</w:t>
      </w:r>
      <w:r>
        <w:rPr>
          <w:rFonts w:ascii="宋体" w:hAnsi="宋体"/>
          <w:sz w:val="24"/>
          <w:szCs w:val="24"/>
        </w:rPr>
        <w:t xml:space="preserve">邺</w:t>
      </w:r>
      <w:r>
        <w:rPr>
          <w:rFonts w:ascii="宋体" w:hAnsi="宋体"/>
          <w:sz w:val="24"/>
          <w:szCs w:val="24"/>
        </w:rPr>
        <w:t xml:space="preserve">区云龙山路56号大唐科技大厦A座</w:t>
      </w:r>
      <w:r>
        <w:rPr>
          <w:rFonts w:hint="eastAsia" w:ascii="宋体" w:hAnsi="宋体"/>
          <w:sz w:val="24"/>
          <w:szCs w:val="24"/>
        </w:rPr>
        <w:t xml:space="preserve">14层</w:t>
      </w:r>
      <w:r/>
    </w:p>
    <w:p>
      <w:pPr>
        <w:ind w:firstLine="480"/>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王秋忆</w:t>
      </w:r>
      <w:r/>
    </w:p>
    <w:p>
      <w:pPr>
        <w:ind w:firstLine="480"/>
        <w:rPr>
          <w:rFonts w:ascii="宋体" w:hAnsi="宋体"/>
          <w:sz w:val="24"/>
          <w:szCs w:val="24"/>
        </w:rPr>
      </w:pPr>
      <w:r>
        <w:rPr>
          <w:rFonts w:ascii="宋体" w:hAnsi="宋体"/>
          <w:sz w:val="24"/>
          <w:szCs w:val="24"/>
        </w:rPr>
        <w:t xml:space="preserve">联系方式：025-8479</w:t>
      </w:r>
      <w:r>
        <w:rPr>
          <w:rFonts w:hint="eastAsia" w:ascii="宋体" w:hAnsi="宋体"/>
          <w:sz w:val="24"/>
          <w:szCs w:val="24"/>
        </w:rPr>
        <w:t xml:space="preserve">5407</w:t>
      </w:r>
      <w:r/>
    </w:p>
    <w:p>
      <w:pPr>
        <w:ind w:firstLine="480"/>
        <w:rPr>
          <w:rFonts w:ascii="宋体" w:hAnsi="宋体" w:cs="宋体"/>
          <w:sz w:val="24"/>
          <w:szCs w:val="24"/>
        </w:rPr>
      </w:pPr>
      <w:r>
        <w:rPr>
          <w:rFonts w:ascii="宋体" w:hAnsi="宋体" w:cs="宋体"/>
          <w:sz w:val="24"/>
          <w:szCs w:val="24"/>
        </w:rPr>
      </w:r>
      <w:r/>
    </w:p>
    <w:p>
      <w:pPr>
        <w:pStyle w:val="929"/>
        <w:ind w:left="0"/>
      </w:pPr>
      <w:r/>
      <w:r/>
    </w:p>
    <w:p>
      <w:r/>
      <w:r/>
    </w:p>
    <w:p>
      <w:pPr>
        <w:pStyle w:val="929"/>
      </w:pPr>
      <w:r/>
      <w:r/>
    </w:p>
    <w:p>
      <w:r/>
      <w:r/>
    </w:p>
    <w:p>
      <w:pPr>
        <w:ind w:right="84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p>
    <w:p>
      <w:pPr>
        <w:pStyle w:val="697"/>
        <w:ind w:firstLine="465"/>
        <w:spacing w:before="145" w:after="145" w:line="240" w:lineRule="auto"/>
        <w:rPr>
          <w:rFonts w:ascii="方正黑体_GBK" w:hAnsi="方正黑体_GBK" w:eastAsia="方正黑体_GBK" w:cs="方正黑体_GBK"/>
          <w:b w:val="0"/>
          <w:bCs w:val="0"/>
          <w:sz w:val="30"/>
          <w:szCs w:val="30"/>
        </w:rPr>
      </w:pPr>
      <w:r/>
      <w:bookmarkStart w:id="17" w:name="_Toc513029203"/>
      <w:r/>
      <w:bookmarkStart w:id="18" w:name="_Toc20823275"/>
      <w:r/>
      <w:bookmarkStart w:id="19" w:name="_Toc16938519"/>
      <w:r/>
      <w:bookmarkStart w:id="20" w:name="_Toc120614214"/>
      <w:r>
        <w:rPr>
          <w:rFonts w:hint="eastAsia" w:ascii="方正黑体_GBK" w:hAnsi="方正黑体_GBK" w:eastAsia="方正黑体_GBK" w:cs="方正黑体_GBK"/>
          <w:b w:val="0"/>
          <w:bCs w:val="0"/>
          <w:sz w:val="30"/>
          <w:szCs w:val="30"/>
        </w:rPr>
        <w:t xml:space="preserve">一、总则</w:t>
      </w:r>
      <w:bookmarkEnd w:id="17"/>
      <w:r/>
      <w:bookmarkEnd w:id="18"/>
      <w:r/>
      <w:bookmarkEnd w:id="19"/>
      <w:r/>
      <w:bookmarkEnd w:id="20"/>
      <w:r/>
      <w:r/>
    </w:p>
    <w:p>
      <w:pPr>
        <w:pStyle w:val="698"/>
        <w:ind w:firstLine="420"/>
        <w:spacing w:before="0" w:after="0" w:line="240" w:lineRule="auto"/>
        <w:rPr>
          <w:rFonts w:ascii="方正楷体_GBK" w:hAnsi="方正楷体_GBK" w:eastAsia="方正楷体_GBK" w:cs="方正楷体_GBK"/>
        </w:rPr>
      </w:pPr>
      <w:r/>
      <w:bookmarkStart w:id="21" w:name="_Hlt16619475"/>
      <w:r/>
      <w:bookmarkStart w:id="22" w:name="_Toc458694821"/>
      <w:r/>
      <w:bookmarkStart w:id="23" w:name="_Toc16938520"/>
      <w:r/>
      <w:bookmarkStart w:id="24" w:name="_Toc513029204"/>
      <w:r/>
      <w:bookmarkStart w:id="25" w:name="_Toc20823276"/>
      <w:r/>
      <w:bookmarkEnd w:id="21"/>
      <w:r>
        <w:rPr>
          <w:rFonts w:hint="eastAsia" w:ascii="方正楷体_GBK" w:hAnsi="方正楷体_GBK" w:eastAsia="方正楷体_GBK" w:cs="方正楷体_GBK"/>
        </w:rPr>
        <w:t xml:space="preserve">1</w:t>
      </w:r>
      <w:bookmarkEnd w:id="22"/>
      <w:r>
        <w:rPr>
          <w:rFonts w:hint="eastAsia" w:ascii="方正楷体_GBK" w:hAnsi="方正楷体_GBK" w:eastAsia="方正楷体_GBK" w:cs="方正楷体_GBK"/>
        </w:rPr>
        <w:t xml:space="preserve">.采购方式</w:t>
      </w:r>
      <w:bookmarkEnd w:id="23"/>
      <w:r/>
      <w:bookmarkEnd w:id="24"/>
      <w:r/>
      <w:bookmarkEnd w:id="25"/>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698"/>
        <w:ind w:firstLine="420"/>
        <w:spacing w:before="0" w:after="0" w:line="240" w:lineRule="auto"/>
        <w:rPr>
          <w:rFonts w:ascii="方正楷体_GBK" w:hAnsi="方正楷体_GBK" w:eastAsia="方正楷体_GBK" w:cs="方正楷体_GBK"/>
        </w:rPr>
      </w:pPr>
      <w:r/>
      <w:bookmarkStart w:id="26" w:name="_Toc16938521"/>
      <w:r/>
      <w:bookmarkStart w:id="27" w:name="_Toc20823277"/>
      <w:r/>
      <w:bookmarkStart w:id="28" w:name="_Toc513029205"/>
      <w:r>
        <w:rPr>
          <w:rFonts w:hint="eastAsia" w:ascii="方正楷体_GBK" w:hAnsi="方正楷体_GBK" w:eastAsia="方正楷体_GBK" w:cs="方正楷体_GBK"/>
        </w:rPr>
        <w:t xml:space="preserve">2.合格的</w:t>
      </w:r>
      <w:bookmarkEnd w:id="26"/>
      <w:r/>
      <w:bookmarkEnd w:id="27"/>
      <w:r/>
      <w:bookmarkEnd w:id="28"/>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满足采购公告对供应商资格要求的规定。</w:t>
      </w:r>
      <w:r/>
    </w:p>
    <w:p>
      <w:pPr>
        <w:ind w:firstLine="420"/>
        <w:rPr>
          <w:rFonts w:ascii="宋体" w:hAnsi="宋体"/>
          <w:sz w:val="24"/>
          <w:szCs w:val="21"/>
        </w:rPr>
      </w:pPr>
      <w:r>
        <w:rPr>
          <w:rFonts w:hint="eastAsia" w:ascii="宋体" w:hAnsi="宋体"/>
          <w:sz w:val="24"/>
          <w:szCs w:val="21"/>
        </w:rPr>
        <w:t xml:space="preserve">2.2 满足磋商文件规定的实质性要求和条件。</w:t>
      </w:r>
      <w:r/>
    </w:p>
    <w:p>
      <w:pPr>
        <w:pStyle w:val="698"/>
        <w:ind w:firstLine="420"/>
        <w:spacing w:before="0" w:after="0" w:line="240" w:lineRule="auto"/>
        <w:rPr>
          <w:rFonts w:ascii="方正楷体_GBK" w:hAnsi="方正楷体_GBK" w:eastAsia="方正楷体_GBK" w:cs="方正楷体_GBK"/>
        </w:rPr>
      </w:pPr>
      <w:r/>
      <w:bookmarkStart w:id="29" w:name="_Toc513029206"/>
      <w:r/>
      <w:bookmarkStart w:id="30" w:name="_Toc16938522"/>
      <w:r/>
      <w:bookmarkStart w:id="31" w:name="_Toc20823278"/>
      <w:r>
        <w:rPr>
          <w:rFonts w:hint="eastAsia" w:ascii="方正楷体_GBK" w:hAnsi="方正楷体_GBK" w:eastAsia="方正楷体_GBK" w:cs="方正楷体_GBK"/>
        </w:rPr>
        <w:t xml:space="preserve">3.适用法律</w:t>
      </w:r>
      <w:bookmarkEnd w:id="29"/>
      <w:r/>
      <w:bookmarkEnd w:id="30"/>
      <w:r/>
      <w:bookmarkEnd w:id="31"/>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698"/>
        <w:ind w:firstLine="420"/>
        <w:spacing w:before="0" w:after="0" w:line="240" w:lineRule="auto"/>
        <w:rPr>
          <w:rFonts w:ascii="方正楷体_GBK" w:hAnsi="方正楷体_GBK" w:eastAsia="方正楷体_GBK" w:cs="方正楷体_GBK"/>
        </w:rPr>
      </w:pPr>
      <w:r/>
      <w:bookmarkStart w:id="32" w:name="_Toc513029207"/>
      <w:r/>
      <w:bookmarkStart w:id="33" w:name="_Toc462564067"/>
      <w:r/>
      <w:bookmarkStart w:id="34" w:name="_Toc16938523"/>
      <w:r/>
      <w:bookmarkStart w:id="35" w:name="_Toc20823279"/>
      <w:r>
        <w:rPr>
          <w:rFonts w:hint="eastAsia" w:ascii="方正楷体_GBK" w:hAnsi="方正楷体_GBK" w:eastAsia="方正楷体_GBK" w:cs="方正楷体_GBK"/>
        </w:rPr>
        <w:t xml:space="preserve">4.磋商费用</w:t>
      </w:r>
      <w:bookmarkEnd w:id="32"/>
      <w:r/>
      <w:bookmarkEnd w:id="33"/>
      <w:r/>
      <w:bookmarkEnd w:id="34"/>
      <w:r/>
      <w:bookmarkEnd w:id="35"/>
      <w:r/>
      <w:r/>
    </w:p>
    <w:p>
      <w:pPr>
        <w:ind w:firstLine="420"/>
        <w:rPr>
          <w:rFonts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采购人、采购代理机构</w:t>
      </w:r>
      <w:r>
        <w:rPr>
          <w:rFonts w:hint="eastAsia" w:ascii="宋体" w:hAnsi="宋体"/>
          <w:sz w:val="24"/>
          <w:szCs w:val="21"/>
        </w:rPr>
        <w:t xml:space="preserve">在任何情况下均无义务和责任承担这些费用。</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697"/>
        <w:ind w:firstLine="465"/>
        <w:spacing w:before="145" w:after="145" w:line="240" w:lineRule="auto"/>
        <w:rPr>
          <w:rFonts w:ascii="方正黑体_GBK" w:hAnsi="方正黑体_GBK" w:eastAsia="方正黑体_GBK" w:cs="方正黑体_GBK"/>
          <w:b w:val="0"/>
          <w:bCs w:val="0"/>
          <w:sz w:val="30"/>
          <w:szCs w:val="30"/>
        </w:rPr>
      </w:pPr>
      <w:r/>
      <w:bookmarkStart w:id="36" w:name="_Toc16938525"/>
      <w:r/>
      <w:bookmarkStart w:id="37" w:name="_Toc20823281"/>
      <w:r/>
      <w:bookmarkStart w:id="38" w:name="_Toc513029209"/>
      <w:r/>
      <w:bookmarkStart w:id="39" w:name="_Toc120614215"/>
      <w:r>
        <w:rPr>
          <w:rFonts w:hint="eastAsia" w:ascii="方正黑体_GBK" w:hAnsi="方正黑体_GBK" w:eastAsia="方正黑体_GBK" w:cs="方正黑体_GBK"/>
          <w:b w:val="0"/>
          <w:bCs w:val="0"/>
          <w:sz w:val="30"/>
          <w:szCs w:val="30"/>
        </w:rPr>
        <w:t xml:space="preserve">二、</w:t>
      </w:r>
      <w:bookmarkEnd w:id="36"/>
      <w:r/>
      <w:bookmarkEnd w:id="37"/>
      <w:r/>
      <w:bookmarkEnd w:id="38"/>
      <w:r/>
      <w:bookmarkEnd w:id="39"/>
      <w:r>
        <w:rPr>
          <w:rFonts w:hint="eastAsia" w:ascii="方正黑体_GBK" w:hAnsi="方正黑体_GBK" w:eastAsia="方正黑体_GBK" w:cs="方正黑体_GBK"/>
          <w:b w:val="0"/>
          <w:bCs w:val="0"/>
          <w:sz w:val="30"/>
          <w:szCs w:val="30"/>
        </w:rPr>
        <w:t xml:space="preserve">磋商文件</w:t>
      </w:r>
      <w:r/>
    </w:p>
    <w:p>
      <w:pPr>
        <w:pStyle w:val="698"/>
        <w:ind w:firstLine="420"/>
        <w:spacing w:before="0" w:after="0" w:line="240" w:lineRule="auto"/>
        <w:rPr>
          <w:rFonts w:ascii="方正楷体_GBK" w:hAnsi="方正楷体_GBK" w:eastAsia="方正楷体_GBK" w:cs="方正楷体_GBK"/>
        </w:rPr>
      </w:pPr>
      <w:r/>
      <w:bookmarkStart w:id="40" w:name="_Toc20823282"/>
      <w:r/>
      <w:bookmarkStart w:id="41" w:name="_Toc513029210"/>
      <w:r/>
      <w:bookmarkStart w:id="42" w:name="_Toc16938526"/>
      <w:r>
        <w:rPr>
          <w:rFonts w:hint="eastAsia" w:ascii="方正楷体_GBK" w:hAnsi="方正楷体_GBK" w:eastAsia="方正楷体_GBK" w:cs="方正楷体_GBK"/>
        </w:rPr>
        <w:t xml:space="preserve">6.磋商文件构成</w:t>
      </w:r>
      <w:bookmarkEnd w:id="40"/>
      <w:r/>
      <w:bookmarkEnd w:id="41"/>
      <w:r/>
      <w:bookmarkEnd w:id="42"/>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立即与采购代理机构联系。</w:t>
      </w:r>
      <w:r/>
    </w:p>
    <w:p>
      <w:pPr>
        <w:ind w:firstLine="420"/>
        <w:rPr>
          <w:rFonts w:ascii="宋体" w:hAnsi="宋体"/>
          <w:sz w:val="24"/>
          <w:szCs w:val="21"/>
        </w:rPr>
      </w:pPr>
      <w:r>
        <w:rPr>
          <w:rFonts w:hint="eastAsia" w:ascii="宋体" w:hAnsi="宋体"/>
          <w:sz w:val="24"/>
          <w:szCs w:val="21"/>
        </w:rPr>
        <w:t xml:space="preserve">6.2 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pStyle w:val="698"/>
        <w:ind w:firstLine="420"/>
        <w:spacing w:before="0" w:after="0" w:line="240" w:lineRule="auto"/>
        <w:rPr>
          <w:rFonts w:ascii="方正楷体_GBK" w:hAnsi="方正楷体_GBK" w:eastAsia="方正楷体_GBK" w:cs="方正楷体_GBK"/>
        </w:rPr>
      </w:pPr>
      <w:r/>
      <w:bookmarkStart w:id="43" w:name="_Toc462564070"/>
      <w:r/>
      <w:bookmarkStart w:id="44" w:name="_Toc16938527"/>
      <w:r/>
      <w:bookmarkStart w:id="45" w:name="_Toc20823283"/>
      <w:r/>
      <w:bookmarkStart w:id="46" w:name="_Toc513029211"/>
      <w:r>
        <w:rPr>
          <w:rFonts w:hint="eastAsia" w:ascii="方正楷体_GBK" w:hAnsi="方正楷体_GBK" w:eastAsia="方正楷体_GBK" w:cs="方正楷体_GBK"/>
        </w:rPr>
        <w:t xml:space="preserve">7.磋商文件的澄清</w:t>
      </w:r>
      <w:bookmarkEnd w:id="43"/>
      <w:r/>
      <w:bookmarkEnd w:id="44"/>
      <w:r/>
      <w:bookmarkEnd w:id="45"/>
      <w:r/>
      <w:bookmarkEnd w:id="46"/>
      <w:r/>
      <w:r/>
    </w:p>
    <w:p>
      <w:pPr>
        <w:ind w:firstLine="420"/>
        <w:rPr>
          <w:rFonts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任何要求对磋商文件进行澄清的供应商，应在磋商截止期五日前按采购公告中的通讯地址，以书面形式通知采购代理机构。</w:t>
      </w:r>
      <w:r/>
    </w:p>
    <w:p>
      <w:pPr>
        <w:pStyle w:val="698"/>
        <w:ind w:firstLine="420"/>
        <w:spacing w:before="0" w:after="0" w:line="240" w:lineRule="auto"/>
        <w:rPr>
          <w:rFonts w:ascii="方正楷体_GBK" w:hAnsi="方正楷体_GBK" w:eastAsia="方正楷体_GBK" w:cs="方正楷体_GBK"/>
        </w:rPr>
      </w:pPr>
      <w:r/>
      <w:bookmarkStart w:id="47" w:name="_Toc16938528"/>
      <w:r/>
      <w:bookmarkStart w:id="48" w:name="_Toc462564071"/>
      <w:r/>
      <w:bookmarkStart w:id="49" w:name="_Toc513029212"/>
      <w:r/>
      <w:bookmarkStart w:id="50" w:name="_Toc20823284"/>
      <w:r>
        <w:rPr>
          <w:rFonts w:hint="eastAsia" w:ascii="方正楷体_GBK" w:hAnsi="方正楷体_GBK" w:eastAsia="方正楷体_GBK" w:cs="方正楷体_GBK"/>
        </w:rPr>
        <w:t xml:space="preserve">8.磋商文件的修改</w:t>
      </w:r>
      <w:bookmarkEnd w:id="47"/>
      <w:r/>
      <w:bookmarkEnd w:id="48"/>
      <w:r/>
      <w:bookmarkEnd w:id="49"/>
      <w:r/>
      <w:bookmarkEnd w:id="50"/>
      <w:r/>
      <w:r/>
    </w:p>
    <w:p>
      <w:pPr>
        <w:ind w:firstLine="420"/>
        <w:rPr>
          <w:rFonts w:ascii="宋体" w:hAnsi="宋体"/>
          <w:sz w:val="24"/>
          <w:szCs w:val="21"/>
        </w:rPr>
      </w:pPr>
      <w:r/>
      <w:bookmarkStart w:id="51" w:name="_Toc513029213"/>
      <w:r/>
      <w:bookmarkStart w:id="52" w:name="_Toc462564072"/>
      <w:r/>
      <w:bookmarkStart w:id="53" w:name="_Toc16938529"/>
      <w:r/>
      <w:bookmarkStart w:id="54" w:name="_Toc20823285"/>
      <w:r/>
      <w:bookmarkStart w:id="55" w:name="_Toc120614216"/>
      <w:r>
        <w:rPr>
          <w:rFonts w:hint="eastAsia" w:ascii="宋体" w:hAnsi="宋体"/>
          <w:sz w:val="24"/>
          <w:szCs w:val="21"/>
        </w:rPr>
        <w:t xml:space="preserve">8.1 在响应文件提交截止时间前，采购人或采购代理机构可以对磋商文件进行修改。磋商文件的修改将在原公告媒体发布更正公告，更正内容将作为磋商文件的组成部分，并对供应商具有约束力。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8.2 供应商应在提交响应文件截止时间前，关注原公告媒体有关本项目的更正公告，根</w:t>
      </w:r>
      <w:r>
        <w:rPr>
          <w:rFonts w:hint="eastAsia" w:ascii="宋体" w:hAnsi="宋体"/>
          <w:sz w:val="24"/>
          <w:szCs w:val="21"/>
        </w:rPr>
        <w:t xml:space="preserve">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8.3 采购人或采购代理机构有权按照法定的要求推迟提交响应文件截止时间，并在原公告媒体发布更正公告。</w:t>
      </w:r>
      <w:r/>
    </w:p>
    <w:p>
      <w:pPr>
        <w:pStyle w:val="69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51"/>
      <w:r/>
      <w:bookmarkEnd w:id="52"/>
      <w:r/>
      <w:bookmarkEnd w:id="53"/>
      <w:r/>
      <w:bookmarkEnd w:id="54"/>
      <w:r/>
      <w:bookmarkEnd w:id="55"/>
      <w:r/>
      <w:r/>
    </w:p>
    <w:p>
      <w:pPr>
        <w:pStyle w:val="698"/>
        <w:ind w:firstLine="420"/>
        <w:spacing w:before="0" w:after="0" w:line="240" w:lineRule="auto"/>
        <w:rPr>
          <w:rFonts w:ascii="方正楷体_GBK" w:hAnsi="方正楷体_GBK" w:eastAsia="方正楷体_GBK" w:cs="方正楷体_GBK"/>
        </w:rPr>
      </w:pPr>
      <w:r/>
      <w:bookmarkStart w:id="56" w:name="_Toc513029214"/>
      <w:r/>
      <w:bookmarkStart w:id="57" w:name="_Toc20823286"/>
      <w:r/>
      <w:bookmarkStart w:id="58" w:name="_Toc462564073"/>
      <w:r/>
      <w:bookmarkStart w:id="59" w:name="_Toc16938530"/>
      <w:r>
        <w:rPr>
          <w:rFonts w:hint="eastAsia" w:ascii="方正楷体_GBK" w:hAnsi="方正楷体_GBK" w:eastAsia="方正楷体_GBK" w:cs="方正楷体_GBK"/>
        </w:rPr>
        <w:t xml:space="preserve">9.响应文件的语言及度量衡单位</w:t>
      </w:r>
      <w:bookmarkEnd w:id="56"/>
      <w:r/>
      <w:bookmarkEnd w:id="57"/>
      <w:r/>
      <w:bookmarkEnd w:id="58"/>
      <w:r/>
      <w:bookmarkEnd w:id="59"/>
      <w:r/>
      <w:r/>
    </w:p>
    <w:p>
      <w:pPr>
        <w:ind w:firstLine="420"/>
        <w:rPr>
          <w:rFonts w:ascii="宋体" w:hAnsi="宋体"/>
          <w:sz w:val="24"/>
          <w:szCs w:val="21"/>
        </w:rPr>
      </w:pPr>
      <w:r>
        <w:rPr>
          <w:rFonts w:hint="eastAsia" w:ascii="宋体" w:hAnsi="宋体"/>
          <w:sz w:val="24"/>
          <w:szCs w:val="21"/>
        </w:rPr>
        <w:t xml:space="preserve">9.1 供应商提交的响应文件以及供应商与采购代理机构就有关磋商的所有来往通知、函件和文件均应使用简体中文。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698"/>
        <w:ind w:firstLine="420"/>
        <w:spacing w:before="0" w:after="0" w:line="240" w:lineRule="auto"/>
        <w:rPr>
          <w:rFonts w:ascii="方正楷体_GBK" w:hAnsi="方正楷体_GBK" w:eastAsia="方正楷体_GBK" w:cs="方正楷体_GBK"/>
        </w:rPr>
      </w:pPr>
      <w:r/>
      <w:bookmarkStart w:id="60" w:name="_Toc513029215"/>
      <w:r/>
      <w:bookmarkStart w:id="61" w:name="_Toc20823287"/>
      <w:r/>
      <w:bookmarkStart w:id="62" w:name="_Toc16938531"/>
      <w:r/>
      <w:bookmarkStart w:id="63" w:name="_Toc462564074"/>
      <w:r>
        <w:rPr>
          <w:rFonts w:hint="eastAsia" w:ascii="方正楷体_GBK" w:hAnsi="方正楷体_GBK" w:eastAsia="方正楷体_GBK" w:cs="方正楷体_GBK"/>
        </w:rPr>
        <w:t xml:space="preserve">10.响应文件构成</w:t>
      </w:r>
      <w:bookmarkEnd w:id="60"/>
      <w:r/>
      <w:bookmarkEnd w:id="61"/>
      <w:r/>
      <w:bookmarkEnd w:id="62"/>
      <w:r/>
      <w:bookmarkEnd w:id="63"/>
      <w:r/>
      <w:r/>
    </w:p>
    <w:p>
      <w:pPr>
        <w:ind w:firstLine="420"/>
        <w:rPr>
          <w:rFonts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698"/>
        <w:ind w:firstLine="420"/>
        <w:spacing w:before="0" w:after="0" w:line="240" w:lineRule="auto"/>
        <w:rPr>
          <w:rFonts w:ascii="方正楷体_GBK" w:hAnsi="方正楷体_GBK" w:eastAsia="方正楷体_GBK" w:cs="方正楷体_GBK"/>
        </w:rPr>
      </w:pPr>
      <w:r/>
      <w:bookmarkStart w:id="64" w:name="_Hlt26668975"/>
      <w:r/>
      <w:bookmarkStart w:id="65" w:name="_Hlt26670360"/>
      <w:r/>
      <w:bookmarkStart w:id="66" w:name="_Hlt26954838"/>
      <w:r/>
      <w:bookmarkStart w:id="67" w:name="_Toc14577357"/>
      <w:r/>
      <w:bookmarkStart w:id="68" w:name="_Toc49090509"/>
      <w:r/>
      <w:bookmarkStart w:id="69" w:name="_Toc513029219"/>
      <w:r/>
      <w:bookmarkStart w:id="70" w:name="_Toc14577354"/>
      <w:r/>
      <w:bookmarkStart w:id="71" w:name="_Toc513029216"/>
      <w:r/>
      <w:bookmarkStart w:id="72" w:name="_Toc49090507"/>
      <w:r/>
      <w:bookmarkStart w:id="73" w:name="_Toc14577355"/>
      <w:r/>
      <w:bookmarkStart w:id="74" w:name="_Toc49090508"/>
      <w:r/>
      <w:bookmarkEnd w:id="64"/>
      <w:r/>
      <w:bookmarkEnd w:id="65"/>
      <w:r/>
      <w:bookmarkEnd w:id="66"/>
      <w:r>
        <w:rPr>
          <w:rFonts w:hint="eastAsia" w:ascii="方正楷体_GBK" w:hAnsi="方正楷体_GBK" w:eastAsia="方正楷体_GBK" w:cs="方正楷体_GBK"/>
        </w:rPr>
        <w:t xml:space="preserve">11.证明磋商响应标的</w:t>
      </w:r>
      <w:r>
        <w:rPr>
          <w:rFonts w:hint="eastAsia" w:ascii="方正楷体_GBK" w:hAnsi="方正楷体_GBK" w:eastAsia="方正楷体_GBK" w:cs="方正楷体_GBK"/>
        </w:rPr>
        <w:t xml:space="preserve">符合磋商</w:t>
      </w:r>
      <w:r>
        <w:rPr>
          <w:rFonts w:hint="eastAsia" w:ascii="方正楷体_GBK" w:hAnsi="方正楷体_GBK" w:eastAsia="方正楷体_GBK" w:cs="方正楷体_GBK"/>
        </w:rPr>
        <w:t xml:space="preserve">文件规定的文件</w:t>
      </w:r>
      <w:bookmarkEnd w:id="67"/>
      <w:r/>
      <w:bookmarkEnd w:id="68"/>
      <w:r/>
      <w:bookmarkEnd w:id="69"/>
      <w:r/>
      <w:bookmarkEnd w:id="70"/>
      <w:bookmarkEnd w:id="71"/>
      <w:bookmarkEnd w:id="72"/>
      <w:r/>
    </w:p>
    <w:p>
      <w:pPr>
        <w:ind w:firstLine="420"/>
        <w:rPr>
          <w:rFonts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w:t>
      </w:r>
      <w:r>
        <w:rPr>
          <w:rFonts w:hint="eastAsia" w:ascii="宋体" w:hAnsi="宋体"/>
          <w:sz w:val="24"/>
          <w:szCs w:val="21"/>
        </w:rPr>
        <w:t xml:space="preserve">符合磋商</w:t>
      </w:r>
      <w:r>
        <w:rPr>
          <w:rFonts w:hint="eastAsia" w:ascii="宋体" w:hAnsi="宋体"/>
          <w:sz w:val="24"/>
          <w:szCs w:val="21"/>
        </w:rPr>
        <w:t xml:space="preserve">文件规定。</w:t>
      </w:r>
      <w:r/>
    </w:p>
    <w:p>
      <w:pPr>
        <w:ind w:firstLine="420"/>
        <w:rPr>
          <w:rFonts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73"/>
      <w:bookmarkEnd w:id="74"/>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698"/>
        <w:ind w:firstLine="420"/>
        <w:spacing w:before="0" w:after="0" w:line="240" w:lineRule="auto"/>
        <w:rPr>
          <w:rFonts w:ascii="方正楷体_GBK" w:hAnsi="方正楷体_GBK" w:eastAsia="方正楷体_GBK" w:cs="方正楷体_GBK"/>
        </w:rPr>
      </w:pPr>
      <w:r/>
      <w:bookmarkStart w:id="75" w:name="_Hlt26954731"/>
      <w:r/>
      <w:bookmarkStart w:id="76" w:name="_Hlt26670486"/>
      <w:r/>
      <w:bookmarkStart w:id="77" w:name="_Hlt26954846"/>
      <w:r/>
      <w:bookmarkStart w:id="78" w:name="_Hlt26670482"/>
      <w:r/>
      <w:bookmarkStart w:id="79" w:name="_Hlt26954848"/>
      <w:r/>
      <w:bookmarkEnd w:id="75"/>
      <w:r/>
      <w:bookmarkEnd w:id="76"/>
      <w:r/>
      <w:bookmarkEnd w:id="77"/>
      <w:r/>
      <w:bookmarkEnd w:id="78"/>
      <w:r/>
      <w:bookmarkEnd w:id="79"/>
      <w:r>
        <w:rPr>
          <w:rFonts w:hint="eastAsia" w:ascii="方正楷体_GBK" w:hAnsi="方正楷体_GBK" w:eastAsia="方正楷体_GBK" w:cs="方正楷体_GBK"/>
        </w:rPr>
        <w:t xml:space="preserve">13.响应及偏离表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w:t>
      </w:r>
      <w:r>
        <w:rPr>
          <w:rFonts w:hint="eastAsia" w:ascii="宋体" w:hAnsi="宋体"/>
          <w:sz w:val="24"/>
          <w:szCs w:val="21"/>
          <w:lang w:val="zh-CN"/>
        </w:rPr>
        <w:t xml:space="preserve">作出</w:t>
      </w:r>
      <w:r>
        <w:rPr>
          <w:rFonts w:hint="eastAsia" w:ascii="宋体" w:hAnsi="宋体"/>
          <w:sz w:val="24"/>
          <w:szCs w:val="21"/>
          <w:lang w:val="zh-CN"/>
        </w:rPr>
        <w:t xml:space="preserve">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698"/>
        <w:ind w:firstLine="420"/>
        <w:spacing w:before="0" w:after="0" w:line="240" w:lineRule="auto"/>
        <w:rPr>
          <w:rFonts w:ascii="方正楷体_GBK" w:hAnsi="方正楷体_GBK" w:eastAsia="方正楷体_GBK" w:cs="方正楷体_GBK"/>
        </w:rPr>
      </w:pPr>
      <w:r/>
      <w:bookmarkStart w:id="80" w:name="_Toc14577359"/>
      <w:r/>
      <w:bookmarkStart w:id="81" w:name="_Toc49090510"/>
      <w:r>
        <w:rPr>
          <w:rFonts w:hint="eastAsia" w:ascii="方正楷体_GBK" w:hAnsi="方正楷体_GBK" w:eastAsia="方正楷体_GBK" w:cs="方正楷体_GBK"/>
        </w:rPr>
        <w:t xml:space="preserve">14.磋商响应函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w:t>
      </w:r>
      <w:r>
        <w:rPr>
          <w:rFonts w:hint="eastAsia" w:ascii="宋体" w:hAnsi="宋体"/>
          <w:sz w:val="24"/>
          <w:szCs w:val="21"/>
          <w:lang w:val="zh-CN"/>
        </w:rPr>
        <w:t xml:space="preserve">填报磋商</w:t>
      </w:r>
      <w:r>
        <w:rPr>
          <w:rFonts w:hint="eastAsia" w:ascii="宋体" w:hAnsi="宋体"/>
          <w:sz w:val="24"/>
          <w:szCs w:val="21"/>
          <w:lang w:val="zh-CN"/>
        </w:rPr>
        <w:t xml:space="preserve">响应函。</w:t>
      </w:r>
      <w:r/>
    </w:p>
    <w:p>
      <w:pPr>
        <w:pStyle w:val="698"/>
        <w:ind w:firstLine="420"/>
        <w:spacing w:before="0" w:after="0" w:line="240" w:lineRule="auto"/>
        <w:rPr>
          <w:rFonts w:ascii="方正楷体_GBK" w:hAnsi="方正楷体_GBK" w:eastAsia="方正楷体_GBK" w:cs="方正楷体_GBK"/>
        </w:rPr>
      </w:pPr>
      <w:r/>
      <w:bookmarkStart w:id="82" w:name="_Toc14577360"/>
      <w:r/>
      <w:bookmarkStart w:id="83" w:name="_Toc49090511"/>
      <w:r/>
      <w:bookmarkEnd w:id="80"/>
      <w:r/>
      <w:bookmarkEnd w:id="81"/>
      <w:r>
        <w:rPr>
          <w:rFonts w:hint="eastAsia" w:ascii="方正楷体_GBK" w:hAnsi="方正楷体_GBK" w:eastAsia="方正楷体_GBK" w:cs="方正楷体_GBK"/>
        </w:rPr>
        <w:t xml:space="preserve">15.磋商有效期</w:t>
      </w:r>
      <w:bookmarkEnd w:id="82"/>
      <w:r/>
      <w:bookmarkEnd w:id="83"/>
      <w:r/>
      <w:r/>
    </w:p>
    <w:p>
      <w:pPr>
        <w:ind w:firstLine="420"/>
        <w:rPr>
          <w:rFonts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ascii="宋体" w:hAnsi="宋体"/>
          <w:sz w:val="24"/>
          <w:szCs w:val="21"/>
        </w:rPr>
      </w:pPr>
      <w:r>
        <w:rPr>
          <w:rFonts w:hint="eastAsia" w:ascii="宋体" w:hAnsi="宋体"/>
          <w:sz w:val="24"/>
          <w:szCs w:val="21"/>
        </w:rPr>
        <w:t xml:space="preserve">16.1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同时受磋商有效期约束的所有权利与义务均延长至新的有效期满。</w:t>
      </w:r>
      <w:r/>
    </w:p>
    <w:p>
      <w:pPr>
        <w:pStyle w:val="697"/>
        <w:ind w:firstLine="465"/>
        <w:spacing w:before="145" w:after="145" w:line="240" w:lineRule="auto"/>
        <w:rPr>
          <w:rFonts w:ascii="方正黑体_GBK" w:hAnsi="方正黑体_GBK" w:eastAsia="方正黑体_GBK" w:cs="方正黑体_GBK"/>
          <w:b w:val="0"/>
          <w:bCs w:val="0"/>
          <w:sz w:val="30"/>
          <w:szCs w:val="30"/>
        </w:rPr>
      </w:pPr>
      <w:r/>
      <w:bookmarkStart w:id="84" w:name="_Hlt26954739"/>
      <w:r/>
      <w:bookmarkStart w:id="85" w:name="_Hlt26954852"/>
      <w:r/>
      <w:bookmarkStart w:id="86" w:name="_Toc20823296"/>
      <w:r/>
      <w:bookmarkStart w:id="87" w:name="_Toc120614217"/>
      <w:r/>
      <w:bookmarkStart w:id="88" w:name="_Toc16938540"/>
      <w:r/>
      <w:bookmarkStart w:id="89" w:name="_Toc513029224"/>
      <w:r/>
      <w:bookmarkEnd w:id="84"/>
      <w:r/>
      <w:bookmarkEnd w:id="85"/>
      <w:r>
        <w:rPr>
          <w:rFonts w:hint="eastAsia" w:ascii="方正黑体_GBK" w:hAnsi="方正黑体_GBK" w:eastAsia="方正黑体_GBK" w:cs="方正黑体_GBK"/>
          <w:b w:val="0"/>
          <w:bCs w:val="0"/>
          <w:sz w:val="30"/>
          <w:szCs w:val="30"/>
        </w:rPr>
        <w:t xml:space="preserve">四、响应文件的递交</w:t>
      </w:r>
      <w:bookmarkEnd w:id="86"/>
      <w:r/>
      <w:bookmarkEnd w:id="87"/>
      <w:r/>
      <w:bookmarkEnd w:id="88"/>
      <w:r/>
      <w:bookmarkEnd w:id="89"/>
      <w:r/>
      <w:r/>
    </w:p>
    <w:p>
      <w:pPr>
        <w:pStyle w:val="698"/>
        <w:ind w:firstLine="420"/>
        <w:spacing w:before="0" w:after="0" w:line="240" w:lineRule="auto"/>
        <w:rPr>
          <w:rFonts w:ascii="方正楷体_GBK" w:hAnsi="方正楷体_GBK" w:eastAsia="方正楷体_GBK" w:cs="方正楷体_GBK"/>
        </w:rPr>
      </w:pPr>
      <w:r/>
      <w:bookmarkStart w:id="90" w:name="_Toc462564084"/>
      <w:r/>
      <w:bookmarkStart w:id="91" w:name="_Toc16938541"/>
      <w:r/>
      <w:bookmarkStart w:id="92" w:name="_Toc20823297"/>
      <w:r/>
      <w:bookmarkStart w:id="93" w:name="_Toc513029225"/>
      <w:r>
        <w:rPr>
          <w:rFonts w:hint="eastAsia" w:ascii="方正楷体_GBK" w:hAnsi="方正楷体_GBK" w:eastAsia="方正楷体_GBK" w:cs="方正楷体_GBK"/>
        </w:rPr>
        <w:t xml:space="preserve">17.</w:t>
      </w:r>
      <w:bookmarkEnd w:id="90"/>
      <w:r/>
      <w:bookmarkEnd w:id="91"/>
      <w:r/>
      <w:bookmarkEnd w:id="92"/>
      <w:r/>
      <w:bookmarkEnd w:id="93"/>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17.1 供应商应当按照《操作手册》规定，在采购公告规定的提交响应文件截止时间</w:t>
      </w:r>
      <w:r>
        <w:rPr>
          <w:rFonts w:hint="eastAsia" w:ascii="宋体" w:hAnsi="宋体"/>
          <w:sz w:val="24"/>
          <w:szCs w:val="21"/>
        </w:rPr>
        <w:t xml:space="preserve">前制作</w:t>
      </w:r>
      <w:r>
        <w:rPr>
          <w:rFonts w:hint="eastAsia" w:ascii="宋体" w:hAnsi="宋体"/>
          <w:sz w:val="24"/>
          <w:szCs w:val="21"/>
        </w:rPr>
        <w:t xml:space="preserve">并上传电子响应文件。</w:t>
      </w:r>
      <w:bookmarkStart w:id="94" w:name="_Toc20823298"/>
      <w:r/>
      <w:bookmarkStart w:id="95" w:name="_Toc16938542"/>
      <w:r/>
      <w:bookmarkStart w:id="96" w:name="_Toc513029226"/>
      <w:r/>
      <w:bookmarkEnd w:id="94"/>
      <w:bookmarkEnd w:id="95"/>
      <w:bookmarkEnd w:id="96"/>
      <w:r/>
    </w:p>
    <w:p>
      <w:pPr>
        <w:ind w:firstLine="420"/>
        <w:rPr>
          <w:rFonts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ascii="宋体" w:hAnsi="宋体"/>
          <w:sz w:val="24"/>
          <w:szCs w:val="21"/>
        </w:rPr>
      </w:pPr>
      <w:r>
        <w:rPr>
          <w:rFonts w:hint="eastAsia" w:ascii="宋体" w:hAnsi="宋体"/>
          <w:sz w:val="24"/>
          <w:szCs w:val="21"/>
        </w:rPr>
        <w:t xml:space="preserve">17.3 采购人或采购代理机构可以按照规定，通过修改磋商文件酌情延长提交响应文件截止日期，在此情况下，供应商的所有权利和义务均以延长后新的截止日期为准。</w:t>
      </w:r>
      <w:r/>
    </w:p>
    <w:p>
      <w:pPr>
        <w:pStyle w:val="698"/>
        <w:ind w:firstLine="420"/>
        <w:spacing w:before="0" w:after="0" w:line="240" w:lineRule="auto"/>
        <w:rPr>
          <w:rFonts w:ascii="方正楷体_GBK" w:hAnsi="方正楷体_GBK" w:eastAsia="方正楷体_GBK" w:cs="方正楷体_GBK"/>
        </w:rPr>
      </w:pPr>
      <w:r/>
      <w:bookmarkStart w:id="97" w:name="_Toc20823299"/>
      <w:r/>
      <w:bookmarkStart w:id="98" w:name="_Toc16938543"/>
      <w:r/>
      <w:bookmarkStart w:id="99" w:name="_Toc513029227"/>
      <w:r>
        <w:rPr>
          <w:rFonts w:hint="eastAsia" w:ascii="方正楷体_GBK" w:hAnsi="方正楷体_GBK" w:eastAsia="方正楷体_GBK" w:cs="方正楷体_GBK"/>
        </w:rPr>
        <w:t xml:space="preserve">18.响应文件</w:t>
      </w:r>
      <w:bookmarkEnd w:id="97"/>
      <w:r/>
      <w:bookmarkEnd w:id="98"/>
      <w:r/>
      <w:bookmarkEnd w:id="99"/>
      <w:r>
        <w:rPr>
          <w:rFonts w:hint="eastAsia" w:ascii="方正楷体_GBK" w:hAnsi="方正楷体_GBK" w:eastAsia="方正楷体_GBK" w:cs="方正楷体_GBK"/>
        </w:rPr>
        <w:t xml:space="preserve">的拒收</w:t>
      </w:r>
      <w:r/>
    </w:p>
    <w:p>
      <w:pPr>
        <w:ind w:firstLine="420"/>
        <w:rPr>
          <w:rFonts w:ascii="宋体" w:hAnsi="宋体"/>
          <w:sz w:val="24"/>
          <w:szCs w:val="21"/>
        </w:rPr>
      </w:pPr>
      <w:r>
        <w:rPr>
          <w:rFonts w:hint="eastAsia" w:ascii="宋体" w:hAnsi="宋体"/>
          <w:sz w:val="24"/>
          <w:szCs w:val="21"/>
        </w:rPr>
        <w:t xml:space="preserve">18.1 提交响应文件截止时间后上传的任何响应文件将被拒绝。</w:t>
      </w:r>
      <w:r/>
    </w:p>
    <w:p>
      <w:pPr>
        <w:pStyle w:val="698"/>
        <w:ind w:firstLine="420"/>
        <w:spacing w:before="0" w:after="0" w:line="240" w:lineRule="auto"/>
        <w:rPr>
          <w:rFonts w:ascii="方正楷体_GBK" w:hAnsi="方正楷体_GBK" w:eastAsia="方正楷体_GBK" w:cs="方正楷体_GBK"/>
        </w:rPr>
      </w:pPr>
      <w:r/>
      <w:bookmarkStart w:id="100" w:name="_Toc16938544"/>
      <w:r/>
      <w:bookmarkStart w:id="101" w:name="_Toc20823300"/>
      <w:r/>
      <w:bookmarkStart w:id="102" w:name="_Toc513029228"/>
      <w:r>
        <w:rPr>
          <w:rFonts w:hint="eastAsia" w:ascii="方正楷体_GBK" w:hAnsi="方正楷体_GBK" w:eastAsia="方正楷体_GBK" w:cs="方正楷体_GBK"/>
        </w:rPr>
        <w:t xml:space="preserve">19.响应文件的撤回和修改</w:t>
      </w:r>
      <w:bookmarkEnd w:id="100"/>
      <w:r/>
      <w:bookmarkEnd w:id="101"/>
      <w:r/>
      <w:bookmarkEnd w:id="102"/>
      <w:r/>
      <w:r/>
    </w:p>
    <w:p>
      <w:pPr>
        <w:ind w:firstLine="420"/>
        <w:rPr>
          <w:rFonts w:ascii="宋体" w:hAnsi="宋体"/>
          <w:sz w:val="24"/>
          <w:szCs w:val="21"/>
        </w:rPr>
      </w:pPr>
      <w:r>
        <w:rPr>
          <w:rFonts w:hint="eastAsia" w:ascii="宋体" w:hAnsi="宋体"/>
          <w:sz w:val="24"/>
          <w:szCs w:val="21"/>
        </w:rPr>
        <w:t xml:space="preserve">19.1 响应文件的撤回</w:t>
      </w:r>
      <w:r/>
    </w:p>
    <w:p>
      <w:pPr>
        <w:ind w:firstLine="420"/>
        <w:rPr>
          <w:rFonts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19.2 响应文件的修改</w:t>
      </w:r>
      <w:r/>
    </w:p>
    <w:p>
      <w:pPr>
        <w:ind w:firstLine="420"/>
        <w:rPr>
          <w:rFonts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697"/>
        <w:ind w:firstLine="465"/>
        <w:spacing w:before="145" w:after="145" w:line="240" w:lineRule="auto"/>
        <w:rPr>
          <w:rFonts w:ascii="方正黑体_GBK" w:hAnsi="方正黑体_GBK" w:eastAsia="方正黑体_GBK" w:cs="方正黑体_GBK"/>
          <w:b w:val="0"/>
          <w:bCs w:val="0"/>
          <w:sz w:val="30"/>
          <w:szCs w:val="30"/>
        </w:rPr>
      </w:pPr>
      <w:r/>
      <w:bookmarkStart w:id="103" w:name="_Toc513029229"/>
      <w:r/>
      <w:bookmarkStart w:id="104" w:name="_Toc20823301"/>
      <w:r/>
      <w:bookmarkStart w:id="105" w:name="_Toc120614218"/>
      <w:r/>
      <w:bookmarkStart w:id="106" w:name="_Toc16938545"/>
      <w:r>
        <w:rPr>
          <w:rFonts w:hint="eastAsia" w:ascii="方正黑体_GBK" w:hAnsi="方正黑体_GBK" w:eastAsia="方正黑体_GBK" w:cs="方正黑体_GBK"/>
          <w:b w:val="0"/>
          <w:bCs w:val="0"/>
          <w:sz w:val="30"/>
          <w:szCs w:val="30"/>
        </w:rPr>
        <w:t xml:space="preserve">五、响应文件的解密与评审</w:t>
      </w:r>
      <w:bookmarkEnd w:id="103"/>
      <w:r/>
      <w:bookmarkEnd w:id="104"/>
      <w:r/>
      <w:bookmarkEnd w:id="105"/>
      <w:r/>
      <w:bookmarkEnd w:id="106"/>
      <w:r/>
      <w:r/>
    </w:p>
    <w:p>
      <w:pPr>
        <w:pStyle w:val="698"/>
        <w:ind w:firstLine="420"/>
        <w:spacing w:before="0" w:after="0" w:line="240" w:lineRule="auto"/>
        <w:rPr>
          <w:rFonts w:ascii="方正楷体_GBK" w:hAnsi="方正楷体_GBK" w:eastAsia="方正楷体_GBK" w:cs="方正楷体_GBK"/>
        </w:rPr>
      </w:pPr>
      <w:r/>
      <w:bookmarkStart w:id="107" w:name="_Toc20823302"/>
      <w:r/>
      <w:bookmarkStart w:id="108" w:name="_Toc16938546"/>
      <w:r/>
      <w:bookmarkStart w:id="109" w:name="_Toc513029230"/>
      <w:r>
        <w:rPr>
          <w:rFonts w:hint="eastAsia" w:ascii="方正楷体_GBK" w:hAnsi="方正楷体_GBK" w:eastAsia="方正楷体_GBK" w:cs="方正楷体_GBK"/>
        </w:rPr>
        <w:t xml:space="preserve">2</w:t>
      </w:r>
      <w:bookmarkEnd w:id="107"/>
      <w:r/>
      <w:bookmarkEnd w:id="108"/>
      <w:r/>
      <w:bookmarkEnd w:id="109"/>
      <w:r>
        <w:rPr>
          <w:rFonts w:hint="eastAsia" w:ascii="方正楷体_GBK" w:hAnsi="方正楷体_GBK" w:eastAsia="方正楷体_GBK" w:cs="方正楷体_GBK"/>
        </w:rPr>
        <w:t xml:space="preserve">0.响应文件解密</w:t>
      </w:r>
      <w:r/>
    </w:p>
    <w:p>
      <w:pPr>
        <w:ind w:firstLine="420"/>
        <w:rPr>
          <w:rFonts w:ascii="宋体" w:hAnsi="宋体"/>
          <w:sz w:val="24"/>
          <w:szCs w:val="21"/>
        </w:rPr>
      </w:pPr>
      <w:r>
        <w:rPr>
          <w:rFonts w:hint="eastAsia" w:ascii="宋体" w:hAnsi="宋体"/>
          <w:sz w:val="24"/>
          <w:szCs w:val="21"/>
        </w:rPr>
        <w:t xml:space="preserve">20.1 供应商应当按照《操作手册》规定，在苏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pStyle w:val="698"/>
        <w:ind w:firstLine="420"/>
        <w:spacing w:before="0" w:after="0" w:line="240" w:lineRule="auto"/>
        <w:rPr>
          <w:rFonts w:ascii="方正楷体_GBK" w:hAnsi="方正楷体_GBK" w:eastAsia="方正楷体_GBK" w:cs="方正楷体_GBK"/>
        </w:rPr>
      </w:pPr>
      <w:r/>
      <w:bookmarkStart w:id="110" w:name="_Toc20823303"/>
      <w:r/>
      <w:bookmarkStart w:id="111" w:name="_Toc513029231"/>
      <w:r/>
      <w:bookmarkStart w:id="112" w:name="_Toc16938547"/>
      <w:r>
        <w:rPr>
          <w:rFonts w:hint="eastAsia" w:ascii="方正楷体_GBK" w:hAnsi="方正楷体_GBK" w:eastAsia="方正楷体_GBK" w:cs="方正楷体_GBK"/>
        </w:rPr>
        <w:t xml:space="preserve">21.磋商</w:t>
      </w:r>
      <w:r/>
    </w:p>
    <w:p>
      <w:pPr>
        <w:ind w:firstLine="420"/>
        <w:rPr>
          <w:rFonts w:ascii="宋体" w:hAnsi="宋体"/>
          <w:sz w:val="24"/>
          <w:szCs w:val="21"/>
        </w:rPr>
      </w:pPr>
      <w:r>
        <w:rPr>
          <w:rFonts w:hint="eastAsia" w:ascii="宋体" w:hAnsi="宋体"/>
          <w:sz w:val="24"/>
          <w:szCs w:val="21"/>
        </w:rPr>
        <w:t xml:space="preserve">21.1 依法组建的磋商小组对响应文件进行评审。</w:t>
      </w:r>
      <w:r/>
    </w:p>
    <w:p>
      <w:pPr>
        <w:ind w:firstLine="420"/>
        <w:rPr>
          <w:rFonts w:ascii="宋体" w:hAnsi="宋体"/>
          <w:sz w:val="24"/>
          <w:szCs w:val="21"/>
        </w:rPr>
      </w:pPr>
      <w:r>
        <w:rPr>
          <w:rFonts w:hint="eastAsia" w:ascii="宋体" w:hAnsi="宋体"/>
          <w:sz w:val="24"/>
          <w:szCs w:val="21"/>
        </w:rPr>
        <w:t xml:space="preserve">21.2 磋商小组由采购人代表和有关技术、经济或法律等方面的专家组成，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20"/>
        <w:rPr>
          <w:rFonts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10"/>
      <w:bookmarkEnd w:id="111"/>
      <w:bookmarkEnd w:id="112"/>
      <w:r/>
    </w:p>
    <w:p>
      <w:pPr>
        <w:ind w:firstLine="420"/>
        <w:rPr>
          <w:rFonts w:ascii="宋体" w:hAnsi="宋体"/>
          <w:sz w:val="24"/>
          <w:szCs w:val="21"/>
        </w:rPr>
      </w:pPr>
      <w:r>
        <w:rPr>
          <w:rFonts w:hint="eastAsia" w:ascii="宋体" w:hAnsi="宋体"/>
          <w:sz w:val="24"/>
          <w:szCs w:val="21"/>
        </w:rPr>
        <w:t xml:space="preserve">22.1 磋商小组、采购人和采购代理机构工作人员、相关监督人员等与评审工作有关的人员，对评审情况以及在评审过程中获悉的国家秘密、商业秘密负有保密责任。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采购人、采购代理机构和磋商小组不向未成交的供应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pStyle w:val="698"/>
        <w:ind w:firstLine="420"/>
        <w:spacing w:before="0" w:after="0" w:line="240" w:lineRule="auto"/>
        <w:rPr>
          <w:rFonts w:ascii="方正楷体_GBK" w:hAnsi="方正楷体_GBK" w:eastAsia="方正楷体_GBK" w:cs="方正楷体_GBK"/>
        </w:rPr>
      </w:pPr>
      <w:r/>
      <w:bookmarkStart w:id="113" w:name="_Toc20823304"/>
      <w:r/>
      <w:bookmarkStart w:id="114" w:name="_Toc513029232"/>
      <w:r/>
      <w:bookmarkStart w:id="115" w:name="_Toc16938548"/>
      <w:r>
        <w:rPr>
          <w:rFonts w:hint="eastAsia" w:ascii="方正楷体_GBK" w:hAnsi="方正楷体_GBK" w:eastAsia="方正楷体_GBK" w:cs="方正楷体_GBK"/>
        </w:rPr>
        <w:t xml:space="preserve">23.评审过程中的澄清</w:t>
      </w:r>
      <w:bookmarkEnd w:id="113"/>
      <w:r/>
      <w:bookmarkEnd w:id="114"/>
      <w:r/>
      <w:bookmarkEnd w:id="115"/>
      <w:r/>
      <w:r/>
    </w:p>
    <w:p>
      <w:pPr>
        <w:ind w:firstLine="420"/>
        <w:rPr>
          <w:rFonts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23.2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w:t>
      </w:r>
      <w:r>
        <w:rPr>
          <w:rFonts w:hint="eastAsia" w:ascii="宋体" w:hAnsi="宋体"/>
          <w:sz w:val="24"/>
          <w:szCs w:val="21"/>
        </w:rPr>
        <w:t xml:space="preserve">采云</w:t>
      </w:r>
      <w:r>
        <w:rPr>
          <w:rFonts w:hint="eastAsia" w:ascii="宋体" w:hAnsi="宋体"/>
          <w:sz w:val="24"/>
          <w:szCs w:val="21"/>
        </w:rPr>
        <w:t xml:space="preserve">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pStyle w:val="698"/>
        <w:ind w:firstLine="420"/>
        <w:spacing w:before="0" w:after="0" w:line="240" w:lineRule="auto"/>
        <w:rPr>
          <w:rFonts w:ascii="方正楷体_GBK" w:hAnsi="方正楷体_GBK" w:eastAsia="方正楷体_GBK" w:cs="方正楷体_GBK"/>
        </w:rPr>
      </w:pPr>
      <w:r/>
      <w:bookmarkStart w:id="116" w:name="_Toc513029233"/>
      <w:r/>
      <w:bookmarkStart w:id="117" w:name="_Toc20823305"/>
      <w:r/>
      <w:bookmarkStart w:id="118" w:name="_Toc16938549"/>
      <w:r>
        <w:rPr>
          <w:rFonts w:hint="eastAsia" w:ascii="方正楷体_GBK" w:hAnsi="方正楷体_GBK" w:eastAsia="方正楷体_GBK" w:cs="方正楷体_GBK"/>
        </w:rPr>
        <w:t xml:space="preserve">24.响应文件的审</w:t>
      </w:r>
      <w:bookmarkEnd w:id="116"/>
      <w:r/>
      <w:bookmarkEnd w:id="117"/>
      <w:r/>
      <w:bookmarkEnd w:id="118"/>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24.1 响应文件审查分为资格审查和符合性审查。</w:t>
      </w:r>
      <w:r/>
    </w:p>
    <w:p>
      <w:pPr>
        <w:ind w:firstLine="420"/>
        <w:rPr>
          <w:rFonts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20"/>
        <w:rPr>
          <w:rFonts w:ascii="宋体" w:hAnsi="宋体"/>
          <w:sz w:val="24"/>
          <w:szCs w:val="21"/>
        </w:rPr>
      </w:pPr>
      <w:r>
        <w:rPr>
          <w:rFonts w:hint="eastAsia" w:ascii="宋体" w:hAnsi="宋体"/>
          <w:sz w:val="24"/>
          <w:szCs w:val="21"/>
        </w:rPr>
        <w:t xml:space="preserve">24.1.3 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w:t>
      </w:r>
      <w:r>
        <w:rPr>
          <w:rFonts w:hint="eastAsia" w:ascii="宋体" w:hAnsi="宋体"/>
          <w:sz w:val="24"/>
          <w:lang w:val="zh-CN"/>
        </w:rPr>
        <w:t xml:space="preserve">商产生</w:t>
      </w:r>
      <w:r>
        <w:rPr>
          <w:rFonts w:hint="eastAsia" w:ascii="宋体" w:hAnsi="宋体"/>
          <w:sz w:val="24"/>
          <w:lang w:val="zh-CN"/>
        </w:rPr>
        <w:t xml:space="preserve">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w:t>
      </w:r>
      <w:r>
        <w:rPr>
          <w:rFonts w:hint="eastAsia" w:ascii="宋体" w:hAnsi="宋体"/>
          <w:sz w:val="24"/>
          <w:lang w:val="zh-CN"/>
        </w:rPr>
        <w:t xml:space="preserve">作出</w:t>
      </w:r>
      <w:r>
        <w:rPr>
          <w:rFonts w:hint="eastAsia" w:ascii="宋体" w:hAnsi="宋体"/>
          <w:sz w:val="24"/>
          <w:lang w:val="zh-CN"/>
        </w:rPr>
        <w:t xml:space="preserve">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w:t>
      </w:r>
      <w:r>
        <w:rPr>
          <w:rFonts w:hint="eastAsia" w:ascii="宋体" w:hAnsi="宋体"/>
          <w:sz w:val="24"/>
          <w:lang w:val="zh-CN"/>
        </w:rPr>
        <w:t xml:space="preserve">响应性只根据</w:t>
      </w:r>
      <w:r>
        <w:rPr>
          <w:rFonts w:hint="eastAsia" w:ascii="宋体" w:hAnsi="宋体"/>
          <w:sz w:val="24"/>
          <w:lang w:val="zh-CN"/>
        </w:rPr>
        <w:t xml:space="preserve">响应文件本身的内容，而不寻求外部的证据。</w:t>
      </w:r>
      <w:r/>
    </w:p>
    <w:p>
      <w:pPr>
        <w:ind w:firstLine="420"/>
        <w:rPr>
          <w:rFonts w:ascii="宋体" w:hAnsi="宋体"/>
          <w:sz w:val="24"/>
          <w:szCs w:val="21"/>
        </w:rPr>
      </w:pPr>
      <w:r>
        <w:rPr>
          <w:rFonts w:hint="eastAsia" w:ascii="宋体" w:hAnsi="宋体"/>
          <w:sz w:val="24"/>
          <w:szCs w:val="21"/>
        </w:rPr>
        <w:t xml:space="preserve">24.3 未实质性响应磋商文件的情形</w:t>
      </w:r>
      <w:r/>
    </w:p>
    <w:p>
      <w:pPr>
        <w:ind w:firstLine="420"/>
        <w:rPr>
          <w:rFonts w:ascii="宋体" w:hAnsi="宋体"/>
          <w:sz w:val="24"/>
          <w:szCs w:val="21"/>
        </w:rPr>
      </w:pPr>
      <w:r>
        <w:rPr>
          <w:rFonts w:hint="eastAsia" w:ascii="宋体" w:hAnsi="宋体"/>
          <w:sz w:val="24"/>
          <w:szCs w:val="21"/>
        </w:rPr>
        <w:t xml:space="preserve">24.3.1 </w:t>
      </w:r>
      <w:bookmarkStart w:id="119" w:name="OLE_LINK18"/>
      <w:r>
        <w:rPr>
          <w:rFonts w:hint="eastAsia" w:ascii="宋体" w:hAnsi="宋体"/>
          <w:sz w:val="24"/>
          <w:szCs w:val="21"/>
        </w:rPr>
        <w:t xml:space="preserve">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bookmarkEnd w:id="119"/>
      <w:r/>
      <w:r/>
    </w:p>
    <w:p>
      <w:pPr>
        <w:ind w:firstLine="420"/>
        <w:rPr>
          <w:rFonts w:ascii="宋体" w:hAnsi="宋体"/>
          <w:sz w:val="24"/>
          <w:szCs w:val="21"/>
        </w:rPr>
      </w:pPr>
      <w:r>
        <w:rPr>
          <w:rFonts w:hint="eastAsia" w:ascii="宋体" w:hAnsi="宋体"/>
          <w:sz w:val="24"/>
          <w:szCs w:val="21"/>
        </w:rPr>
        <w:t xml:space="preserve">24.3.2 </w:t>
      </w:r>
      <w:bookmarkStart w:id="120" w:name="OLE_LINK19"/>
      <w:r>
        <w:rPr>
          <w:rFonts w:hint="eastAsia" w:ascii="宋体" w:hAnsi="宋体"/>
          <w:sz w:val="24"/>
          <w:szCs w:val="21"/>
        </w:rPr>
        <w:t xml:space="preserve">供应商未按照磋商文件要求上传电子响应文件。</w:t>
      </w:r>
      <w:bookmarkEnd w:id="120"/>
      <w:r/>
      <w:r/>
    </w:p>
    <w:p>
      <w:pPr>
        <w:ind w:firstLine="420"/>
        <w:rPr>
          <w:rFonts w:ascii="宋体" w:hAnsi="宋体"/>
          <w:sz w:val="24"/>
          <w:szCs w:val="21"/>
        </w:rPr>
      </w:pPr>
      <w:r>
        <w:rPr>
          <w:rFonts w:hint="eastAsia" w:ascii="宋体" w:hAnsi="宋体"/>
          <w:sz w:val="24"/>
          <w:szCs w:val="21"/>
        </w:rPr>
        <w:t xml:space="preserve">24.3.3 </w:t>
      </w:r>
      <w:bookmarkStart w:id="121" w:name="OLE_LINK20"/>
      <w:r>
        <w:rPr>
          <w:rFonts w:hint="eastAsia" w:ascii="宋体" w:hAnsi="宋体"/>
          <w:sz w:val="24"/>
          <w:szCs w:val="21"/>
        </w:rPr>
        <w:t xml:space="preserve">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bookmarkEnd w:id="121"/>
      <w:r/>
      <w:r/>
    </w:p>
    <w:p>
      <w:pPr>
        <w:ind w:firstLine="420"/>
        <w:rPr>
          <w:rFonts w:ascii="宋体" w:hAnsi="宋体"/>
          <w:sz w:val="24"/>
          <w:szCs w:val="21"/>
        </w:rPr>
      </w:pPr>
      <w:r>
        <w:rPr>
          <w:rFonts w:hint="eastAsia" w:ascii="宋体" w:hAnsi="宋体"/>
          <w:sz w:val="24"/>
          <w:szCs w:val="21"/>
        </w:rPr>
        <w:t xml:space="preserve">24.3.4 供应商不</w:t>
      </w:r>
      <w:r>
        <w:rPr>
          <w:rFonts w:hint="eastAsia" w:ascii="宋体" w:hAnsi="宋体"/>
          <w:sz w:val="24"/>
          <w:szCs w:val="21"/>
        </w:rPr>
        <w:t xml:space="preserve">具备磋商</w:t>
      </w:r>
      <w:r>
        <w:rPr>
          <w:rFonts w:hint="eastAsia" w:ascii="宋体" w:hAnsi="宋体"/>
          <w:sz w:val="24"/>
          <w:szCs w:val="21"/>
        </w:rPr>
        <w:t xml:space="preserve">文件中规定的资格要求。</w:t>
      </w:r>
      <w:r/>
    </w:p>
    <w:p>
      <w:pPr>
        <w:ind w:firstLine="420"/>
        <w:rPr>
          <w:rFonts w:ascii="宋体" w:hAnsi="宋体"/>
          <w:sz w:val="24"/>
          <w:szCs w:val="21"/>
        </w:rPr>
      </w:pPr>
      <w:r>
        <w:rPr>
          <w:rFonts w:hint="eastAsia" w:ascii="宋体" w:hAnsi="宋体"/>
          <w:sz w:val="24"/>
          <w:szCs w:val="21"/>
        </w:rPr>
        <w:t xml:space="preserve">24.3.5 </w:t>
      </w:r>
      <w:bookmarkStart w:id="122" w:name="OLE_LINK21"/>
      <w:r>
        <w:rPr>
          <w:rFonts w:hint="eastAsia" w:ascii="宋体" w:hAnsi="宋体"/>
          <w:sz w:val="24"/>
          <w:szCs w:val="21"/>
        </w:rPr>
        <w:t xml:space="preserve">供应商的最后报价超过了采购预算或最高限价。</w:t>
      </w:r>
      <w:bookmarkEnd w:id="122"/>
      <w:r/>
      <w:r/>
    </w:p>
    <w:p>
      <w:pPr>
        <w:ind w:firstLine="420"/>
        <w:rPr>
          <w:rFonts w:ascii="宋体" w:hAnsi="宋体"/>
          <w:sz w:val="24"/>
          <w:szCs w:val="21"/>
        </w:rPr>
      </w:pPr>
      <w:r>
        <w:rPr>
          <w:rFonts w:hint="eastAsia" w:ascii="宋体" w:hAnsi="宋体"/>
          <w:sz w:val="24"/>
          <w:szCs w:val="21"/>
        </w:rPr>
        <w:t xml:space="preserve">24.3.6 不</w:t>
      </w:r>
      <w:r>
        <w:rPr>
          <w:rFonts w:hint="eastAsia" w:ascii="宋体" w:hAnsi="宋体"/>
          <w:sz w:val="24"/>
          <w:szCs w:val="21"/>
        </w:rPr>
        <w:t xml:space="preserve">符合磋商</w:t>
      </w:r>
      <w:r>
        <w:rPr>
          <w:rFonts w:hint="eastAsia" w:ascii="宋体" w:hAnsi="宋体"/>
          <w:sz w:val="24"/>
          <w:szCs w:val="21"/>
        </w:rPr>
        <w:t xml:space="preserve">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24.3.7 </w:t>
      </w:r>
      <w:bookmarkStart w:id="123" w:name="OLE_LINK22"/>
      <w:r>
        <w:rPr>
          <w:rFonts w:hint="eastAsia" w:ascii="宋体" w:hAnsi="宋体"/>
          <w:sz w:val="24"/>
          <w:szCs w:val="21"/>
        </w:rPr>
        <w:t xml:space="preserve">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bookmarkEnd w:id="123"/>
      <w:r/>
      <w:r/>
    </w:p>
    <w:p>
      <w:pPr>
        <w:ind w:firstLine="420"/>
        <w:rPr>
          <w:rFonts w:ascii="宋体" w:hAnsi="宋体"/>
          <w:sz w:val="24"/>
          <w:szCs w:val="21"/>
        </w:rPr>
      </w:pPr>
      <w:r>
        <w:rPr>
          <w:rFonts w:hint="eastAsia" w:ascii="宋体" w:hAnsi="宋体"/>
          <w:sz w:val="24"/>
          <w:szCs w:val="21"/>
        </w:rPr>
        <w:t xml:space="preserve">24.3.8 响应文件含有采购人不能接受的附加条件。</w:t>
      </w:r>
      <w:r/>
    </w:p>
    <w:p>
      <w:pPr>
        <w:ind w:firstLine="420"/>
        <w:rPr>
          <w:rFonts w:ascii="宋体" w:hAnsi="宋体"/>
          <w:sz w:val="24"/>
          <w:lang w:val="zh-CN"/>
        </w:rPr>
      </w:pPr>
      <w:r>
        <w:rPr>
          <w:rFonts w:hint="eastAsia" w:ascii="宋体" w:hAnsi="宋体"/>
          <w:sz w:val="24"/>
          <w:szCs w:val="21"/>
        </w:rPr>
        <w:t xml:space="preserve">24.3.9</w:t>
      </w:r>
      <w:r>
        <w:rPr>
          <w:rFonts w:hint="eastAsia" w:ascii="宋体" w:hAnsi="宋体"/>
          <w:sz w:val="24"/>
          <w:lang w:val="zh-CN"/>
        </w:rPr>
        <w:t xml:space="preserve">评委会认为投标人的最后报价明显低于其他通过符合性审查投标人的报价，有可</w:t>
      </w:r>
      <w:r>
        <w:rPr>
          <w:rFonts w:hint="eastAsia" w:ascii="宋体" w:hAnsi="宋体"/>
          <w:sz w:val="24"/>
          <w:lang w:val="zh-CN"/>
        </w:rPr>
        <w:t xml:space="preserve">能影响</w:t>
      </w:r>
      <w:r>
        <w:rPr>
          <w:rFonts w:hint="eastAsia" w:ascii="宋体" w:hAnsi="宋体"/>
          <w:sz w:val="24"/>
        </w:rPr>
        <w:t xml:space="preserve">服务</w:t>
      </w:r>
      <w:r>
        <w:rPr>
          <w:rFonts w:hint="eastAsia" w:ascii="宋体" w:hAnsi="宋体"/>
          <w:sz w:val="24"/>
          <w:lang w:val="zh-CN"/>
        </w:rPr>
        <w:t xml:space="preserve">质量或者不能诚信履约的，将通过苏</w:t>
      </w:r>
      <w:r>
        <w:rPr>
          <w:rFonts w:hint="eastAsia" w:ascii="宋体" w:hAnsi="宋体"/>
          <w:sz w:val="24"/>
          <w:lang w:val="zh-CN"/>
        </w:rPr>
        <w:t xml:space="preserve">采云</w:t>
      </w:r>
      <w:r>
        <w:rPr>
          <w:rFonts w:hint="eastAsia" w:ascii="宋体" w:hAnsi="宋体"/>
          <w:sz w:val="24"/>
          <w:lang w:val="zh-CN"/>
        </w:rPr>
        <w:t xml:space="preserve">系统要求其在合理的时间内提供说明，必要时提交相关证明材料。投标人不能证明其报价合理性的，评委会应当将其作为无效投标处理。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（1）评审过程中出现下列情形之一的，评委会应当启动异常低价投标（响应）审查程序：</w:t>
      </w:r>
      <w:r/>
    </w:p>
    <w:p>
      <w:pPr>
        <w:ind w:firstLine="420"/>
        <w:rPr>
          <w:rFonts w:ascii="宋体" w:hAnsi="宋体"/>
          <w:sz w:val="24"/>
        </w:rPr>
      </w:pPr>
      <w:r>
        <w:rPr>
          <w:rFonts w:hint="eastAsia" w:ascii="宋体" w:hAnsi="宋体"/>
          <w:sz w:val="24"/>
        </w:rPr>
        <w:t xml:space="preserve">1.投标（响应）最后报价低于全部通过符合性审查供应商投标（响应）报价平均值50%的，即投标（响应）报价&lt;全部通过符合性审查供应商投标（响应）报价平均值×50%；</w:t>
      </w:r>
      <w:r/>
    </w:p>
    <w:p>
      <w:pPr>
        <w:ind w:firstLine="420"/>
        <w:rPr>
          <w:rFonts w:ascii="宋体" w:hAnsi="宋体"/>
          <w:sz w:val="24"/>
        </w:rPr>
      </w:pPr>
      <w:r>
        <w:rPr>
          <w:rFonts w:hint="eastAsia" w:ascii="宋体" w:hAnsi="宋体"/>
          <w:sz w:val="24"/>
        </w:rPr>
        <w:t xml:space="preserve">2.投标（响应）最后报价低于通过符合性审查的次低报价供应商投标（响应）报价50%的，即投标（响应）报价&lt;通过符合性审查的次低报价供应商投标（响应）报价×50%；</w:t>
      </w:r>
      <w:r/>
    </w:p>
    <w:p>
      <w:pPr>
        <w:ind w:firstLine="420"/>
        <w:rPr>
          <w:rFonts w:ascii="宋体" w:hAnsi="宋体"/>
          <w:sz w:val="24"/>
        </w:rPr>
      </w:pPr>
      <w:r>
        <w:rPr>
          <w:rFonts w:hint="eastAsia" w:ascii="宋体" w:hAnsi="宋体"/>
          <w:sz w:val="24"/>
        </w:rPr>
        <w:t xml:space="preserve">3.投标（响应）最后报价低于采购项目最高限价</w:t>
      </w:r>
      <w:r>
        <w:rPr>
          <w:rFonts w:ascii="宋体" w:hAnsi="宋体"/>
          <w:sz w:val="24"/>
        </w:rPr>
        <w:t xml:space="preserve">65</w:t>
      </w:r>
      <w:r>
        <w:rPr>
          <w:rFonts w:hint="eastAsia" w:ascii="宋体" w:hAnsi="宋体"/>
          <w:sz w:val="24"/>
        </w:rPr>
        <w:t xml:space="preserve">%的，即投标（响应）报价&lt;采购项目最高限价×</w:t>
      </w:r>
      <w:r>
        <w:rPr>
          <w:rFonts w:ascii="宋体" w:hAnsi="宋体"/>
          <w:sz w:val="24"/>
        </w:rPr>
        <w:t xml:space="preserve">65</w:t>
      </w:r>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评委会启动异常低价投标审查后，属于前述第1项至第4项情形的，应当要求相关供应商在评审现场合理的时间内（3</w:t>
      </w:r>
      <w:r>
        <w:rPr>
          <w:rFonts w:ascii="宋体" w:hAnsi="宋体"/>
          <w:sz w:val="24"/>
        </w:rPr>
        <w:t xml:space="preserve">0</w:t>
      </w:r>
      <w:r>
        <w:rPr>
          <w:rFonts w:hint="eastAsia" w:ascii="宋体" w:hAnsi="宋体"/>
          <w:sz w:val="24"/>
        </w:rPr>
        <w:t xml:space="preserve">分钟）对投标价格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20"/>
        <w:rPr>
          <w:rFonts w:ascii="宋体" w:hAnsi="宋体"/>
          <w:sz w:val="24"/>
          <w:szCs w:val="21"/>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rPr>
          <w:rFonts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w:t>
      </w:r>
      <w:r>
        <w:rPr>
          <w:rFonts w:hint="eastAsia" w:ascii="宋体" w:hAnsi="宋体"/>
          <w:sz w:val="24"/>
          <w:szCs w:val="21"/>
          <w:lang w:val="zh-CN"/>
        </w:rPr>
        <w:t xml:space="preserve">国家发改委</w:t>
      </w:r>
      <w:r>
        <w:rPr>
          <w:rFonts w:hint="eastAsia" w:ascii="宋体" w:hAnsi="宋体"/>
          <w:sz w:val="24"/>
          <w:szCs w:val="21"/>
          <w:lang w:val="zh-CN"/>
        </w:rPr>
        <w:t xml:space="preserve">、生态环境部等列入“节能产品品目清单”强制采购范围，而供应商提供的产品不在强制采购范围内。</w:t>
      </w:r>
      <w:r/>
    </w:p>
    <w:p>
      <w:pPr>
        <w:ind w:firstLine="420"/>
        <w:rPr>
          <w:rFonts w:ascii="宋体" w:hAnsi="宋体"/>
          <w:sz w:val="24"/>
          <w:szCs w:val="21"/>
        </w:rPr>
      </w:pPr>
      <w:r>
        <w:rPr>
          <w:rFonts w:hint="eastAsia" w:ascii="宋体" w:hAnsi="宋体"/>
          <w:sz w:val="24"/>
          <w:szCs w:val="21"/>
        </w:rPr>
        <w:t xml:space="preserve">24.3.11 响应文件未按照磋商文件要求加盖电子公章。</w:t>
      </w:r>
      <w:r/>
    </w:p>
    <w:p>
      <w:pPr>
        <w:ind w:firstLine="420"/>
        <w:rPr>
          <w:rFonts w:ascii="宋体" w:hAnsi="宋体"/>
          <w:sz w:val="24"/>
          <w:szCs w:val="21"/>
        </w:rPr>
      </w:pPr>
      <w:r>
        <w:rPr>
          <w:rFonts w:hint="eastAsia" w:ascii="宋体" w:hAnsi="宋体"/>
          <w:sz w:val="24"/>
          <w:szCs w:val="21"/>
        </w:rPr>
        <w:t xml:space="preserve">24.3.12 </w:t>
      </w:r>
      <w:bookmarkStart w:id="124" w:name="OLE_LINK23"/>
      <w:r>
        <w:rPr>
          <w:rFonts w:hint="eastAsia" w:ascii="宋体" w:hAnsi="宋体"/>
          <w:sz w:val="24"/>
          <w:szCs w:val="21"/>
        </w:rPr>
        <w:t xml:space="preserve">法律法规及本磋商文件规定的其他无效响应的情形。</w:t>
      </w:r>
      <w:bookmarkEnd w:id="124"/>
      <w:r/>
      <w:r/>
    </w:p>
    <w:p>
      <w:pPr>
        <w:ind w:firstLine="420"/>
        <w:rPr>
          <w:rFonts w:ascii="宋体" w:hAnsi="宋体"/>
          <w:sz w:val="24"/>
          <w:szCs w:val="21"/>
        </w:rPr>
      </w:pPr>
      <w:r>
        <w:rPr>
          <w:rFonts w:hint="eastAsia" w:ascii="宋体" w:hAnsi="宋体"/>
          <w:sz w:val="24"/>
          <w:szCs w:val="21"/>
        </w:rPr>
        <w:t xml:space="preserve">24.4 未实质性响应磋商文件的响应文件按无效响应处理。</w:t>
      </w:r>
      <w:r/>
    </w:p>
    <w:p>
      <w:pPr>
        <w:ind w:firstLine="420"/>
        <w:rPr>
          <w:rFonts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ind w:firstLine="420"/>
        <w:rPr>
          <w:rFonts w:ascii="宋体" w:hAnsi="宋体"/>
          <w:sz w:val="24"/>
          <w:szCs w:val="21"/>
        </w:rPr>
      </w:pPr>
      <w:r/>
      <w:bookmarkStart w:id="125" w:name="_Toc513029234"/>
      <w:r/>
      <w:bookmarkStart w:id="126" w:name="_Toc20823306"/>
      <w:r/>
      <w:bookmarkStart w:id="127" w:name="_Toc16938550"/>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系统查阅、答复相关信息，并安排专人与采购人、采购代理机构及磋商小组联系。</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25"/>
      <w:r/>
      <w:bookmarkEnd w:id="126"/>
      <w:r/>
      <w:bookmarkEnd w:id="127"/>
      <w:r>
        <w:rPr>
          <w:rFonts w:hint="eastAsia" w:ascii="方正楷体_GBK" w:hAnsi="方正楷体_GBK" w:eastAsia="方正楷体_GBK" w:cs="方正楷体_GBK"/>
        </w:rPr>
        <w:t xml:space="preserve">5.磋商程序及评审方法与评审标准</w:t>
      </w:r>
      <w:r/>
    </w:p>
    <w:p>
      <w:pPr>
        <w:ind w:firstLine="420"/>
        <w:rPr>
          <w:rFonts w:ascii="宋体" w:hAnsi="宋体"/>
          <w:sz w:val="24"/>
          <w:szCs w:val="21"/>
        </w:rPr>
      </w:pPr>
      <w:r/>
      <w:bookmarkStart w:id="128" w:name="_Toc16938551"/>
      <w:r/>
      <w:bookmarkStart w:id="129" w:name="_Toc20823307"/>
      <w:r/>
      <w:bookmarkStart w:id="130" w:name="_Toc120614219"/>
      <w:r/>
      <w:bookmarkStart w:id="131" w:name="_Toc513029235"/>
      <w:r>
        <w:rPr>
          <w:rFonts w:hint="eastAsia" w:ascii="宋体" w:hAnsi="宋体"/>
          <w:sz w:val="24"/>
          <w:szCs w:val="21"/>
        </w:rPr>
        <w:t xml:space="preserve">25.1 磋商程序</w:t>
      </w:r>
      <w:r/>
    </w:p>
    <w:p>
      <w:pPr>
        <w:ind w:firstLine="420"/>
        <w:rPr>
          <w:rFonts w:ascii="宋体" w:hAnsi="宋体"/>
          <w:sz w:val="24"/>
          <w:szCs w:val="21"/>
        </w:rPr>
      </w:pPr>
      <w:r>
        <w:rPr>
          <w:rFonts w:hint="eastAsia" w:ascii="宋体" w:hAnsi="宋体"/>
          <w:sz w:val="24"/>
          <w:szCs w:val="21"/>
        </w:rPr>
        <w:t xml:space="preserve">25.1.1 磋商小组将与通过资格审查和符合性审查的供应商分别进行磋商。磋商小组通过苏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20"/>
        <w:rPr>
          <w:rFonts w:ascii="宋体" w:hAnsi="宋体"/>
          <w:sz w:val="24"/>
          <w:szCs w:val="21"/>
        </w:rPr>
      </w:pPr>
      <w:r>
        <w:rPr>
          <w:rFonts w:hint="eastAsia" w:ascii="宋体" w:hAnsi="宋体"/>
          <w:sz w:val="24"/>
          <w:szCs w:val="21"/>
        </w:rPr>
        <w:t xml:space="preserve">25.1.2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w:t>
      </w:r>
      <w:r>
        <w:rPr>
          <w:rFonts w:hint="eastAsia" w:ascii="宋体" w:hAnsi="宋体"/>
          <w:sz w:val="24"/>
          <w:szCs w:val="21"/>
        </w:rPr>
        <w:t xml:space="preserve">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sz w:val="24"/>
          <w:szCs w:val="21"/>
        </w:rPr>
      </w:pPr>
      <w:r>
        <w:rPr>
          <w:rFonts w:hint="eastAsia" w:ascii="宋体" w:hAnsi="宋体"/>
          <w:sz w:val="24"/>
          <w:szCs w:val="21"/>
        </w:rPr>
        <w:t xml:space="preserve">25.1.3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20"/>
        <w:rPr>
          <w:rFonts w:ascii="宋体" w:hAnsi="宋体"/>
          <w:sz w:val="24"/>
          <w:szCs w:val="21"/>
        </w:rPr>
      </w:pPr>
      <w:r>
        <w:rPr>
          <w:rFonts w:hint="eastAsia" w:ascii="宋体" w:hAnsi="宋体"/>
          <w:sz w:val="24"/>
          <w:szCs w:val="21"/>
        </w:rPr>
        <w:t xml:space="preserve">25.2 评审方法与评审标准</w:t>
      </w:r>
      <w:r/>
    </w:p>
    <w:p>
      <w:pPr>
        <w:ind w:firstLine="420"/>
        <w:rPr>
          <w:rFonts w:ascii="宋体" w:hAnsi="宋体"/>
          <w:sz w:val="24"/>
          <w:szCs w:val="21"/>
        </w:rPr>
      </w:pPr>
      <w:r>
        <w:rPr>
          <w:rFonts w:hint="eastAsia" w:ascii="宋体" w:hAnsi="宋体"/>
          <w:sz w:val="24"/>
          <w:szCs w:val="21"/>
        </w:rPr>
        <w:t xml:space="preserve">25.2.1 评审方法。见磋商文件第五章。</w:t>
      </w:r>
      <w:r/>
    </w:p>
    <w:p>
      <w:pPr>
        <w:ind w:firstLine="420"/>
        <w:rPr>
          <w:rFonts w:ascii="宋体" w:hAnsi="宋体"/>
          <w:sz w:val="24"/>
          <w:szCs w:val="21"/>
        </w:rPr>
      </w:pPr>
      <w:r>
        <w:rPr>
          <w:rFonts w:hint="eastAsia" w:ascii="宋体" w:hAnsi="宋体"/>
          <w:sz w:val="24"/>
          <w:szCs w:val="21"/>
        </w:rPr>
        <w:t xml:space="preserve">25.2.2 评审标准。见磋商文件第五章。</w:t>
      </w:r>
      <w:r/>
    </w:p>
    <w:p>
      <w:pPr>
        <w:ind w:firstLine="420"/>
        <w:rPr>
          <w:rFonts w:ascii="宋体" w:hAnsi="宋体"/>
          <w:sz w:val="24"/>
          <w:szCs w:val="21"/>
        </w:rPr>
      </w:pPr>
      <w:r>
        <w:rPr>
          <w:rFonts w:hint="eastAsia" w:ascii="宋体" w:hAnsi="宋体"/>
          <w:sz w:val="24"/>
          <w:szCs w:val="21"/>
        </w:rPr>
        <w:t xml:space="preserve">25.3 采购活动终止</w:t>
      </w:r>
      <w:r/>
    </w:p>
    <w:p>
      <w:pPr>
        <w:ind w:firstLine="422"/>
        <w:rPr>
          <w:rFonts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25.3.2 出现影响采购公正的违法、违规行为。</w:t>
      </w:r>
      <w:r/>
    </w:p>
    <w:p>
      <w:pPr>
        <w:ind w:firstLine="420"/>
        <w:rPr>
          <w:rFonts w:ascii="宋体" w:hAnsi="宋体"/>
          <w:sz w:val="24"/>
          <w:szCs w:val="21"/>
        </w:rPr>
      </w:pPr>
      <w:r>
        <w:rPr>
          <w:rFonts w:hint="eastAsia" w:ascii="宋体" w:hAnsi="宋体"/>
          <w:sz w:val="24"/>
          <w:szCs w:val="21"/>
        </w:rPr>
        <w:t xml:space="preserve">25.3.3 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69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28"/>
      <w:r/>
      <w:bookmarkEnd w:id="129"/>
      <w:r/>
      <w:bookmarkEnd w:id="130"/>
      <w:r/>
      <w:bookmarkEnd w:id="131"/>
      <w:r>
        <w:rPr>
          <w:rFonts w:hint="eastAsia" w:ascii="方正黑体_GBK" w:hAnsi="方正黑体_GBK" w:eastAsia="方正黑体_GBK" w:cs="方正黑体_GBK"/>
          <w:b w:val="0"/>
          <w:bCs w:val="0"/>
          <w:sz w:val="30"/>
          <w:szCs w:val="30"/>
        </w:rPr>
        <w:t xml:space="preserve">成交</w:t>
      </w:r>
      <w:r/>
    </w:p>
    <w:p>
      <w:pPr>
        <w:pStyle w:val="698"/>
        <w:ind w:firstLine="420"/>
        <w:spacing w:before="0" w:after="0" w:line="240" w:lineRule="auto"/>
        <w:rPr>
          <w:rFonts w:ascii="方正楷体_GBK" w:hAnsi="方正楷体_GBK" w:eastAsia="方正楷体_GBK" w:cs="方正楷体_GBK"/>
        </w:rPr>
      </w:pPr>
      <w:r/>
      <w:bookmarkStart w:id="132" w:name="_Toc513029238"/>
      <w:r/>
      <w:bookmarkStart w:id="133" w:name="_Toc20823310"/>
      <w:r/>
      <w:bookmarkStart w:id="134" w:name="_Toc16938554"/>
      <w:r>
        <w:rPr>
          <w:rFonts w:hint="eastAsia" w:ascii="方正楷体_GBK" w:hAnsi="方正楷体_GBK" w:eastAsia="方正楷体_GBK" w:cs="方正楷体_GBK"/>
        </w:rPr>
        <w:t xml:space="preserve">2</w:t>
      </w:r>
      <w:bookmarkEnd w:id="132"/>
      <w:r>
        <w:rPr>
          <w:rFonts w:hint="eastAsia" w:ascii="方正楷体_GBK" w:hAnsi="方正楷体_GBK" w:eastAsia="方正楷体_GBK" w:cs="方正楷体_GBK"/>
        </w:rPr>
        <w:t xml:space="preserve">6.确定</w:t>
      </w:r>
      <w:bookmarkEnd w:id="133"/>
      <w:r/>
      <w:bookmarkEnd w:id="134"/>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的，采购代理机构自评审结束之日起两个工作日内将评审报告送交采购人，采购人自收到评审报告之日起五个工作日内，在评审报告推荐的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26.3 采购代理机构将在“江苏政府采购网”发布成交结果公告，公告期限为1个工作日。</w:t>
      </w:r>
      <w:r/>
    </w:p>
    <w:p>
      <w:pPr>
        <w:ind w:firstLine="420"/>
        <w:rPr>
          <w:rFonts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26.4.1 提供虚假材料谋取成交。</w:t>
      </w:r>
      <w:r/>
    </w:p>
    <w:p>
      <w:pPr>
        <w:ind w:firstLine="420"/>
        <w:rPr>
          <w:rFonts w:ascii="宋体" w:hAnsi="宋体"/>
          <w:sz w:val="24"/>
          <w:szCs w:val="21"/>
        </w:rPr>
      </w:pPr>
      <w:r>
        <w:rPr>
          <w:rFonts w:hint="eastAsia" w:ascii="宋体" w:hAnsi="宋体"/>
          <w:sz w:val="24"/>
          <w:szCs w:val="21"/>
        </w:rPr>
        <w:t xml:space="preserve">26.4.2 向评审专家、采购人或采购代理机构工作人员行贿或者提供其他不正当利益。</w:t>
      </w:r>
      <w:r/>
    </w:p>
    <w:p>
      <w:pPr>
        <w:ind w:firstLine="420"/>
        <w:rPr>
          <w:rFonts w:ascii="宋体" w:hAnsi="宋体"/>
          <w:sz w:val="24"/>
          <w:szCs w:val="21"/>
        </w:rPr>
      </w:pPr>
      <w:r>
        <w:rPr>
          <w:rFonts w:hint="eastAsia" w:ascii="宋体" w:hAnsi="宋体"/>
          <w:sz w:val="24"/>
          <w:szCs w:val="21"/>
        </w:rPr>
        <w:t xml:space="preserve">26.4.3 与其</w:t>
      </w:r>
      <w:r>
        <w:rPr>
          <w:rFonts w:hint="eastAsia" w:ascii="宋体" w:hAnsi="宋体"/>
          <w:sz w:val="24"/>
          <w:szCs w:val="21"/>
        </w:rPr>
        <w:t xml:space="preserve">他供应</w:t>
      </w:r>
      <w:r>
        <w:rPr>
          <w:rFonts w:hint="eastAsia" w:ascii="宋体" w:hAnsi="宋体"/>
          <w:sz w:val="24"/>
          <w:szCs w:val="21"/>
        </w:rPr>
        <w:t xml:space="preserve">商、评审专家、采购人或采购代理机构工作人员恶意串通。</w:t>
      </w:r>
      <w:r/>
    </w:p>
    <w:p>
      <w:pPr>
        <w:ind w:firstLine="420"/>
        <w:rPr>
          <w:rFonts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ascii="宋体" w:hAnsi="宋体"/>
          <w:sz w:val="24"/>
          <w:szCs w:val="21"/>
        </w:rPr>
      </w:pPr>
      <w:r>
        <w:rPr>
          <w:rFonts w:hint="eastAsia" w:ascii="宋体" w:hAnsi="宋体"/>
          <w:sz w:val="24"/>
          <w:szCs w:val="21"/>
        </w:rPr>
        <w:t xml:space="preserve">26.4.5 采取不正当手段诋毁、排挤其他供应商。</w:t>
      </w:r>
      <w:r/>
    </w:p>
    <w:p>
      <w:pPr>
        <w:pStyle w:val="698"/>
        <w:ind w:firstLine="420"/>
        <w:spacing w:before="0" w:after="0" w:line="240" w:lineRule="auto"/>
        <w:rPr>
          <w:rFonts w:ascii="方正楷体_GBK" w:hAnsi="方正楷体_GBK" w:eastAsia="方正楷体_GBK" w:cs="方正楷体_GBK"/>
        </w:rPr>
      </w:pPr>
      <w:r/>
      <w:bookmarkStart w:id="135" w:name="_Toc200451960"/>
      <w:r>
        <w:rPr>
          <w:rFonts w:hint="eastAsia" w:ascii="方正楷体_GBK" w:hAnsi="方正楷体_GBK" w:eastAsia="方正楷体_GBK" w:cs="方正楷体_GBK"/>
        </w:rPr>
        <w:t xml:space="preserve">27.成交通知书</w:t>
      </w:r>
      <w:r/>
    </w:p>
    <w:p>
      <w:pPr>
        <w:ind w:firstLine="420"/>
        <w:rPr>
          <w:rFonts w:ascii="宋体" w:hAnsi="宋体"/>
          <w:sz w:val="24"/>
          <w:szCs w:val="21"/>
        </w:rPr>
      </w:pPr>
      <w:r>
        <w:rPr>
          <w:rFonts w:hint="eastAsia" w:ascii="宋体" w:hAnsi="宋体"/>
          <w:sz w:val="24"/>
          <w:szCs w:val="21"/>
        </w:rPr>
        <w:t xml:space="preserve">27.1 成交结果确定后，采购代理机构将向成交供应商发出《成交通知书》。 </w:t>
      </w:r>
      <w:r/>
    </w:p>
    <w:p>
      <w:pPr>
        <w:ind w:firstLine="420"/>
        <w:rPr>
          <w:rFonts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9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w:t>
      </w:r>
      <w:r>
        <w:rPr>
          <w:rFonts w:hint="eastAsia" w:ascii="宋体" w:hAnsi="宋体"/>
          <w:sz w:val="24"/>
        </w:rPr>
        <w:t xml:space="preserve">采云</w:t>
      </w:r>
      <w:r>
        <w:rPr>
          <w:rFonts w:hint="eastAsia" w:ascii="宋体" w:hAnsi="宋体"/>
          <w:sz w:val="24"/>
        </w:rPr>
        <w:t xml:space="preserve">系统进行公示。</w:t>
      </w:r>
      <w:r/>
    </w:p>
    <w:p>
      <w:pPr>
        <w:ind w:firstLine="420"/>
        <w:rPr>
          <w:rFonts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98"/>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szCs w:val="21"/>
        </w:rPr>
        <w:t xml:space="preserve">30.1 成交供应商可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35"/>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规定以书面形式向采购代理机构提出质疑。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供应商应当在法定质疑期内一次性提出针对同一采购程序环节的质疑。供应商如在法定期限内对同一采购程序环节提出多次质疑的，采购代理机构将只对供应商第一次质疑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供应商提出质疑应提交《质疑函》原件，且尽可能通过邮寄方式送达，采购代理机构不接受无运单的快件。《质疑函》应按照本磋商文件中《质疑函范本》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rPr>
      </w:pPr>
      <w:r>
        <w:rPr>
          <w:rFonts w:hint="eastAsia" w:ascii="宋体" w:hAnsi="宋体"/>
          <w:sz w:val="24"/>
        </w:rPr>
        <w:t xml:space="preserve">35. </w:t>
      </w: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8"/>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w:t>
      </w:r>
      <w:r>
        <w:rPr>
          <w:rFonts w:hint="eastAsia" w:ascii="宋体" w:hAnsi="宋体"/>
          <w:sz w:val="24"/>
        </w:rPr>
        <w:t xml:space="preserve">商</w:t>
      </w:r>
      <w:r>
        <w:rPr>
          <w:rFonts w:hint="eastAsia" w:ascii="宋体" w:hAnsi="宋体"/>
          <w:sz w:val="24"/>
          <w:lang w:val="zh-CN"/>
        </w:rPr>
        <w:t xml:space="preserve">享受</w:t>
      </w:r>
      <w:r>
        <w:rPr>
          <w:rFonts w:hint="eastAsia" w:ascii="宋体" w:hAnsi="宋体"/>
          <w:sz w:val="24"/>
          <w:lang w:val="zh-CN"/>
        </w:rPr>
        <w:t xml:space="preserve">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29"/>
        <w:ind w:left="0"/>
        <w:rPr>
          <w:rFonts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t xml:space="preserve">十、其他</w:t>
      </w:r>
      <w:r/>
    </w:p>
    <w:p>
      <w:pPr>
        <w:ind w:firstLine="420"/>
        <w:rPr>
          <w:rFonts w:ascii="宋体" w:hAnsi="宋体"/>
          <w:sz w:val="24"/>
          <w:lang w:val="zh-CN"/>
        </w:rPr>
      </w:pPr>
      <w:r>
        <w:rPr>
          <w:rFonts w:hint="eastAsia" w:ascii="宋体" w:hAnsi="宋体"/>
          <w:sz w:val="24"/>
          <w:lang w:val="zh-CN"/>
        </w:rPr>
        <w:t xml:space="preserve">39. 招标代理服务费：</w:t>
      </w:r>
      <w:r>
        <w:rPr>
          <w:rFonts w:ascii="宋体" w:hAnsi="宋体"/>
          <w:sz w:val="24"/>
          <w:lang w:val="zh-CN"/>
        </w:rPr>
        <w:t xml:space="preserve">领取中标通知书时，中标人需按中标金额按</w:t>
      </w:r>
      <w:r>
        <w:rPr>
          <w:rFonts w:ascii="Helvetica Neue" w:hAnsi="Helvetica Neue" w:cs="Helvetica Neue"/>
          <w:sz w:val="26"/>
          <w:szCs w:val="26"/>
        </w:rPr>
        <w:t xml:space="preserve">《招标代理服务收费管理暂行办法》（计价格</w:t>
      </w:r>
      <w:r>
        <w:rPr>
          <w:sz w:val="24"/>
          <w:szCs w:val="24"/>
        </w:rPr>
        <w:t xml:space="preserve">[2002]</w:t>
      </w:r>
      <w:r>
        <w:rPr>
          <w:rFonts w:ascii="宋体" w:hAnsi="宋体"/>
          <w:sz w:val="24"/>
          <w:lang w:val="zh-CN"/>
        </w:rPr>
        <w:t xml:space="preserve">1980号</w:t>
      </w:r>
      <w:r>
        <w:rPr>
          <w:rFonts w:hint="eastAsia" w:ascii="宋体" w:hAnsi="宋体"/>
          <w:sz w:val="24"/>
          <w:lang w:val="zh-CN"/>
        </w:rPr>
        <w:t xml:space="preserve">）的65%</w:t>
      </w:r>
      <w:r>
        <w:rPr>
          <w:rFonts w:ascii="宋体" w:hAnsi="宋体"/>
          <w:sz w:val="24"/>
          <w:lang w:val="zh-CN"/>
        </w:rPr>
        <w:t xml:space="preserve">向招标代理机构一次性交付中标服务费</w:t>
      </w:r>
      <w:r>
        <w:rPr>
          <w:rFonts w:hint="eastAsia" w:ascii="宋体" w:hAnsi="宋体"/>
          <w:sz w:val="24"/>
          <w:lang w:val="zh-CN"/>
        </w:rPr>
        <w:t xml:space="preserve">。</w:t>
      </w:r>
      <w:r/>
    </w:p>
    <w:p>
      <w:pPr>
        <w:ind w:firstLine="42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707"/>
        <w:ind w:firstLine="720"/>
        <w:rPr>
          <w:rFonts w:ascii="方正小标宋简体" w:hAnsi="方正小标宋简体" w:eastAsia="方正小标宋简体" w:cs="方正小标宋简体"/>
          <w:sz w:val="36"/>
          <w:szCs w:val="36"/>
          <w:lang w:eastAsia="zh-CN"/>
        </w:rPr>
      </w:pPr>
      <w:r>
        <w:rPr>
          <w:rFonts w:ascii="方正小标宋简体" w:hAnsi="方正小标宋简体" w:eastAsia="方正小标宋简体" w:cs="方正小标宋简体"/>
          <w:sz w:val="36"/>
          <w:szCs w:val="36"/>
          <w:lang w:eastAsia="zh-CN"/>
        </w:rPr>
      </w:r>
      <w:r/>
    </w:p>
    <w:p>
      <w:pP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r/>
      <w:r/>
    </w:p>
    <w:p>
      <w:pPr>
        <w:ind w:right="84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p>
    <w:p>
      <w:pPr>
        <w:jc w:val="center"/>
        <w:spacing w:line="360" w:lineRule="auto"/>
        <w:rPr>
          <w:b/>
          <w:sz w:val="44"/>
          <w:szCs w:val="44"/>
        </w:rPr>
      </w:pPr>
      <w:r>
        <w:rPr>
          <w:b/>
          <w:sz w:val="44"/>
          <w:szCs w:val="44"/>
        </w:rPr>
      </w:r>
      <w:r/>
    </w:p>
    <w:p>
      <w:pPr>
        <w:jc w:val="center"/>
        <w:spacing w:before="242" w:line="360" w:lineRule="auto"/>
        <w:rPr>
          <w:b/>
          <w:sz w:val="48"/>
          <w:szCs w:val="48"/>
        </w:rPr>
        <w:outlineLvl w:val="1"/>
      </w:pPr>
      <w:r>
        <w:rPr>
          <w:b/>
          <w:sz w:val="44"/>
          <w:szCs w:val="44"/>
        </w:rPr>
        <w:t xml:space="preserve">政府采购合同</w:t>
      </w:r>
      <w:r/>
    </w:p>
    <w:p>
      <w:pPr>
        <w:pStyle w:val="716"/>
        <w:spacing w:line="360" w:lineRule="auto"/>
        <w:rPr>
          <w:rFonts w:ascii="Times New Roman" w:hAnsi="Times New Roman"/>
          <w:b/>
          <w:sz w:val="32"/>
        </w:rPr>
      </w:pPr>
      <w:r>
        <w:rPr>
          <w:rFonts w:ascii="Times New Roman" w:hAnsi="Times New Roman"/>
          <w:b/>
          <w:sz w:val="32"/>
        </w:rPr>
      </w:r>
      <w:r/>
    </w:p>
    <w:p>
      <w:pPr>
        <w:pStyle w:val="716"/>
        <w:spacing w:line="360" w:lineRule="auto"/>
        <w:rPr>
          <w:rFonts w:ascii="Times New Roman" w:hAnsi="Times New Roman"/>
          <w:b/>
          <w:sz w:val="32"/>
        </w:rPr>
      </w:pPr>
      <w:r>
        <w:rPr>
          <w:rFonts w:ascii="Times New Roman" w:hAnsi="Times New Roman"/>
          <w:b/>
          <w:sz w:val="32"/>
        </w:rPr>
      </w:r>
      <w:r/>
    </w:p>
    <w:p>
      <w:pPr>
        <w:pStyle w:val="716"/>
        <w:spacing w:line="360" w:lineRule="auto"/>
        <w:rPr>
          <w:rFonts w:ascii="Times New Roman" w:hAnsi="Times New Roman"/>
          <w:b/>
          <w:sz w:val="32"/>
        </w:rPr>
      </w:pPr>
      <w:r>
        <w:rPr>
          <w:rFonts w:ascii="Times New Roman" w:hAnsi="Times New Roman"/>
          <w:b/>
          <w:sz w:val="32"/>
        </w:rPr>
      </w:r>
      <w:r/>
    </w:p>
    <w:p>
      <w:pPr>
        <w:pStyle w:val="716"/>
        <w:spacing w:line="360" w:lineRule="auto"/>
        <w:rPr>
          <w:rFonts w:ascii="Times New Roman" w:hAnsi="Times New Roman"/>
          <w:b/>
          <w:sz w:val="32"/>
        </w:rPr>
      </w:pPr>
      <w:r>
        <w:rPr>
          <w:rFonts w:ascii="Times New Roman" w:hAnsi="Times New Roman"/>
          <w:b/>
          <w:sz w:val="32"/>
        </w:rPr>
      </w:r>
      <w:r/>
    </w:p>
    <w:p>
      <w:pPr>
        <w:pStyle w:val="716"/>
        <w:spacing w:line="360" w:lineRule="auto"/>
        <w:rPr>
          <w:rFonts w:ascii="Times New Roman" w:hAnsi="Times New Roman"/>
          <w:b/>
          <w:sz w:val="32"/>
        </w:rPr>
      </w:pPr>
      <w:r>
        <w:rPr>
          <w:rFonts w:ascii="Times New Roman" w:hAnsi="Times New Roman"/>
          <w:b/>
          <w:sz w:val="32"/>
        </w:rPr>
      </w:r>
      <w:r/>
    </w:p>
    <w:p>
      <w:pPr>
        <w:pStyle w:val="716"/>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合同编号</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6"/>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项目名称</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6"/>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采</w:t>
      </w:r>
      <w:r>
        <w:rPr>
          <w:rFonts w:ascii="Times New Roman" w:hAnsi="Times New Roman"/>
          <w:b/>
          <w:sz w:val="36"/>
          <w:szCs w:val="36"/>
        </w:rPr>
        <w:t xml:space="preserve"> </w:t>
      </w:r>
      <w:r>
        <w:rPr>
          <w:rFonts w:ascii="Times New Roman" w:hAnsi="Times New Roman"/>
          <w:b/>
          <w:sz w:val="36"/>
          <w:szCs w:val="36"/>
        </w:rPr>
        <w:t xml:space="preserve">购</w:t>
      </w:r>
      <w:r>
        <w:rPr>
          <w:rFonts w:ascii="Times New Roman" w:hAnsi="Times New Roman"/>
          <w:b/>
          <w:sz w:val="36"/>
          <w:szCs w:val="36"/>
        </w:rPr>
        <w:t xml:space="preserve"> </w:t>
      </w:r>
      <w:r>
        <w:rPr>
          <w:rFonts w:ascii="Times New Roman" w:hAnsi="Times New Roman"/>
          <w:b/>
          <w:sz w:val="36"/>
          <w:szCs w:val="36"/>
        </w:rPr>
        <w:t xml:space="preserve">人</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6"/>
        <w:ind w:left="590" w:firstLine="720"/>
        <w:spacing w:line="360" w:lineRule="auto"/>
        <w:rPr>
          <w:rFonts w:ascii="Times New Roman" w:hAnsi="Times New Roman"/>
          <w:b/>
          <w:sz w:val="36"/>
          <w:szCs w:val="36"/>
        </w:rPr>
      </w:pPr>
      <w:r>
        <w:rPr>
          <w:rFonts w:ascii="Times New Roman" w:hAnsi="Times New Roman"/>
          <w:b/>
          <w:sz w:val="36"/>
          <w:szCs w:val="36"/>
        </w:rPr>
        <w:t xml:space="preserve">供</w:t>
      </w:r>
      <w:r>
        <w:rPr>
          <w:rFonts w:ascii="Times New Roman" w:hAnsi="Times New Roman"/>
          <w:b/>
          <w:sz w:val="36"/>
          <w:szCs w:val="36"/>
        </w:rPr>
        <w:t xml:space="preserve"> </w:t>
      </w:r>
      <w:r>
        <w:rPr>
          <w:rFonts w:ascii="Times New Roman" w:hAnsi="Times New Roman"/>
          <w:b/>
          <w:sz w:val="36"/>
          <w:szCs w:val="36"/>
        </w:rPr>
        <w:t xml:space="preserve">应</w:t>
      </w:r>
      <w:r>
        <w:rPr>
          <w:rFonts w:ascii="Times New Roman" w:hAnsi="Times New Roman"/>
          <w:b/>
          <w:sz w:val="36"/>
          <w:szCs w:val="36"/>
        </w:rPr>
        <w:t xml:space="preserve"> </w:t>
      </w:r>
      <w:r>
        <w:rPr>
          <w:rFonts w:ascii="Times New Roman" w:hAnsi="Times New Roman"/>
          <w:b/>
          <w:sz w:val="36"/>
          <w:szCs w:val="36"/>
        </w:rPr>
        <w:t xml:space="preserve">商</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6"/>
        <w:ind w:left="590" w:firstLine="720"/>
        <w:spacing w:line="360" w:lineRule="auto"/>
        <w:rPr>
          <w:rFonts w:ascii="Times New Roman" w:hAnsi="Times New Roman" w:eastAsia="Times New Roman"/>
          <w:b/>
          <w:sz w:val="36"/>
          <w:szCs w:val="36"/>
          <w:u w:val="single"/>
        </w:rPr>
      </w:pPr>
      <w:r>
        <w:rPr>
          <w:rFonts w:ascii="Times New Roman" w:hAnsi="Times New Roman"/>
          <w:b/>
          <w:sz w:val="36"/>
          <w:szCs w:val="36"/>
        </w:rPr>
        <w:t xml:space="preserve">签订日期</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6"/>
        <w:spacing w:line="360" w:lineRule="auto"/>
        <w:rPr>
          <w:rFonts w:ascii="Times New Roman" w:hAnsi="Times New Roman"/>
          <w:b/>
          <w:sz w:val="20"/>
        </w:rPr>
      </w:pPr>
      <w:r>
        <w:rPr>
          <w:rFonts w:ascii="Times New Roman" w:hAnsi="Times New Roman"/>
          <w:b/>
          <w:sz w:val="20"/>
        </w:rPr>
      </w:r>
      <w:r/>
    </w:p>
    <w:p>
      <w:pPr>
        <w:jc w:val="left"/>
        <w:widowControl/>
        <w:rPr>
          <w:b/>
          <w:bCs/>
          <w:szCs w:val="21"/>
        </w:rPr>
      </w:pPr>
      <w:r>
        <w:rPr>
          <w:b/>
          <w:bCs/>
          <w:szCs w:val="21"/>
        </w:rPr>
        <w:br w:type="page" w:clear="all"/>
      </w:r>
      <w:r/>
    </w:p>
    <w:p>
      <w:pPr>
        <w:pStyle w:val="716"/>
        <w:spacing w:line="360" w:lineRule="auto"/>
        <w:rPr>
          <w:rFonts w:ascii="宋体" w:hAnsi="宋体" w:eastAsia="宋体"/>
          <w:sz w:val="24"/>
          <w:szCs w:val="24"/>
          <w:u w:val="single"/>
        </w:rPr>
      </w:pPr>
      <w:r>
        <w:rPr>
          <w:rFonts w:ascii="宋体" w:hAnsi="宋体" w:eastAsia="宋体"/>
          <w:sz w:val="24"/>
          <w:szCs w:val="24"/>
        </w:rPr>
        <w:t xml:space="preserve">合同编号：</w:t>
      </w:r>
      <w:r/>
    </w:p>
    <w:p>
      <w:pPr>
        <w:pStyle w:val="716"/>
        <w:spacing w:line="360" w:lineRule="auto"/>
        <w:rPr>
          <w:rFonts w:ascii="宋体" w:hAnsi="宋体" w:eastAsia="宋体"/>
          <w:sz w:val="24"/>
          <w:szCs w:val="24"/>
          <w:u w:val="single"/>
        </w:rPr>
      </w:pPr>
      <w:r>
        <w:rPr>
          <w:rFonts w:ascii="宋体" w:hAnsi="宋体" w:eastAsia="宋体"/>
          <w:sz w:val="24"/>
          <w:szCs w:val="24"/>
        </w:rPr>
        <w:t xml:space="preserve">政府采购计划号：</w:t>
      </w:r>
      <w:r/>
    </w:p>
    <w:p>
      <w:pPr>
        <w:pStyle w:val="716"/>
        <w:spacing w:line="360" w:lineRule="auto"/>
        <w:tabs>
          <w:tab w:val="left" w:pos="5633" w:leader="none"/>
        </w:tabs>
        <w:rPr>
          <w:rFonts w:ascii="宋体" w:hAnsi="宋体" w:eastAsia="宋体"/>
          <w:sz w:val="24"/>
          <w:szCs w:val="24"/>
          <w:u w:val="single"/>
        </w:rPr>
      </w:pPr>
      <w:r>
        <w:rPr>
          <w:rFonts w:ascii="宋体" w:hAnsi="宋体" w:eastAsia="宋体"/>
          <w:sz w:val="24"/>
          <w:szCs w:val="24"/>
        </w:rPr>
        <w:t xml:space="preserve">采购人（甲方）                                     供应商（乙方）</w:t>
      </w:r>
      <w:r/>
    </w:p>
    <w:p>
      <w:pPr>
        <w:pStyle w:val="716"/>
        <w:spacing w:line="360" w:lineRule="auto"/>
        <w:tabs>
          <w:tab w:val="left" w:pos="4913" w:leader="none"/>
        </w:tabs>
        <w:rPr>
          <w:rFonts w:ascii="宋体" w:hAnsi="宋体" w:eastAsia="宋体"/>
          <w:sz w:val="24"/>
          <w:szCs w:val="24"/>
        </w:rPr>
      </w:pPr>
      <w:r>
        <w:rPr>
          <w:rFonts w:ascii="宋体" w:hAnsi="宋体" w:eastAsia="宋体"/>
          <w:sz w:val="24"/>
          <w:szCs w:val="24"/>
        </w:rPr>
        <w:t xml:space="preserve">住所地：                        </w:t>
      </w:r>
      <w:r>
        <w:rPr>
          <w:rFonts w:hint="eastAsia" w:ascii="宋体" w:hAnsi="宋体" w:eastAsia="宋体"/>
          <w:sz w:val="24"/>
          <w:szCs w:val="24"/>
        </w:rPr>
        <w:t xml:space="preserve"> </w:t>
      </w:r>
      <w:r>
        <w:rPr>
          <w:rFonts w:ascii="宋体" w:hAnsi="宋体" w:eastAsia="宋体"/>
          <w:sz w:val="24"/>
          <w:szCs w:val="24"/>
        </w:rPr>
        <w:t xml:space="preserve">                   住所地：</w:t>
      </w:r>
      <w:r/>
    </w:p>
    <w:p>
      <w:pPr>
        <w:jc w:val="left"/>
        <w:spacing w:line="360" w:lineRule="auto"/>
        <w:rPr>
          <w:rFonts w:ascii="宋体" w:hAnsi="宋体"/>
          <w:spacing w:val="-7"/>
          <w:sz w:val="24"/>
          <w:szCs w:val="24"/>
          <w:lang w:val="zh-CN" w:bidi="zh-CN"/>
        </w:rPr>
      </w:pPr>
      <w:r/>
      <w:bookmarkStart w:id="136" w:name="OLE_LINK78"/>
      <w:r/>
      <w:r/>
    </w:p>
    <w:p>
      <w:pPr>
        <w:jc w:val="left"/>
        <w:spacing w:line="360" w:lineRule="auto"/>
        <w:rPr>
          <w:rFonts w:ascii="宋体" w:hAnsi="宋体"/>
          <w:sz w:val="24"/>
          <w:szCs w:val="24"/>
          <w:lang w:bidi="zh-CN"/>
        </w:rPr>
      </w:pPr>
      <w:r>
        <w:rPr>
          <w:rFonts w:ascii="宋体" w:hAnsi="宋体"/>
          <w:spacing w:val="-7"/>
          <w:sz w:val="24"/>
          <w:szCs w:val="24"/>
          <w:lang w:val="zh-CN" w:bidi="zh-CN"/>
        </w:rPr>
        <w:t xml:space="preserve">根据《中华人民共和国政府采购法》、《中华人民共和国民法典》等法律法规的规</w:t>
      </w:r>
      <w:r>
        <w:rPr>
          <w:rFonts w:ascii="宋体" w:hAnsi="宋体"/>
          <w:sz w:val="24"/>
          <w:szCs w:val="24"/>
          <w:lang w:val="zh-CN" w:bidi="zh-CN"/>
        </w:rPr>
        <w:t xml:space="preserve">定，甲乙双方按照采购代理机构的招标结果签订本合同。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第一条 合同标的</w:t>
      </w:r>
      <w:r/>
    </w:p>
    <w:p>
      <w:pPr>
        <w:jc w:val="left"/>
        <w:spacing w:line="360" w:lineRule="auto"/>
        <w:rPr>
          <w:rFonts w:ascii="宋体" w:hAnsi="宋体"/>
          <w:sz w:val="24"/>
          <w:szCs w:val="24"/>
          <w:lang w:val="zh-CN" w:bidi="zh-CN"/>
        </w:rPr>
      </w:pPr>
      <w:r>
        <w:rPr>
          <w:rFonts w:ascii="宋体" w:hAnsi="宋体"/>
          <w:sz w:val="24"/>
          <w:szCs w:val="24"/>
          <w:lang w:val="zh-CN" w:bidi="zh-CN"/>
        </w:rPr>
        <w:t xml:space="preserve">1、乙方根据甲方需求提供下列服务：</w:t>
      </w:r>
      <w:r>
        <w:rPr>
          <w:rFonts w:ascii="宋体" w:hAnsi="宋体"/>
          <w:sz w:val="24"/>
          <w:szCs w:val="24"/>
          <w:u w:val="single"/>
          <w:lang w:val="zh-CN" w:bidi="zh-CN"/>
        </w:rPr>
        <w:t xml:space="preserve">                            </w:t>
      </w:r>
      <w:r>
        <w:rPr>
          <w:rFonts w:ascii="宋体" w:hAnsi="宋体"/>
          <w:sz w:val="24"/>
          <w:szCs w:val="24"/>
          <w:u w:val="single"/>
          <w:lang w:val="zh-CN" w:bidi="zh-CN"/>
        </w:rPr>
        <w:tab/>
      </w:r>
      <w:r>
        <w:rPr>
          <w:rFonts w:ascii="宋体" w:hAnsi="宋体"/>
          <w:sz w:val="24"/>
          <w:szCs w:val="24"/>
          <w:lang w:val="zh-CN" w:bidi="zh-CN"/>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9"/>
        <w:gridCol w:w="2983"/>
        <w:gridCol w:w="5834"/>
      </w:tblGrid>
      <w:tr>
        <w:trPr>
          <w:trHeight w:val="278"/>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序号</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服务项</w:t>
            </w:r>
            <w:r/>
          </w:p>
        </w:tc>
        <w:tc>
          <w:tcPr>
            <w:tcW w:w="2995"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服务内容</w:t>
            </w:r>
            <w:r/>
          </w:p>
        </w:tc>
      </w:tr>
      <w:tr>
        <w:trPr>
          <w:trHeight w:val="555"/>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安全体系建设</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包含信息安全风险评估、网络安全制度建设和网络安全咨询服务。</w:t>
            </w:r>
            <w:r/>
          </w:p>
        </w:tc>
      </w:tr>
      <w:tr>
        <w:trPr>
          <w:trHeight w:val="1388"/>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2</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日常</w:t>
            </w:r>
            <w:r>
              <w:rPr>
                <w:rFonts w:ascii="宋体" w:hAnsi="宋体"/>
                <w:sz w:val="24"/>
                <w:szCs w:val="24"/>
              </w:rPr>
              <w:t xml:space="preserve">安全运</w:t>
            </w:r>
            <w:r>
              <w:rPr>
                <w:rFonts w:ascii="宋体" w:hAnsi="宋体"/>
                <w:sz w:val="24"/>
                <w:szCs w:val="24"/>
              </w:rPr>
              <w:t xml:space="preserve">维服务</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包含安全事件管理、信息系统可用性监测告警、资产梳理、安全加固咨询、安全</w:t>
            </w:r>
            <w:r>
              <w:rPr>
                <w:rFonts w:hint="eastAsia" w:ascii="宋体" w:hAnsi="宋体"/>
                <w:sz w:val="24"/>
                <w:szCs w:val="24"/>
              </w:rPr>
              <w:t xml:space="preserve">巡检</w:t>
            </w:r>
            <w:r>
              <w:rPr>
                <w:rFonts w:ascii="宋体" w:hAnsi="宋体"/>
                <w:sz w:val="24"/>
                <w:szCs w:val="24"/>
              </w:rPr>
              <w:t xml:space="preserve">服务、安全风险通报、安全漏洞管理、渗透测试、代码审查、安全访问控制、开发环境管理、外包网络安全管理和安全培训服务。</w:t>
            </w:r>
            <w:r/>
          </w:p>
        </w:tc>
      </w:tr>
      <w:tr>
        <w:trPr>
          <w:trHeight w:val="555"/>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3</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应急响应</w:t>
            </w:r>
            <w:r>
              <w:rPr>
                <w:rFonts w:ascii="宋体" w:hAnsi="宋体"/>
                <w:sz w:val="24"/>
                <w:szCs w:val="24"/>
              </w:rPr>
              <w:t xml:space="preserve">及重保服务</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包含应急响应服务和重要时期、活动安全保障。</w:t>
            </w:r>
            <w:r/>
          </w:p>
        </w:tc>
      </w:tr>
      <w:tr>
        <w:trPr>
          <w:trHeight w:val="833"/>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4</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政务外网安全服务</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包含政务外网骨干网安全、省级边界管控服务、互联网暴露面管理服务、政务外网安全检查服务和政务外网终端安全管理服务。</w:t>
            </w:r>
            <w:r/>
          </w:p>
        </w:tc>
      </w:tr>
      <w:tr>
        <w:trPr>
          <w:trHeight w:val="833"/>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5</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政务</w:t>
            </w:r>
            <w:r>
              <w:rPr>
                <w:rFonts w:ascii="宋体" w:hAnsi="宋体"/>
                <w:sz w:val="24"/>
                <w:szCs w:val="24"/>
              </w:rPr>
              <w:t xml:space="preserve">云安全</w:t>
            </w:r>
            <w:r>
              <w:rPr>
                <w:rFonts w:ascii="宋体" w:hAnsi="宋体"/>
                <w:sz w:val="24"/>
                <w:szCs w:val="24"/>
              </w:rPr>
              <w:t xml:space="preserve">服务</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包含政务云脆弱性管理服务、政务云服务器安全管理服务、政务云工</w:t>
            </w:r>
            <w:r>
              <w:rPr>
                <w:rFonts w:ascii="宋体" w:hAnsi="宋体"/>
                <w:sz w:val="24"/>
                <w:szCs w:val="24"/>
              </w:rPr>
              <w:t xml:space="preserve">单管理</w:t>
            </w:r>
            <w:r>
              <w:rPr>
                <w:rFonts w:ascii="宋体" w:hAnsi="宋体"/>
                <w:sz w:val="24"/>
                <w:szCs w:val="24"/>
              </w:rPr>
              <w:t xml:space="preserve">服务和政务云上云系统安全评估服务。</w:t>
            </w:r>
            <w:r/>
          </w:p>
        </w:tc>
      </w:tr>
      <w:tr>
        <w:trPr>
          <w:trHeight w:val="278"/>
        </w:trPr>
        <w:tc>
          <w:tcPr>
            <w:tcW w:w="47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6</w:t>
            </w:r>
            <w:r/>
          </w:p>
        </w:tc>
        <w:tc>
          <w:tcPr>
            <w:tcW w:w="1532"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政务数据安全服务</w:t>
            </w:r>
            <w:r/>
          </w:p>
        </w:tc>
        <w:tc>
          <w:tcPr>
            <w:tcW w:w="2995" w:type="pct"/>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包含数据库安全服务和零信任监审服务。</w:t>
            </w:r>
            <w:r/>
          </w:p>
        </w:tc>
      </w:tr>
      <w:tr>
        <w:trPr>
          <w:trHeight w:val="278"/>
        </w:trPr>
        <w:tc>
          <w:tcPr>
            <w:tcW w:w="472"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W w:w="1532"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人工智能安全服务</w:t>
            </w:r>
            <w:r/>
          </w:p>
        </w:tc>
        <w:tc>
          <w:tcPr>
            <w:tcW w:w="2995" w:type="pct"/>
            <w:vAlign w:val="center"/>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包含人工智能安全咨询服务和人工智能安全运营服务。</w:t>
            </w:r>
            <w:r/>
          </w:p>
        </w:tc>
      </w:tr>
    </w:tbl>
    <w:p>
      <w:pPr>
        <w:jc w:val="left"/>
        <w:spacing w:line="360" w:lineRule="auto"/>
        <w:rPr>
          <w:rFonts w:ascii="宋体" w:hAnsi="宋体"/>
          <w:sz w:val="24"/>
          <w:szCs w:val="24"/>
          <w:lang w:val="zh-CN" w:bidi="zh-CN"/>
        </w:rPr>
      </w:pPr>
      <w:r>
        <w:rPr>
          <w:rFonts w:ascii="宋体" w:hAnsi="宋体"/>
          <w:sz w:val="24"/>
          <w:szCs w:val="24"/>
          <w:lang w:val="zh-CN" w:bidi="zh-CN"/>
        </w:rPr>
        <w:t xml:space="preserve">2、具体服务执行要求详见</w:t>
      </w:r>
      <w:r>
        <w:rPr>
          <w:rFonts w:hint="eastAsia" w:ascii="宋体" w:hAnsi="宋体"/>
          <w:sz w:val="24"/>
          <w:szCs w:val="24"/>
          <w:lang w:val="zh-CN" w:bidi="zh-CN"/>
        </w:rPr>
        <w:t xml:space="preserve">甲方采购文件、</w:t>
      </w:r>
      <w:r>
        <w:rPr>
          <w:rFonts w:ascii="宋体" w:hAnsi="宋体"/>
          <w:sz w:val="24"/>
          <w:szCs w:val="24"/>
          <w:lang w:val="zh-CN" w:bidi="zh-CN"/>
        </w:rPr>
        <w:t xml:space="preserve">乙方响应文件。</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第二条 合同总价款</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0"/>
          <w:sz w:val="24"/>
          <w:szCs w:val="24"/>
          <w:lang w:val="zh-CN" w:bidi="zh-CN"/>
        </w:rPr>
        <w:t xml:space="preserve">、</w:t>
      </w:r>
      <w:r>
        <w:rPr>
          <w:rFonts w:ascii="宋体" w:hAnsi="宋体"/>
          <w:sz w:val="24"/>
          <w:szCs w:val="24"/>
          <w:lang w:val="zh-CN" w:bidi="zh-CN"/>
        </w:rPr>
        <w:t xml:space="preserve">本合同项下服务总价款为</w:t>
      </w:r>
      <w:r>
        <w:rPr>
          <w:rFonts w:ascii="宋体" w:hAnsi="宋体"/>
          <w:sz w:val="24"/>
          <w:szCs w:val="24"/>
          <w:u w:val="single"/>
          <w:lang w:val="zh-CN" w:bidi="zh-CN"/>
        </w:rPr>
        <w:t xml:space="preserve"> </w:t>
      </w:r>
      <w:r>
        <w:rPr>
          <w:rFonts w:ascii="宋体" w:hAnsi="宋体"/>
          <w:sz w:val="24"/>
          <w:szCs w:val="24"/>
          <w:u w:val="single"/>
          <w:lang w:val="zh-CN" w:bidi="zh-CN"/>
        </w:rPr>
        <w:tab/>
        <w:t xml:space="preserve">                 </w:t>
      </w:r>
      <w:r>
        <w:rPr>
          <w:rFonts w:ascii="宋体" w:hAnsi="宋体"/>
          <w:sz w:val="24"/>
          <w:szCs w:val="24"/>
          <w:lang w:val="zh-CN" w:bidi="zh-CN"/>
        </w:rPr>
        <w:t xml:space="preserve">（大写</w:t>
      </w:r>
      <w:r>
        <w:rPr>
          <w:rFonts w:ascii="宋体" w:hAnsi="宋体"/>
          <w:spacing w:val="-10"/>
          <w:sz w:val="24"/>
          <w:szCs w:val="24"/>
          <w:lang w:val="zh-CN" w:bidi="zh-CN"/>
        </w:rPr>
        <w:t xml:space="preserve">）</w:t>
      </w:r>
      <w:r>
        <w:rPr>
          <w:rFonts w:ascii="宋体" w:hAnsi="宋体"/>
          <w:sz w:val="24"/>
          <w:szCs w:val="24"/>
          <w:lang w:val="zh-CN" w:bidi="zh-CN"/>
        </w:rPr>
        <w:t xml:space="preserve">人民币</w:t>
      </w:r>
      <w:r>
        <w:rPr>
          <w:rFonts w:ascii="宋体" w:hAnsi="宋体"/>
          <w:spacing w:val="-10"/>
          <w:sz w:val="24"/>
          <w:szCs w:val="24"/>
          <w:lang w:val="zh-CN" w:bidi="zh-CN"/>
        </w:rPr>
        <w:t xml:space="preserve">，</w:t>
      </w:r>
      <w:r>
        <w:rPr>
          <w:rFonts w:ascii="宋体" w:hAnsi="宋体"/>
          <w:sz w:val="24"/>
          <w:szCs w:val="24"/>
          <w:lang w:val="zh-CN" w:bidi="zh-CN"/>
        </w:rPr>
        <w:t xml:space="preserve">分项价款在乙</w:t>
      </w:r>
      <w:r>
        <w:rPr>
          <w:rFonts w:ascii="宋体" w:hAnsi="宋体"/>
          <w:spacing w:val="-10"/>
          <w:sz w:val="24"/>
          <w:szCs w:val="24"/>
          <w:lang w:val="zh-CN" w:bidi="zh-CN"/>
        </w:rPr>
        <w:t xml:space="preserve">方</w:t>
      </w:r>
      <w:r>
        <w:rPr>
          <w:rFonts w:ascii="宋体" w:hAnsi="宋体"/>
          <w:sz w:val="24"/>
          <w:szCs w:val="24"/>
          <w:lang w:val="zh-CN" w:bidi="zh-CN"/>
        </w:rPr>
        <w:t xml:space="preserve">“投</w:t>
      </w:r>
      <w:r>
        <w:rPr>
          <w:rFonts w:ascii="宋体" w:hAnsi="宋体"/>
          <w:spacing w:val="-17"/>
          <w:sz w:val="24"/>
          <w:szCs w:val="24"/>
          <w:lang w:val="zh-CN" w:bidi="zh-CN"/>
        </w:rPr>
        <w:t xml:space="preserve">标</w:t>
      </w:r>
      <w:r>
        <w:rPr>
          <w:rFonts w:ascii="宋体" w:hAnsi="宋体"/>
          <w:sz w:val="24"/>
          <w:szCs w:val="24"/>
          <w:lang w:val="zh-CN" w:bidi="zh-CN"/>
        </w:rPr>
        <w:t xml:space="preserve">文件价格部分”中有明确规定。</w:t>
      </w:r>
      <w:r/>
    </w:p>
    <w:p>
      <w:pPr>
        <w:jc w:val="left"/>
        <w:spacing w:line="360" w:lineRule="auto"/>
        <w:rPr>
          <w:rFonts w:ascii="宋体" w:hAnsi="宋体"/>
          <w:sz w:val="24"/>
          <w:szCs w:val="24"/>
          <w:lang w:val="zh-CN" w:bidi="zh-CN"/>
        </w:rPr>
      </w:pPr>
      <w:r>
        <w:rPr>
          <w:rFonts w:ascii="宋体" w:hAnsi="宋体"/>
          <w:sz w:val="24"/>
          <w:szCs w:val="24"/>
          <w:lang w:val="zh-CN" w:bidi="zh-CN"/>
        </w:rPr>
        <w:t xml:space="preserve">2、本合同总价款是完成本项目所发生的所有含税费用、支付给员工的工资和国家强制缴纳的各种社会保障资金，以及乙方认为需要的其他费用等。</w:t>
      </w:r>
      <w:r/>
    </w:p>
    <w:p>
      <w:pPr>
        <w:jc w:val="left"/>
        <w:spacing w:line="360" w:lineRule="auto"/>
        <w:rPr>
          <w:rFonts w:ascii="宋体" w:hAnsi="宋体"/>
          <w:sz w:val="24"/>
          <w:szCs w:val="24"/>
          <w:lang w:val="zh-CN" w:bidi="zh-CN"/>
        </w:rPr>
      </w:pPr>
      <w:r>
        <w:rPr>
          <w:rFonts w:ascii="宋体" w:hAnsi="宋体"/>
          <w:sz w:val="24"/>
          <w:szCs w:val="24"/>
          <w:lang w:val="zh-CN" w:bidi="zh-CN"/>
        </w:rPr>
        <w:t xml:space="preserve">3、本合同总价款还包含乙方应当提供的伴随服务/售后服务费用。</w:t>
      </w:r>
      <w:r/>
    </w:p>
    <w:p>
      <w:pPr>
        <w:jc w:val="left"/>
        <w:spacing w:line="360" w:lineRule="auto"/>
        <w:rPr>
          <w:rFonts w:ascii="宋体" w:hAnsi="宋体"/>
          <w:sz w:val="24"/>
          <w:szCs w:val="24"/>
          <w:lang w:val="zh-CN" w:bidi="zh-CN"/>
        </w:rPr>
      </w:pPr>
      <w:r>
        <w:rPr>
          <w:rFonts w:ascii="宋体" w:hAnsi="宋体"/>
          <w:sz w:val="24"/>
          <w:szCs w:val="24"/>
          <w:lang w:val="zh-CN" w:bidi="zh-CN"/>
        </w:rPr>
        <w:t xml:space="preserve">4、本合同执行期间合同总价款不变。</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第三条 组成本合同的有关文件</w:t>
      </w:r>
      <w:r/>
    </w:p>
    <w:p>
      <w:pPr>
        <w:jc w:val="left"/>
        <w:spacing w:line="360" w:lineRule="auto"/>
        <w:rPr>
          <w:rFonts w:ascii="宋体" w:hAnsi="宋体"/>
          <w:sz w:val="24"/>
          <w:szCs w:val="24"/>
          <w:lang w:val="zh-CN" w:bidi="zh-CN"/>
        </w:rPr>
      </w:pPr>
      <w:r>
        <w:rPr>
          <w:rFonts w:ascii="宋体" w:hAnsi="宋体"/>
          <w:sz w:val="24"/>
          <w:szCs w:val="24"/>
          <w:lang w:val="zh-CN" w:bidi="zh-CN"/>
        </w:rPr>
        <w:t xml:space="preserve">关于</w:t>
      </w:r>
      <w:r>
        <w:rPr>
          <w:rFonts w:ascii="宋体" w:hAnsi="宋体"/>
          <w:sz w:val="24"/>
          <w:szCs w:val="24"/>
          <w:u w:val="single"/>
          <w:lang w:val="zh-CN" w:bidi="zh-CN"/>
        </w:rPr>
        <w:t xml:space="preserve">                号</w:t>
      </w:r>
      <w:r>
        <w:rPr>
          <w:rFonts w:ascii="宋体" w:hAnsi="宋体"/>
          <w:sz w:val="24"/>
          <w:szCs w:val="24"/>
          <w:lang w:val="zh-CN" w:bidi="zh-CN"/>
        </w:rPr>
        <w:t xml:space="preserve">标的</w:t>
      </w:r>
      <w:r>
        <w:rPr>
          <w:rFonts w:hint="eastAsia" w:ascii="宋体" w:hAnsi="宋体"/>
          <w:sz w:val="24"/>
          <w:szCs w:val="24"/>
          <w:lang w:val="zh-CN" w:bidi="zh-CN"/>
        </w:rPr>
        <w:t xml:space="preserve">采购</w:t>
      </w:r>
      <w:r>
        <w:rPr>
          <w:rFonts w:ascii="宋体" w:hAnsi="宋体"/>
          <w:sz w:val="24"/>
          <w:szCs w:val="24"/>
          <w:lang w:val="zh-CN" w:bidi="zh-CN"/>
        </w:rPr>
        <w:t xml:space="preserve">文件或与本次采购活动方式相适应的文件</w:t>
      </w:r>
      <w:r>
        <w:rPr>
          <w:rFonts w:ascii="宋体" w:hAnsi="宋体"/>
          <w:spacing w:val="-4"/>
          <w:sz w:val="24"/>
          <w:szCs w:val="24"/>
          <w:lang w:val="zh-CN" w:bidi="zh-CN"/>
        </w:rPr>
        <w:t xml:space="preserve">及有关附件是本合同不可分割的组成部分，与本合同具有同等法律效力</w:t>
      </w:r>
      <w:r>
        <w:rPr>
          <w:rFonts w:hint="eastAsia" w:ascii="宋体" w:hAnsi="宋体"/>
          <w:spacing w:val="-4"/>
          <w:sz w:val="24"/>
          <w:szCs w:val="24"/>
          <w:lang w:val="zh-CN" w:bidi="zh-CN"/>
        </w:rPr>
        <w:t xml:space="preserve">。</w:t>
      </w:r>
      <w:r/>
    </w:p>
    <w:p>
      <w:pPr>
        <w:jc w:val="left"/>
        <w:spacing w:line="360" w:lineRule="auto"/>
        <w:rPr>
          <w:rFonts w:ascii="宋体" w:hAnsi="宋体"/>
          <w:sz w:val="24"/>
          <w:szCs w:val="24"/>
          <w:lang w:val="zh-CN" w:bidi="zh-CN"/>
        </w:rPr>
        <w:outlineLvl w:val="3"/>
      </w:pPr>
      <w:r>
        <w:rPr>
          <w:rFonts w:ascii="宋体" w:hAnsi="宋体"/>
          <w:b/>
          <w:spacing w:val="-1"/>
          <w:sz w:val="24"/>
          <w:szCs w:val="24"/>
          <w:lang w:val="zh-CN" w:bidi="zh-CN"/>
        </w:rPr>
        <w:t xml:space="preserve">第四条 权利保证</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乙方应保证甲方在使用该服务或其任何一部分时不受第三方提出侵犯其专利权、版权、商标权或其他权利的起诉。一旦出现侵权，乙方应承担全部责任。</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w:t>
      </w:r>
      <w:r>
        <w:rPr>
          <w:rFonts w:hint="eastAsia" w:ascii="宋体" w:hAnsi="宋体"/>
          <w:b/>
          <w:sz w:val="24"/>
          <w:szCs w:val="24"/>
          <w:lang w:val="zh-CN" w:bidi="zh-CN"/>
        </w:rPr>
        <w:t xml:space="preserve">五</w:t>
      </w:r>
      <w:r>
        <w:rPr>
          <w:rFonts w:ascii="宋体" w:hAnsi="宋体"/>
          <w:b/>
          <w:sz w:val="24"/>
          <w:szCs w:val="24"/>
          <w:lang w:val="zh-CN" w:bidi="zh-CN"/>
        </w:rPr>
        <w:t xml:space="preserve">条 质量保证</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乙方所提供的服务的技术规格应与采购文件规定的技术规格及投标文件所附的 “技术条款偏离表”</w:t>
      </w:r>
      <w:r>
        <w:rPr>
          <w:rFonts w:hint="eastAsia" w:ascii="宋体" w:hAnsi="宋体"/>
          <w:sz w:val="24"/>
          <w:szCs w:val="24"/>
          <w:lang w:val="zh-CN" w:bidi="zh-CN"/>
        </w:rPr>
        <w:t xml:space="preserve">、技术要求</w:t>
      </w:r>
      <w:r>
        <w:rPr>
          <w:rFonts w:ascii="宋体" w:hAnsi="宋体"/>
          <w:sz w:val="24"/>
          <w:szCs w:val="24"/>
          <w:lang w:val="zh-CN" w:bidi="zh-CN"/>
        </w:rPr>
        <w:t xml:space="preserve">相一致；若技术性能无特殊说明，则按国家有关部门最新颁布的标准及规范为准。</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w:t>
      </w:r>
      <w:r>
        <w:rPr>
          <w:rFonts w:hint="eastAsia" w:ascii="宋体" w:hAnsi="宋体"/>
          <w:b/>
          <w:sz w:val="24"/>
          <w:szCs w:val="24"/>
          <w:lang w:val="zh-CN" w:bidi="zh-CN"/>
        </w:rPr>
        <w:t xml:space="preserve">六</w:t>
      </w:r>
      <w:r>
        <w:rPr>
          <w:rFonts w:ascii="宋体" w:hAnsi="宋体"/>
          <w:b/>
          <w:sz w:val="24"/>
          <w:szCs w:val="24"/>
          <w:lang w:val="zh-CN" w:bidi="zh-CN"/>
        </w:rPr>
        <w:t xml:space="preserve">条 交货和验收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1、乙方应当在合同签订后</w:t>
      </w:r>
      <w:r>
        <w:rPr>
          <w:rFonts w:ascii="宋体" w:hAnsi="宋体"/>
          <w:sz w:val="24"/>
          <w:szCs w:val="24"/>
          <w:u w:val="single"/>
          <w:lang w:val="zh-CN" w:bidi="zh-CN"/>
        </w:rPr>
        <w:t xml:space="preserve"> </w:t>
      </w:r>
      <w:r>
        <w:rPr>
          <w:rFonts w:ascii="宋体" w:hAnsi="宋体"/>
          <w:sz w:val="24"/>
          <w:szCs w:val="24"/>
          <w:u w:val="single"/>
          <w:lang w:val="zh-CN" w:bidi="zh-CN"/>
        </w:rPr>
        <w:tab/>
        <w:t xml:space="preserve">       </w:t>
      </w:r>
      <w:r>
        <w:rPr>
          <w:rFonts w:ascii="宋体" w:hAnsi="宋体"/>
          <w:sz w:val="24"/>
          <w:szCs w:val="24"/>
          <w:lang w:val="zh-CN" w:bidi="zh-CN"/>
        </w:rPr>
        <w:t xml:space="preserve">天内完成相关服务事项。采购文件有约定的，从其约定。</w:t>
      </w:r>
      <w:r/>
    </w:p>
    <w:p>
      <w:pPr>
        <w:jc w:val="left"/>
        <w:spacing w:line="360" w:lineRule="auto"/>
        <w:rPr>
          <w:rFonts w:ascii="宋体" w:hAnsi="宋体"/>
          <w:sz w:val="24"/>
          <w:szCs w:val="24"/>
          <w:lang w:val="zh-CN" w:bidi="zh-CN"/>
        </w:rPr>
      </w:pPr>
      <w:r>
        <w:rPr>
          <w:rFonts w:ascii="宋体" w:hAnsi="宋体"/>
          <w:sz w:val="24"/>
          <w:szCs w:val="24"/>
          <w:lang w:val="zh-CN" w:bidi="zh-CN"/>
        </w:rPr>
        <w:t xml:space="preserve">2、乙方提供的服务应当完全符合本合同或者招投标文件所规定的服务和</w:t>
      </w:r>
      <w:r>
        <w:rPr>
          <w:rFonts w:ascii="宋体" w:hAnsi="宋体"/>
          <w:spacing w:val="-7"/>
          <w:sz w:val="24"/>
          <w:szCs w:val="24"/>
          <w:lang w:val="zh-CN" w:bidi="zh-CN"/>
        </w:rPr>
        <w:t xml:space="preserve">要求。乙方提供的服务不符合招投标文件和合同规定的，甲方有权拒绝验收，由此引</w:t>
      </w:r>
      <w:r>
        <w:rPr>
          <w:rFonts w:ascii="宋体" w:hAnsi="宋体"/>
          <w:sz w:val="24"/>
          <w:szCs w:val="24"/>
          <w:lang w:val="zh-CN" w:bidi="zh-CN"/>
        </w:rPr>
        <w:t xml:space="preserve">起的风险，由乙方承担。</w:t>
      </w:r>
      <w:r/>
    </w:p>
    <w:p>
      <w:pPr>
        <w:jc w:val="left"/>
        <w:spacing w:line="360" w:lineRule="auto"/>
        <w:rPr>
          <w:rFonts w:ascii="宋体" w:hAnsi="宋体"/>
          <w:sz w:val="24"/>
          <w:szCs w:val="24"/>
          <w:lang w:val="zh-CN" w:bidi="zh-CN"/>
        </w:rPr>
      </w:pPr>
      <w:r>
        <w:rPr>
          <w:rFonts w:hint="eastAsia" w:ascii="宋体" w:hAnsi="宋体"/>
          <w:sz w:val="24"/>
          <w:szCs w:val="24"/>
          <w:lang w:val="zh-CN" w:bidi="zh-CN"/>
        </w:rPr>
        <w:t xml:space="preserve">3</w:t>
      </w:r>
      <w:r>
        <w:rPr>
          <w:rFonts w:ascii="宋体" w:hAnsi="宋体"/>
          <w:sz w:val="24"/>
          <w:szCs w:val="24"/>
          <w:lang w:val="zh-CN" w:bidi="zh-CN"/>
        </w:rPr>
        <w:t xml:space="preserve">.</w:t>
      </w:r>
      <w:r>
        <w:rPr>
          <w:rFonts w:hint="eastAsia" w:ascii="宋体" w:hAnsi="宋体"/>
          <w:sz w:val="24"/>
          <w:szCs w:val="24"/>
          <w:lang w:val="zh-CN" w:bidi="zh-CN"/>
        </w:rPr>
        <w:t xml:space="preserve">具体验收标准如下</w:t>
      </w:r>
      <w:r/>
    </w:p>
    <w:p>
      <w:pPr>
        <w:jc w:val="left"/>
        <w:spacing w:line="360" w:lineRule="auto"/>
        <w:rPr>
          <w:rFonts w:ascii="宋体" w:hAnsi="宋体"/>
          <w:sz w:val="24"/>
          <w:szCs w:val="24"/>
          <w:lang w:val="zh-CN" w:bidi="zh-CN"/>
        </w:rPr>
      </w:pPr>
      <w:r>
        <w:rPr>
          <w:rFonts w:hint="eastAsia" w:ascii="宋体" w:hAnsi="宋体"/>
          <w:sz w:val="24"/>
          <w:szCs w:val="24"/>
          <w:lang w:val="zh-CN" w:bidi="zh-CN"/>
        </w:rPr>
        <w:t xml:space="preserve">本项目将按以下考核情况验收，并据此支付合同价款</w:t>
      </w:r>
      <w:r/>
    </w:p>
    <w:p>
      <w:pPr>
        <w:ind w:firstLine="480"/>
        <w:spacing w:line="360" w:lineRule="auto"/>
        <w:rPr>
          <w:rFonts w:ascii="宋体" w:hAnsi="宋体"/>
          <w:sz w:val="24"/>
          <w:szCs w:val="24"/>
        </w:rPr>
      </w:pPr>
      <w:r>
        <w:rPr>
          <w:rFonts w:ascii="宋体" w:hAnsi="宋体"/>
          <w:sz w:val="24"/>
          <w:szCs w:val="24"/>
        </w:rPr>
        <w:t xml:space="preserve">（1）考核明细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0"/>
        <w:gridCol w:w="1598"/>
        <w:gridCol w:w="6137"/>
        <w:gridCol w:w="861"/>
        <w:gridCol w:w="570"/>
      </w:tblGrid>
      <w:tr>
        <w:trPr>
          <w:trHeight w:val="285"/>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序号</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考核项</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评分标准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考核分数</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w:t>
            </w:r>
            <w:r/>
          </w:p>
        </w:tc>
      </w:tr>
      <w:tr>
        <w:trPr>
          <w:trHeight w:val="285"/>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驻场人员服务</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5人专职驻场(5*8小时)，缺勤1人扣2分</w:t>
            </w:r>
            <w:r>
              <w:rPr>
                <w:rFonts w:hint="eastAsia" w:ascii="宋体" w:hAnsi="宋体"/>
                <w:sz w:val="24"/>
                <w:szCs w:val="24"/>
              </w:rPr>
              <w:t xml:space="preserve">，人员不符合条件或擅自变更每次扣3分</w:t>
            </w:r>
            <w:r>
              <w:rPr>
                <w:rFonts w:ascii="宋体" w:hAnsi="宋体"/>
                <w:sz w:val="24"/>
                <w:szCs w:val="24"/>
              </w:rPr>
              <w:t xml:space="preserve">。</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10</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1320"/>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2</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服务响应时效</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安全事件远程响应时间≤30分钟，现场到达时间≤1小时，达标率≥95%。</w:t>
            </w:r>
            <w:r>
              <w:rPr>
                <w:rFonts w:ascii="宋体" w:hAnsi="宋体"/>
                <w:sz w:val="24"/>
                <w:szCs w:val="24"/>
              </w:rPr>
              <w:br w:type="textWrapping" w:clear="all"/>
              <w:t xml:space="preserve">工单审核及处理时效：普通工单24小时内处理，紧急工单3小时内处理。</w:t>
            </w:r>
            <w:r>
              <w:rPr>
                <w:rFonts w:ascii="宋体" w:hAnsi="宋体"/>
                <w:sz w:val="24"/>
                <w:szCs w:val="24"/>
              </w:rPr>
              <w:br w:type="textWrapping" w:clear="all"/>
              <w:t xml:space="preserve">响应超时每次扣3分；工单超时每次扣1分。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1620"/>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3</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安全检查覆盖率</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漏洞扫描≥4次/年，覆盖所有终端、服务器、网络设备。</w:t>
            </w:r>
            <w:r>
              <w:rPr>
                <w:rFonts w:ascii="宋体" w:hAnsi="宋体"/>
                <w:sz w:val="24"/>
                <w:szCs w:val="24"/>
              </w:rPr>
              <w:br w:type="textWrapping" w:clear="all"/>
              <w:t xml:space="preserve">渗透测试≥4次/年，覆盖主机、应用系统、数据库等关键资产。</w:t>
            </w:r>
            <w:r>
              <w:rPr>
                <w:rFonts w:ascii="宋体" w:hAnsi="宋体"/>
                <w:sz w:val="24"/>
                <w:szCs w:val="24"/>
              </w:rPr>
              <w:br w:type="textWrapping" w:clear="all"/>
              <w:t xml:space="preserve">安全</w:t>
            </w:r>
            <w:r>
              <w:rPr>
                <w:rFonts w:hint="eastAsia" w:ascii="宋体" w:hAnsi="宋体"/>
                <w:sz w:val="24"/>
                <w:szCs w:val="24"/>
              </w:rPr>
              <w:t xml:space="preserve">巡检</w:t>
            </w:r>
            <w:r>
              <w:rPr>
                <w:rFonts w:ascii="宋体" w:hAnsi="宋体"/>
                <w:sz w:val="24"/>
                <w:szCs w:val="24"/>
              </w:rPr>
              <w:t xml:space="preserve">每月1次，覆盖率100%。</w:t>
            </w:r>
            <w:r>
              <w:rPr>
                <w:rFonts w:ascii="宋体" w:hAnsi="宋体"/>
                <w:sz w:val="24"/>
                <w:szCs w:val="24"/>
              </w:rPr>
              <w:br w:type="textWrapping" w:clear="all"/>
              <w:t xml:space="preserve">每少1次检查扣2分；覆盖率每降低10%扣3分。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533"/>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4</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事件处置闭环率</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安全事件处置闭环率≥90%（以复测结果为标准）。</w:t>
            </w:r>
            <w:r>
              <w:rPr>
                <w:rFonts w:ascii="宋体" w:hAnsi="宋体"/>
                <w:sz w:val="24"/>
                <w:szCs w:val="24"/>
              </w:rPr>
              <w:br w:type="textWrapping" w:clear="all"/>
              <w:t xml:space="preserve">闭环率每降低10%扣3分；未跟踪整改每次扣3分。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795"/>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交付材料完整性与规范性</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4</w:t>
            </w:r>
            <w:r>
              <w:rPr>
                <w:rFonts w:ascii="宋体" w:hAnsi="宋体"/>
                <w:sz w:val="24"/>
                <w:szCs w:val="24"/>
              </w:rPr>
              <w:t xml:space="preserve">项交付材料按时提交率100%。</w:t>
            </w:r>
            <w:r>
              <w:rPr>
                <w:rFonts w:ascii="宋体" w:hAnsi="宋体"/>
                <w:sz w:val="24"/>
                <w:szCs w:val="24"/>
              </w:rPr>
              <w:br w:type="textWrapping" w:clear="all"/>
              <w:t xml:space="preserve">每缺少1份材料扣3分；内容不真实甚至造假每次扣5分。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533"/>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6</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通报情况</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被安全职能部门或上级单位通报涉及电子政务外网、政务云、</w:t>
            </w:r>
            <w:r>
              <w:rPr>
                <w:rFonts w:ascii="宋体" w:hAnsi="宋体"/>
                <w:sz w:val="24"/>
                <w:szCs w:val="24"/>
              </w:rPr>
              <w:t xml:space="preserve">市数治</w:t>
            </w:r>
            <w:r>
              <w:rPr>
                <w:rFonts w:ascii="宋体" w:hAnsi="宋体"/>
                <w:sz w:val="24"/>
                <w:szCs w:val="24"/>
              </w:rPr>
              <w:t xml:space="preserve">中心重要数据库的安全事件每次扣</w:t>
            </w:r>
            <w:r>
              <w:rPr>
                <w:rFonts w:hint="eastAsia" w:ascii="宋体" w:hAnsi="宋体"/>
                <w:sz w:val="24"/>
                <w:szCs w:val="24"/>
              </w:rPr>
              <w:t xml:space="preserve">3</w:t>
            </w:r>
            <w:r>
              <w:rPr>
                <w:rFonts w:ascii="宋体" w:hAnsi="宋体"/>
                <w:sz w:val="24"/>
                <w:szCs w:val="24"/>
              </w:rPr>
              <w:t xml:space="preserve">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863"/>
        </w:trPr>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7</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保密与合</w:t>
            </w:r>
            <w:r>
              <w:rPr>
                <w:rFonts w:ascii="宋体" w:hAnsi="宋体"/>
                <w:sz w:val="24"/>
                <w:szCs w:val="24"/>
              </w:rPr>
              <w:t xml:space="preserve">规</w:t>
            </w:r>
            <w:r/>
          </w:p>
        </w:tc>
        <w:tc>
          <w:tcPr>
            <w:tcW w:w="0" w:type="auto"/>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执行网络安全有关法律法规和采购方内部制度的要求。</w:t>
            </w:r>
            <w:r>
              <w:rPr>
                <w:rFonts w:ascii="宋体" w:hAnsi="宋体"/>
                <w:sz w:val="24"/>
                <w:szCs w:val="24"/>
              </w:rPr>
              <w:br w:type="textWrapping" w:clear="all"/>
              <w:t xml:space="preserve">严格按招标文件要求规范开展工作，如有违背，每发现1次扣3分。</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15</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　</w:t>
            </w:r>
            <w:r/>
          </w:p>
        </w:tc>
      </w:tr>
      <w:tr>
        <w:trPr>
          <w:trHeight w:val="387"/>
        </w:trPr>
        <w:tc>
          <w:tcPr>
            <w:gridSpan w:val="3"/>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合计</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100</w:t>
            </w:r>
            <w:r/>
          </w:p>
        </w:tc>
        <w:tc>
          <w:tcPr>
            <w:tcW w:w="0" w:type="auto"/>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bl>
    <w:p>
      <w:pPr>
        <w:jc w:val="left"/>
        <w:spacing w:line="360" w:lineRule="auto"/>
        <w:rPr>
          <w:rFonts w:ascii="宋体" w:hAnsi="宋体"/>
          <w:sz w:val="24"/>
          <w:szCs w:val="24"/>
          <w:lang w:val="zh-CN" w:bidi="zh-CN"/>
        </w:rPr>
      </w:pPr>
      <w:r>
        <w:rPr>
          <w:rFonts w:ascii="宋体" w:hAnsi="宋体"/>
          <w:sz w:val="24"/>
          <w:szCs w:val="24"/>
          <w:lang w:val="zh-CN" w:bidi="zh-CN"/>
        </w:rPr>
      </w:r>
      <w:r/>
    </w:p>
    <w:p>
      <w:pPr>
        <w:ind w:firstLine="480"/>
        <w:spacing w:line="360" w:lineRule="auto"/>
        <w:rPr>
          <w:rFonts w:ascii="宋体" w:hAnsi="宋体"/>
          <w:sz w:val="24"/>
          <w:szCs w:val="24"/>
        </w:rPr>
      </w:pPr>
      <w:r>
        <w:rPr>
          <w:rFonts w:ascii="宋体" w:hAnsi="宋体"/>
          <w:sz w:val="24"/>
          <w:szCs w:val="24"/>
        </w:rPr>
        <w:t xml:space="preserve">（2）评分标准</w:t>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030"/>
        <w:gridCol w:w="4706"/>
      </w:tblGrid>
      <w:tr>
        <w:trPr>
          <w:trHeight w:val="270"/>
        </w:trPr>
        <w:tc>
          <w:tcPr>
            <w:tcW w:w="2583"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得分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付款比例</w:t>
            </w:r>
            <w:r/>
          </w:p>
        </w:tc>
      </w:tr>
      <w:tr>
        <w:trPr>
          <w:trHeight w:val="578"/>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得分95分以上（含95分）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100%</w:t>
            </w:r>
            <w:r/>
          </w:p>
        </w:tc>
      </w:tr>
      <w:tr>
        <w:trPr>
          <w:trHeight w:val="578"/>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得分大于等于90分小于95分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95%</w:t>
            </w:r>
            <w:r/>
          </w:p>
        </w:tc>
      </w:tr>
      <w:tr>
        <w:trPr>
          <w:trHeight w:val="578"/>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得分大于等于80分小于90分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90%</w:t>
            </w:r>
            <w:r/>
          </w:p>
        </w:tc>
      </w:tr>
      <w:tr>
        <w:trPr>
          <w:trHeight w:val="578"/>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得分大于等于70分小于80分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80%</w:t>
            </w:r>
            <w:r/>
          </w:p>
        </w:tc>
      </w:tr>
      <w:tr>
        <w:trPr>
          <w:trHeight w:val="578"/>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得分大于等于60分小于70分</w:t>
            </w:r>
            <w:r/>
          </w:p>
        </w:tc>
        <w:tc>
          <w:tcPr>
            <w:tcW w:w="2417" w:type="pct"/>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70%</w:t>
            </w:r>
            <w:r/>
          </w:p>
        </w:tc>
      </w:tr>
      <w:tr>
        <w:trPr>
          <w:trHeight w:val="293"/>
        </w:trPr>
        <w:tc>
          <w:tcPr>
            <w:tcW w:w="2583" w:type="pct"/>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t xml:space="preserve">得分小于60分</w:t>
            </w:r>
            <w:r/>
          </w:p>
        </w:tc>
        <w:tc>
          <w:tcPr>
            <w:tcW w:w="2417" w:type="pct"/>
            <w:vAlign w:val="center"/>
            <w:textDirection w:val="lrTb"/>
            <w:noWrap/>
          </w:tcPr>
          <w:p>
            <w:pPr>
              <w:spacing w:line="360" w:lineRule="auto"/>
              <w:widowControl/>
              <w:rPr>
                <w:rFonts w:ascii="宋体" w:hAnsi="宋体"/>
                <w:sz w:val="24"/>
                <w:szCs w:val="24"/>
              </w:rPr>
            </w:pPr>
            <w:r>
              <w:rPr>
                <w:rFonts w:hint="eastAsia" w:ascii="宋体" w:hAnsi="宋体"/>
                <w:sz w:val="24"/>
                <w:szCs w:val="24"/>
              </w:rPr>
              <w:t xml:space="preserve">甲方有权解除合同并不予支付所有款项，</w:t>
            </w:r>
            <w:r/>
          </w:p>
          <w:p>
            <w:pPr>
              <w:pStyle w:val="707"/>
              <w:ind w:firstLine="0"/>
              <w:rPr>
                <w:sz w:val="24"/>
                <w:szCs w:val="24"/>
                <w:lang w:eastAsia="zh-CN"/>
              </w:rPr>
            </w:pPr>
            <w:r>
              <w:rPr>
                <w:rFonts w:hint="eastAsia"/>
                <w:sz w:val="24"/>
                <w:szCs w:val="24"/>
                <w:lang w:eastAsia="zh-CN"/>
              </w:rPr>
              <w:t xml:space="preserve">甲方已支付的款项有权要求乙方全额退还</w:t>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tc>
      </w:tr>
    </w:tbl>
    <w:p>
      <w:pPr>
        <w:jc w:val="left"/>
        <w:spacing w:line="360" w:lineRule="auto"/>
        <w:rPr>
          <w:rFonts w:ascii="宋体" w:hAnsi="宋体"/>
          <w:sz w:val="24"/>
          <w:szCs w:val="24"/>
          <w:lang w:val="zh-CN" w:bidi="zh-CN"/>
        </w:rPr>
      </w:pPr>
      <w:r>
        <w:rPr>
          <w:rFonts w:ascii="宋体" w:hAnsi="宋体"/>
          <w:sz w:val="24"/>
          <w:szCs w:val="24"/>
          <w:lang w:val="zh-CN" w:bidi="zh-CN"/>
        </w:rPr>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w:t>
      </w:r>
      <w:r>
        <w:rPr>
          <w:rFonts w:hint="eastAsia" w:ascii="宋体" w:hAnsi="宋体"/>
          <w:b/>
          <w:bCs/>
          <w:sz w:val="24"/>
          <w:szCs w:val="24"/>
          <w:lang w:bidi="zh-CN"/>
        </w:rPr>
        <w:t xml:space="preserve">七</w:t>
      </w:r>
      <w:r>
        <w:rPr>
          <w:rFonts w:ascii="宋体" w:hAnsi="宋体"/>
          <w:b/>
          <w:bCs/>
          <w:sz w:val="24"/>
          <w:szCs w:val="24"/>
          <w:lang w:val="zh-CN" w:bidi="zh-CN"/>
        </w:rPr>
        <w:t xml:space="preserve">条 伴随服务／售后服务</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4"/>
          <w:sz w:val="24"/>
          <w:szCs w:val="24"/>
          <w:lang w:val="zh-CN" w:bidi="zh-CN"/>
        </w:rPr>
        <w:t xml:space="preserve">、乙方应按照国家有关法律法规规章和“三包”规定以及招投标文件所规定的“服</w:t>
      </w:r>
      <w:r>
        <w:rPr>
          <w:rFonts w:ascii="宋体" w:hAnsi="宋体"/>
          <w:sz w:val="24"/>
          <w:szCs w:val="24"/>
          <w:lang w:val="zh-CN" w:bidi="zh-CN"/>
        </w:rPr>
        <w:t xml:space="preserve">务承诺”提供服务。2、除前款规定外，乙方还应提供下列服务：</w:t>
      </w:r>
      <w:r/>
    </w:p>
    <w:p>
      <w:pPr>
        <w:numPr>
          <w:ilvl w:val="0"/>
          <w:numId w:val="5"/>
        </w:numPr>
        <w:ind w:left="0" w:firstLine="0"/>
        <w:spacing w:line="360" w:lineRule="auto"/>
        <w:rPr>
          <w:rFonts w:ascii="宋体" w:hAnsi="宋体"/>
          <w:sz w:val="24"/>
          <w:szCs w:val="24"/>
          <w:lang w:val="zh-CN" w:bidi="zh-CN"/>
        </w:rPr>
      </w:pPr>
      <w:r>
        <w:rPr>
          <w:rFonts w:ascii="宋体" w:hAnsi="宋体"/>
          <w:sz w:val="24"/>
          <w:szCs w:val="24"/>
          <w:lang w:val="zh-CN" w:bidi="zh-CN"/>
        </w:rPr>
        <w:t xml:space="preserve">服务的启动监督；</w:t>
      </w:r>
      <w:r/>
    </w:p>
    <w:p>
      <w:pPr>
        <w:numPr>
          <w:ilvl w:val="0"/>
          <w:numId w:val="5"/>
        </w:numPr>
        <w:ind w:left="0" w:firstLine="0"/>
        <w:spacing w:line="360" w:lineRule="auto"/>
        <w:rPr>
          <w:rFonts w:ascii="宋体" w:hAnsi="宋体"/>
          <w:sz w:val="24"/>
          <w:szCs w:val="24"/>
          <w:lang w:val="zh-CN" w:bidi="zh-CN"/>
        </w:rPr>
      </w:pPr>
      <w:r>
        <w:rPr>
          <w:rFonts w:ascii="宋体" w:hAnsi="宋体"/>
          <w:sz w:val="24"/>
          <w:szCs w:val="24"/>
          <w:lang w:val="zh-CN" w:bidi="zh-CN"/>
        </w:rPr>
        <w:t xml:space="preserve">对甲方人员必要的免费培训。</w:t>
      </w:r>
      <w:r/>
    </w:p>
    <w:p>
      <w:pPr>
        <w:jc w:val="left"/>
        <w:spacing w:line="360" w:lineRule="auto"/>
        <w:rPr>
          <w:rFonts w:ascii="宋体" w:hAnsi="宋体"/>
          <w:b/>
          <w:sz w:val="24"/>
          <w:szCs w:val="24"/>
          <w:lang w:val="zh-CN" w:bidi="zh-CN"/>
        </w:rPr>
        <w:outlineLvl w:val="3"/>
      </w:pPr>
      <w:r>
        <w:rPr>
          <w:rFonts w:ascii="宋体" w:hAnsi="宋体"/>
          <w:b/>
          <w:spacing w:val="-1"/>
          <w:sz w:val="24"/>
          <w:szCs w:val="24"/>
          <w:lang w:val="zh-CN" w:bidi="zh-CN"/>
        </w:rPr>
        <w:t xml:space="preserve">第</w:t>
      </w:r>
      <w:r>
        <w:rPr>
          <w:rFonts w:hint="eastAsia" w:ascii="宋体" w:hAnsi="宋体"/>
          <w:b/>
          <w:spacing w:val="-1"/>
          <w:sz w:val="24"/>
          <w:szCs w:val="24"/>
          <w:lang w:bidi="zh-CN"/>
        </w:rPr>
        <w:t xml:space="preserve">八</w:t>
      </w:r>
      <w:r>
        <w:rPr>
          <w:rFonts w:ascii="宋体" w:hAnsi="宋体"/>
          <w:b/>
          <w:spacing w:val="-1"/>
          <w:sz w:val="24"/>
          <w:szCs w:val="24"/>
          <w:lang w:val="zh-CN" w:bidi="zh-CN"/>
        </w:rPr>
        <w:t xml:space="preserve">条 履约保证金</w:t>
      </w:r>
      <w:r/>
    </w:p>
    <w:p>
      <w:pPr>
        <w:jc w:val="left"/>
        <w:spacing w:line="360" w:lineRule="auto"/>
        <w:rPr>
          <w:rFonts w:ascii="宋体" w:hAnsi="宋体"/>
          <w:sz w:val="24"/>
          <w:szCs w:val="24"/>
          <w:lang w:val="zh-CN" w:bidi="zh-CN"/>
        </w:rPr>
      </w:pPr>
      <w:r>
        <w:rPr>
          <w:rFonts w:ascii="宋体" w:hAnsi="宋体"/>
          <w:sz w:val="24"/>
          <w:szCs w:val="24"/>
          <w:lang w:val="zh-CN" w:bidi="zh-CN"/>
        </w:rPr>
        <w:t xml:space="preserve">1、无。（若有，需填写）</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w:t>
      </w:r>
      <w:r>
        <w:rPr>
          <w:rFonts w:hint="eastAsia" w:ascii="宋体" w:hAnsi="宋体"/>
          <w:b/>
          <w:bCs/>
          <w:sz w:val="24"/>
          <w:szCs w:val="24"/>
          <w:lang w:bidi="zh-CN"/>
        </w:rPr>
        <w:t xml:space="preserve">九</w:t>
      </w:r>
      <w:r>
        <w:rPr>
          <w:rFonts w:ascii="宋体" w:hAnsi="宋体"/>
          <w:b/>
          <w:bCs/>
          <w:sz w:val="24"/>
          <w:szCs w:val="24"/>
          <w:lang w:val="zh-CN" w:bidi="zh-CN"/>
        </w:rPr>
        <w:t xml:space="preserve">条 合同款支付</w:t>
      </w:r>
      <w:r/>
    </w:p>
    <w:p>
      <w:pPr>
        <w:jc w:val="left"/>
        <w:spacing w:line="360" w:lineRule="auto"/>
        <w:rPr>
          <w:rFonts w:ascii="宋体" w:hAnsi="宋体"/>
          <w:sz w:val="24"/>
          <w:szCs w:val="24"/>
          <w:lang w:val="zh-CN" w:bidi="zh-CN"/>
        </w:rPr>
      </w:pPr>
      <w:r>
        <w:rPr>
          <w:rFonts w:ascii="宋体" w:hAnsi="宋体"/>
          <w:sz w:val="24"/>
          <w:szCs w:val="24"/>
          <w:lang w:val="zh-CN" w:bidi="zh-CN"/>
        </w:rPr>
        <w:t xml:space="preserve">1、本合同项下所有款项均以人民币支付。</w:t>
      </w:r>
      <w:r/>
    </w:p>
    <w:p>
      <w:pPr>
        <w:jc w:val="left"/>
        <w:spacing w:line="360" w:lineRule="auto"/>
        <w:rPr>
          <w:rFonts w:ascii="宋体" w:hAnsi="宋体"/>
          <w:sz w:val="24"/>
          <w:szCs w:val="24"/>
          <w:lang w:val="zh-CN" w:bidi="zh-CN"/>
        </w:rPr>
      </w:pPr>
      <w:r>
        <w:rPr>
          <w:rFonts w:ascii="宋体" w:hAnsi="宋体"/>
          <w:sz w:val="24"/>
          <w:szCs w:val="24"/>
          <w:lang w:val="zh-CN" w:bidi="zh-CN"/>
        </w:rPr>
        <w:t xml:space="preserve">2、本合同项下的采购资金由甲方自行支付，乙方向甲方开具发票。</w:t>
      </w:r>
      <w:r/>
    </w:p>
    <w:p>
      <w:pPr>
        <w:spacing w:line="360" w:lineRule="auto"/>
        <w:rPr>
          <w:rFonts w:ascii="宋体" w:hAnsi="宋体"/>
          <w:sz w:val="24"/>
          <w:szCs w:val="24"/>
        </w:rPr>
      </w:pPr>
      <w:r>
        <w:rPr>
          <w:rFonts w:ascii="宋体" w:hAnsi="宋体"/>
          <w:sz w:val="24"/>
          <w:szCs w:val="24"/>
          <w:lang w:val="zh-CN" w:bidi="zh-CN"/>
        </w:rPr>
        <w:t xml:space="preserve">3、付款条件：</w:t>
      </w:r>
      <w:r>
        <w:rPr>
          <w:rFonts w:ascii="宋体" w:hAnsi="宋体"/>
          <w:sz w:val="24"/>
          <w:szCs w:val="24"/>
        </w:rPr>
        <w:t xml:space="preserve">合同签订后，甲方向乙方支付合同总额的10%首付款；当年合同期满6个月，甲方向乙方支付合同总额的40%进度款；当年合同期满后15日内，甲方向乙方支付合同总额的50%尾款。资金支付与考核分数挂钩（详见第</w:t>
      </w:r>
      <w:r>
        <w:rPr>
          <w:rFonts w:hint="eastAsia" w:ascii="宋体" w:hAnsi="宋体"/>
          <w:sz w:val="24"/>
          <w:szCs w:val="24"/>
        </w:rPr>
        <w:t xml:space="preserve">七</w:t>
      </w:r>
      <w:r>
        <w:rPr>
          <w:rFonts w:ascii="宋体" w:hAnsi="宋体"/>
          <w:sz w:val="24"/>
          <w:szCs w:val="24"/>
        </w:rPr>
        <w:t xml:space="preserve">条 ）。</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第十条 违约责任</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违约级别分为轻微违约、一般违约、严重违约三种等级。根据项目现场管理要求，结合现场实际工作情况，进行以下违约处理：</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1、轻微违约：</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扣除违约金1000元，并由采购人内部口头警告或书面通报。</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依据：根据招标文件内对人员的要求、售后服务、服务保障以及技术需求等要求进行考核，有一次一项未到达要求或出现工作失误，将进行内部口头警告或由采购人下发书面通知单要求其进行整改。</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2、一般违约：</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由采购人出具违约通知书，每次扣除违约金额为年度服务费的5%。</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依据：当轻微违约出现三次及以上，或在管理过程中未能及时有效的发现安全隐患，而由第三方安全平台或安全职能部门进行安全通报或披露的将作为工作事故，或由于中标人失误造成数据泄露、平台停止服务15分钟以上后果。</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3、严重违约：</w:t>
      </w:r>
      <w:r/>
    </w:p>
    <w:p>
      <w:pPr>
        <w:pStyle w:val="716"/>
        <w:spacing w:line="360" w:lineRule="auto"/>
        <w:rPr>
          <w:rFonts w:ascii="宋体" w:hAnsi="宋体" w:eastAsia="宋体"/>
          <w:sz w:val="24"/>
          <w:szCs w:val="24"/>
          <w:lang w:val="zh-CN" w:bidi="zh-CN"/>
        </w:rPr>
      </w:pPr>
      <w:r>
        <w:rPr>
          <w:rFonts w:ascii="宋体" w:hAnsi="宋体" w:eastAsia="宋体"/>
          <w:sz w:val="24"/>
          <w:szCs w:val="24"/>
          <w:lang w:val="zh-CN" w:bidi="zh-CN"/>
        </w:rPr>
        <w:t xml:space="preserve">由采购人出具违约通知书，每次扣除违约金额为年度服务费的10%（在一般违约之上并扣），由采购人约谈中标单位主要负责人，约谈无效的将解除合同，其所造成的影响及损失由中标单位进行承担，一旦出现终止合同的情况后，3年内禁止成交供应商的任何有关项目。</w:t>
      </w:r>
      <w:r/>
    </w:p>
    <w:p>
      <w:pPr>
        <w:pStyle w:val="716"/>
        <w:spacing w:line="360" w:lineRule="auto"/>
        <w:rPr>
          <w:rFonts w:ascii="宋体" w:hAnsi="宋体" w:eastAsia="宋体"/>
          <w:sz w:val="24"/>
          <w:szCs w:val="24"/>
        </w:rPr>
      </w:pPr>
      <w:r>
        <w:rPr>
          <w:rFonts w:ascii="宋体" w:hAnsi="宋体" w:eastAsia="宋体"/>
          <w:sz w:val="24"/>
          <w:szCs w:val="24"/>
          <w:lang w:val="zh-CN" w:bidi="zh-CN"/>
        </w:rPr>
        <w:t xml:space="preserve">依据：当一般处罚出现三次及以上，或由采购人约谈成交供应商主要负责人，约谈后依旧出现未达到要求的，或由于成交供应商失误造成安全职能部门或上级部门严肃通报、严重数据泄露、平台停止服务2小时以上后果</w:t>
      </w:r>
      <w:r>
        <w:rPr>
          <w:rFonts w:ascii="宋体" w:hAnsi="宋体" w:eastAsia="宋体"/>
          <w:sz w:val="24"/>
          <w:szCs w:val="24"/>
        </w:rPr>
        <w:t xml:space="preserve">。</w:t>
      </w:r>
      <w:r/>
    </w:p>
    <w:p>
      <w:pPr>
        <w:pStyle w:val="716"/>
        <w:spacing w:line="360" w:lineRule="auto"/>
        <w:rPr>
          <w:rFonts w:ascii="宋体" w:hAnsi="宋体" w:eastAsia="宋体"/>
          <w:sz w:val="24"/>
          <w:szCs w:val="24"/>
          <w:lang w:val="zh-CN" w:bidi="zh-CN"/>
        </w:rPr>
      </w:pPr>
      <w:r>
        <w:rPr>
          <w:rFonts w:hint="eastAsia" w:ascii="宋体" w:hAnsi="宋体" w:eastAsia="宋体"/>
          <w:sz w:val="24"/>
          <w:szCs w:val="24"/>
          <w:lang w:val="zh-CN" w:bidi="zh-CN"/>
        </w:rPr>
        <w:t xml:space="preserve">本项违约责任与第六条的考核同时适用，考核评分标准中付款比例对应的金额为扣除违约金后的合同金额。</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一</w:t>
      </w:r>
      <w:r>
        <w:rPr>
          <w:rFonts w:ascii="宋体" w:hAnsi="宋体"/>
          <w:b/>
          <w:bCs/>
          <w:sz w:val="24"/>
          <w:szCs w:val="24"/>
          <w:lang w:val="zh-CN" w:bidi="zh-CN"/>
        </w:rPr>
        <w:t xml:space="preserve">条 服务质量保证</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乙方提供7*24小时应急响应服务，乙方能在15分钟内远程响应，1小时内到达现场。</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二</w:t>
      </w:r>
      <w:r>
        <w:rPr>
          <w:rFonts w:ascii="宋体" w:hAnsi="宋体"/>
          <w:b/>
          <w:bCs/>
          <w:sz w:val="24"/>
          <w:szCs w:val="24"/>
          <w:lang w:val="zh-CN" w:bidi="zh-CN"/>
        </w:rPr>
        <w:t xml:space="preserve">条 项目履约验收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1、甲方有权对乙方项目实施执行过程及完成结果进行履约验收；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2、甲方可以邀请参加本项目的其他供应商或者第三方机构参与验收，乙方应积极配合并响应；</w:t>
      </w:r>
      <w:r/>
    </w:p>
    <w:p>
      <w:pPr>
        <w:jc w:val="left"/>
        <w:spacing w:line="360" w:lineRule="auto"/>
        <w:rPr>
          <w:rFonts w:ascii="宋体" w:hAnsi="宋体"/>
          <w:sz w:val="24"/>
          <w:szCs w:val="24"/>
          <w:lang w:val="zh-CN" w:bidi="zh-CN"/>
        </w:rPr>
      </w:pPr>
      <w:r>
        <w:rPr>
          <w:rFonts w:ascii="宋体" w:hAnsi="宋体"/>
          <w:sz w:val="24"/>
          <w:szCs w:val="24"/>
          <w:lang w:val="zh-CN" w:bidi="zh-CN"/>
        </w:rPr>
        <w:t xml:space="preserve">3、参与验收的供应商或者第三方机构的意见作为</w:t>
      </w:r>
      <w:r>
        <w:rPr>
          <w:rFonts w:ascii="宋体" w:hAnsi="宋体"/>
          <w:sz w:val="24"/>
          <w:szCs w:val="24"/>
          <w:lang w:val="zh-CN" w:bidi="zh-CN"/>
        </w:rPr>
        <w:t xml:space="preserve">验收书</w:t>
      </w:r>
      <w:r>
        <w:rPr>
          <w:rFonts w:ascii="宋体" w:hAnsi="宋体"/>
          <w:sz w:val="24"/>
          <w:szCs w:val="24"/>
          <w:lang w:val="zh-CN" w:bidi="zh-CN"/>
        </w:rPr>
        <w:t xml:space="preserve">的参考资料一并存档。</w:t>
      </w:r>
      <w:bookmarkEnd w:id="136"/>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第十</w:t>
      </w:r>
      <w:r>
        <w:rPr>
          <w:rFonts w:hint="eastAsia" w:ascii="宋体" w:hAnsi="宋体"/>
          <w:b/>
          <w:sz w:val="24"/>
          <w:szCs w:val="24"/>
          <w:lang w:bidi="zh-CN"/>
        </w:rPr>
        <w:t xml:space="preserve">三</w:t>
      </w:r>
      <w:r>
        <w:rPr>
          <w:rFonts w:ascii="宋体" w:hAnsi="宋体"/>
          <w:b/>
          <w:sz w:val="24"/>
          <w:szCs w:val="24"/>
          <w:lang w:val="zh-CN" w:bidi="zh-CN"/>
        </w:rPr>
        <w:t xml:space="preserve">条 合同的变更和终止</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1"/>
          <w:sz w:val="24"/>
          <w:szCs w:val="24"/>
          <w:lang w:val="zh-CN" w:bidi="zh-CN"/>
        </w:rPr>
        <w:t xml:space="preserve">、除《政府采购法》第 </w:t>
      </w:r>
      <w:r>
        <w:rPr>
          <w:rFonts w:ascii="宋体" w:hAnsi="宋体"/>
          <w:sz w:val="24"/>
          <w:szCs w:val="24"/>
          <w:lang w:val="zh-CN" w:bidi="zh-CN"/>
        </w:rPr>
        <w:t xml:space="preserve">50</w:t>
      </w:r>
      <w:r>
        <w:rPr>
          <w:rFonts w:ascii="宋体" w:hAnsi="宋体"/>
          <w:spacing w:val="-11"/>
          <w:sz w:val="24"/>
          <w:szCs w:val="24"/>
          <w:lang w:val="zh-CN" w:bidi="zh-CN"/>
        </w:rPr>
        <w:t xml:space="preserve"> 条第二款规定的情形外，本合同一经签订，甲乙双方不</w:t>
      </w:r>
      <w:r>
        <w:rPr>
          <w:rFonts w:ascii="宋体" w:hAnsi="宋体"/>
          <w:sz w:val="24"/>
          <w:szCs w:val="24"/>
          <w:lang w:val="zh-CN" w:bidi="zh-CN"/>
        </w:rPr>
        <w:t xml:space="preserve">得擅自变更、中止或终止合同。</w:t>
      </w:r>
      <w:r/>
    </w:p>
    <w:p>
      <w:pPr>
        <w:jc w:val="left"/>
        <w:spacing w:line="360" w:lineRule="auto"/>
        <w:rPr>
          <w:rFonts w:ascii="宋体" w:hAnsi="宋体"/>
          <w:sz w:val="24"/>
          <w:szCs w:val="24"/>
          <w:lang w:val="zh-CN" w:bidi="zh-CN"/>
        </w:rPr>
      </w:pPr>
      <w:r>
        <w:rPr>
          <w:rFonts w:ascii="宋体" w:hAnsi="宋体"/>
          <w:sz w:val="24"/>
          <w:szCs w:val="24"/>
          <w:lang w:val="zh-CN" w:bidi="zh-CN"/>
        </w:rPr>
        <w:t xml:space="preserve">2、除发生法律规定的不能预见、不能避免并不能克服的客观情况外，甲乙双方不得放弃或拒绝履行合同。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四</w:t>
      </w:r>
      <w:r>
        <w:rPr>
          <w:rFonts w:ascii="宋体" w:hAnsi="宋体"/>
          <w:b/>
          <w:bCs/>
          <w:sz w:val="24"/>
          <w:szCs w:val="24"/>
          <w:lang w:val="zh-CN" w:bidi="zh-CN"/>
        </w:rPr>
        <w:t xml:space="preserve">条 合同的转让</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乙方不得擅自部分或全部转让其应履行的合同义务。</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五</w:t>
      </w:r>
      <w:r>
        <w:rPr>
          <w:rFonts w:ascii="宋体" w:hAnsi="宋体"/>
          <w:b/>
          <w:bCs/>
          <w:sz w:val="24"/>
          <w:szCs w:val="24"/>
          <w:lang w:val="zh-CN" w:bidi="zh-CN"/>
        </w:rPr>
        <w:t xml:space="preserve">条 争议的解决</w:t>
      </w:r>
      <w:r/>
    </w:p>
    <w:p>
      <w:pPr>
        <w:jc w:val="left"/>
        <w:spacing w:line="360" w:lineRule="auto"/>
        <w:rPr>
          <w:rFonts w:ascii="宋体" w:hAnsi="宋体"/>
          <w:sz w:val="24"/>
          <w:szCs w:val="24"/>
          <w:lang w:val="zh-CN" w:bidi="zh-CN"/>
        </w:rPr>
      </w:pPr>
      <w:r>
        <w:rPr>
          <w:rFonts w:ascii="宋体" w:hAnsi="宋体"/>
          <w:sz w:val="24"/>
          <w:szCs w:val="24"/>
          <w:lang w:val="zh-CN" w:bidi="zh-CN"/>
        </w:rPr>
        <w:t xml:space="preserve">1、因服务的质量问题发生争议的，应当邀请国家认可的质量检测机构对服务质量进行鉴定。符合标准的，鉴定费由采购人承担；不符合质量标准的，鉴定费由供应商承担。</w:t>
      </w:r>
      <w:r/>
    </w:p>
    <w:p>
      <w:pPr>
        <w:jc w:val="left"/>
        <w:spacing w:line="360" w:lineRule="auto"/>
        <w:rPr>
          <w:rFonts w:ascii="宋体" w:hAnsi="宋体"/>
          <w:sz w:val="24"/>
          <w:szCs w:val="24"/>
          <w:lang w:val="zh-CN" w:bidi="zh-CN"/>
        </w:rPr>
      </w:pPr>
      <w:r>
        <w:rPr>
          <w:rFonts w:ascii="宋体" w:hAnsi="宋体"/>
          <w:sz w:val="24"/>
          <w:szCs w:val="24"/>
          <w:lang w:val="zh-CN" w:bidi="zh-CN"/>
        </w:rPr>
        <w:t xml:space="preserve">2、因履行本合同引起的或与本合同有关的争议，采购人和供应</w:t>
      </w:r>
      <w:r>
        <w:rPr>
          <w:rFonts w:ascii="宋体" w:hAnsi="宋体"/>
          <w:sz w:val="24"/>
          <w:szCs w:val="24"/>
          <w:lang w:val="zh-CN" w:bidi="zh-CN"/>
        </w:rPr>
        <w:t xml:space="preserve">商双方</w:t>
      </w:r>
      <w:r>
        <w:rPr>
          <w:rFonts w:ascii="宋体" w:hAnsi="宋体"/>
          <w:sz w:val="24"/>
          <w:szCs w:val="24"/>
          <w:lang w:val="zh-CN" w:bidi="zh-CN"/>
        </w:rPr>
        <w:t xml:space="preserve">应首先通过友好协商解决。如果协商不能解决争议，则向南京仲裁委员会按其仲裁规则申请仲裁。</w:t>
      </w:r>
      <w:r/>
    </w:p>
    <w:p>
      <w:pPr>
        <w:jc w:val="left"/>
        <w:spacing w:line="360" w:lineRule="auto"/>
        <w:rPr>
          <w:rFonts w:ascii="宋体" w:hAnsi="宋体"/>
          <w:sz w:val="24"/>
          <w:szCs w:val="24"/>
          <w:lang w:val="zh-CN" w:bidi="zh-CN"/>
        </w:rPr>
      </w:pPr>
      <w:r>
        <w:rPr>
          <w:rFonts w:ascii="宋体" w:hAnsi="宋体"/>
          <w:sz w:val="24"/>
          <w:szCs w:val="24"/>
          <w:lang w:val="zh-CN" w:bidi="zh-CN"/>
        </w:rPr>
        <w:t xml:space="preserve">3、在仲裁期间，本合同应继续行。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六</w:t>
      </w:r>
      <w:r>
        <w:rPr>
          <w:rFonts w:ascii="宋体" w:hAnsi="宋体"/>
          <w:b/>
          <w:bCs/>
          <w:sz w:val="24"/>
          <w:szCs w:val="24"/>
          <w:lang w:val="zh-CN" w:bidi="zh-CN"/>
        </w:rPr>
        <w:t xml:space="preserve">条 诚实信用</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乙方应诚实信用，严格按照采购文件要求和投标承诺履行合同，不向甲方进行商业贿赂或者提供不正当利益。</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七</w:t>
      </w:r>
      <w:r>
        <w:rPr>
          <w:rFonts w:ascii="宋体" w:hAnsi="宋体"/>
          <w:b/>
          <w:bCs/>
          <w:sz w:val="24"/>
          <w:szCs w:val="24"/>
          <w:lang w:val="zh-CN" w:bidi="zh-CN"/>
        </w:rPr>
        <w:t xml:space="preserve">条 </w:t>
      </w:r>
      <w:bookmarkStart w:id="137" w:name="_Hlk195289253"/>
      <w:r>
        <w:rPr>
          <w:rFonts w:ascii="宋体" w:hAnsi="宋体"/>
          <w:b/>
          <w:bCs/>
          <w:sz w:val="24"/>
          <w:szCs w:val="24"/>
          <w:lang w:val="zh-CN" w:bidi="zh-CN"/>
        </w:rPr>
        <w:t xml:space="preserve">保密要求</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乙方在签订合同的同时，签订保密协议，项目实施前，参加项目的所有人员须签订《个人保密承诺书》。若乙方中标后不能按要求签订保密协议，采购人有权提出变更中标结果。</w:t>
      </w:r>
      <w:bookmarkEnd w:id="137"/>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八</w:t>
      </w:r>
      <w:r>
        <w:rPr>
          <w:rFonts w:ascii="宋体" w:hAnsi="宋体"/>
          <w:b/>
          <w:bCs/>
          <w:sz w:val="24"/>
          <w:szCs w:val="24"/>
          <w:lang w:val="zh-CN" w:bidi="zh-CN"/>
        </w:rPr>
        <w:t xml:space="preserve">条 合同生效及其他</w:t>
      </w:r>
      <w:r/>
    </w:p>
    <w:p>
      <w:pPr>
        <w:jc w:val="left"/>
        <w:spacing w:line="360" w:lineRule="auto"/>
        <w:rPr>
          <w:rFonts w:ascii="宋体" w:hAnsi="宋体"/>
          <w:sz w:val="24"/>
          <w:szCs w:val="24"/>
          <w:lang w:val="zh-CN" w:bidi="zh-CN"/>
        </w:rPr>
      </w:pPr>
      <w:r>
        <w:rPr>
          <w:rFonts w:ascii="宋体" w:hAnsi="宋体"/>
          <w:sz w:val="24"/>
          <w:szCs w:val="24"/>
          <w:lang w:val="zh-CN" w:bidi="zh-CN"/>
        </w:rPr>
        <w:t xml:space="preserve">1、本合同自签订之日起生效。</w:t>
      </w:r>
      <w:r/>
    </w:p>
    <w:p>
      <w:pPr>
        <w:jc w:val="left"/>
        <w:spacing w:line="360" w:lineRule="auto"/>
        <w:rPr>
          <w:rFonts w:ascii="宋体" w:hAnsi="宋体"/>
          <w:sz w:val="24"/>
          <w:szCs w:val="24"/>
          <w:lang w:val="zh-CN" w:bidi="zh-CN"/>
        </w:rPr>
      </w:pPr>
      <w:r>
        <w:rPr>
          <w:rFonts w:ascii="宋体" w:hAnsi="宋体"/>
          <w:sz w:val="24"/>
          <w:szCs w:val="24"/>
          <w:lang w:val="zh-CN" w:bidi="zh-CN"/>
        </w:rPr>
        <w:t xml:space="preserve">2、本合同一式伍份，甲乙双方各执贰份，壹份报送政府采购监督管理部门备案。</w:t>
      </w:r>
      <w:r/>
    </w:p>
    <w:p>
      <w:pPr>
        <w:jc w:val="left"/>
        <w:spacing w:line="360" w:lineRule="auto"/>
        <w:rPr>
          <w:rFonts w:ascii="宋体" w:hAnsi="宋体"/>
          <w:sz w:val="24"/>
          <w:szCs w:val="24"/>
          <w:lang w:val="zh-CN" w:bidi="zh-CN"/>
        </w:rPr>
      </w:pPr>
      <w:r>
        <w:rPr>
          <w:rFonts w:ascii="宋体" w:hAnsi="宋体"/>
          <w:sz w:val="24"/>
          <w:szCs w:val="24"/>
          <w:lang w:val="zh-CN" w:bidi="zh-CN"/>
        </w:rPr>
        <w:t xml:space="preserve">3、本合同应按照中华人民共和国的现行法律进行解释。</w:t>
      </w:r>
      <w:r/>
    </w:p>
    <w:p>
      <w:pPr>
        <w:pStyle w:val="716"/>
        <w:spacing w:line="360" w:lineRule="auto"/>
        <w:tabs>
          <w:tab w:val="left" w:pos="5151" w:leader="none"/>
        </w:tabs>
        <w:rPr>
          <w:rFonts w:ascii="宋体" w:hAnsi="宋体" w:eastAsia="宋体"/>
          <w:sz w:val="24"/>
          <w:szCs w:val="24"/>
        </w:rPr>
      </w:pPr>
      <w:r>
        <w:rPr>
          <w:rFonts w:ascii="宋体" w:hAnsi="宋体" w:eastAsia="宋体"/>
          <w:sz w:val="24"/>
          <w:szCs w:val="24"/>
        </w:rPr>
        <w:t xml:space="preserve">甲方（采购人）：（盖章）</w:t>
      </w:r>
      <w:r>
        <w:rPr>
          <w:rFonts w:ascii="宋体" w:hAnsi="宋体" w:eastAsia="宋体"/>
          <w:sz w:val="24"/>
          <w:szCs w:val="24"/>
        </w:rPr>
        <w:tab/>
        <w:t xml:space="preserve">乙方（供应商）：（盖章）</w:t>
      </w:r>
      <w:r/>
    </w:p>
    <w:p>
      <w:pPr>
        <w:pStyle w:val="716"/>
        <w:spacing w:line="360" w:lineRule="auto"/>
        <w:tabs>
          <w:tab w:val="left" w:pos="5151" w:leader="none"/>
        </w:tabs>
        <w:rPr>
          <w:rFonts w:ascii="宋体" w:hAnsi="宋体" w:eastAsia="宋体"/>
          <w:sz w:val="24"/>
          <w:szCs w:val="24"/>
        </w:rPr>
      </w:pPr>
      <w:r>
        <w:rPr>
          <w:rFonts w:ascii="宋体" w:hAnsi="宋体" w:eastAsia="宋体"/>
          <w:sz w:val="24"/>
          <w:szCs w:val="24"/>
        </w:rPr>
        <w:t xml:space="preserve">代表人：</w:t>
      </w:r>
      <w:r>
        <w:rPr>
          <w:rFonts w:ascii="宋体" w:hAnsi="宋体" w:eastAsia="宋体"/>
          <w:sz w:val="24"/>
          <w:szCs w:val="24"/>
        </w:rPr>
        <w:tab/>
        <w:t xml:space="preserve">代表人：</w:t>
      </w:r>
      <w:r/>
    </w:p>
    <w:p>
      <w:pPr>
        <w:pStyle w:val="716"/>
        <w:spacing w:line="360" w:lineRule="auto"/>
        <w:tabs>
          <w:tab w:val="left" w:pos="1230" w:leader="none"/>
          <w:tab w:val="left" w:pos="5151" w:leader="none"/>
          <w:tab w:val="left" w:pos="5871" w:leader="none"/>
        </w:tabs>
        <w:rPr>
          <w:rFonts w:ascii="宋体" w:hAnsi="宋体" w:eastAsia="宋体"/>
          <w:sz w:val="24"/>
          <w:szCs w:val="24"/>
        </w:rPr>
      </w:pPr>
      <w:r>
        <w:rPr>
          <w:rFonts w:ascii="宋体" w:hAnsi="宋体" w:eastAsia="宋体"/>
          <w:sz w:val="24"/>
          <w:szCs w:val="24"/>
        </w:rPr>
        <w:t xml:space="preserve">电</w:t>
      </w:r>
      <w:r>
        <w:rPr>
          <w:rFonts w:ascii="宋体" w:hAnsi="宋体" w:eastAsia="宋体"/>
          <w:sz w:val="24"/>
          <w:szCs w:val="24"/>
        </w:rPr>
        <w:tab/>
        <w:t xml:space="preserve">话：</w:t>
      </w:r>
      <w:r>
        <w:rPr>
          <w:rFonts w:ascii="宋体" w:hAnsi="宋体" w:eastAsia="宋体"/>
          <w:sz w:val="24"/>
          <w:szCs w:val="24"/>
        </w:rPr>
        <w:tab/>
        <w:t xml:space="preserve">电</w:t>
      </w:r>
      <w:r>
        <w:rPr>
          <w:rFonts w:ascii="宋体" w:hAnsi="宋体" w:eastAsia="宋体"/>
          <w:sz w:val="24"/>
          <w:szCs w:val="24"/>
        </w:rPr>
        <w:tab/>
        <w:t xml:space="preserve">话：</w:t>
      </w:r>
      <w:r/>
    </w:p>
    <w:p>
      <w:pPr>
        <w:pStyle w:val="716"/>
        <w:spacing w:line="360" w:lineRule="auto"/>
        <w:tabs>
          <w:tab w:val="left" w:pos="5151" w:leader="none"/>
        </w:tabs>
        <w:rPr>
          <w:rFonts w:ascii="宋体" w:hAnsi="宋体" w:eastAsia="宋体"/>
          <w:sz w:val="24"/>
          <w:szCs w:val="24"/>
        </w:rPr>
      </w:pPr>
      <w:r>
        <w:rPr>
          <w:rFonts w:ascii="宋体" w:hAnsi="宋体" w:eastAsia="宋体"/>
          <w:sz w:val="24"/>
          <w:szCs w:val="24"/>
        </w:rPr>
        <w:t xml:space="preserve">开户银行：</w:t>
      </w:r>
      <w:r>
        <w:rPr>
          <w:rFonts w:ascii="宋体" w:hAnsi="宋体" w:eastAsia="宋体"/>
          <w:sz w:val="24"/>
          <w:szCs w:val="24"/>
        </w:rPr>
        <w:tab/>
        <w:t xml:space="preserve">开户银行：</w:t>
      </w:r>
      <w:r/>
    </w:p>
    <w:p>
      <w:pPr>
        <w:pStyle w:val="716"/>
        <w:spacing w:line="360" w:lineRule="auto"/>
        <w:tabs>
          <w:tab w:val="left" w:pos="1230" w:leader="none"/>
          <w:tab w:val="left" w:pos="5151" w:leader="none"/>
          <w:tab w:val="left" w:pos="5871" w:leader="none"/>
        </w:tabs>
        <w:rPr>
          <w:rFonts w:ascii="宋体" w:hAnsi="宋体" w:eastAsia="宋体"/>
          <w:sz w:val="24"/>
          <w:szCs w:val="24"/>
        </w:rPr>
      </w:pPr>
      <w:r>
        <w:rPr>
          <w:rFonts w:ascii="宋体" w:hAnsi="宋体" w:eastAsia="宋体"/>
          <w:sz w:val="24"/>
          <w:szCs w:val="24"/>
        </w:rPr>
        <w:t xml:space="preserve">账</w:t>
      </w:r>
      <w:r>
        <w:rPr>
          <w:rFonts w:ascii="宋体" w:hAnsi="宋体" w:eastAsia="宋体"/>
          <w:sz w:val="24"/>
          <w:szCs w:val="24"/>
        </w:rPr>
        <w:tab/>
        <w:t xml:space="preserve">号：</w:t>
      </w:r>
      <w:r>
        <w:rPr>
          <w:rFonts w:ascii="宋体" w:hAnsi="宋体" w:eastAsia="宋体"/>
          <w:sz w:val="24"/>
          <w:szCs w:val="24"/>
        </w:rPr>
        <w:tab/>
        <w:t xml:space="preserve">账</w:t>
      </w:r>
      <w:r>
        <w:rPr>
          <w:rFonts w:ascii="宋体" w:hAnsi="宋体" w:eastAsia="宋体"/>
          <w:sz w:val="24"/>
          <w:szCs w:val="24"/>
        </w:rPr>
        <w:tab/>
        <w:t xml:space="preserve">号：</w:t>
      </w:r>
      <w:r/>
    </w:p>
    <w:p>
      <w:pPr>
        <w:jc w:val="left"/>
        <w:spacing w:line="360" w:lineRule="auto"/>
        <w:widowControl/>
        <w:rPr>
          <w:rFonts w:ascii="宋体" w:hAnsi="宋体"/>
          <w:sz w:val="24"/>
          <w:szCs w:val="24"/>
        </w:rPr>
      </w:pPr>
      <w:r>
        <w:rPr>
          <w:rFonts w:ascii="宋体" w:hAnsi="宋体"/>
          <w:sz w:val="24"/>
          <w:szCs w:val="24"/>
        </w:rPr>
      </w:r>
      <w:r/>
    </w:p>
    <w:p>
      <w:pPr>
        <w:pStyle w:val="723"/>
        <w:jc w:val="center"/>
        <w:spacing w:before="120" w:after="120"/>
        <w:rPr>
          <w:rFonts w:ascii="方正小标宋简体" w:hAnsi="方正小标宋简体" w:eastAsia="方正小标宋简体" w:cs="方正小标宋简体"/>
          <w:sz w:val="36"/>
          <w:szCs w:val="36"/>
        </w:rPr>
      </w:pPr>
      <w:r>
        <w:rPr>
          <w:rFonts w:ascii="Times New Roman" w:hAnsi="Times New Roman" w:eastAsia="黑体"/>
          <w:bCs/>
          <w:sz w:val="44"/>
        </w:rPr>
        <w:br w:type="page" w:clear="all"/>
      </w:r>
      <w:bookmarkStart w:id="138" w:name="_Toc49090575"/>
      <w:r/>
      <w:bookmarkStart w:id="139" w:name="_Toc26554093"/>
      <w:r/>
      <w:bookmarkStart w:id="140" w:name="_Toc462564139"/>
      <w:r/>
      <w:bookmarkStart w:id="141" w:name="_Toc479757211"/>
      <w:r/>
      <w:bookmarkEnd w:id="1"/>
      <w:r/>
      <w:bookmarkEnd w:id="2"/>
      <w:r/>
      <w:bookmarkEnd w:id="3"/>
      <w:r/>
      <w:bookmarkEnd w:id="4"/>
      <w:r/>
      <w:bookmarkEnd w:id="5"/>
      <w:r/>
      <w:bookmarkEnd w:id="6"/>
      <w:r>
        <w:rPr>
          <w:rFonts w:hint="eastAsia" w:ascii="方正小标宋简体" w:hAnsi="方正小标宋简体" w:eastAsia="方正小标宋简体" w:cs="方正小标宋简体"/>
          <w:sz w:val="36"/>
          <w:szCs w:val="36"/>
        </w:rPr>
        <w:t xml:space="preserve">第四章  采购需求</w:t>
      </w:r>
      <w:r/>
    </w:p>
    <w:p>
      <w:pPr>
        <w:ind w:firstLine="482"/>
        <w:spacing w:line="360" w:lineRule="auto"/>
        <w:rPr>
          <w:rFonts w:ascii="宋体" w:hAnsi="宋体" w:cs="黑体"/>
          <w:b/>
          <w:bCs/>
          <w:sz w:val="24"/>
          <w:szCs w:val="24"/>
        </w:rPr>
      </w:pPr>
      <w:r>
        <w:rPr>
          <w:rFonts w:hint="eastAsia" w:ascii="宋体" w:hAnsi="宋体" w:cs="黑体"/>
          <w:b/>
          <w:bCs/>
          <w:sz w:val="24"/>
          <w:szCs w:val="24"/>
        </w:rPr>
        <w:t xml:space="preserve">一、项目属性：</w:t>
      </w:r>
      <w:r>
        <w:rPr>
          <w:rFonts w:hint="eastAsia" w:ascii="宋体" w:hAnsi="宋体"/>
          <w:b/>
          <w:bCs/>
          <w:sz w:val="24"/>
          <w:szCs w:val="24"/>
        </w:rPr>
        <w:t xml:space="preserve">服务类项目。</w:t>
      </w:r>
      <w:r/>
    </w:p>
    <w:p>
      <w:pPr>
        <w:ind w:firstLine="482"/>
        <w:spacing w:line="360" w:lineRule="auto"/>
        <w:rPr>
          <w:rFonts w:ascii="宋体" w:hAnsi="宋体" w:cs="黑体"/>
          <w:b/>
          <w:bCs/>
          <w:sz w:val="24"/>
          <w:szCs w:val="24"/>
        </w:rPr>
      </w:pPr>
      <w:r>
        <w:rPr>
          <w:rFonts w:hint="eastAsia" w:ascii="宋体" w:hAnsi="宋体" w:cs="黑体"/>
          <w:b/>
          <w:bCs/>
          <w:sz w:val="24"/>
          <w:szCs w:val="24"/>
        </w:rPr>
        <w:t xml:space="preserve">二、项目概况</w:t>
      </w:r>
      <w:r/>
    </w:p>
    <w:p>
      <w:pPr>
        <w:ind w:firstLine="480"/>
        <w:spacing w:line="360" w:lineRule="auto"/>
        <w:rPr>
          <w:rFonts w:ascii="宋体" w:hAnsi="宋体"/>
          <w:sz w:val="24"/>
          <w:szCs w:val="24"/>
        </w:rPr>
      </w:pPr>
      <w:r>
        <w:rPr>
          <w:rFonts w:hint="eastAsia" w:ascii="宋体" w:hAnsi="宋体"/>
          <w:sz w:val="24"/>
          <w:szCs w:val="24"/>
        </w:rPr>
        <w:t xml:space="preserve">（一）项目背景</w:t>
      </w:r>
      <w:r/>
    </w:p>
    <w:p>
      <w:pPr>
        <w:ind w:firstLine="480"/>
        <w:spacing w:line="360" w:lineRule="auto"/>
        <w:rPr>
          <w:rFonts w:ascii="宋体" w:hAnsi="宋体"/>
          <w:sz w:val="24"/>
          <w:szCs w:val="24"/>
        </w:rPr>
      </w:pPr>
      <w:r>
        <w:rPr>
          <w:rFonts w:ascii="宋体" w:hAnsi="宋体"/>
          <w:sz w:val="24"/>
          <w:szCs w:val="24"/>
        </w:rPr>
        <w:t xml:space="preserve">为全面提升南京市政务数据中心安全防护能力，构建覆盖安全体系设计、常态化风险管控、应急响应及全场景安全监测的立体化防御体系，切实落实《网络安全法》</w:t>
      </w:r>
      <w:r>
        <w:rPr>
          <w:rFonts w:hint="eastAsia" w:ascii="宋体" w:hAnsi="宋体"/>
          <w:sz w:val="24"/>
          <w:szCs w:val="24"/>
        </w:rPr>
        <w:t xml:space="preserve">、</w:t>
      </w:r>
      <w:r>
        <w:rPr>
          <w:rFonts w:ascii="宋体" w:hAnsi="宋体"/>
          <w:sz w:val="24"/>
          <w:szCs w:val="24"/>
        </w:rPr>
        <w:t xml:space="preserve">《数据安全法》及等级保护相关要求，</w:t>
      </w:r>
      <w:r>
        <w:rPr>
          <w:rFonts w:ascii="宋体" w:hAnsi="宋体"/>
          <w:sz w:val="24"/>
          <w:szCs w:val="24"/>
        </w:rPr>
        <w:t xml:space="preserve">市数治</w:t>
      </w:r>
      <w:r>
        <w:rPr>
          <w:rFonts w:ascii="宋体" w:hAnsi="宋体"/>
          <w:sz w:val="24"/>
          <w:szCs w:val="24"/>
        </w:rPr>
        <w:t xml:space="preserve">中心决定采购南京市政务数据中心</w:t>
      </w:r>
      <w:r>
        <w:rPr>
          <w:rFonts w:ascii="宋体" w:hAnsi="宋体"/>
          <w:sz w:val="24"/>
          <w:szCs w:val="24"/>
        </w:rPr>
        <w:t xml:space="preserve">安全运</w:t>
      </w:r>
      <w:r>
        <w:rPr>
          <w:rFonts w:ascii="宋体" w:hAnsi="宋体"/>
          <w:sz w:val="24"/>
          <w:szCs w:val="24"/>
        </w:rPr>
        <w:t xml:space="preserve">维服务项目。该项目提供安全体系建设、日常</w:t>
      </w:r>
      <w:r>
        <w:rPr>
          <w:rFonts w:ascii="宋体" w:hAnsi="宋体"/>
          <w:sz w:val="24"/>
          <w:szCs w:val="24"/>
        </w:rPr>
        <w:t xml:space="preserve">安全运</w:t>
      </w:r>
      <w:r>
        <w:rPr>
          <w:rFonts w:ascii="宋体" w:hAnsi="宋体"/>
          <w:sz w:val="24"/>
          <w:szCs w:val="24"/>
        </w:rPr>
        <w:t xml:space="preserve">维服务、应急响应</w:t>
      </w:r>
      <w:r>
        <w:rPr>
          <w:rFonts w:ascii="宋体" w:hAnsi="宋体"/>
          <w:sz w:val="24"/>
          <w:szCs w:val="24"/>
        </w:rPr>
        <w:t xml:space="preserve">及重保服务</w:t>
      </w:r>
      <w:r>
        <w:rPr>
          <w:rFonts w:ascii="宋体" w:hAnsi="宋体"/>
          <w:sz w:val="24"/>
          <w:szCs w:val="24"/>
        </w:rPr>
        <w:t xml:space="preserve">、政务外网安全服务、政务</w:t>
      </w:r>
      <w:r>
        <w:rPr>
          <w:rFonts w:ascii="宋体" w:hAnsi="宋体"/>
          <w:sz w:val="24"/>
          <w:szCs w:val="24"/>
        </w:rPr>
        <w:t xml:space="preserve">云安全</w:t>
      </w:r>
      <w:r>
        <w:rPr>
          <w:rFonts w:ascii="宋体" w:hAnsi="宋体"/>
          <w:sz w:val="24"/>
          <w:szCs w:val="24"/>
        </w:rPr>
        <w:t xml:space="preserve">服务、政务数据安全服务</w:t>
      </w:r>
      <w:r>
        <w:rPr>
          <w:rFonts w:hint="eastAsia" w:ascii="宋体" w:hAnsi="宋体"/>
          <w:sz w:val="24"/>
          <w:szCs w:val="24"/>
        </w:rPr>
        <w:t xml:space="preserve">、人工智能安全服务七</w:t>
      </w:r>
      <w:r>
        <w:rPr>
          <w:rFonts w:ascii="宋体" w:hAnsi="宋体"/>
          <w:sz w:val="24"/>
          <w:szCs w:val="24"/>
        </w:rPr>
        <w:t xml:space="preserve">大类服务，能够有效监控来自各方的安全事件，使得政务数据中心做到事前预防、事中应急、事后追查高效、有序，全面提高政务数据中心的安全运营能力，降低突发事故的</w:t>
      </w:r>
      <w:r>
        <w:rPr>
          <w:rFonts w:hint="eastAsia" w:ascii="宋体" w:hAnsi="宋体"/>
          <w:sz w:val="24"/>
          <w:szCs w:val="24"/>
        </w:rPr>
        <w:t xml:space="preserve">概率</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纪检监察机构联系方式：025-68789930。</w:t>
      </w:r>
      <w:r/>
    </w:p>
    <w:p>
      <w:pPr>
        <w:ind w:firstLine="480"/>
        <w:spacing w:line="360" w:lineRule="auto"/>
        <w:rPr>
          <w:rFonts w:ascii="宋体" w:hAnsi="宋体"/>
          <w:sz w:val="24"/>
          <w:szCs w:val="24"/>
        </w:rPr>
      </w:pPr>
      <w:r>
        <w:rPr>
          <w:rFonts w:hint="eastAsia" w:ascii="宋体" w:hAnsi="宋体"/>
          <w:sz w:val="24"/>
          <w:szCs w:val="24"/>
        </w:rPr>
        <w:t xml:space="preserve">（二）项目目标</w:t>
      </w:r>
      <w:r/>
    </w:p>
    <w:p>
      <w:pPr>
        <w:ind w:firstLine="480"/>
        <w:spacing w:line="360" w:lineRule="auto"/>
        <w:rPr>
          <w:rFonts w:ascii="宋体" w:hAnsi="宋体"/>
          <w:sz w:val="24"/>
          <w:szCs w:val="24"/>
        </w:rPr>
      </w:pPr>
      <w:r>
        <w:rPr>
          <w:rFonts w:ascii="宋体" w:hAnsi="宋体"/>
          <w:sz w:val="24"/>
          <w:szCs w:val="24"/>
        </w:rPr>
        <w:t xml:space="preserve">安全运</w:t>
      </w:r>
      <w:r>
        <w:rPr>
          <w:rFonts w:ascii="宋体" w:hAnsi="宋体"/>
          <w:sz w:val="24"/>
          <w:szCs w:val="24"/>
        </w:rPr>
        <w:t xml:space="preserve">维服务期间，南京市政务数据中心未发生重大安全责任事故，并实现以下核心目标：</w:t>
      </w:r>
      <w:r/>
    </w:p>
    <w:p>
      <w:pPr>
        <w:ind w:firstLine="480"/>
        <w:spacing w:line="360" w:lineRule="auto"/>
        <w:rPr>
          <w:rFonts w:ascii="宋体" w:hAnsi="宋体"/>
          <w:sz w:val="24"/>
          <w:szCs w:val="24"/>
        </w:rPr>
      </w:pPr>
      <w:r>
        <w:rPr>
          <w:rFonts w:ascii="宋体" w:hAnsi="宋体"/>
          <w:sz w:val="24"/>
          <w:szCs w:val="24"/>
        </w:rPr>
        <w:t xml:space="preserve">1.构建防护体系：通过设计覆盖网络、主机、应用等层面的安全策略，建立信息安全管理体系，制定应急预案与基线配置，形成多场景的网络安全架构，全面提升政务系统整体防护能力。</w:t>
      </w:r>
      <w:r/>
    </w:p>
    <w:p>
      <w:pPr>
        <w:ind w:firstLine="480"/>
        <w:spacing w:line="360" w:lineRule="auto"/>
        <w:rPr>
          <w:rFonts w:ascii="宋体" w:hAnsi="宋体"/>
          <w:sz w:val="24"/>
          <w:szCs w:val="24"/>
        </w:rPr>
      </w:pPr>
      <w:r>
        <w:rPr>
          <w:rFonts w:ascii="宋体" w:hAnsi="宋体"/>
          <w:sz w:val="24"/>
          <w:szCs w:val="24"/>
        </w:rPr>
        <w:t xml:space="preserve">2.强化风险管控：依托风险评估、基线检查、渗透测试等常态化服务，持续识别脆弱性、监测潜在威胁，实现风险预警、响应与整改闭环管理。</w:t>
      </w:r>
      <w:r/>
    </w:p>
    <w:p>
      <w:pPr>
        <w:ind w:firstLine="480"/>
        <w:spacing w:line="360" w:lineRule="auto"/>
        <w:rPr>
          <w:rFonts w:ascii="宋体" w:hAnsi="宋体"/>
          <w:sz w:val="24"/>
          <w:szCs w:val="24"/>
        </w:rPr>
      </w:pPr>
      <w:r>
        <w:rPr>
          <w:rFonts w:ascii="宋体" w:hAnsi="宋体"/>
          <w:sz w:val="24"/>
          <w:szCs w:val="24"/>
        </w:rPr>
        <w:t xml:space="preserve">3.保障应急能力：通过应急预案制定、演练及重要时期专项保障，提升突发安全事件快速处置能力，确保政务业务连续性与系统稳定性。</w:t>
      </w:r>
      <w:r/>
    </w:p>
    <w:p>
      <w:pPr>
        <w:ind w:firstLine="480"/>
        <w:spacing w:line="360" w:lineRule="auto"/>
        <w:rPr>
          <w:rFonts w:ascii="宋体" w:hAnsi="宋体"/>
          <w:sz w:val="24"/>
          <w:szCs w:val="24"/>
        </w:rPr>
      </w:pPr>
      <w:r>
        <w:rPr>
          <w:rFonts w:ascii="宋体" w:hAnsi="宋体"/>
          <w:sz w:val="24"/>
          <w:szCs w:val="24"/>
        </w:rPr>
        <w:t xml:space="preserve">4.</w:t>
      </w:r>
      <w:r>
        <w:rPr>
          <w:rFonts w:ascii="宋体" w:hAnsi="宋体"/>
          <w:sz w:val="24"/>
          <w:szCs w:val="24"/>
        </w:rPr>
        <w:t xml:space="preserve">优化云网安全</w:t>
      </w:r>
      <w:r>
        <w:rPr>
          <w:rFonts w:ascii="宋体" w:hAnsi="宋体"/>
          <w:sz w:val="24"/>
          <w:szCs w:val="24"/>
        </w:rPr>
        <w:t xml:space="preserve">：针对政务外网边界管控、终端监测、事件闭环管理，以及政务云脆弱性修复、暴露面缩减等需求，建立分层防护机制，保障</w:t>
      </w:r>
      <w:r>
        <w:rPr>
          <w:rFonts w:hint="eastAsia" w:ascii="宋体" w:hAnsi="宋体"/>
          <w:sz w:val="24"/>
          <w:szCs w:val="24"/>
        </w:rPr>
        <w:t xml:space="preserve">数字政府基础设施稳定与</w:t>
      </w:r>
      <w:r>
        <w:rPr>
          <w:rFonts w:ascii="宋体" w:hAnsi="宋体"/>
          <w:sz w:val="24"/>
          <w:szCs w:val="24"/>
        </w:rPr>
        <w:t xml:space="preserve">安全。</w:t>
      </w:r>
      <w:r/>
    </w:p>
    <w:p>
      <w:pPr>
        <w:ind w:firstLine="480"/>
        <w:spacing w:line="360" w:lineRule="auto"/>
        <w:rPr>
          <w:rFonts w:ascii="宋体" w:hAnsi="宋体"/>
          <w:sz w:val="24"/>
          <w:szCs w:val="24"/>
        </w:rPr>
      </w:pPr>
      <w:r>
        <w:rPr>
          <w:rFonts w:ascii="宋体" w:hAnsi="宋体"/>
          <w:sz w:val="24"/>
          <w:szCs w:val="24"/>
        </w:rPr>
        <w:t xml:space="preserve">5.规范安全管理：通过开发环境管控、安全培训服务、资产梳理及工单合</w:t>
      </w:r>
      <w:r>
        <w:rPr>
          <w:rFonts w:ascii="宋体" w:hAnsi="宋体"/>
          <w:sz w:val="24"/>
          <w:szCs w:val="24"/>
        </w:rPr>
        <w:t xml:space="preserve">规</w:t>
      </w:r>
      <w:r>
        <w:rPr>
          <w:rFonts w:ascii="宋体" w:hAnsi="宋体"/>
          <w:sz w:val="24"/>
          <w:szCs w:val="24"/>
        </w:rPr>
        <w:t xml:space="preserve">审核，提升运维流程标准化与人员安全意识，构建可管可控的</w:t>
      </w:r>
      <w:r>
        <w:rPr>
          <w:rFonts w:ascii="宋体" w:hAnsi="宋体"/>
          <w:sz w:val="24"/>
          <w:szCs w:val="24"/>
        </w:rPr>
        <w:t xml:space="preserve">安全运</w:t>
      </w:r>
      <w:r>
        <w:rPr>
          <w:rFonts w:ascii="宋体" w:hAnsi="宋体"/>
          <w:sz w:val="24"/>
          <w:szCs w:val="24"/>
        </w:rPr>
        <w:t xml:space="preserve">维体系。</w:t>
      </w:r>
      <w:r/>
    </w:p>
    <w:p>
      <w:pPr>
        <w:pStyle w:val="707"/>
        <w:rPr>
          <w:lang w:eastAsia="zh-CN"/>
        </w:rPr>
      </w:pPr>
      <w:r>
        <w:rPr>
          <w:rFonts w:hint="eastAsia"/>
          <w:sz w:val="24"/>
          <w:szCs w:val="24"/>
          <w:lang w:eastAsia="zh-CN"/>
        </w:rPr>
        <w:t xml:space="preserve">6.拓展AI安全：提供人工智能安全领域咨询，依托AI技术赋能安全运营，提升政务</w:t>
      </w:r>
      <w:r>
        <w:rPr>
          <w:rFonts w:hint="eastAsia"/>
          <w:sz w:val="24"/>
          <w:szCs w:val="24"/>
          <w:lang w:eastAsia="zh-CN"/>
        </w:rPr>
        <w:t xml:space="preserve">安全运</w:t>
      </w:r>
      <w:r>
        <w:rPr>
          <w:rFonts w:hint="eastAsia"/>
          <w:sz w:val="24"/>
          <w:szCs w:val="24"/>
          <w:lang w:eastAsia="zh-CN"/>
        </w:rPr>
        <w:t xml:space="preserve">维智能化管控效能。</w:t>
      </w:r>
      <w:r/>
    </w:p>
    <w:p>
      <w:pPr>
        <w:pStyle w:val="707"/>
        <w:ind w:firstLine="480"/>
        <w:rPr>
          <w:sz w:val="24"/>
          <w:szCs w:val="24"/>
          <w:lang w:eastAsia="zh-CN"/>
        </w:rPr>
      </w:pPr>
      <w:r>
        <w:rPr>
          <w:rFonts w:hint="eastAsia"/>
          <w:sz w:val="24"/>
          <w:szCs w:val="24"/>
          <w:lang w:eastAsia="zh-CN"/>
        </w:rPr>
        <w:t xml:space="preserve">（三）项目依据</w:t>
      </w:r>
      <w:r/>
    </w:p>
    <w:p>
      <w:pPr>
        <w:ind w:firstLine="480"/>
        <w:spacing w:line="360" w:lineRule="auto"/>
        <w:rPr>
          <w:rFonts w:ascii="宋体" w:hAnsi="宋体"/>
          <w:sz w:val="24"/>
          <w:szCs w:val="24"/>
        </w:rPr>
      </w:pPr>
      <w:r>
        <w:rPr>
          <w:rFonts w:ascii="宋体" w:hAnsi="宋体"/>
          <w:sz w:val="24"/>
          <w:szCs w:val="24"/>
        </w:rPr>
        <w:t xml:space="preserve">《中华人民共和国网络安全法》（全国人民代表大会常务委员会〔20</w:t>
      </w:r>
      <w:r>
        <w:rPr>
          <w:rFonts w:hint="eastAsia" w:ascii="宋体" w:hAnsi="宋体"/>
          <w:sz w:val="24"/>
          <w:szCs w:val="24"/>
        </w:rPr>
        <w:t xml:space="preserve">26</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《中华人民共和国数据安全法》（全国人民代表大会常务委员会〔</w:t>
      </w:r>
      <w:r>
        <w:rPr>
          <w:rFonts w:hint="eastAsia" w:ascii="宋体" w:hAnsi="宋体"/>
          <w:sz w:val="24"/>
          <w:szCs w:val="24"/>
        </w:rPr>
        <w:t xml:space="preserve">2021</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《中华人民共和国个人信息保护法》（全国人民代表大会常务委员会〔</w:t>
      </w:r>
      <w:r>
        <w:rPr>
          <w:rFonts w:hint="eastAsia" w:ascii="宋体" w:hAnsi="宋体"/>
          <w:sz w:val="24"/>
          <w:szCs w:val="24"/>
        </w:rPr>
        <w:t xml:space="preserve">2021</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《关于加强党政部门云计算服务网络安全管理的意见》（</w:t>
      </w:r>
      <w:r>
        <w:rPr>
          <w:rFonts w:ascii="宋体" w:hAnsi="宋体"/>
          <w:sz w:val="24"/>
          <w:szCs w:val="24"/>
        </w:rPr>
        <w:t xml:space="preserve">中网办发文</w:t>
      </w:r>
      <w:r>
        <w:rPr>
          <w:rFonts w:ascii="宋体" w:hAnsi="宋体"/>
          <w:sz w:val="24"/>
          <w:szCs w:val="24"/>
        </w:rPr>
        <w:t xml:space="preserve">〔2015〕14号）</w:t>
      </w:r>
      <w:r/>
    </w:p>
    <w:p>
      <w:pPr>
        <w:ind w:firstLine="480"/>
        <w:spacing w:line="360" w:lineRule="auto"/>
        <w:rPr>
          <w:rFonts w:ascii="宋体" w:hAnsi="宋体"/>
          <w:sz w:val="24"/>
          <w:szCs w:val="24"/>
        </w:rPr>
      </w:pPr>
      <w:r>
        <w:rPr>
          <w:rFonts w:ascii="宋体" w:hAnsi="宋体"/>
          <w:sz w:val="24"/>
          <w:szCs w:val="24"/>
        </w:rPr>
        <w:t xml:space="preserve">《国家信息化领导小组关于加强信息安全保障工作的意见》（中办发〔</w:t>
      </w:r>
      <w:r>
        <w:rPr>
          <w:rFonts w:hint="eastAsia" w:ascii="宋体" w:hAnsi="宋体"/>
          <w:sz w:val="24"/>
          <w:szCs w:val="24"/>
        </w:rPr>
        <w:t xml:space="preserve">2003</w:t>
      </w:r>
      <w:r>
        <w:rPr>
          <w:rFonts w:ascii="宋体" w:hAnsi="宋体"/>
          <w:sz w:val="24"/>
          <w:szCs w:val="24"/>
        </w:rPr>
        <w:t xml:space="preserve">〕27号）</w:t>
      </w:r>
      <w:r/>
    </w:p>
    <w:p>
      <w:pPr>
        <w:ind w:firstLine="480"/>
        <w:spacing w:line="360" w:lineRule="auto"/>
        <w:rPr>
          <w:rFonts w:ascii="宋体" w:hAnsi="宋体"/>
          <w:sz w:val="24"/>
          <w:szCs w:val="24"/>
        </w:rPr>
      </w:pPr>
      <w:r>
        <w:rPr>
          <w:rFonts w:ascii="宋体" w:hAnsi="宋体"/>
          <w:sz w:val="24"/>
          <w:szCs w:val="24"/>
        </w:rPr>
        <w:t xml:space="preserve">《国务院办公厅关于印发突发事件应急预案管理办法的通知》（国办发〔2013〕101号）</w:t>
      </w:r>
      <w:r/>
    </w:p>
    <w:p>
      <w:pPr>
        <w:ind w:firstLine="480"/>
        <w:spacing w:line="360" w:lineRule="auto"/>
        <w:rPr>
          <w:rFonts w:ascii="宋体" w:hAnsi="宋体"/>
          <w:sz w:val="24"/>
          <w:szCs w:val="24"/>
        </w:rPr>
      </w:pPr>
      <w:r>
        <w:rPr>
          <w:rFonts w:ascii="宋体" w:hAnsi="宋体"/>
          <w:sz w:val="24"/>
          <w:szCs w:val="24"/>
        </w:rPr>
        <w:t xml:space="preserve">《江苏省政府信息系统安全检查实施办法》（苏政办发〔2009〕51号）</w:t>
      </w:r>
      <w:r/>
    </w:p>
    <w:p>
      <w:pPr>
        <w:ind w:firstLine="480"/>
        <w:spacing w:line="360" w:lineRule="auto"/>
        <w:rPr>
          <w:rFonts w:ascii="宋体" w:hAnsi="宋体"/>
          <w:sz w:val="24"/>
          <w:szCs w:val="24"/>
        </w:rPr>
      </w:pPr>
      <w:r>
        <w:rPr>
          <w:rFonts w:ascii="宋体" w:hAnsi="宋体"/>
          <w:sz w:val="24"/>
          <w:szCs w:val="24"/>
        </w:rPr>
        <w:t xml:space="preserve">《关于加强党政部门云计算服务网络安全管理的意见》（</w:t>
      </w:r>
      <w:r>
        <w:rPr>
          <w:rFonts w:ascii="宋体" w:hAnsi="宋体"/>
          <w:sz w:val="24"/>
          <w:szCs w:val="24"/>
        </w:rPr>
        <w:t xml:space="preserve">中网办发文</w:t>
      </w:r>
      <w:r>
        <w:rPr>
          <w:rFonts w:ascii="宋体" w:hAnsi="宋体"/>
          <w:sz w:val="24"/>
          <w:szCs w:val="24"/>
        </w:rPr>
        <w:t xml:space="preserve">〔2015〕14号）</w:t>
      </w:r>
      <w:r/>
    </w:p>
    <w:p>
      <w:pPr>
        <w:ind w:firstLine="480"/>
        <w:spacing w:line="360" w:lineRule="auto"/>
        <w:rPr>
          <w:rFonts w:ascii="宋体" w:hAnsi="宋体"/>
          <w:sz w:val="24"/>
          <w:szCs w:val="24"/>
        </w:rPr>
      </w:pPr>
      <w:r>
        <w:rPr>
          <w:rFonts w:ascii="宋体" w:hAnsi="宋体"/>
          <w:sz w:val="24"/>
          <w:szCs w:val="24"/>
        </w:rPr>
        <w:t xml:space="preserve">《南京市政务数据安全管理实施细则》（</w:t>
      </w:r>
      <w:r>
        <w:rPr>
          <w:rFonts w:ascii="宋体" w:hAnsi="宋体"/>
          <w:sz w:val="24"/>
          <w:szCs w:val="24"/>
        </w:rPr>
        <w:t xml:space="preserve">宁数政</w:t>
      </w:r>
      <w:r>
        <w:rPr>
          <w:rFonts w:ascii="宋体" w:hAnsi="宋体"/>
          <w:sz w:val="24"/>
          <w:szCs w:val="24"/>
        </w:rPr>
        <w:t xml:space="preserve">办发〔</w:t>
      </w:r>
      <w:r>
        <w:rPr>
          <w:rFonts w:hint="eastAsia" w:ascii="宋体" w:hAnsi="宋体"/>
          <w:sz w:val="24"/>
          <w:szCs w:val="24"/>
        </w:rPr>
        <w:t xml:space="preserve">2024</w:t>
      </w:r>
      <w:r>
        <w:rPr>
          <w:rFonts w:ascii="宋体" w:hAnsi="宋体"/>
          <w:sz w:val="24"/>
          <w:szCs w:val="24"/>
        </w:rPr>
        <w:t xml:space="preserve">〕2号）</w:t>
      </w:r>
      <w:r/>
    </w:p>
    <w:p>
      <w:pPr>
        <w:ind w:firstLine="480"/>
        <w:spacing w:line="360" w:lineRule="auto"/>
        <w:rPr>
          <w:rFonts w:ascii="宋体" w:hAnsi="宋体"/>
          <w:sz w:val="24"/>
          <w:szCs w:val="24"/>
        </w:rPr>
      </w:pPr>
      <w:r>
        <w:rPr>
          <w:rFonts w:ascii="宋体" w:hAnsi="宋体"/>
          <w:sz w:val="24"/>
          <w:szCs w:val="24"/>
        </w:rPr>
        <w:t xml:space="preserve">《信息安全技术 网络安全等级保护基本要求》（GB/T 22239-2019）</w:t>
      </w:r>
      <w:r/>
    </w:p>
    <w:p>
      <w:pPr>
        <w:ind w:firstLine="480"/>
        <w:spacing w:line="360" w:lineRule="auto"/>
        <w:rPr>
          <w:rFonts w:ascii="宋体" w:hAnsi="宋体"/>
          <w:sz w:val="24"/>
          <w:szCs w:val="24"/>
        </w:rPr>
      </w:pPr>
      <w:r>
        <w:rPr>
          <w:rFonts w:ascii="宋体" w:hAnsi="宋体"/>
          <w:sz w:val="24"/>
          <w:szCs w:val="24"/>
        </w:rPr>
        <w:t xml:space="preserve">《信息安全技术 网络安全等级保护安全设计技术要求》（GB/T 25070-2019）</w:t>
      </w:r>
      <w:r/>
    </w:p>
    <w:p>
      <w:pPr>
        <w:ind w:firstLine="480"/>
        <w:spacing w:line="360" w:lineRule="auto"/>
        <w:rPr>
          <w:rFonts w:ascii="宋体" w:hAnsi="宋体"/>
          <w:sz w:val="24"/>
          <w:szCs w:val="24"/>
        </w:rPr>
      </w:pPr>
      <w:r>
        <w:rPr>
          <w:rFonts w:ascii="宋体" w:hAnsi="宋体"/>
          <w:sz w:val="24"/>
          <w:szCs w:val="24"/>
        </w:rPr>
        <w:t xml:space="preserve">《信息安全技术 网络安全等级保护测评要求》（GB/T 28448-2019）</w:t>
      </w:r>
      <w:r/>
    </w:p>
    <w:p>
      <w:pPr>
        <w:ind w:firstLine="480"/>
        <w:spacing w:line="360" w:lineRule="auto"/>
        <w:rPr>
          <w:rFonts w:ascii="宋体" w:hAnsi="宋体"/>
          <w:sz w:val="24"/>
          <w:szCs w:val="24"/>
        </w:rPr>
      </w:pPr>
      <w:r>
        <w:rPr>
          <w:rFonts w:ascii="宋体" w:hAnsi="宋体"/>
          <w:sz w:val="24"/>
          <w:szCs w:val="24"/>
        </w:rPr>
        <w:t xml:space="preserve">《信息安全技术 云计算服务安全指南》（GB/T 31167-</w:t>
      </w:r>
      <w:r>
        <w:rPr>
          <w:rFonts w:hint="eastAsia" w:ascii="宋体" w:hAnsi="宋体"/>
          <w:sz w:val="24"/>
          <w:szCs w:val="24"/>
        </w:rPr>
        <w:t xml:space="preserve">2023</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云计算服务安全能力要求》（GB/T 31168-</w:t>
      </w:r>
      <w:r>
        <w:rPr>
          <w:rFonts w:hint="eastAsia" w:ascii="宋体" w:hAnsi="宋体"/>
          <w:sz w:val="24"/>
          <w:szCs w:val="24"/>
        </w:rPr>
        <w:t xml:space="preserve">2023</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云计算服务安全指南》（GB/T 31167-</w:t>
      </w:r>
      <w:r>
        <w:rPr>
          <w:rFonts w:hint="eastAsia" w:ascii="宋体" w:hAnsi="宋体"/>
          <w:sz w:val="24"/>
          <w:szCs w:val="24"/>
        </w:rPr>
        <w:t xml:space="preserve">2023</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云计算服务安全能力要求》（GB/T 31168-</w:t>
      </w:r>
      <w:r>
        <w:rPr>
          <w:rFonts w:hint="eastAsia" w:ascii="宋体" w:hAnsi="宋体"/>
          <w:sz w:val="24"/>
          <w:szCs w:val="24"/>
        </w:rPr>
        <w:t xml:space="preserve">2023</w:t>
      </w:r>
      <w:r>
        <w:rPr>
          <w:rFonts w:ascii="宋体" w:hAnsi="宋体"/>
          <w:sz w:val="24"/>
          <w:szCs w:val="24"/>
        </w:rPr>
        <w:t xml:space="preserve">）</w:t>
      </w:r>
      <w:r/>
    </w:p>
    <w:p>
      <w:pPr>
        <w:ind w:firstLine="480"/>
        <w:spacing w:line="360" w:lineRule="auto"/>
        <w:rPr>
          <w:rFonts w:ascii="宋体" w:hAnsi="宋体"/>
          <w:sz w:val="24"/>
          <w:szCs w:val="24"/>
        </w:rPr>
      </w:pPr>
      <w:r/>
      <w:bookmarkStart w:id="142" w:name="OLE_LINK25"/>
      <w:r>
        <w:rPr>
          <w:rFonts w:ascii="宋体" w:hAnsi="宋体"/>
          <w:sz w:val="24"/>
          <w:szCs w:val="24"/>
        </w:rPr>
        <w:t xml:space="preserve">《信息安全技术 信息安全风险评估方法》（GB/T 20984-2022）</w:t>
      </w:r>
      <w:bookmarkEnd w:id="142"/>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网络</w:t>
      </w:r>
      <w:r>
        <w:rPr>
          <w:rFonts w:ascii="宋体" w:hAnsi="宋体"/>
          <w:sz w:val="24"/>
          <w:szCs w:val="24"/>
        </w:rPr>
        <w:t xml:space="preserve">安全技术 信息安全管理体系 要求》（GB/T 22080-</w:t>
      </w:r>
      <w:r>
        <w:rPr>
          <w:rFonts w:hint="eastAsia" w:ascii="宋体" w:hAnsi="宋体"/>
          <w:sz w:val="24"/>
          <w:szCs w:val="24"/>
        </w:rPr>
        <w:t xml:space="preserve">2025</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信息系统灾难恢复规范》（GB/T 20988-20</w:t>
      </w:r>
      <w:r>
        <w:rPr>
          <w:rFonts w:hint="eastAsia" w:ascii="宋体" w:hAnsi="宋体"/>
          <w:sz w:val="24"/>
          <w:szCs w:val="24"/>
        </w:rPr>
        <w:t xml:space="preserve">25</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信息安全应急响应计划规范》（GB/T 24363-2009）</w:t>
      </w:r>
      <w:r/>
    </w:p>
    <w:p>
      <w:pPr>
        <w:ind w:firstLine="480"/>
        <w:spacing w:line="360" w:lineRule="auto"/>
        <w:rPr>
          <w:rFonts w:ascii="宋体" w:hAnsi="宋体"/>
          <w:sz w:val="24"/>
          <w:szCs w:val="24"/>
        </w:rPr>
      </w:pPr>
      <w:r>
        <w:rPr>
          <w:rFonts w:ascii="宋体" w:hAnsi="宋体"/>
          <w:sz w:val="24"/>
          <w:szCs w:val="24"/>
        </w:rPr>
        <w:t xml:space="preserve">《信息安全技术 信息系统物理安全技术要求》（GB/T 21052-2007）</w:t>
      </w:r>
      <w:r/>
    </w:p>
    <w:p>
      <w:pPr>
        <w:ind w:firstLine="480"/>
        <w:spacing w:line="360" w:lineRule="auto"/>
        <w:rPr>
          <w:rFonts w:ascii="宋体" w:hAnsi="宋体"/>
          <w:sz w:val="24"/>
          <w:szCs w:val="24"/>
        </w:rPr>
      </w:pPr>
      <w:r>
        <w:rPr>
          <w:rFonts w:ascii="宋体" w:hAnsi="宋体"/>
          <w:sz w:val="24"/>
          <w:szCs w:val="24"/>
        </w:rPr>
        <w:t xml:space="preserve">《信息安全技术 信息系统安全管理要求》（GB/T 20269-2006）</w:t>
      </w:r>
      <w:r/>
    </w:p>
    <w:p>
      <w:pPr>
        <w:ind w:firstLine="480"/>
        <w:spacing w:line="360" w:lineRule="auto"/>
        <w:rPr>
          <w:rFonts w:ascii="宋体" w:hAnsi="宋体"/>
          <w:sz w:val="24"/>
          <w:szCs w:val="24"/>
        </w:rPr>
      </w:pPr>
      <w:r>
        <w:rPr>
          <w:rFonts w:ascii="宋体" w:hAnsi="宋体"/>
          <w:sz w:val="24"/>
          <w:szCs w:val="24"/>
        </w:rPr>
        <w:t xml:space="preserve">《信息安全技术 网络基础安全技术要求》（GB/T 20270-2006）</w:t>
      </w:r>
      <w:r/>
    </w:p>
    <w:p>
      <w:pPr>
        <w:ind w:firstLine="480"/>
        <w:spacing w:line="360" w:lineRule="auto"/>
        <w:rPr>
          <w:rFonts w:ascii="宋体" w:hAnsi="宋体"/>
          <w:sz w:val="24"/>
          <w:szCs w:val="24"/>
        </w:rPr>
      </w:pPr>
      <w:r>
        <w:rPr>
          <w:rFonts w:ascii="宋体" w:hAnsi="宋体"/>
          <w:sz w:val="24"/>
          <w:szCs w:val="24"/>
        </w:rPr>
        <w:t xml:space="preserve">《信息安全技术 信息系统安全通用技术要求》（GB/T 20271-2006）</w:t>
      </w:r>
      <w:r/>
    </w:p>
    <w:p>
      <w:pPr>
        <w:ind w:firstLine="480"/>
        <w:spacing w:line="360" w:lineRule="auto"/>
        <w:rPr>
          <w:rFonts w:ascii="宋体" w:hAnsi="宋体"/>
          <w:sz w:val="24"/>
          <w:szCs w:val="24"/>
        </w:rPr>
      </w:pPr>
      <w:r>
        <w:rPr>
          <w:rFonts w:ascii="宋体" w:hAnsi="宋体"/>
          <w:sz w:val="24"/>
          <w:szCs w:val="24"/>
        </w:rPr>
        <w:t xml:space="preserve">《信息安全技术 操作系统安全技术要求》（GB/T 20272-2006）</w:t>
      </w:r>
      <w:r/>
    </w:p>
    <w:p>
      <w:pPr>
        <w:ind w:firstLine="480"/>
        <w:spacing w:line="360" w:lineRule="auto"/>
        <w:rPr>
          <w:rFonts w:ascii="宋体" w:hAnsi="宋体"/>
          <w:sz w:val="24"/>
          <w:szCs w:val="24"/>
        </w:rPr>
      </w:pPr>
      <w:r>
        <w:rPr>
          <w:rFonts w:ascii="宋体" w:hAnsi="宋体"/>
          <w:sz w:val="24"/>
          <w:szCs w:val="24"/>
        </w:rPr>
        <w:t xml:space="preserve">《信息安全技术 数据库管理系统安全技术》（GB/T 20273-20</w:t>
      </w:r>
      <w:r>
        <w:rPr>
          <w:rFonts w:hint="eastAsia" w:ascii="宋体" w:hAnsi="宋体"/>
          <w:sz w:val="24"/>
          <w:szCs w:val="24"/>
        </w:rPr>
        <w:t xml:space="preserve">19</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《信息安全技术 信息安全事件分类分级指南》（GB/T 20986-2023）</w:t>
      </w:r>
      <w:r/>
    </w:p>
    <w:p>
      <w:pPr>
        <w:ind w:firstLine="480"/>
        <w:spacing w:line="360" w:lineRule="auto"/>
        <w:rPr>
          <w:rFonts w:ascii="宋体" w:hAnsi="宋体"/>
          <w:sz w:val="24"/>
          <w:szCs w:val="24"/>
        </w:rPr>
      </w:pPr>
      <w:r>
        <w:rPr>
          <w:rFonts w:hint="eastAsia" w:ascii="宋体" w:hAnsi="宋体"/>
          <w:sz w:val="24"/>
          <w:szCs w:val="24"/>
        </w:rPr>
        <w:t xml:space="preserve">《政务大模型应用安全规范》（TC260-004）</w:t>
      </w:r>
      <w:r/>
    </w:p>
    <w:p>
      <w:pPr>
        <w:ind w:firstLine="482"/>
        <w:spacing w:line="360" w:lineRule="auto"/>
        <w:rPr>
          <w:rFonts w:ascii="宋体" w:hAnsi="宋体" w:cs="宋体"/>
          <w:b/>
          <w:bCs/>
          <w:sz w:val="24"/>
          <w:szCs w:val="24"/>
        </w:rPr>
      </w:pPr>
      <w:r>
        <w:rPr>
          <w:rFonts w:hint="eastAsia" w:ascii="宋体" w:hAnsi="宋体" w:cs="黑体"/>
          <w:b/>
          <w:bCs/>
          <w:sz w:val="24"/>
          <w:szCs w:val="24"/>
        </w:rPr>
        <w:t xml:space="preserve">三、拟采购标的需要满足的技术、商务要求</w:t>
      </w:r>
      <w:r/>
    </w:p>
    <w:p>
      <w:pPr>
        <w:ind w:firstLine="360"/>
        <w:keepLines/>
        <w:keepNext/>
        <w:spacing w:line="360" w:lineRule="auto"/>
        <w:rPr>
          <w:rFonts w:ascii="宋体" w:hAnsi="宋体"/>
          <w:i/>
          <w:iCs/>
          <w:sz w:val="24"/>
          <w:szCs w:val="24"/>
          <w:u w:val="single"/>
        </w:rPr>
        <w:outlineLvl w:val="3"/>
      </w:pPr>
      <w:r/>
      <w:bookmarkStart w:id="143" w:name="_Hlk199424191"/>
      <w:r>
        <w:rPr>
          <w:rFonts w:ascii="宋体" w:hAnsi="宋体" w:cs="Segoe UI Symbol"/>
          <w:sz w:val="24"/>
          <w:szCs w:val="24"/>
        </w:rPr>
        <w:t xml:space="preserve">★</w:t>
      </w:r>
      <w:bookmarkEnd w:id="143"/>
      <w:r>
        <w:rPr>
          <w:rFonts w:hint="eastAsia" w:ascii="宋体" w:hAnsi="宋体"/>
          <w:i/>
          <w:iCs/>
          <w:sz w:val="24"/>
          <w:szCs w:val="24"/>
          <w:u w:val="single"/>
        </w:rPr>
        <w:t xml:space="preserve">一）</w:t>
      </w:r>
      <w:r>
        <w:rPr>
          <w:rFonts w:ascii="宋体" w:hAnsi="宋体"/>
          <w:i/>
          <w:iCs/>
          <w:sz w:val="24"/>
          <w:szCs w:val="24"/>
          <w:u w:val="single"/>
        </w:rPr>
        <w:t xml:space="preserve">服务内容</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服务器、数据库、机房（包括</w:t>
      </w:r>
      <w:r>
        <w:rPr>
          <w:rFonts w:hint="eastAsia" w:ascii="宋体" w:hAnsi="宋体"/>
          <w:i/>
          <w:iCs/>
          <w:sz w:val="24"/>
          <w:szCs w:val="24"/>
          <w:u w:val="single"/>
        </w:rPr>
        <w:t xml:space="preserve">主数据</w:t>
      </w:r>
      <w:r>
        <w:rPr>
          <w:rFonts w:hint="eastAsia" w:ascii="宋体" w:hAnsi="宋体"/>
          <w:i/>
          <w:iCs/>
          <w:sz w:val="24"/>
          <w:szCs w:val="24"/>
          <w:u w:val="single"/>
        </w:rPr>
        <w:t xml:space="preserve">中心、同城及异地</w:t>
      </w:r>
      <w:r>
        <w:rPr>
          <w:rFonts w:hint="eastAsia" w:ascii="宋体" w:hAnsi="宋体"/>
          <w:i/>
          <w:iCs/>
          <w:sz w:val="24"/>
          <w:szCs w:val="24"/>
          <w:u w:val="single"/>
        </w:rPr>
        <w:t xml:space="preserve">灾备数据</w:t>
      </w:r>
      <w:r>
        <w:rPr>
          <w:rFonts w:hint="eastAsia" w:ascii="宋体" w:hAnsi="宋体"/>
          <w:i/>
          <w:iCs/>
          <w:sz w:val="24"/>
          <w:szCs w:val="24"/>
          <w:u w:val="single"/>
        </w:rPr>
        <w:t xml:space="preserve">中心（不包括异地数据中心物理环境））、云平台、开发环境等内容】提供以下安全服务内容：</w:t>
      </w:r>
      <w:r/>
    </w:p>
    <w:p>
      <w:pPr>
        <w:ind w:firstLine="480"/>
        <w:spacing w:line="360" w:lineRule="auto"/>
        <w:rPr>
          <w:rFonts w:ascii="宋体" w:hAnsi="宋体"/>
          <w:i/>
          <w:iCs/>
          <w:sz w:val="24"/>
          <w:szCs w:val="24"/>
          <w:u w:val="single"/>
        </w:rPr>
      </w:pPr>
      <w:r>
        <w:rPr>
          <w:rFonts w:ascii="宋体" w:hAnsi="宋体"/>
          <w:i/>
          <w:iCs/>
          <w:sz w:val="24"/>
          <w:szCs w:val="24"/>
          <w:u w:val="single"/>
        </w:rPr>
        <w:t xml:space="preserve">（一）安全体系建设</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信息安全风险评估</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依据《信息安全技术 信息安全风险评估方法》（GB/T 20984-2022），针对整体</w:t>
      </w:r>
      <w:bookmarkStart w:id="144" w:name="OLE_LINK12"/>
      <w:r>
        <w:rPr>
          <w:rFonts w:ascii="宋体" w:hAnsi="宋体"/>
          <w:i/>
          <w:iCs/>
          <w:sz w:val="24"/>
          <w:szCs w:val="24"/>
          <w:u w:val="single"/>
        </w:rPr>
        <w:t xml:space="preserve">网络、机房、云平台</w:t>
      </w:r>
      <w:bookmarkEnd w:id="144"/>
      <w:r>
        <w:rPr>
          <w:rFonts w:ascii="宋体" w:hAnsi="宋体"/>
          <w:i/>
          <w:iCs/>
          <w:sz w:val="24"/>
          <w:szCs w:val="24"/>
          <w:u w:val="single"/>
        </w:rPr>
        <w:t xml:space="preserve">，每年提供一次信息安全风险评估，分析评估对象可能面临的威胁，当前存在的弱点，以及弱点被袭击或带来破坏的可能性及影响，以此为基础对评估对象的安全风险进行分析和定义，并协助采购人进行整改。信息安全风险评估的工作内容包括但不限于以下几个方面：</w:t>
      </w:r>
      <w:r/>
    </w:p>
    <w:p>
      <w:pPr>
        <w:ind w:firstLine="480"/>
        <w:spacing w:line="360" w:lineRule="auto"/>
        <w:rPr>
          <w:rFonts w:ascii="宋体" w:hAnsi="宋体"/>
          <w:i/>
          <w:iCs/>
          <w:sz w:val="24"/>
          <w:szCs w:val="24"/>
          <w:u w:val="single"/>
        </w:rPr>
      </w:pPr>
      <w:r>
        <w:rPr>
          <w:rFonts w:ascii="宋体" w:hAnsi="宋体"/>
          <w:i/>
          <w:iCs/>
          <w:sz w:val="24"/>
          <w:szCs w:val="24"/>
          <w:u w:val="single"/>
        </w:rPr>
        <w:t xml:space="preserve">（1）资产分析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分析网络资产（包括硬件、软件、文档和数据、人力、业务应用、物理环境、组织管理等）的稳定性、可靠性、保密性、可用性、完整性等安全属性，对涉及安全的关键资产进行确认和划控。</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）威胁分析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对资产（包括硬件、业务应用、物理环境、组织管理等）面临哪些潜在威胁，导致威胁的问题所在，威胁发生的可能性有多大等问题进行分析。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）脆弱性分析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从管理、技术两方面，全面分析系统存在的各种脆弱性，分析弱点被利用的可能性。</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）现有措施分析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分析已有的安全措施对安全风险的控制作用。</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5</w:t>
      </w:r>
      <w:r>
        <w:rPr>
          <w:rFonts w:ascii="宋体" w:hAnsi="宋体"/>
          <w:i/>
          <w:iCs/>
          <w:sz w:val="24"/>
          <w:szCs w:val="24"/>
          <w:u w:val="single"/>
        </w:rPr>
        <w:t xml:space="preserve">）风险分析</w:t>
      </w:r>
      <w:r/>
    </w:p>
    <w:p>
      <w:pPr>
        <w:ind w:firstLine="480"/>
        <w:spacing w:line="360" w:lineRule="auto"/>
        <w:rPr>
          <w:rFonts w:ascii="宋体" w:hAnsi="宋体"/>
          <w:i/>
          <w:iCs/>
          <w:sz w:val="24"/>
          <w:szCs w:val="24"/>
          <w:u w:val="single"/>
        </w:rPr>
      </w:pPr>
      <w:r>
        <w:rPr>
          <w:rFonts w:ascii="宋体" w:hAnsi="宋体"/>
          <w:i/>
          <w:iCs/>
          <w:sz w:val="24"/>
          <w:szCs w:val="24"/>
          <w:u w:val="single"/>
        </w:rPr>
        <w:t xml:space="preserve">计算并得出评估对象仍存在的风险，并给出相应控制和管理风险的建议。</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6</w:t>
      </w:r>
      <w:r>
        <w:rPr>
          <w:rFonts w:ascii="宋体" w:hAnsi="宋体"/>
          <w:i/>
          <w:iCs/>
          <w:sz w:val="24"/>
          <w:szCs w:val="24"/>
          <w:u w:val="single"/>
        </w:rPr>
        <w:t xml:space="preserve">）评估报告</w:t>
      </w:r>
      <w:r/>
    </w:p>
    <w:p>
      <w:pPr>
        <w:ind w:firstLine="480"/>
        <w:spacing w:line="360" w:lineRule="auto"/>
        <w:rPr>
          <w:rFonts w:ascii="宋体" w:hAnsi="宋体"/>
          <w:i/>
          <w:iCs/>
          <w:sz w:val="24"/>
          <w:szCs w:val="24"/>
          <w:u w:val="single"/>
        </w:rPr>
      </w:pPr>
      <w:r>
        <w:rPr>
          <w:rFonts w:ascii="宋体" w:hAnsi="宋体"/>
          <w:i/>
          <w:iCs/>
          <w:sz w:val="24"/>
          <w:szCs w:val="24"/>
          <w:u w:val="single"/>
        </w:rPr>
        <w:t xml:space="preserve">编写真实、全面、准确并符合信息安全风险评估方法要求的风险评估报告。</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7</w:t>
      </w:r>
      <w:r>
        <w:rPr>
          <w:rFonts w:ascii="宋体" w:hAnsi="宋体"/>
          <w:i/>
          <w:iCs/>
          <w:sz w:val="24"/>
          <w:szCs w:val="24"/>
          <w:u w:val="single"/>
        </w:rPr>
        <w:t xml:space="preserve">）评估总结</w:t>
      </w:r>
      <w:r/>
    </w:p>
    <w:p>
      <w:pPr>
        <w:ind w:firstLine="480"/>
        <w:spacing w:line="360" w:lineRule="auto"/>
        <w:rPr>
          <w:rFonts w:ascii="宋体" w:hAnsi="宋体"/>
          <w:i/>
          <w:iCs/>
          <w:sz w:val="24"/>
          <w:szCs w:val="24"/>
          <w:u w:val="single"/>
        </w:rPr>
      </w:pPr>
      <w:r>
        <w:rPr>
          <w:rFonts w:ascii="宋体" w:hAnsi="宋体"/>
          <w:i/>
          <w:iCs/>
          <w:sz w:val="24"/>
          <w:szCs w:val="24"/>
          <w:u w:val="single"/>
        </w:rPr>
        <w:t xml:space="preserve">编写真实、全面、准确并符合信息安全风险评估方法要求的评估总结。</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网络安全制度建设</w:t>
      </w:r>
      <w:r/>
    </w:p>
    <w:p>
      <w:pPr>
        <w:ind w:firstLine="480"/>
        <w:spacing w:line="360" w:lineRule="auto"/>
        <w:rPr>
          <w:rFonts w:ascii="宋体" w:hAnsi="宋体"/>
          <w:i/>
          <w:iCs/>
          <w:sz w:val="24"/>
          <w:szCs w:val="24"/>
          <w:u w:val="single"/>
        </w:rPr>
      </w:pPr>
      <w:r/>
      <w:bookmarkStart w:id="145" w:name="OLE_LINK2"/>
      <w:r>
        <w:rPr>
          <w:rFonts w:ascii="宋体" w:hAnsi="宋体"/>
          <w:i/>
          <w:iCs/>
          <w:sz w:val="24"/>
          <w:szCs w:val="24"/>
          <w:u w:val="single"/>
        </w:rPr>
        <w:t xml:space="preserve">为南京市政务数据中心提供系统化的信息安全管理体系（ISMS）咨询与实施，通过全面调研基础设施、组织架构、信息化特性和现有制度，从管理、技术、人员、过程四个维度构</w:t>
      </w:r>
      <w:r>
        <w:rPr>
          <w:rFonts w:ascii="宋体" w:hAnsi="宋体"/>
          <w:i/>
          <w:iCs/>
          <w:sz w:val="24"/>
          <w:szCs w:val="24"/>
          <w:u w:val="single"/>
        </w:rPr>
        <w:t xml:space="preserve">建安全框架，并针对安全管理制度开展新建、细化和修订优化，确保体系覆盖人员管理、机构管理、运维管理、建设管理及制度管理等核心业务层面，实现安全风险动态管控与整体效益提升。</w:t>
      </w:r>
      <w:bookmarkEnd w:id="145"/>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需详细阐述各方（用户、厂商、集成商、运营商、供应商、软件开发商等）的职责赋予、服务流程建立、人工服务与建议产品配备的合理性部署方式、运营机制建设、安全监管体系建设，同时阐述安全服务体系对采购人产生的价值。</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网络安全咨询服务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基于南京市政务数据中心网络安全需求与信息安全风险评估结果，通过网络安全、主机安全、数据安全、应用系统安全、备份及应急响应等维度形成系统性安全评估报告；在此基础上，全面开展安全策略设计，包含整体安全架构、网络设备防护、主机安全基线、应用系统防护、数据库安全保障、安全事件应急预案及安全管理体系等专项策略制定；同步提供安全架构设计咨询、安全产品选型测试等技术支持服务，并依据上级主管部门要求，完成专项安全检查方案设计、实施及整改闭环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（二）日常</w:t>
      </w:r>
      <w:r>
        <w:rPr>
          <w:rFonts w:ascii="宋体" w:hAnsi="宋体"/>
          <w:i/>
          <w:iCs/>
          <w:sz w:val="24"/>
          <w:szCs w:val="24"/>
          <w:u w:val="single"/>
        </w:rPr>
        <w:t xml:space="preserve">安全运</w:t>
      </w:r>
      <w:r>
        <w:rPr>
          <w:rFonts w:ascii="宋体" w:hAnsi="宋体"/>
          <w:i/>
          <w:iCs/>
          <w:sz w:val="24"/>
          <w:szCs w:val="24"/>
          <w:u w:val="single"/>
        </w:rPr>
        <w:t xml:space="preserve">维服务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安全事件管理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）通过对安全监测平台、蜜罐、未知威胁感知平台及终端能力进行分析，及时发现电子政务外网和政务</w:t>
      </w:r>
      <w:r>
        <w:rPr>
          <w:rFonts w:ascii="宋体" w:hAnsi="宋体"/>
          <w:i/>
          <w:iCs/>
          <w:sz w:val="24"/>
          <w:szCs w:val="24"/>
          <w:u w:val="single"/>
        </w:rPr>
        <w:t xml:space="preserve">云安全</w:t>
      </w:r>
      <w:r>
        <w:rPr>
          <w:rFonts w:ascii="宋体" w:hAnsi="宋体"/>
          <w:i/>
          <w:iCs/>
          <w:sz w:val="24"/>
          <w:szCs w:val="24"/>
          <w:u w:val="single"/>
        </w:rPr>
        <w:t xml:space="preserve">事件并通知相关单位处置，跟踪整改和</w:t>
      </w:r>
      <w:r>
        <w:rPr>
          <w:rFonts w:ascii="宋体" w:hAnsi="宋体"/>
          <w:i/>
          <w:iCs/>
          <w:sz w:val="24"/>
          <w:szCs w:val="24"/>
          <w:u w:val="single"/>
        </w:rPr>
        <w:t xml:space="preserve">复测验</w:t>
      </w:r>
      <w:r>
        <w:rPr>
          <w:rFonts w:ascii="宋体" w:hAnsi="宋体"/>
          <w:i/>
          <w:iCs/>
          <w:sz w:val="24"/>
          <w:szCs w:val="24"/>
          <w:u w:val="single"/>
        </w:rPr>
        <w:t xml:space="preserve">证</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（2）协助采购人开展安全监测平台运营，完成各类安全设备与安全监测平台的对接，定期核验设备在线情况与数据上报质量，确保日志留存</w:t>
      </w:r>
      <w:r>
        <w:rPr>
          <w:rFonts w:hint="eastAsia" w:ascii="宋体" w:hAnsi="宋体"/>
          <w:i/>
          <w:iCs/>
          <w:sz w:val="24"/>
          <w:szCs w:val="24"/>
          <w:u w:val="single"/>
        </w:rPr>
        <w:t xml:space="preserve">满足网信办</w:t>
      </w:r>
      <w:r>
        <w:rPr>
          <w:rFonts w:hint="eastAsia" w:ascii="宋体" w:hAnsi="宋体"/>
          <w:i/>
          <w:iCs/>
          <w:sz w:val="24"/>
          <w:szCs w:val="24"/>
          <w:u w:val="single"/>
        </w:rPr>
        <w:t xml:space="preserve">规定要求。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（3）协助采购人开展安全管理平台运营，负责账号的创建、权限分配及全生命周期管理，落实资产管理、风险预警、漏洞管理、事件管理等工作</w:t>
      </w:r>
      <w:r>
        <w:rPr>
          <w:rFonts w:ascii="宋体" w:hAnsi="宋体"/>
          <w:i/>
          <w:iCs/>
          <w:sz w:val="24"/>
          <w:szCs w:val="24"/>
          <w:u w:val="single"/>
        </w:rPr>
        <w:t xml:space="preserve">。</w:t>
      </w:r>
      <w:r>
        <w:rPr>
          <w:rFonts w:hint="eastAsia" w:ascii="宋体" w:hAnsi="宋体"/>
          <w:i/>
          <w:iCs/>
          <w:sz w:val="24"/>
          <w:szCs w:val="24"/>
          <w:u w:val="single"/>
        </w:rPr>
        <w:t xml:space="preserve">及时监测与省、</w:t>
      </w:r>
      <w:r>
        <w:rPr>
          <w:rFonts w:hint="eastAsia" w:ascii="宋体" w:hAnsi="宋体"/>
          <w:i/>
          <w:iCs/>
          <w:sz w:val="24"/>
          <w:szCs w:val="24"/>
          <w:u w:val="single"/>
        </w:rPr>
        <w:t xml:space="preserve">区数据</w:t>
      </w:r>
      <w:r>
        <w:rPr>
          <w:rFonts w:hint="eastAsia" w:ascii="宋体" w:hAnsi="宋体"/>
          <w:i/>
          <w:iCs/>
          <w:sz w:val="24"/>
          <w:szCs w:val="24"/>
          <w:u w:val="single"/>
        </w:rPr>
        <w:t xml:space="preserve">对接的情况。</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）协助采购人处理上级主管部门下发的</w:t>
      </w:r>
      <w:r>
        <w:rPr>
          <w:rFonts w:ascii="宋体" w:hAnsi="宋体"/>
          <w:i/>
          <w:iCs/>
          <w:sz w:val="24"/>
          <w:szCs w:val="24"/>
          <w:u w:val="single"/>
        </w:rPr>
        <w:t xml:space="preserve">安全工</w:t>
      </w:r>
      <w:r>
        <w:rPr>
          <w:rFonts w:ascii="宋体" w:hAnsi="宋体"/>
          <w:i/>
          <w:iCs/>
          <w:sz w:val="24"/>
          <w:szCs w:val="24"/>
          <w:u w:val="single"/>
        </w:rPr>
        <w:t xml:space="preserve">单或通报。第一时间验证隐患真实性，同步跟踪涉事单位处理进展，确保涉及事件按时处理、及时反馈。定期梳理汇总相关信息，向采购人反馈。</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信息系统可用性监测告警</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政务数据中心内的重要信息系统提供7*24小时可用性监控服务。梳理重要信息系统的监控需求。部署监控平台实现信息系统可用性监控功能，确保各重要信息系统在出现故障情况时，根据预设的告警机制利用各种通讯</w:t>
      </w:r>
      <w:r>
        <w:rPr>
          <w:rFonts w:ascii="宋体" w:hAnsi="宋体"/>
          <w:i/>
          <w:iCs/>
          <w:sz w:val="24"/>
          <w:szCs w:val="24"/>
          <w:u w:val="single"/>
        </w:rPr>
        <w:t xml:space="preserve">工具第</w:t>
      </w:r>
      <w:r>
        <w:rPr>
          <w:rFonts w:ascii="宋体" w:hAnsi="宋体"/>
          <w:i/>
          <w:iCs/>
          <w:sz w:val="24"/>
          <w:szCs w:val="24"/>
          <w:u w:val="single"/>
        </w:rPr>
        <w:t xml:space="preserve">一时间告警，及时控制异常情况可能造成的不良影响。</w:t>
      </w:r>
      <w:r/>
    </w:p>
    <w:p>
      <w:pPr>
        <w:ind w:firstLine="480"/>
        <w:spacing w:line="360" w:lineRule="auto"/>
        <w:rPr>
          <w:rFonts w:ascii="宋体" w:hAnsi="宋体"/>
          <w:i/>
          <w:iCs/>
          <w:sz w:val="24"/>
          <w:szCs w:val="24"/>
          <w:u w:val="single"/>
        </w:rPr>
      </w:pPr>
      <w:r/>
      <w:bookmarkStart w:id="146" w:name="OLE_LINK10"/>
      <w:r>
        <w:rPr>
          <w:rFonts w:hint="eastAsia" w:ascii="宋体" w:hAnsi="宋体"/>
          <w:i/>
          <w:iCs/>
          <w:sz w:val="24"/>
          <w:szCs w:val="24"/>
          <w:u w:val="single"/>
        </w:rPr>
        <w:t xml:space="preserve">3、</w:t>
      </w:r>
      <w:r>
        <w:rPr>
          <w:rFonts w:ascii="宋体" w:hAnsi="宋体"/>
          <w:i/>
          <w:iCs/>
          <w:sz w:val="24"/>
          <w:szCs w:val="24"/>
          <w:u w:val="single"/>
        </w:rPr>
        <w:t xml:space="preserve">资产梳理</w:t>
      </w:r>
      <w:bookmarkEnd w:id="146"/>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依托采购人现有的资产测绘与扫描系统，</w:t>
      </w:r>
      <w:r>
        <w:rPr>
          <w:rFonts w:ascii="宋体" w:hAnsi="宋体"/>
          <w:i/>
          <w:iCs/>
          <w:sz w:val="24"/>
          <w:szCs w:val="24"/>
          <w:u w:val="single"/>
        </w:rPr>
        <w:t xml:space="preserve">对政务数据中心的硬件设备、虚拟化、网络设备、安全设备等资产信息进行梳理，内容包括但不限于IP地址、所属系统、</w:t>
      </w:r>
      <w:r>
        <w:rPr>
          <w:rFonts w:hint="eastAsia" w:ascii="宋体" w:hAnsi="宋体"/>
          <w:i/>
          <w:iCs/>
          <w:sz w:val="24"/>
          <w:szCs w:val="24"/>
          <w:u w:val="single"/>
        </w:rPr>
        <w:t xml:space="preserve">归属单位</w:t>
      </w:r>
      <w:r>
        <w:rPr>
          <w:rFonts w:ascii="宋体" w:hAnsi="宋体"/>
          <w:i/>
          <w:iCs/>
          <w:sz w:val="24"/>
          <w:szCs w:val="24"/>
          <w:u w:val="single"/>
        </w:rPr>
        <w:t xml:space="preserve">、</w:t>
      </w:r>
      <w:r>
        <w:rPr>
          <w:rFonts w:hint="eastAsia" w:ascii="宋体" w:hAnsi="宋体"/>
          <w:i/>
          <w:iCs/>
          <w:sz w:val="24"/>
          <w:szCs w:val="24"/>
          <w:u w:val="single"/>
        </w:rPr>
        <w:t xml:space="preserve">资产名称、部署区域</w:t>
      </w:r>
      <w:r>
        <w:rPr>
          <w:rFonts w:ascii="宋体" w:hAnsi="宋体"/>
          <w:i/>
          <w:iCs/>
          <w:sz w:val="24"/>
          <w:szCs w:val="24"/>
          <w:u w:val="single"/>
        </w:rPr>
        <w:t xml:space="preserve">、</w:t>
      </w:r>
      <w:r>
        <w:rPr>
          <w:rFonts w:hint="eastAsia" w:ascii="宋体" w:hAnsi="宋体"/>
          <w:i/>
          <w:iCs/>
          <w:sz w:val="24"/>
          <w:szCs w:val="24"/>
          <w:u w:val="single"/>
        </w:rPr>
        <w:t xml:space="preserve">联系人</w:t>
      </w:r>
      <w:r>
        <w:rPr>
          <w:rFonts w:ascii="宋体" w:hAnsi="宋体"/>
          <w:i/>
          <w:iCs/>
          <w:sz w:val="24"/>
          <w:szCs w:val="24"/>
          <w:u w:val="single"/>
        </w:rPr>
        <w:t xml:space="preserve">、</w:t>
      </w:r>
      <w:r>
        <w:rPr>
          <w:rFonts w:hint="eastAsia" w:ascii="宋体" w:hAnsi="宋体"/>
          <w:i/>
          <w:iCs/>
          <w:sz w:val="24"/>
          <w:szCs w:val="24"/>
          <w:u w:val="single"/>
        </w:rPr>
        <w:t xml:space="preserve">操作系统</w:t>
      </w:r>
      <w:r>
        <w:rPr>
          <w:rFonts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4、</w:t>
      </w:r>
      <w:r>
        <w:rPr>
          <w:rFonts w:ascii="宋体" w:hAnsi="宋体"/>
          <w:i/>
          <w:iCs/>
          <w:sz w:val="24"/>
          <w:szCs w:val="24"/>
          <w:u w:val="single"/>
        </w:rPr>
        <w:t xml:space="preserve">安全加固咨询</w:t>
      </w:r>
      <w:r/>
    </w:p>
    <w:p>
      <w:pPr>
        <w:ind w:firstLine="480"/>
        <w:spacing w:line="360" w:lineRule="auto"/>
        <w:rPr>
          <w:rFonts w:ascii="宋体" w:hAnsi="宋体"/>
          <w:i/>
          <w:iCs/>
          <w:sz w:val="24"/>
          <w:szCs w:val="24"/>
          <w:u w:val="single"/>
        </w:rPr>
      </w:pPr>
      <w:r>
        <w:rPr>
          <w:rFonts w:ascii="宋体" w:hAnsi="宋体"/>
          <w:i/>
          <w:iCs/>
          <w:sz w:val="24"/>
          <w:szCs w:val="24"/>
          <w:u w:val="single"/>
        </w:rPr>
        <w:t xml:space="preserve">根据信息安全策略，针对关键资产提供安全基线配置的建议，以提升信息系统的整体安全防护能力。安全加固咨询服务内容包括但不限于：管理加固建议、服务器加固建议、网络加固建议、应用系统加固建议、数据库系统加固建议、安全策略加固建议、安全设备加固建议。安全加固咨询需包含详细资产调研、加固方案建议、加固基线确认、指导手册提供、加固测试建议。</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5、</w:t>
      </w:r>
      <w:r>
        <w:rPr>
          <w:rFonts w:ascii="宋体" w:hAnsi="宋体"/>
          <w:i/>
          <w:iCs/>
          <w:sz w:val="24"/>
          <w:szCs w:val="24"/>
          <w:u w:val="single"/>
        </w:rPr>
        <w:t xml:space="preserve">安全</w:t>
      </w:r>
      <w:r>
        <w:rPr>
          <w:rFonts w:hint="eastAsia" w:ascii="宋体" w:hAnsi="宋体"/>
          <w:i/>
          <w:iCs/>
          <w:sz w:val="24"/>
          <w:szCs w:val="24"/>
          <w:u w:val="single"/>
        </w:rPr>
        <w:t xml:space="preserve">巡检</w:t>
      </w:r>
      <w:r>
        <w:rPr>
          <w:rFonts w:ascii="宋体" w:hAnsi="宋体"/>
          <w:i/>
          <w:iCs/>
          <w:sz w:val="24"/>
          <w:szCs w:val="24"/>
          <w:u w:val="single"/>
        </w:rPr>
        <w:t xml:space="preserve">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对政务数据中心内的安全设备每</w:t>
      </w:r>
      <w:r>
        <w:rPr>
          <w:rFonts w:hint="eastAsia" w:ascii="宋体" w:hAnsi="宋体"/>
          <w:i/>
          <w:iCs/>
          <w:sz w:val="24"/>
          <w:szCs w:val="24"/>
          <w:u w:val="single"/>
        </w:rPr>
        <w:t xml:space="preserve">季度</w:t>
      </w:r>
      <w:r>
        <w:rPr>
          <w:rFonts w:ascii="宋体" w:hAnsi="宋体"/>
          <w:i/>
          <w:iCs/>
          <w:sz w:val="24"/>
          <w:szCs w:val="24"/>
          <w:u w:val="single"/>
        </w:rPr>
        <w:t xml:space="preserve">进行安全</w:t>
      </w:r>
      <w:r>
        <w:rPr>
          <w:rFonts w:hint="eastAsia" w:ascii="宋体" w:hAnsi="宋体"/>
          <w:i/>
          <w:iCs/>
          <w:sz w:val="24"/>
          <w:szCs w:val="24"/>
          <w:u w:val="single"/>
        </w:rPr>
        <w:t xml:space="preserve">巡检</w:t>
      </w:r>
      <w:r>
        <w:rPr>
          <w:rFonts w:ascii="宋体" w:hAnsi="宋体"/>
          <w:i/>
          <w:iCs/>
          <w:sz w:val="24"/>
          <w:szCs w:val="24"/>
          <w:u w:val="single"/>
        </w:rPr>
        <w:t xml:space="preserve">，形成综合的安全</w:t>
      </w:r>
      <w:r>
        <w:rPr>
          <w:rFonts w:hint="eastAsia" w:ascii="宋体" w:hAnsi="宋体"/>
          <w:i/>
          <w:iCs/>
          <w:sz w:val="24"/>
          <w:szCs w:val="24"/>
          <w:u w:val="single"/>
        </w:rPr>
        <w:t xml:space="preserve">巡检</w:t>
      </w:r>
      <w:r>
        <w:rPr>
          <w:rFonts w:ascii="宋体" w:hAnsi="宋体"/>
          <w:i/>
          <w:iCs/>
          <w:sz w:val="24"/>
          <w:szCs w:val="24"/>
          <w:u w:val="single"/>
        </w:rPr>
        <w:t xml:space="preserve">报告，根据报告提供整改建议，指导运</w:t>
      </w:r>
      <w:r>
        <w:rPr>
          <w:rFonts w:ascii="宋体" w:hAnsi="宋体"/>
          <w:i/>
          <w:iCs/>
          <w:sz w:val="24"/>
          <w:szCs w:val="24"/>
          <w:u w:val="single"/>
        </w:rPr>
        <w:t xml:space="preserve">维单位</w:t>
      </w:r>
      <w:r>
        <w:rPr>
          <w:rFonts w:ascii="宋体" w:hAnsi="宋体"/>
          <w:i/>
          <w:iCs/>
          <w:sz w:val="24"/>
          <w:szCs w:val="24"/>
          <w:u w:val="single"/>
        </w:rPr>
        <w:t xml:space="preserve">进行安全修复。</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6、</w:t>
      </w:r>
      <w:r>
        <w:rPr>
          <w:rFonts w:ascii="宋体" w:hAnsi="宋体"/>
          <w:i/>
          <w:iCs/>
          <w:sz w:val="24"/>
          <w:szCs w:val="24"/>
          <w:u w:val="single"/>
        </w:rPr>
        <w:t xml:space="preserve">安全风险通报</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托于国家级漏洞库及知识库（国家恶意程序特征库、病毒样本库、国家信息安全漏洞共享平台）作为监测风险分析支撑，实现针对政务数据中心内信息系统的网络安全事件全程监测，完成各类网络安全事件监测能力的全覆盖。最大程度的快速感知针对监测目标的网络攻击行为，结合系统判断、智能匹配、人工核实，能在第一时间完成监测目标的攻击事件风险提示。</w:t>
      </w:r>
      <w:r/>
    </w:p>
    <w:p>
      <w:pPr>
        <w:ind w:firstLine="480"/>
        <w:spacing w:line="360" w:lineRule="auto"/>
        <w:rPr>
          <w:rFonts w:ascii="宋体" w:hAnsi="宋体"/>
          <w:i/>
          <w:iCs/>
          <w:sz w:val="24"/>
          <w:szCs w:val="24"/>
          <w:u w:val="single"/>
        </w:rPr>
      </w:pPr>
      <w:r>
        <w:rPr>
          <w:rFonts w:ascii="宋体" w:hAnsi="宋体"/>
          <w:i/>
          <w:iCs/>
          <w:sz w:val="24"/>
          <w:szCs w:val="24"/>
          <w:u w:val="single"/>
        </w:rPr>
        <w:t xml:space="preserve">在本项目期间联合安全产品厂家和系统开发商，以安全通告的形式为采购人提供最新的安全动态、技术和定制的安全信息，包括实时安全漏洞通知、定期（不少于12次/年）安全通告汇总、临时安全解决方案、病毒动态等。</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7、</w:t>
      </w:r>
      <w:r>
        <w:rPr>
          <w:rFonts w:ascii="宋体" w:hAnsi="宋体"/>
          <w:i/>
          <w:iCs/>
          <w:sz w:val="24"/>
          <w:szCs w:val="24"/>
          <w:u w:val="single"/>
        </w:rPr>
        <w:t xml:space="preserve">安全漏洞管理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利用符合国家标准的安全漏洞扫描工具定期</w:t>
      </w:r>
      <w:bookmarkStart w:id="147" w:name="OLE_LINK7"/>
      <w:r>
        <w:rPr>
          <w:rFonts w:ascii="宋体" w:hAnsi="宋体"/>
          <w:i/>
          <w:iCs/>
          <w:sz w:val="24"/>
          <w:szCs w:val="24"/>
          <w:u w:val="single"/>
        </w:rPr>
        <w:t xml:space="preserve">（不少于4次）</w:t>
      </w:r>
      <w:bookmarkEnd w:id="147"/>
      <w:r>
        <w:rPr>
          <w:rFonts w:ascii="宋体" w:hAnsi="宋体"/>
          <w:i/>
          <w:iCs/>
          <w:sz w:val="24"/>
          <w:szCs w:val="24"/>
          <w:u w:val="single"/>
        </w:rPr>
        <w:t xml:space="preserve">对政务数据中心内的终端、服务器、网络设备、网站、业务系统等定期进行漏洞扫描，出具漏洞扫描报告，并对发现的漏洞通知相关单位处理并提供整改建议。</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8、</w:t>
      </w:r>
      <w:r>
        <w:rPr>
          <w:rFonts w:ascii="宋体" w:hAnsi="宋体"/>
          <w:i/>
          <w:iCs/>
          <w:sz w:val="24"/>
          <w:szCs w:val="24"/>
          <w:u w:val="single"/>
        </w:rPr>
        <w:t xml:space="preserve">渗透测试</w:t>
      </w:r>
      <w:r/>
    </w:p>
    <w:p>
      <w:pPr>
        <w:ind w:firstLine="480"/>
        <w:spacing w:line="360" w:lineRule="auto"/>
        <w:rPr>
          <w:rFonts w:ascii="宋体" w:hAnsi="宋体"/>
          <w:i/>
          <w:iCs/>
          <w:sz w:val="24"/>
          <w:szCs w:val="24"/>
          <w:u w:val="single"/>
        </w:rPr>
      </w:pPr>
      <w:r>
        <w:rPr>
          <w:rFonts w:ascii="宋体" w:hAnsi="宋体"/>
          <w:i/>
          <w:iCs/>
          <w:sz w:val="24"/>
          <w:szCs w:val="24"/>
          <w:u w:val="single"/>
        </w:rPr>
        <w:t xml:space="preserve">模拟黑客可能使用的攻击技术和漏洞发现技术定期（不少于4次）对政务数据中心的主机、数据库系统、应用系统、网络设备等实施非破坏性的攻击测试，从而发现目前所存在的安全漏洞和</w:t>
      </w:r>
      <w:r>
        <w:rPr>
          <w:rFonts w:ascii="宋体" w:hAnsi="宋体"/>
          <w:i/>
          <w:iCs/>
          <w:sz w:val="24"/>
          <w:szCs w:val="24"/>
          <w:u w:val="single"/>
        </w:rPr>
        <w:t xml:space="preserve">可</w:t>
      </w:r>
      <w:r>
        <w:rPr>
          <w:rFonts w:ascii="宋体" w:hAnsi="宋体"/>
          <w:i/>
          <w:iCs/>
          <w:sz w:val="24"/>
          <w:szCs w:val="24"/>
          <w:u w:val="single"/>
        </w:rPr>
        <w:t xml:space="preserve">侵入点，出具详细的、真实的渗透测试报告，提出修复建议，并通知相关单位进行整改。</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9、</w:t>
      </w:r>
      <w:r>
        <w:rPr>
          <w:rFonts w:ascii="宋体" w:hAnsi="宋体"/>
          <w:i/>
          <w:iCs/>
          <w:sz w:val="24"/>
          <w:szCs w:val="24"/>
          <w:u w:val="single"/>
        </w:rPr>
        <w:t xml:space="preserve">代码审查</w:t>
      </w:r>
      <w:r/>
    </w:p>
    <w:p>
      <w:pPr>
        <w:ind w:firstLine="480"/>
        <w:spacing w:line="360" w:lineRule="auto"/>
        <w:rPr>
          <w:rFonts w:ascii="宋体" w:hAnsi="宋体"/>
          <w:i/>
          <w:iCs/>
          <w:sz w:val="24"/>
          <w:szCs w:val="24"/>
          <w:u w:val="single"/>
        </w:rPr>
      </w:pPr>
      <w:r>
        <w:rPr>
          <w:rFonts w:ascii="宋体" w:hAnsi="宋体"/>
          <w:i/>
          <w:iCs/>
          <w:sz w:val="24"/>
          <w:szCs w:val="24"/>
          <w:u w:val="single"/>
        </w:rPr>
        <w:t xml:space="preserve">根据采购人需要与系统开发商授权，对采购人基于ASP、ASP.NET、PHP、JSP等的WEB应用系统做代码的安全检查。</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10、</w:t>
      </w:r>
      <w:r>
        <w:rPr>
          <w:rFonts w:ascii="宋体" w:hAnsi="宋体"/>
          <w:i/>
          <w:iCs/>
          <w:sz w:val="24"/>
          <w:szCs w:val="24"/>
          <w:u w:val="single"/>
        </w:rPr>
        <w:t xml:space="preserve">安全访问控制</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供应商需利用符合国家标准的</w:t>
      </w:r>
      <w:r>
        <w:rPr>
          <w:rFonts w:ascii="宋体" w:hAnsi="宋体"/>
          <w:i/>
          <w:iCs/>
          <w:sz w:val="24"/>
          <w:szCs w:val="24"/>
          <w:u w:val="single"/>
        </w:rPr>
        <w:t xml:space="preserve">堡垒机</w:t>
      </w:r>
      <w:r>
        <w:rPr>
          <w:rFonts w:ascii="宋体" w:hAnsi="宋体"/>
          <w:i/>
          <w:iCs/>
          <w:sz w:val="24"/>
          <w:szCs w:val="24"/>
          <w:u w:val="single"/>
        </w:rPr>
        <w:t xml:space="preserve">对政务数据中心内的网络设备、服务器、安全设备、数据库系统进行访问控制，根据政务数据中心的安全需求对</w:t>
      </w:r>
      <w:r>
        <w:rPr>
          <w:rFonts w:ascii="宋体" w:hAnsi="宋体"/>
          <w:i/>
          <w:iCs/>
          <w:sz w:val="24"/>
          <w:szCs w:val="24"/>
          <w:u w:val="single"/>
        </w:rPr>
        <w:t xml:space="preserve">堡垒机</w:t>
      </w:r>
      <w:r>
        <w:rPr>
          <w:rFonts w:ascii="宋体" w:hAnsi="宋体"/>
          <w:i/>
          <w:iCs/>
          <w:sz w:val="24"/>
          <w:szCs w:val="24"/>
          <w:u w:val="single"/>
        </w:rPr>
        <w:t xml:space="preserve">的身份管理功能、访问控制功能、权限控制功能、操作审计功能等安全策略进行配置，从而禁止管理员对服务器的RDP访问、对数据库的直接访问和对网络设备的telnet和</w:t>
      </w:r>
      <w:r>
        <w:rPr>
          <w:rFonts w:ascii="宋体" w:hAnsi="宋体"/>
          <w:i/>
          <w:iCs/>
          <w:sz w:val="24"/>
          <w:szCs w:val="24"/>
          <w:u w:val="single"/>
        </w:rPr>
        <w:t xml:space="preserve">ssh</w:t>
      </w:r>
      <w:r>
        <w:rPr>
          <w:rFonts w:ascii="宋体" w:hAnsi="宋体"/>
          <w:i/>
          <w:iCs/>
          <w:sz w:val="24"/>
          <w:szCs w:val="24"/>
          <w:u w:val="single"/>
        </w:rPr>
        <w:t xml:space="preserve">访问。同时，对管理员操作的合</w:t>
      </w:r>
      <w:r>
        <w:rPr>
          <w:rFonts w:ascii="宋体" w:hAnsi="宋体"/>
          <w:i/>
          <w:iCs/>
          <w:sz w:val="24"/>
          <w:szCs w:val="24"/>
          <w:u w:val="single"/>
        </w:rPr>
        <w:t xml:space="preserve">规</w:t>
      </w:r>
      <w:r>
        <w:rPr>
          <w:rFonts w:ascii="宋体" w:hAnsi="宋体"/>
          <w:i/>
          <w:iCs/>
          <w:sz w:val="24"/>
          <w:szCs w:val="24"/>
          <w:u w:val="single"/>
        </w:rPr>
        <w:t xml:space="preserve">性进行审计。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11、</w:t>
      </w:r>
      <w:r>
        <w:rPr>
          <w:rFonts w:ascii="宋体" w:hAnsi="宋体"/>
          <w:i/>
          <w:iCs/>
          <w:sz w:val="24"/>
          <w:szCs w:val="24"/>
          <w:u w:val="single"/>
        </w:rPr>
        <w:t xml:space="preserve">开发环境管理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开发环境网络进行封闭式管理，严格执行不同的技术设备准入流程，确保经手的技术设备可管、可控，通过技术手段防止数据泄漏发生，根据人员管理、终端管理、数据管理、应急管理、安全监测与检查等方面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）负责开发环境现场秩序、规范、准入等工作的落实，全面负责开发环境内的各项工作开展；</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）负责资源访问策略、终端配置策略、安全策略的具体实施工作；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）对开发环境内的项目组及驻场人员的具体情况进行登记，</w:t>
      </w:r>
      <w:r>
        <w:rPr>
          <w:rFonts w:ascii="宋体" w:hAnsi="宋体"/>
          <w:i/>
          <w:iCs/>
          <w:sz w:val="24"/>
          <w:szCs w:val="24"/>
          <w:u w:val="single"/>
        </w:rPr>
        <w:t xml:space="preserve">形成台</w:t>
      </w:r>
      <w:r>
        <w:rPr>
          <w:rFonts w:ascii="宋体" w:hAnsi="宋体"/>
          <w:i/>
          <w:iCs/>
          <w:sz w:val="24"/>
          <w:szCs w:val="24"/>
          <w:u w:val="single"/>
        </w:rPr>
        <w:t xml:space="preserve">账；</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）负责现场网络设备、安全设备、终端、监控等设备的管理、运维和监控，根据安全要求，对开发终端进行安全配置和加固工作；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5</w:t>
      </w:r>
      <w:r>
        <w:rPr>
          <w:rFonts w:ascii="宋体" w:hAnsi="宋体"/>
          <w:i/>
          <w:iCs/>
          <w:sz w:val="24"/>
          <w:szCs w:val="24"/>
          <w:u w:val="single"/>
        </w:rPr>
        <w:t xml:space="preserve">）负责开发环境内重要数据的转移、连接、拷贝等工作；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6</w:t>
      </w:r>
      <w:r>
        <w:rPr>
          <w:rFonts w:ascii="宋体" w:hAnsi="宋体"/>
          <w:i/>
          <w:iCs/>
          <w:sz w:val="24"/>
          <w:szCs w:val="24"/>
          <w:u w:val="single"/>
        </w:rPr>
        <w:t xml:space="preserve">）负责开发环境安全监测和定期的安全检查；</w:t>
      </w:r>
      <w:r/>
    </w:p>
    <w:p>
      <w:pPr>
        <w:ind w:firstLine="480"/>
        <w:spacing w:line="360" w:lineRule="auto"/>
      </w:pPr>
      <w:r>
        <w:rPr>
          <w:rFonts w:ascii="宋体" w:hAnsi="宋体"/>
          <w:i/>
          <w:iCs/>
          <w:sz w:val="24"/>
          <w:szCs w:val="24"/>
          <w:u w:val="single"/>
        </w:rPr>
        <w:t xml:space="preserve">（</w:t>
      </w:r>
      <w:r>
        <w:rPr>
          <w:rFonts w:hint="eastAsia" w:ascii="宋体" w:hAnsi="宋体"/>
          <w:i/>
          <w:iCs/>
          <w:sz w:val="24"/>
          <w:szCs w:val="24"/>
          <w:u w:val="single"/>
        </w:rPr>
        <w:t xml:space="preserve">7</w:t>
      </w:r>
      <w:r>
        <w:rPr>
          <w:rFonts w:ascii="宋体" w:hAnsi="宋体"/>
          <w:i/>
          <w:iCs/>
          <w:sz w:val="24"/>
          <w:szCs w:val="24"/>
          <w:u w:val="single"/>
        </w:rPr>
        <w:t xml:space="preserve">）负责</w:t>
      </w:r>
      <w:r>
        <w:rPr>
          <w:rFonts w:hint="eastAsia" w:ascii="宋体" w:hAnsi="宋体"/>
          <w:i/>
          <w:iCs/>
          <w:sz w:val="24"/>
          <w:szCs w:val="24"/>
          <w:u w:val="single"/>
        </w:rPr>
        <w:t xml:space="preserve">2台开发环境防火墙在服务期内</w:t>
      </w:r>
      <w:r>
        <w:rPr>
          <w:rFonts w:hint="eastAsia" w:ascii="宋体" w:hAnsi="宋体"/>
          <w:i/>
          <w:iCs/>
          <w:sz w:val="24"/>
          <w:szCs w:val="24"/>
          <w:u w:val="single"/>
        </w:rPr>
        <w:t xml:space="preserve">维保持续</w:t>
      </w:r>
      <w:r>
        <w:rPr>
          <w:rFonts w:hint="eastAsia" w:ascii="宋体" w:hAnsi="宋体"/>
          <w:i/>
          <w:iCs/>
          <w:sz w:val="24"/>
          <w:szCs w:val="24"/>
          <w:u w:val="single"/>
        </w:rPr>
        <w:t xml:space="preserve">有效</w:t>
      </w:r>
      <w:r>
        <w:rPr>
          <w:rFonts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8</w:t>
      </w:r>
      <w:r>
        <w:rPr>
          <w:rFonts w:ascii="宋体" w:hAnsi="宋体"/>
          <w:i/>
          <w:iCs/>
          <w:sz w:val="24"/>
          <w:szCs w:val="24"/>
          <w:u w:val="single"/>
        </w:rPr>
        <w:t xml:space="preserve">）制定</w:t>
      </w:r>
      <w:bookmarkStart w:id="148" w:name="OLE_LINK29"/>
      <w:r>
        <w:rPr>
          <w:rFonts w:ascii="宋体" w:hAnsi="宋体"/>
          <w:i/>
          <w:iCs/>
          <w:sz w:val="24"/>
          <w:szCs w:val="24"/>
          <w:u w:val="single"/>
        </w:rPr>
        <w:t xml:space="preserve">开发环境安全管理应急预案</w:t>
      </w:r>
      <w:bookmarkEnd w:id="148"/>
      <w:r>
        <w:rPr>
          <w:rFonts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12、</w:t>
      </w:r>
      <w:r>
        <w:rPr>
          <w:rFonts w:ascii="宋体" w:hAnsi="宋体"/>
          <w:i/>
          <w:iCs/>
          <w:sz w:val="24"/>
          <w:szCs w:val="24"/>
          <w:u w:val="single"/>
        </w:rPr>
        <w:t xml:space="preserve">外包网络安全管理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依据上级主管部门的要求，每年提供一次外包网络安全情况摸底调查及风险排查服务，拟定风险排查问题清单，合理制定整改方案或计划，推动整改工作。定期抽查外包项目网络安全管理情况进行检查。</w:t>
      </w:r>
      <w:r/>
    </w:p>
    <w:p>
      <w:pPr>
        <w:ind w:firstLine="480"/>
        <w:spacing w:line="360" w:lineRule="auto"/>
      </w:pPr>
      <w:r>
        <w:rPr>
          <w:rFonts w:hint="eastAsia" w:ascii="宋体" w:hAnsi="宋体"/>
          <w:i/>
          <w:iCs/>
          <w:sz w:val="24"/>
          <w:szCs w:val="24"/>
          <w:u w:val="single"/>
        </w:rPr>
        <w:t xml:space="preserve">13、</w:t>
      </w:r>
      <w:r>
        <w:rPr>
          <w:rFonts w:ascii="宋体" w:hAnsi="宋体"/>
          <w:i/>
          <w:iCs/>
          <w:sz w:val="24"/>
          <w:szCs w:val="24"/>
          <w:u w:val="single"/>
        </w:rPr>
        <w:t xml:space="preserve">安全培训服务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定期（不少于1次/年）进行安全培训服务，安全培训内容可包括网络和数据安全知识、解决安全故障的常用方法和手段、信息安全技术、信息安全产品、信息安全评估技术、安全</w:t>
      </w:r>
      <w:r>
        <w:rPr>
          <w:rFonts w:ascii="宋体" w:hAnsi="宋体"/>
          <w:i/>
          <w:iCs/>
          <w:sz w:val="24"/>
          <w:szCs w:val="24"/>
          <w:u w:val="single"/>
        </w:rPr>
        <w:t xml:space="preserve">加固的方法、国内外信息安全政策与技术标准体系的知识、安全制度建设与实施方法等，或根据采购人需求制定培训方案。</w:t>
      </w:r>
      <w:r/>
    </w:p>
    <w:p>
      <w:pPr>
        <w:ind w:firstLine="480"/>
        <w:spacing w:line="360" w:lineRule="auto"/>
        <w:rPr>
          <w:rFonts w:ascii="宋体" w:hAnsi="宋体"/>
          <w:i/>
          <w:iCs/>
          <w:sz w:val="24"/>
          <w:szCs w:val="24"/>
          <w:u w:val="single"/>
        </w:rPr>
      </w:pPr>
      <w:r>
        <w:rPr>
          <w:rFonts w:ascii="宋体" w:hAnsi="宋体"/>
          <w:i/>
          <w:iCs/>
          <w:sz w:val="24"/>
          <w:szCs w:val="24"/>
          <w:u w:val="single"/>
        </w:rPr>
        <w:t xml:space="preserve">安全培训服务方案中须根据以上培训内容制定详细培训课程清单。须提供一定数量的培训讲师，培训讲师必须为信息安全行业资深从业人员。安全培训服务方案必须描述基本的培训思路。</w:t>
      </w:r>
      <w:r/>
    </w:p>
    <w:p>
      <w:pPr>
        <w:ind w:firstLine="480"/>
        <w:spacing w:line="360" w:lineRule="auto"/>
        <w:rPr>
          <w:rFonts w:ascii="宋体" w:hAnsi="宋体"/>
          <w:i/>
          <w:iCs/>
          <w:sz w:val="24"/>
          <w:szCs w:val="24"/>
          <w:u w:val="single"/>
        </w:rPr>
      </w:pPr>
      <w:r>
        <w:rPr>
          <w:rFonts w:ascii="宋体" w:hAnsi="宋体"/>
          <w:i/>
          <w:iCs/>
          <w:sz w:val="24"/>
          <w:szCs w:val="24"/>
          <w:u w:val="single"/>
        </w:rPr>
        <w:t xml:space="preserve">（三）应急响应</w:t>
      </w:r>
      <w:r>
        <w:rPr>
          <w:rFonts w:ascii="宋体" w:hAnsi="宋体"/>
          <w:i/>
          <w:iCs/>
          <w:sz w:val="24"/>
          <w:szCs w:val="24"/>
          <w:u w:val="single"/>
        </w:rPr>
        <w:t xml:space="preserve">及重保服务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应急响应服务</w:t>
      </w:r>
      <w:r/>
    </w:p>
    <w:p>
      <w:pPr>
        <w:numPr>
          <w:ilvl w:val="0"/>
          <w:numId w:val="6"/>
        </w:numPr>
        <w:spacing w:line="360" w:lineRule="auto"/>
        <w:rPr>
          <w:rFonts w:ascii="宋体" w:hAnsi="宋体"/>
          <w:i/>
          <w:iCs/>
          <w:sz w:val="24"/>
          <w:szCs w:val="24"/>
          <w:u w:val="single"/>
        </w:rPr>
      </w:pPr>
      <w:r>
        <w:rPr>
          <w:rFonts w:ascii="宋体" w:hAnsi="宋体"/>
          <w:i/>
          <w:iCs/>
          <w:sz w:val="24"/>
          <w:szCs w:val="24"/>
          <w:u w:val="single"/>
        </w:rPr>
        <w:t xml:space="preserve">应急管理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为采购人的重要信息系统建立符合该信息系统现状的科学有效的应急预案，并制定演练计划进行预案演练和验证。其具体的工作内容包括但不限于：</w:t>
      </w:r>
      <w:r/>
    </w:p>
    <w:p>
      <w:pPr>
        <w:numPr>
          <w:ilvl w:val="0"/>
          <w:numId w:val="6"/>
        </w:numPr>
        <w:spacing w:line="360" w:lineRule="auto"/>
        <w:rPr>
          <w:rFonts w:ascii="宋体" w:hAnsi="宋体"/>
          <w:i/>
          <w:iCs/>
          <w:sz w:val="24"/>
          <w:szCs w:val="24"/>
          <w:u w:val="single"/>
        </w:rPr>
      </w:pPr>
      <w:r>
        <w:rPr>
          <w:rFonts w:ascii="宋体" w:hAnsi="宋体"/>
          <w:i/>
          <w:iCs/>
          <w:sz w:val="24"/>
          <w:szCs w:val="24"/>
          <w:u w:val="single"/>
        </w:rPr>
        <w:t xml:space="preserve">应急预案的制定</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对信息系统制定科学、有效的应急预案。针对应急预案的特点，建立合理、高效的应急技术支援队伍。</w:t>
      </w:r>
      <w:r/>
    </w:p>
    <w:p>
      <w:pPr>
        <w:numPr>
          <w:ilvl w:val="0"/>
          <w:numId w:val="6"/>
        </w:numPr>
        <w:spacing w:line="360" w:lineRule="auto"/>
        <w:rPr>
          <w:rFonts w:ascii="宋体" w:hAnsi="宋体"/>
          <w:i/>
          <w:iCs/>
          <w:sz w:val="24"/>
          <w:szCs w:val="24"/>
          <w:u w:val="single"/>
        </w:rPr>
      </w:pPr>
      <w:r>
        <w:rPr>
          <w:rFonts w:ascii="宋体" w:hAnsi="宋体"/>
          <w:i/>
          <w:iCs/>
          <w:sz w:val="24"/>
          <w:szCs w:val="24"/>
          <w:u w:val="single"/>
        </w:rPr>
        <w:t xml:space="preserve">应急预案演练</w:t>
      </w:r>
      <w:r/>
    </w:p>
    <w:p>
      <w:pPr>
        <w:ind w:firstLine="480"/>
        <w:spacing w:line="360" w:lineRule="auto"/>
        <w:rPr>
          <w:rFonts w:ascii="宋体" w:hAnsi="宋体"/>
          <w:i/>
          <w:iCs/>
          <w:sz w:val="24"/>
          <w:szCs w:val="24"/>
          <w:u w:val="single"/>
        </w:rPr>
      </w:pPr>
      <w:r>
        <w:rPr>
          <w:rFonts w:ascii="宋体" w:hAnsi="宋体"/>
          <w:i/>
          <w:iCs/>
          <w:sz w:val="24"/>
          <w:szCs w:val="24"/>
          <w:u w:val="single"/>
        </w:rPr>
        <w:t xml:space="preserve">对信息系统制定科学、合理地的应急演练计划。就应急预案内容对信息化相关岗位人员进行培训，并对应急预案进行演练，验证其可行性，对发现的问题进行修正</w:t>
      </w:r>
      <w:r>
        <w:rPr>
          <w:rFonts w:hint="eastAsia"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）应急预案修订</w:t>
      </w:r>
      <w:r/>
    </w:p>
    <w:p>
      <w:pPr>
        <w:ind w:firstLine="480"/>
        <w:spacing w:line="360" w:lineRule="auto"/>
        <w:rPr>
          <w:rFonts w:ascii="宋体" w:hAnsi="宋体"/>
          <w:i/>
          <w:iCs/>
          <w:sz w:val="24"/>
          <w:szCs w:val="24"/>
          <w:u w:val="single"/>
        </w:rPr>
      </w:pPr>
      <w:r>
        <w:rPr>
          <w:rFonts w:ascii="宋体" w:hAnsi="宋体"/>
          <w:i/>
          <w:iCs/>
          <w:sz w:val="24"/>
          <w:szCs w:val="24"/>
          <w:u w:val="single"/>
        </w:rPr>
        <w:t xml:space="preserve">结合应急预案演练情况对预案进行修订和完善。</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5</w:t>
      </w:r>
      <w:r>
        <w:rPr>
          <w:rFonts w:ascii="宋体" w:hAnsi="宋体"/>
          <w:i/>
          <w:iCs/>
          <w:sz w:val="24"/>
          <w:szCs w:val="24"/>
          <w:u w:val="single"/>
        </w:rPr>
        <w:t xml:space="preserve">）应急响应</w:t>
      </w:r>
      <w:r/>
    </w:p>
    <w:p>
      <w:pPr>
        <w:ind w:firstLine="480"/>
        <w:spacing w:line="360" w:lineRule="auto"/>
        <w:rPr>
          <w:rFonts w:ascii="宋体" w:hAnsi="宋体"/>
          <w:i/>
          <w:iCs/>
          <w:sz w:val="24"/>
          <w:szCs w:val="24"/>
          <w:u w:val="single"/>
        </w:rPr>
      </w:pPr>
      <w:r>
        <w:rPr>
          <w:rFonts w:ascii="宋体" w:hAnsi="宋体"/>
          <w:i/>
          <w:iCs/>
          <w:sz w:val="24"/>
          <w:szCs w:val="24"/>
          <w:u w:val="single"/>
        </w:rPr>
        <w:t xml:space="preserve">针对信息系统突发的安全事件，提供7*24小时的应急响应服务，并以最快的时间进行故障排查定位和应急处理。在分析攻击报文的基础上，通过官方正规途径协调省内运营商通过安全策略的加载，在大网层面完成攻击报文的封堵。</w:t>
      </w:r>
      <w:r/>
    </w:p>
    <w:p>
      <w:pPr>
        <w:ind w:firstLine="480"/>
        <w:spacing w:line="360" w:lineRule="auto"/>
        <w:rPr>
          <w:rFonts w:ascii="宋体" w:hAnsi="宋体"/>
          <w:i/>
          <w:iCs/>
          <w:sz w:val="24"/>
          <w:szCs w:val="24"/>
          <w:u w:val="single"/>
        </w:rPr>
      </w:pPr>
      <w:r>
        <w:rPr>
          <w:rFonts w:ascii="宋体" w:hAnsi="宋体"/>
          <w:i/>
          <w:iCs/>
          <w:sz w:val="24"/>
          <w:szCs w:val="24"/>
          <w:u w:val="single"/>
        </w:rPr>
        <w:t xml:space="preserve">在发生网络（互联网）安全事件时，需按照以下步骤进行应急处置：</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在发生安全事件时，供应商首先要判断事件的类别和严重程度，决定是否要暂时断开发生信息安全事件的网络或暂停系统操作，做好先期处理，以防事态进一步扩大。</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供应商应及时报告采购人领导及技术负责人，在合理初判事件级别的基础上，根据网络与信息安全事件应急预案，及时启动应急响应程序；</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供应商备份现场，根据确认的应急处置措施对安全事件进行处理:一是控制事态防止蔓延；二是做好处置消除隐患；三是及时开展调查取证；</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在对安全事件进行处理时，供应商要对安全事件进行实时跟踪，记录应急处置行动，</w:t>
      </w:r>
      <w:r>
        <w:rPr>
          <w:rFonts w:ascii="宋体" w:hAnsi="宋体"/>
          <w:i/>
          <w:iCs/>
          <w:sz w:val="24"/>
          <w:szCs w:val="24"/>
          <w:u w:val="single"/>
        </w:rPr>
        <w:t xml:space="preserve">保留发生信息安全事件系统当前记录，并及时发布安全事件进展情况和处理状态；</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供应商对安全事件是否处理完毕进行确认（如若没有处理完毕，重复3-5步骤）；</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当安全事件得到控制后，做好事件总结和事后处置工作，采取相应的改进技术和管理措施，杜绝今后类似情况发生。并提交安全事件处置报告，其内容主要包括：一方面是对事件起因、性质、影响和责任进行调查，提出处置意见和改进措施；另一方面对应急响应及处置过程中协调工作机制、预案工作效能、就是保障能力等进行分析和评价，以总结经验教训、不断完善应急预案；</w:t>
      </w:r>
      <w:r/>
    </w:p>
    <w:p>
      <w:pPr>
        <w:numPr>
          <w:ilvl w:val="0"/>
          <w:numId w:val="7"/>
        </w:numPr>
        <w:spacing w:line="360" w:lineRule="auto"/>
        <w:rPr>
          <w:rFonts w:ascii="宋体" w:hAnsi="宋体"/>
          <w:i/>
          <w:iCs/>
          <w:sz w:val="24"/>
          <w:szCs w:val="24"/>
          <w:u w:val="single"/>
        </w:rPr>
      </w:pPr>
      <w:r>
        <w:rPr>
          <w:rFonts w:ascii="宋体" w:hAnsi="宋体"/>
          <w:i/>
          <w:iCs/>
          <w:sz w:val="24"/>
          <w:szCs w:val="24"/>
          <w:u w:val="single"/>
        </w:rPr>
        <w:t xml:space="preserve">采购人针对安全事件的具体情况，决定是否进入法律程序，如果是，则需要保存证据，报告执法部门。</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重要时期、活动安全保障</w:t>
      </w:r>
      <w:r/>
    </w:p>
    <w:p>
      <w:pPr>
        <w:ind w:firstLine="480"/>
        <w:spacing w:line="480" w:lineRule="exact"/>
        <w:widowControl/>
        <w:rPr>
          <w:rFonts w:ascii="宋体" w:hAnsi="宋体"/>
          <w:i/>
          <w:iCs/>
          <w:sz w:val="24"/>
          <w:szCs w:val="24"/>
          <w:u w:val="single"/>
        </w:rPr>
      </w:pPr>
      <w:r>
        <w:rPr>
          <w:rFonts w:ascii="宋体" w:hAnsi="宋体"/>
          <w:i/>
          <w:iCs/>
          <w:sz w:val="24"/>
          <w:szCs w:val="24"/>
          <w:u w:val="single"/>
        </w:rPr>
        <w:t xml:space="preserve">在服务期内，对春节、国庆节、市两会、全国两会、国家公祭日、攻防演练等重要时期进行安全保障工作。根据采购人的需求，供应商需组织不同层面的相关专业人才组成安全保障团队处理日常的运</w:t>
      </w:r>
      <w:r>
        <w:rPr>
          <w:rFonts w:ascii="宋体" w:hAnsi="宋体"/>
          <w:i/>
          <w:iCs/>
          <w:sz w:val="24"/>
          <w:szCs w:val="24"/>
          <w:u w:val="single"/>
        </w:rPr>
        <w:t xml:space="preserve">维保障</w:t>
      </w:r>
      <w:r>
        <w:rPr>
          <w:rFonts w:ascii="宋体" w:hAnsi="宋体"/>
          <w:i/>
          <w:iCs/>
          <w:sz w:val="24"/>
          <w:szCs w:val="24"/>
          <w:u w:val="single"/>
        </w:rPr>
        <w:t xml:space="preserve">工作和各类突发信息安全突发事件。相关服务团队人员需完全服从采购人对于该时期保障团队人员职责的分工与管理，必要时采取7*24小时现场保障。</w:t>
      </w:r>
      <w:r/>
    </w:p>
    <w:p>
      <w:pPr>
        <w:ind w:firstLine="480"/>
        <w:spacing w:line="360" w:lineRule="auto"/>
        <w:rPr>
          <w:rFonts w:ascii="宋体" w:hAnsi="宋体"/>
          <w:i/>
          <w:iCs/>
          <w:sz w:val="24"/>
          <w:szCs w:val="24"/>
          <w:u w:val="single"/>
        </w:rPr>
      </w:pPr>
      <w:r>
        <w:rPr>
          <w:rFonts w:ascii="宋体" w:hAnsi="宋体"/>
          <w:i/>
          <w:iCs/>
          <w:sz w:val="24"/>
          <w:szCs w:val="24"/>
          <w:u w:val="single"/>
        </w:rPr>
        <w:t xml:space="preserve">（四）政务外网安全服务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政务外网骨干网安全</w:t>
      </w:r>
      <w:r/>
    </w:p>
    <w:p>
      <w:pPr>
        <w:ind w:firstLine="480"/>
        <w:spacing w:line="360" w:lineRule="auto"/>
        <w:rPr>
          <w:rFonts w:ascii="宋体" w:hAnsi="宋体"/>
          <w:i/>
          <w:iCs/>
          <w:sz w:val="24"/>
          <w:szCs w:val="24"/>
          <w:u w:val="single"/>
        </w:rPr>
      </w:pPr>
      <w:r>
        <w:rPr>
          <w:rFonts w:ascii="宋体" w:hAnsi="宋体"/>
          <w:i/>
          <w:iCs/>
          <w:sz w:val="24"/>
          <w:szCs w:val="24"/>
          <w:u w:val="single"/>
        </w:rPr>
        <w:t xml:space="preserve">基于统一的安全策略基线，结合采购人的具体安全需求，</w:t>
      </w:r>
      <w:r>
        <w:rPr>
          <w:rFonts w:ascii="宋体" w:hAnsi="宋体"/>
          <w:i/>
          <w:iCs/>
          <w:sz w:val="24"/>
          <w:szCs w:val="24"/>
          <w:u w:val="single"/>
        </w:rPr>
        <w:t xml:space="preserve">提供市</w:t>
      </w:r>
      <w:r>
        <w:rPr>
          <w:rFonts w:ascii="宋体" w:hAnsi="宋体"/>
          <w:i/>
          <w:iCs/>
          <w:sz w:val="24"/>
          <w:szCs w:val="24"/>
          <w:u w:val="single"/>
        </w:rPr>
        <w:t xml:space="preserve">政务外网的骨干网（含互联网出口）的安全防护策略。根据安全日志、新增安全漏洞等安全威胁情况，以及网络调整、应急响应、</w:t>
      </w:r>
      <w:r>
        <w:rPr>
          <w:rFonts w:ascii="宋体" w:hAnsi="宋体"/>
          <w:i/>
          <w:iCs/>
          <w:sz w:val="24"/>
          <w:szCs w:val="24"/>
          <w:u w:val="single"/>
        </w:rPr>
        <w:t xml:space="preserve">重保等</w:t>
      </w:r>
      <w:r>
        <w:rPr>
          <w:rFonts w:ascii="宋体" w:hAnsi="宋体"/>
          <w:i/>
          <w:iCs/>
          <w:sz w:val="24"/>
          <w:szCs w:val="24"/>
          <w:u w:val="single"/>
        </w:rPr>
        <w:t xml:space="preserve">不同时期的安全防护要求对安全策略提供优化建议，并指导运</w:t>
      </w:r>
      <w:r>
        <w:rPr>
          <w:rFonts w:ascii="宋体" w:hAnsi="宋体"/>
          <w:i/>
          <w:iCs/>
          <w:sz w:val="24"/>
          <w:szCs w:val="24"/>
          <w:u w:val="single"/>
        </w:rPr>
        <w:t xml:space="preserve">维单位</w:t>
      </w:r>
      <w:r>
        <w:rPr>
          <w:rFonts w:ascii="宋体" w:hAnsi="宋体"/>
          <w:i/>
          <w:iCs/>
          <w:sz w:val="24"/>
          <w:szCs w:val="24"/>
          <w:u w:val="single"/>
        </w:rPr>
        <w:t xml:space="preserve">实施调整</w:t>
      </w:r>
      <w:r>
        <w:rPr>
          <w:rFonts w:hint="eastAsia" w:ascii="宋体" w:hAnsi="宋体"/>
          <w:i/>
          <w:iCs/>
          <w:sz w:val="24"/>
          <w:szCs w:val="24"/>
          <w:u w:val="single"/>
        </w:rPr>
        <w:t xml:space="preserve">，</w:t>
      </w:r>
      <w:r>
        <w:rPr>
          <w:rFonts w:ascii="宋体" w:hAnsi="宋体"/>
          <w:i/>
          <w:iCs/>
          <w:sz w:val="24"/>
          <w:szCs w:val="24"/>
          <w:u w:val="single"/>
        </w:rPr>
        <w:t xml:space="preserve">同时配合重要网络割接</w:t>
      </w:r>
      <w:r>
        <w:rPr>
          <w:rFonts w:ascii="宋体" w:hAnsi="宋体"/>
          <w:i/>
          <w:iCs/>
          <w:sz w:val="24"/>
          <w:szCs w:val="24"/>
          <w:u w:val="single"/>
        </w:rPr>
        <w:t xml:space="preserve">时业务</w:t>
      </w:r>
      <w:r>
        <w:rPr>
          <w:rFonts w:ascii="宋体" w:hAnsi="宋体"/>
          <w:i/>
          <w:iCs/>
          <w:sz w:val="24"/>
          <w:szCs w:val="24"/>
          <w:u w:val="single"/>
        </w:rPr>
        <w:t xml:space="preserve">验证工作。</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省级边界管控服务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根据采购人需求，落实省级电子政务外网边界访问控制工作，主要开展以下工作：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）定义访问控制策略：明确授权用户（地址）、授权范围、授权时间段等限制条件，确保只有授权用户才能访问网络资源。</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）监控用户异常行为：监控用户流量，分析用户异常行为，确保网络安全。</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）定期审查访问控制策略：定期对已有的访问控制策略进行审查，确保访问控制的有效性和适应性。</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互联网暴露面管理服务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供应商应提供互联网暴露面管理服务，重点关注网络、操作系统和应用程序等方面的暴露风险，主要开展以下工作：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）使用自动化工具或人工方式对互联网边界面进行暴露面评估。</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）针对互联网暴露面考虑访问控制和网络隔离等风险。</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）根据评估结果，提供有针对性的暴露面缩减建议，帮助降低政务外网互联网出口的安全风险。</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）提供详细的暴露面清单，包括IP地址、存活状态、端口、协议、所属单位、信息系统等。</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4、</w:t>
      </w:r>
      <w:r>
        <w:rPr>
          <w:rFonts w:ascii="宋体" w:hAnsi="宋体"/>
          <w:i/>
          <w:iCs/>
          <w:sz w:val="24"/>
          <w:szCs w:val="24"/>
          <w:u w:val="single"/>
        </w:rPr>
        <w:t xml:space="preserve">政务外网安全检查服务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采购人承担对区</w:t>
      </w:r>
      <w:r>
        <w:rPr>
          <w:rFonts w:hint="eastAsia" w:ascii="宋体" w:hAnsi="宋体"/>
          <w:i/>
          <w:iCs/>
          <w:sz w:val="24"/>
          <w:szCs w:val="24"/>
          <w:u w:val="single"/>
        </w:rPr>
        <w:t xml:space="preserve">级</w:t>
      </w:r>
      <w:r>
        <w:rPr>
          <w:rFonts w:ascii="宋体" w:hAnsi="宋体"/>
          <w:i/>
          <w:iCs/>
          <w:sz w:val="24"/>
          <w:szCs w:val="24"/>
          <w:u w:val="single"/>
        </w:rPr>
        <w:t xml:space="preserve">政务外网检查、监督和指导职责，供应商应全面熟悉采购人在此方面的工作特点，协助采购人落实对区政务外网的抽查工作，主要开展以下工作：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）供应商应组建网络安全检查专家队伍，在采购人的统一指导和要求下，配合采购人落实对区</w:t>
      </w:r>
      <w:r>
        <w:rPr>
          <w:rFonts w:hint="eastAsia" w:ascii="宋体" w:hAnsi="宋体"/>
          <w:i/>
          <w:iCs/>
          <w:sz w:val="24"/>
          <w:szCs w:val="24"/>
          <w:u w:val="single"/>
        </w:rPr>
        <w:t xml:space="preserve">级</w:t>
      </w:r>
      <w:r>
        <w:rPr>
          <w:rFonts w:ascii="宋体" w:hAnsi="宋体"/>
          <w:i/>
          <w:iCs/>
          <w:sz w:val="24"/>
          <w:szCs w:val="24"/>
          <w:u w:val="single"/>
        </w:rPr>
        <w:t xml:space="preserve">政务外网安全检查，检查形式包括但不限于：重要时期检查、定期抽查等。</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）供应商应对每次检查结果存在的安全问题进行分析汇总，并跟踪区</w:t>
      </w:r>
      <w:r>
        <w:rPr>
          <w:rFonts w:hint="eastAsia" w:ascii="宋体" w:hAnsi="宋体"/>
          <w:i/>
          <w:iCs/>
          <w:sz w:val="24"/>
          <w:szCs w:val="24"/>
          <w:u w:val="single"/>
        </w:rPr>
        <w:t xml:space="preserve">级</w:t>
      </w:r>
      <w:r>
        <w:rPr>
          <w:rFonts w:ascii="宋体" w:hAnsi="宋体"/>
          <w:i/>
          <w:iCs/>
          <w:sz w:val="24"/>
          <w:szCs w:val="24"/>
          <w:u w:val="single"/>
        </w:rPr>
        <w:t xml:space="preserve">政务外网的安全整改落实工作。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）具体检查（抽查）工作安排以采购人实际通知为准。</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5、</w:t>
      </w:r>
      <w:r>
        <w:rPr>
          <w:rFonts w:ascii="宋体" w:hAnsi="宋体"/>
          <w:i/>
          <w:iCs/>
          <w:sz w:val="24"/>
          <w:szCs w:val="24"/>
          <w:u w:val="single"/>
        </w:rPr>
        <w:t xml:space="preserve">政务外网终端安全管理服务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采购人已建立覆盖南京市级政务外网终端安全防护措施，供应商应负责市级终端安全管理平台日常维护及监测工作，包括但不限于：</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）检查终端管理平台及分中心运行状态，</w:t>
      </w:r>
      <w:r>
        <w:rPr>
          <w:rFonts w:hint="eastAsia" w:ascii="宋体" w:hAnsi="宋体"/>
          <w:i/>
          <w:iCs/>
          <w:sz w:val="24"/>
          <w:szCs w:val="24"/>
          <w:u w:val="single"/>
        </w:rPr>
        <w:t xml:space="preserve">当</w:t>
      </w:r>
      <w:r>
        <w:rPr>
          <w:rFonts w:ascii="宋体" w:hAnsi="宋体"/>
          <w:i/>
          <w:iCs/>
          <w:sz w:val="24"/>
          <w:szCs w:val="24"/>
          <w:u w:val="single"/>
        </w:rPr>
        <w:t xml:space="preserve">发生平台故障</w:t>
      </w:r>
      <w:r>
        <w:rPr>
          <w:rFonts w:hint="eastAsia" w:ascii="宋体" w:hAnsi="宋体"/>
          <w:i/>
          <w:iCs/>
          <w:sz w:val="24"/>
          <w:szCs w:val="24"/>
          <w:u w:val="single"/>
        </w:rPr>
        <w:t xml:space="preserve">时</w:t>
      </w:r>
      <w:r>
        <w:rPr>
          <w:rFonts w:ascii="宋体" w:hAnsi="宋体"/>
          <w:i/>
          <w:iCs/>
          <w:sz w:val="24"/>
          <w:szCs w:val="24"/>
          <w:u w:val="single"/>
        </w:rPr>
        <w:t xml:space="preserve">，</w:t>
      </w:r>
      <w:r>
        <w:rPr>
          <w:rFonts w:hint="eastAsia" w:ascii="宋体" w:hAnsi="宋体"/>
          <w:i/>
          <w:iCs/>
          <w:sz w:val="24"/>
          <w:szCs w:val="24"/>
          <w:u w:val="single"/>
        </w:rPr>
        <w:t xml:space="preserve">应及时</w:t>
      </w:r>
      <w:r>
        <w:rPr>
          <w:rFonts w:ascii="宋体" w:hAnsi="宋体"/>
          <w:i/>
          <w:iCs/>
          <w:sz w:val="24"/>
          <w:szCs w:val="24"/>
          <w:u w:val="single"/>
        </w:rPr>
        <w:t xml:space="preserve">联系相关厂商开展平台或分中心恢复工作，</w:t>
      </w:r>
      <w:r>
        <w:rPr>
          <w:rFonts w:hint="eastAsia" w:ascii="宋体" w:hAnsi="宋体"/>
          <w:i/>
          <w:iCs/>
          <w:sz w:val="24"/>
          <w:szCs w:val="24"/>
          <w:u w:val="single"/>
        </w:rPr>
        <w:t xml:space="preserve">并</w:t>
      </w:r>
      <w:r>
        <w:rPr>
          <w:rFonts w:ascii="宋体" w:hAnsi="宋体"/>
          <w:i/>
          <w:iCs/>
          <w:sz w:val="24"/>
          <w:szCs w:val="24"/>
          <w:u w:val="single"/>
        </w:rPr>
        <w:t xml:space="preserve">跟踪平台或分中心故障发生原因，开展相关整改及策略调整工作，定期对终端管理平台及分中心病毒库</w:t>
      </w:r>
      <w:r>
        <w:rPr>
          <w:rFonts w:hint="eastAsia" w:ascii="宋体" w:hAnsi="宋体"/>
          <w:i/>
          <w:iCs/>
          <w:sz w:val="24"/>
          <w:szCs w:val="24"/>
          <w:u w:val="single"/>
        </w:rPr>
        <w:t xml:space="preserve">升级。</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）对平台内在线终端情况进行分析，主要提供病毒分析、漏洞分析、出口管理、性能检测等服务。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（五）政务</w:t>
      </w:r>
      <w:r>
        <w:rPr>
          <w:rFonts w:ascii="宋体" w:hAnsi="宋体"/>
          <w:i/>
          <w:iCs/>
          <w:sz w:val="24"/>
          <w:szCs w:val="24"/>
          <w:u w:val="single"/>
        </w:rPr>
        <w:t xml:space="preserve">云安全</w:t>
      </w:r>
      <w:r>
        <w:rPr>
          <w:rFonts w:ascii="宋体" w:hAnsi="宋体"/>
          <w:i/>
          <w:iCs/>
          <w:sz w:val="24"/>
          <w:szCs w:val="24"/>
          <w:u w:val="single"/>
        </w:rPr>
        <w:t xml:space="preserve">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政务云脆弱性管理服务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供应商应提供政务云脆弱性管理服务，重点关注安全漏洞、配置错误和操作失误等，主要开展以下工作： </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）使用自动化工具或人工方法对政务云脆弱性检查，以发现潜在的脆弱性，对脆弱性的真实性和影响程度</w:t>
      </w:r>
      <w:r>
        <w:rPr>
          <w:rFonts w:ascii="宋体" w:hAnsi="宋体"/>
          <w:i/>
          <w:iCs/>
          <w:sz w:val="24"/>
          <w:szCs w:val="24"/>
          <w:u w:val="single"/>
        </w:rPr>
        <w:t xml:space="preserve">作出</w:t>
      </w:r>
      <w:r>
        <w:rPr>
          <w:rFonts w:ascii="宋体" w:hAnsi="宋体"/>
          <w:i/>
          <w:iCs/>
          <w:sz w:val="24"/>
          <w:szCs w:val="24"/>
          <w:u w:val="single"/>
        </w:rPr>
        <w:t xml:space="preserve">判断。</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）根据脆弱性类型和具体情况，提供针对性的修复意见。</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）提供脆弱性报告，包括脆弱性类型、脆弱性描述、脆弱性危害、修复方案和风险统</w:t>
      </w:r>
      <w:r>
        <w:rPr>
          <w:rFonts w:ascii="宋体" w:hAnsi="宋体"/>
          <w:i/>
          <w:iCs/>
          <w:sz w:val="24"/>
          <w:szCs w:val="24"/>
          <w:u w:val="single"/>
        </w:rPr>
        <w:t xml:space="preserve">计。</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）对政务</w:t>
      </w:r>
      <w:r>
        <w:rPr>
          <w:rFonts w:ascii="宋体" w:hAnsi="宋体"/>
          <w:i/>
          <w:iCs/>
          <w:sz w:val="24"/>
          <w:szCs w:val="24"/>
          <w:u w:val="single"/>
        </w:rPr>
        <w:t xml:space="preserve">云运维单位</w:t>
      </w:r>
      <w:r>
        <w:rPr>
          <w:rFonts w:ascii="宋体" w:hAnsi="宋体"/>
          <w:i/>
          <w:iCs/>
          <w:sz w:val="24"/>
          <w:szCs w:val="24"/>
          <w:u w:val="single"/>
        </w:rPr>
        <w:t xml:space="preserve">已实施的修复操作进行验证，确保脆弱性已得到有效解决。</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政务云服务器安全管理服务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供应商应提供政务云服务器安全管理服务，重点关注服务器防护策略、安全事件监测和威胁响应等，主要开展以下工作：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）结合政务云的特点和需求，对服务器安全防护策略调整优化提供建议。</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）监测政务</w:t>
      </w:r>
      <w:r>
        <w:rPr>
          <w:rFonts w:ascii="宋体" w:hAnsi="宋体"/>
          <w:i/>
          <w:iCs/>
          <w:sz w:val="24"/>
          <w:szCs w:val="24"/>
          <w:u w:val="single"/>
        </w:rPr>
        <w:t xml:space="preserve">云安全</w:t>
      </w:r>
      <w:r>
        <w:rPr>
          <w:rFonts w:ascii="宋体" w:hAnsi="宋体"/>
          <w:i/>
          <w:iCs/>
          <w:sz w:val="24"/>
          <w:szCs w:val="24"/>
          <w:u w:val="single"/>
        </w:rPr>
        <w:t xml:space="preserve">事件，及时协助相关单位采取有效缓解威胁，降低安全风险。</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）提供政务云服务器安全事件报告，包括安全事件摘要、防恶意软件事件统计、入侵防御事件统计、威胁情报事件统计和后门事件统计。</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）根据等级保护三级要求，对政务云虚拟机模板实施安全加固。</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政务云工</w:t>
      </w:r>
      <w:r>
        <w:rPr>
          <w:rFonts w:ascii="宋体" w:hAnsi="宋体"/>
          <w:i/>
          <w:iCs/>
          <w:sz w:val="24"/>
          <w:szCs w:val="24"/>
          <w:u w:val="single"/>
        </w:rPr>
        <w:t xml:space="preserve">单管理</w:t>
      </w:r>
      <w:r>
        <w:rPr>
          <w:rFonts w:ascii="宋体" w:hAnsi="宋体"/>
          <w:i/>
          <w:iCs/>
          <w:sz w:val="24"/>
          <w:szCs w:val="24"/>
          <w:u w:val="single"/>
        </w:rPr>
        <w:t xml:space="preserve">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供应商应负责政务云工</w:t>
      </w:r>
      <w:r>
        <w:rPr>
          <w:rFonts w:ascii="宋体" w:hAnsi="宋体"/>
          <w:i/>
          <w:iCs/>
          <w:sz w:val="24"/>
          <w:szCs w:val="24"/>
          <w:u w:val="single"/>
        </w:rPr>
        <w:t xml:space="preserve">单管理</w:t>
      </w:r>
      <w:r>
        <w:rPr>
          <w:rFonts w:ascii="宋体" w:hAnsi="宋体"/>
          <w:i/>
          <w:iCs/>
          <w:sz w:val="24"/>
          <w:szCs w:val="24"/>
          <w:u w:val="single"/>
        </w:rPr>
        <w:t xml:space="preserve">服务，对政务云中</w:t>
      </w:r>
      <w:r>
        <w:rPr>
          <w:rFonts w:ascii="宋体" w:hAnsi="宋体"/>
          <w:i/>
          <w:iCs/>
          <w:sz w:val="24"/>
          <w:szCs w:val="24"/>
          <w:u w:val="single"/>
        </w:rPr>
        <w:t xml:space="preserve">各类工单</w:t>
      </w:r>
      <w:r>
        <w:rPr>
          <w:rFonts w:ascii="宋体" w:hAnsi="宋体"/>
          <w:i/>
          <w:iCs/>
          <w:sz w:val="24"/>
          <w:szCs w:val="24"/>
          <w:u w:val="single"/>
        </w:rPr>
        <w:t xml:space="preserve">进行安全审核，主要开展以下工作：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）掌握数据中心端口开放工单、互联网映射工单、负载均衡工单、</w:t>
      </w:r>
      <w:r>
        <w:rPr>
          <w:rFonts w:ascii="宋体" w:hAnsi="宋体"/>
          <w:i/>
          <w:iCs/>
          <w:sz w:val="24"/>
          <w:szCs w:val="24"/>
          <w:u w:val="single"/>
        </w:rPr>
        <w:t xml:space="preserve">云安全工</w:t>
      </w:r>
      <w:r>
        <w:rPr>
          <w:rFonts w:ascii="宋体" w:hAnsi="宋体"/>
          <w:i/>
          <w:iCs/>
          <w:sz w:val="24"/>
          <w:szCs w:val="24"/>
          <w:u w:val="single"/>
        </w:rPr>
        <w:t xml:space="preserve">单等申请工单的审批流程和安全要求。</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）对工单申请内容进行安全审核，确保申请内容遵循最小化授权原则，需求合</w:t>
      </w:r>
      <w:r>
        <w:rPr>
          <w:rFonts w:ascii="宋体" w:hAnsi="宋体"/>
          <w:i/>
          <w:iCs/>
          <w:sz w:val="24"/>
          <w:szCs w:val="24"/>
          <w:u w:val="single"/>
        </w:rPr>
        <w:t xml:space="preserve">规</w:t>
      </w:r>
      <w:r>
        <w:rPr>
          <w:rFonts w:ascii="宋体" w:hAnsi="宋体"/>
          <w:i/>
          <w:iCs/>
          <w:sz w:val="24"/>
          <w:szCs w:val="24"/>
          <w:u w:val="single"/>
        </w:rPr>
        <w:t xml:space="preserve">合理。</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）发现潜在安全风险，针对不符合规定的申请，联系申请单位提出改进意见。</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4</w:t>
      </w:r>
      <w:r>
        <w:rPr>
          <w:rFonts w:ascii="宋体" w:hAnsi="宋体"/>
          <w:i/>
          <w:iCs/>
          <w:sz w:val="24"/>
          <w:szCs w:val="24"/>
          <w:u w:val="single"/>
        </w:rPr>
        <w:t xml:space="preserve">）出具工单审核意见，为采购人提供参考，确保工</w:t>
      </w:r>
      <w:r>
        <w:rPr>
          <w:rFonts w:ascii="宋体" w:hAnsi="宋体"/>
          <w:i/>
          <w:iCs/>
          <w:sz w:val="24"/>
          <w:szCs w:val="24"/>
          <w:u w:val="single"/>
        </w:rPr>
        <w:t xml:space="preserve">单执行</w:t>
      </w:r>
      <w:r>
        <w:rPr>
          <w:rFonts w:ascii="宋体" w:hAnsi="宋体"/>
          <w:i/>
          <w:iCs/>
          <w:sz w:val="24"/>
          <w:szCs w:val="24"/>
          <w:u w:val="single"/>
        </w:rPr>
        <w:t xml:space="preserve">过程中的安全性和合规性。</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5</w:t>
      </w:r>
      <w:r>
        <w:rPr>
          <w:rFonts w:ascii="宋体" w:hAnsi="宋体"/>
          <w:i/>
          <w:iCs/>
          <w:sz w:val="24"/>
          <w:szCs w:val="24"/>
          <w:u w:val="single"/>
        </w:rPr>
        <w:t xml:space="preserve">）跟踪工</w:t>
      </w:r>
      <w:r>
        <w:rPr>
          <w:rFonts w:ascii="宋体" w:hAnsi="宋体"/>
          <w:i/>
          <w:iCs/>
          <w:sz w:val="24"/>
          <w:szCs w:val="24"/>
          <w:u w:val="single"/>
        </w:rPr>
        <w:t xml:space="preserve">单执行</w:t>
      </w:r>
      <w:r>
        <w:rPr>
          <w:rFonts w:ascii="宋体" w:hAnsi="宋体"/>
          <w:i/>
          <w:iCs/>
          <w:sz w:val="24"/>
          <w:szCs w:val="24"/>
          <w:u w:val="single"/>
        </w:rPr>
        <w:t xml:space="preserve">情况，确保工单实施过程中安全要求得到遵守。</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4、</w:t>
      </w:r>
      <w:r>
        <w:rPr>
          <w:rFonts w:ascii="宋体" w:hAnsi="宋体"/>
          <w:i/>
          <w:iCs/>
          <w:sz w:val="24"/>
          <w:szCs w:val="24"/>
          <w:u w:val="single"/>
        </w:rPr>
        <w:t xml:space="preserve">政务云上云系统安全评估服务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供应商应</w:t>
      </w:r>
      <w:r>
        <w:rPr>
          <w:rFonts w:hint="eastAsia" w:ascii="宋体" w:hAnsi="宋体"/>
          <w:i/>
          <w:iCs/>
          <w:sz w:val="24"/>
          <w:szCs w:val="24"/>
          <w:u w:val="single"/>
        </w:rPr>
        <w:t xml:space="preserve">协助采购人落实</w:t>
      </w:r>
      <w:r>
        <w:rPr>
          <w:rFonts w:ascii="宋体" w:hAnsi="宋体"/>
          <w:i/>
          <w:iCs/>
          <w:sz w:val="24"/>
          <w:szCs w:val="24"/>
          <w:u w:val="single"/>
        </w:rPr>
        <w:t xml:space="preserve">《南京市政务云管理办法》要求</w:t>
      </w:r>
      <w:r>
        <w:rPr>
          <w:rFonts w:hint="eastAsia" w:ascii="宋体" w:hAnsi="宋体"/>
          <w:i/>
          <w:iCs/>
          <w:sz w:val="24"/>
          <w:szCs w:val="24"/>
          <w:u w:val="single"/>
        </w:rPr>
        <w:t xml:space="preserve">，督促新上</w:t>
      </w:r>
      <w:r>
        <w:rPr>
          <w:rFonts w:hint="eastAsia" w:ascii="宋体" w:hAnsi="宋体"/>
          <w:i/>
          <w:iCs/>
          <w:sz w:val="24"/>
          <w:szCs w:val="24"/>
          <w:u w:val="single"/>
        </w:rPr>
        <w:t xml:space="preserve">云系统</w:t>
      </w:r>
      <w:r>
        <w:rPr>
          <w:rFonts w:hint="eastAsia" w:ascii="宋体" w:hAnsi="宋体"/>
          <w:i/>
          <w:iCs/>
          <w:sz w:val="24"/>
          <w:szCs w:val="24"/>
          <w:u w:val="single"/>
        </w:rPr>
        <w:t xml:space="preserve">责任单位</w:t>
      </w:r>
      <w:r>
        <w:rPr>
          <w:rFonts w:ascii="宋体" w:hAnsi="宋体"/>
          <w:i/>
          <w:iCs/>
          <w:sz w:val="24"/>
          <w:szCs w:val="24"/>
          <w:u w:val="single"/>
        </w:rPr>
        <w:t xml:space="preserve">开展新上云系统安全</w:t>
      </w:r>
      <w:r>
        <w:rPr>
          <w:rFonts w:hint="eastAsia" w:ascii="宋体" w:hAnsi="宋体"/>
          <w:i/>
          <w:iCs/>
          <w:sz w:val="24"/>
          <w:szCs w:val="24"/>
          <w:u w:val="single"/>
        </w:rPr>
        <w:t xml:space="preserve">检测</w:t>
      </w:r>
      <w:r>
        <w:rPr>
          <w:rFonts w:ascii="宋体" w:hAnsi="宋体"/>
          <w:i/>
          <w:iCs/>
          <w:sz w:val="24"/>
          <w:szCs w:val="24"/>
          <w:u w:val="single"/>
        </w:rPr>
        <w:t xml:space="preserve">工作，主要开展以下工作：</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）落实新上云系统安全检测要求，确保所有新上</w:t>
      </w:r>
      <w:r>
        <w:rPr>
          <w:rFonts w:ascii="宋体" w:hAnsi="宋体"/>
          <w:i/>
          <w:iCs/>
          <w:sz w:val="24"/>
          <w:szCs w:val="24"/>
          <w:u w:val="single"/>
        </w:rPr>
        <w:t xml:space="preserve">云系统</w:t>
      </w:r>
      <w:r>
        <w:rPr>
          <w:rFonts w:ascii="宋体" w:hAnsi="宋体"/>
          <w:i/>
          <w:iCs/>
          <w:sz w:val="24"/>
          <w:szCs w:val="24"/>
          <w:u w:val="single"/>
        </w:rPr>
        <w:t xml:space="preserve">在上线前政务</w:t>
      </w:r>
      <w:r>
        <w:rPr>
          <w:rFonts w:ascii="宋体" w:hAnsi="宋体"/>
          <w:i/>
          <w:iCs/>
          <w:sz w:val="24"/>
          <w:szCs w:val="24"/>
          <w:u w:val="single"/>
        </w:rPr>
        <w:t xml:space="preserve">云使用</w:t>
      </w:r>
      <w:r>
        <w:rPr>
          <w:rFonts w:ascii="宋体" w:hAnsi="宋体"/>
          <w:i/>
          <w:iCs/>
          <w:sz w:val="24"/>
          <w:szCs w:val="24"/>
          <w:u w:val="single"/>
        </w:rPr>
        <w:t xml:space="preserve">单位均提交符合要求的安全检测报告。</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2</w:t>
      </w:r>
      <w:r>
        <w:rPr>
          <w:rFonts w:ascii="宋体" w:hAnsi="宋体"/>
          <w:i/>
          <w:iCs/>
          <w:sz w:val="24"/>
          <w:szCs w:val="24"/>
          <w:u w:val="single"/>
        </w:rPr>
        <w:t xml:space="preserve">）</w:t>
      </w:r>
      <w:r>
        <w:rPr>
          <w:rFonts w:hint="eastAsia" w:ascii="宋体" w:hAnsi="宋体"/>
          <w:i/>
          <w:iCs/>
          <w:sz w:val="24"/>
          <w:szCs w:val="24"/>
          <w:u w:val="single"/>
        </w:rPr>
        <w:t xml:space="preserve">开展系统安全检测报告审核工作，针对未整改漏洞和安全隐患督促相关单位落实整改措施，确保各类安全漏洞和隐患整改到位，满足上线运行安全要求。</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3</w:t>
      </w:r>
      <w:r>
        <w:rPr>
          <w:rFonts w:ascii="宋体" w:hAnsi="宋体"/>
          <w:i/>
          <w:iCs/>
          <w:sz w:val="24"/>
          <w:szCs w:val="24"/>
          <w:u w:val="single"/>
        </w:rPr>
        <w:t xml:space="preserve">）根据政务</w:t>
      </w:r>
      <w:r>
        <w:rPr>
          <w:rFonts w:ascii="宋体" w:hAnsi="宋体"/>
          <w:i/>
          <w:iCs/>
          <w:sz w:val="24"/>
          <w:szCs w:val="24"/>
          <w:u w:val="single"/>
        </w:rPr>
        <w:t xml:space="preserve">云使用</w:t>
      </w:r>
      <w:r>
        <w:rPr>
          <w:rFonts w:ascii="宋体" w:hAnsi="宋体"/>
          <w:i/>
          <w:iCs/>
          <w:sz w:val="24"/>
          <w:szCs w:val="24"/>
          <w:u w:val="single"/>
        </w:rPr>
        <w:t xml:space="preserve">单位的上云系统安全特点和需求，提出建议以帮助政务</w:t>
      </w:r>
      <w:r>
        <w:rPr>
          <w:rFonts w:ascii="宋体" w:hAnsi="宋体"/>
          <w:i/>
          <w:iCs/>
          <w:sz w:val="24"/>
          <w:szCs w:val="24"/>
          <w:u w:val="single"/>
        </w:rPr>
        <w:t xml:space="preserve">云使用</w:t>
      </w:r>
      <w:r>
        <w:rPr>
          <w:rFonts w:ascii="宋体" w:hAnsi="宋体"/>
          <w:i/>
          <w:iCs/>
          <w:sz w:val="24"/>
          <w:szCs w:val="24"/>
          <w:u w:val="single"/>
        </w:rPr>
        <w:t xml:space="preserve">单位在正式环境申请和使用政务</w:t>
      </w:r>
      <w:r>
        <w:rPr>
          <w:rFonts w:ascii="宋体" w:hAnsi="宋体"/>
          <w:i/>
          <w:iCs/>
          <w:sz w:val="24"/>
          <w:szCs w:val="24"/>
          <w:u w:val="single"/>
        </w:rPr>
        <w:t xml:space="preserve">云安全</w:t>
      </w:r>
      <w:r>
        <w:rPr>
          <w:rFonts w:ascii="宋体" w:hAnsi="宋体"/>
          <w:i/>
          <w:iCs/>
          <w:sz w:val="24"/>
          <w:szCs w:val="24"/>
          <w:u w:val="single"/>
        </w:rPr>
        <w:t xml:space="preserve">能力。</w:t>
      </w:r>
      <w:r/>
    </w:p>
    <w:p>
      <w:pPr>
        <w:ind w:firstLine="480"/>
        <w:spacing w:line="360" w:lineRule="auto"/>
        <w:rPr>
          <w:rFonts w:ascii="宋体" w:hAnsi="宋体"/>
          <w:i/>
          <w:iCs/>
          <w:sz w:val="24"/>
          <w:szCs w:val="24"/>
          <w:u w:val="single"/>
        </w:rPr>
      </w:pPr>
      <w:r>
        <w:rPr>
          <w:rFonts w:ascii="宋体" w:hAnsi="宋体"/>
          <w:i/>
          <w:iCs/>
          <w:sz w:val="24"/>
          <w:szCs w:val="24"/>
          <w:u w:val="single"/>
        </w:rPr>
        <w:t xml:space="preserve">（六）政务数据安全服务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数据库安全服务</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供应商提供对</w:t>
      </w:r>
      <w:r>
        <w:rPr>
          <w:rFonts w:hint="eastAsia" w:ascii="宋体" w:hAnsi="宋体"/>
          <w:i/>
          <w:iCs/>
          <w:sz w:val="24"/>
          <w:szCs w:val="24"/>
          <w:u w:val="single"/>
        </w:rPr>
        <w:t xml:space="preserve">政务数据中心公共数据库和采购人的注册用户超过100万人的</w:t>
      </w:r>
      <w:r>
        <w:rPr>
          <w:rFonts w:ascii="宋体" w:hAnsi="宋体"/>
          <w:i/>
          <w:iCs/>
          <w:sz w:val="24"/>
          <w:szCs w:val="24"/>
          <w:u w:val="single"/>
        </w:rPr>
        <w:t xml:space="preserve">业务系统核心数据库的安全服务，主要开展以下工作：</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数据安全风险评估：每年提供1个信息系统的数据安全风险评估服务，出具《数据安全风险评估报告》。</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数据</w:t>
      </w:r>
      <w:r>
        <w:rPr>
          <w:rFonts w:hint="eastAsia" w:ascii="宋体" w:hAnsi="宋体"/>
          <w:i/>
          <w:iCs/>
          <w:sz w:val="24"/>
          <w:szCs w:val="24"/>
          <w:u w:val="single"/>
        </w:rPr>
        <w:t xml:space="preserve">库</w:t>
      </w:r>
      <w:r>
        <w:rPr>
          <w:rFonts w:ascii="宋体" w:hAnsi="宋体"/>
          <w:i/>
          <w:iCs/>
          <w:sz w:val="24"/>
          <w:szCs w:val="24"/>
          <w:u w:val="single"/>
        </w:rPr>
        <w:t xml:space="preserve">备份和恢复：制定完善的数据备份和恢复方案，确保在数据库数据丢失或损坏时能够快速恢复数据。</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数据</w:t>
      </w:r>
      <w:r>
        <w:rPr>
          <w:rFonts w:hint="eastAsia" w:ascii="宋体" w:hAnsi="宋体"/>
          <w:i/>
          <w:iCs/>
          <w:sz w:val="24"/>
          <w:szCs w:val="24"/>
          <w:u w:val="single"/>
        </w:rPr>
        <w:t xml:space="preserve">库</w:t>
      </w:r>
      <w:r>
        <w:rPr>
          <w:rFonts w:ascii="宋体" w:hAnsi="宋体"/>
          <w:i/>
          <w:iCs/>
          <w:sz w:val="24"/>
          <w:szCs w:val="24"/>
          <w:u w:val="single"/>
        </w:rPr>
        <w:t xml:space="preserve">加密和解密：指导系统开发运</w:t>
      </w:r>
      <w:r>
        <w:rPr>
          <w:rFonts w:ascii="宋体" w:hAnsi="宋体"/>
          <w:i/>
          <w:iCs/>
          <w:sz w:val="24"/>
          <w:szCs w:val="24"/>
          <w:u w:val="single"/>
        </w:rPr>
        <w:t xml:space="preserve">维单位</w:t>
      </w:r>
      <w:r>
        <w:rPr>
          <w:rFonts w:ascii="宋体" w:hAnsi="宋体"/>
          <w:i/>
          <w:iCs/>
          <w:sz w:val="24"/>
          <w:szCs w:val="24"/>
          <w:u w:val="single"/>
        </w:rPr>
        <w:t xml:space="preserve">采用高强度的加密算法对敏感数据进行加密保护，确保数据在传输和存储过程中的机密性和完整性。</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（4）</w:t>
      </w:r>
      <w:r>
        <w:rPr>
          <w:rFonts w:ascii="宋体" w:hAnsi="宋体"/>
          <w:i/>
          <w:iCs/>
          <w:sz w:val="24"/>
          <w:szCs w:val="24"/>
          <w:u w:val="single"/>
        </w:rPr>
        <w:t xml:space="preserve">数据审计和监控：建立数据</w:t>
      </w:r>
      <w:r>
        <w:rPr>
          <w:rFonts w:hint="eastAsia" w:ascii="宋体" w:hAnsi="宋体"/>
          <w:i/>
          <w:iCs/>
          <w:sz w:val="24"/>
          <w:szCs w:val="24"/>
          <w:u w:val="single"/>
        </w:rPr>
        <w:t xml:space="preserve">库</w:t>
      </w:r>
      <w:r>
        <w:rPr>
          <w:rFonts w:ascii="宋体" w:hAnsi="宋体"/>
          <w:i/>
          <w:iCs/>
          <w:sz w:val="24"/>
          <w:szCs w:val="24"/>
          <w:u w:val="single"/>
        </w:rPr>
        <w:t xml:space="preserve">审计和监控机制，监测数据的访问和使用行为，及时发现异常行为和安全事件。</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（5）</w:t>
      </w:r>
      <w:r>
        <w:rPr>
          <w:rFonts w:ascii="宋体" w:hAnsi="宋体"/>
          <w:i/>
          <w:iCs/>
          <w:sz w:val="24"/>
          <w:szCs w:val="24"/>
          <w:u w:val="single"/>
        </w:rPr>
        <w:t xml:space="preserve">数据</w:t>
      </w:r>
      <w:r>
        <w:rPr>
          <w:rFonts w:hint="eastAsia" w:ascii="宋体" w:hAnsi="宋体"/>
          <w:i/>
          <w:iCs/>
          <w:sz w:val="24"/>
          <w:szCs w:val="24"/>
          <w:u w:val="single"/>
        </w:rPr>
        <w:t xml:space="preserve">库</w:t>
      </w:r>
      <w:r>
        <w:rPr>
          <w:rFonts w:ascii="宋体" w:hAnsi="宋体"/>
          <w:i/>
          <w:iCs/>
          <w:sz w:val="24"/>
          <w:szCs w:val="24"/>
          <w:u w:val="single"/>
        </w:rPr>
        <w:t xml:space="preserve">访问控制：通过身份认证、权限控制等手段对数据进行访问控制，确保只有授权人员能够访问敏感数据。</w:t>
      </w:r>
      <w:r/>
    </w:p>
    <w:p>
      <w:pPr>
        <w:ind w:firstLine="480"/>
        <w:spacing w:line="360" w:lineRule="auto"/>
        <w:rPr>
          <w:rFonts w:ascii="宋体" w:hAnsi="宋体"/>
          <w:i/>
          <w:iCs/>
          <w:sz w:val="24"/>
          <w:szCs w:val="24"/>
          <w:u w:val="single"/>
        </w:rPr>
      </w:pPr>
      <w:r/>
      <w:bookmarkStart w:id="149" w:name="OLE_LINK11"/>
      <w:r>
        <w:rPr>
          <w:rFonts w:hint="eastAsia" w:ascii="宋体" w:hAnsi="宋体"/>
          <w:i/>
          <w:iCs/>
          <w:sz w:val="24"/>
          <w:szCs w:val="24"/>
          <w:u w:val="single"/>
        </w:rPr>
        <w:t xml:space="preserve">2、</w:t>
      </w:r>
      <w:r>
        <w:rPr>
          <w:rFonts w:ascii="宋体" w:hAnsi="宋体"/>
          <w:i/>
          <w:iCs/>
          <w:sz w:val="24"/>
          <w:szCs w:val="24"/>
          <w:u w:val="single"/>
        </w:rPr>
        <w:t xml:space="preserve">零信任监审服务</w:t>
      </w:r>
      <w:bookmarkEnd w:id="149"/>
      <w:r/>
      <w:r/>
    </w:p>
    <w:p>
      <w:pPr>
        <w:ind w:firstLine="480"/>
        <w:spacing w:line="360" w:lineRule="auto"/>
        <w:rPr>
          <w:rFonts w:ascii="宋体" w:hAnsi="宋体"/>
          <w:i/>
          <w:iCs/>
          <w:sz w:val="24"/>
          <w:szCs w:val="24"/>
          <w:u w:val="single"/>
        </w:rPr>
      </w:pPr>
      <w:r>
        <w:rPr>
          <w:rFonts w:ascii="宋体" w:hAnsi="宋体"/>
          <w:i/>
          <w:iCs/>
          <w:sz w:val="24"/>
          <w:szCs w:val="24"/>
          <w:u w:val="single"/>
        </w:rPr>
        <w:t xml:space="preserve">根据采购人需求，负责监审零信任平台数据安全措施落实情况，做好零信任平台与</w:t>
      </w:r>
      <w:r>
        <w:rPr>
          <w:rFonts w:ascii="宋体" w:hAnsi="宋体"/>
          <w:i/>
          <w:iCs/>
          <w:sz w:val="24"/>
          <w:szCs w:val="24"/>
          <w:u w:val="single"/>
        </w:rPr>
        <w:t xml:space="preserve">堡垒机</w:t>
      </w:r>
      <w:r>
        <w:rPr>
          <w:rFonts w:ascii="宋体" w:hAnsi="宋体"/>
          <w:i/>
          <w:iCs/>
          <w:sz w:val="24"/>
          <w:szCs w:val="24"/>
          <w:u w:val="single"/>
        </w:rPr>
        <w:t xml:space="preserve">等设施对接工作：</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审计和监控：对零信任平台的数据安全管控措施进行审计和监控，及时跟踪管控措施落实情况，确保零信任体系的安全接入。</w:t>
      </w:r>
      <w:r/>
    </w:p>
    <w:p>
      <w:pPr>
        <w:ind w:firstLine="480"/>
        <w:spacing w:line="360" w:lineRule="auto"/>
        <w:rPr>
          <w:rFonts w:ascii="宋体" w:hAnsi="宋体"/>
          <w:sz w:val="24"/>
          <w:szCs w:val="24"/>
        </w:rPr>
      </w:pPr>
      <w:r>
        <w:rPr>
          <w:rFonts w:hint="eastAsia" w:ascii="宋体" w:hAnsi="宋体"/>
          <w:i/>
          <w:iCs/>
          <w:sz w:val="24"/>
          <w:szCs w:val="24"/>
          <w:u w:val="single"/>
        </w:rPr>
        <w:t xml:space="preserve">（2）策略配置</w:t>
      </w:r>
      <w:r>
        <w:rPr>
          <w:rFonts w:ascii="宋体" w:hAnsi="宋体"/>
          <w:i/>
          <w:iCs/>
          <w:sz w:val="24"/>
          <w:szCs w:val="24"/>
          <w:u w:val="single"/>
        </w:rPr>
        <w:t xml:space="preserve">：根据政务数据中心的安全需求</w:t>
      </w:r>
      <w:r>
        <w:rPr>
          <w:rFonts w:hint="eastAsia" w:ascii="宋体" w:hAnsi="宋体"/>
          <w:i/>
          <w:iCs/>
          <w:sz w:val="24"/>
          <w:szCs w:val="24"/>
          <w:u w:val="single"/>
        </w:rPr>
        <w:t xml:space="preserve">调整零信任策略，对申请零信任账号进行安全审核和配置，确保</w:t>
      </w:r>
      <w:r>
        <w:rPr>
          <w:rFonts w:ascii="宋体" w:hAnsi="宋体"/>
          <w:i/>
          <w:iCs/>
          <w:sz w:val="24"/>
          <w:szCs w:val="24"/>
          <w:u w:val="single"/>
        </w:rPr>
        <w:t xml:space="preserve">从账号、登录控制、动态权限等方面落实细颗粒度访问。</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七</w:t>
      </w:r>
      <w:r>
        <w:rPr>
          <w:rFonts w:ascii="宋体" w:hAnsi="宋体"/>
          <w:i/>
          <w:iCs/>
          <w:sz w:val="24"/>
          <w:szCs w:val="24"/>
          <w:u w:val="single"/>
        </w:rPr>
        <w:t xml:space="preserve">）</w:t>
      </w:r>
      <w:r>
        <w:rPr>
          <w:rFonts w:hint="eastAsia" w:ascii="宋体" w:hAnsi="宋体"/>
          <w:i/>
          <w:iCs/>
          <w:sz w:val="24"/>
          <w:szCs w:val="24"/>
          <w:u w:val="single"/>
        </w:rPr>
        <w:t xml:space="preserve">人工智能</w:t>
      </w:r>
      <w:r>
        <w:rPr>
          <w:rFonts w:ascii="宋体" w:hAnsi="宋体"/>
          <w:i/>
          <w:iCs/>
          <w:sz w:val="24"/>
          <w:szCs w:val="24"/>
          <w:u w:val="single"/>
        </w:rPr>
        <w:t xml:space="preserve">安全服务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1、人工智能</w:t>
      </w:r>
      <w:r>
        <w:rPr>
          <w:rFonts w:ascii="宋体" w:hAnsi="宋体"/>
          <w:i/>
          <w:iCs/>
          <w:sz w:val="24"/>
          <w:szCs w:val="24"/>
          <w:u w:val="single"/>
        </w:rPr>
        <w:t xml:space="preserve">安全</w:t>
      </w:r>
      <w:r>
        <w:rPr>
          <w:rFonts w:hint="eastAsia" w:ascii="宋体" w:hAnsi="宋体"/>
          <w:i/>
          <w:iCs/>
          <w:sz w:val="24"/>
          <w:szCs w:val="24"/>
          <w:u w:val="single"/>
        </w:rPr>
        <w:t xml:space="preserve">咨询服务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对照人工智能安全相关法律法规与标准要求，结合采购人实际现状制定政务大模型应用安全规范与操作指南，梳理人工智能应用安全风险要点并提出防控建议，指导规范人工智能应用的安全落地。</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2、人工智能</w:t>
      </w:r>
      <w:r>
        <w:rPr>
          <w:rFonts w:ascii="宋体" w:hAnsi="宋体"/>
          <w:i/>
          <w:iCs/>
          <w:sz w:val="24"/>
          <w:szCs w:val="24"/>
          <w:u w:val="single"/>
        </w:rPr>
        <w:t xml:space="preserve">安全</w:t>
      </w:r>
      <w:r>
        <w:rPr>
          <w:rFonts w:hint="eastAsia" w:ascii="宋体" w:hAnsi="宋体"/>
          <w:i/>
          <w:iCs/>
          <w:sz w:val="24"/>
          <w:szCs w:val="24"/>
          <w:u w:val="single"/>
        </w:rPr>
        <w:t xml:space="preserve">运营服务</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供应商提供AI安全运营平台，可以接入主流安全厂商（华为、深信服等）态势感知平台WEB前端数据，并可以通过内置的降噪AI Agent完成对海量告警数据进行降噪和提取真实威胁，可生成基于AI</w:t>
      </w:r>
      <w:r>
        <w:rPr>
          <w:rFonts w:hint="eastAsia" w:ascii="宋体" w:hAnsi="宋体"/>
          <w:i/>
          <w:iCs/>
          <w:sz w:val="24"/>
          <w:szCs w:val="24"/>
          <w:u w:val="single"/>
        </w:rPr>
        <w:t xml:space="preserve">研</w:t>
      </w:r>
      <w:r>
        <w:rPr>
          <w:rFonts w:hint="eastAsia" w:ascii="宋体" w:hAnsi="宋体"/>
          <w:i/>
          <w:iCs/>
          <w:sz w:val="24"/>
          <w:szCs w:val="24"/>
          <w:u w:val="single"/>
        </w:rPr>
        <w:t xml:space="preserve">判的《人工智能安全运营报告》。</w:t>
      </w:r>
      <w:r/>
    </w:p>
    <w:p>
      <w:pPr>
        <w:pStyle w:val="707"/>
        <w:rPr>
          <w:lang w:eastAsia="zh-CN"/>
        </w:rPr>
      </w:pPr>
      <w:r>
        <w:rPr>
          <w:lang w:eastAsia="zh-CN"/>
        </w:rPr>
      </w:r>
      <w:r/>
    </w:p>
    <w:p>
      <w:pPr>
        <w:ind w:firstLine="360"/>
        <w:keepLines/>
        <w:keepNext/>
        <w:spacing w:line="360" w:lineRule="auto"/>
        <w:rPr>
          <w:rFonts w:ascii="宋体" w:hAnsi="宋体"/>
          <w:i/>
          <w:iCs/>
          <w:sz w:val="24"/>
          <w:szCs w:val="24"/>
          <w:u w:val="single"/>
        </w:rPr>
        <w:outlineLvl w:val="3"/>
      </w:pPr>
      <w:r/>
      <w:bookmarkStart w:id="150" w:name="_Hlk199424267"/>
      <w:r>
        <w:rPr>
          <w:rFonts w:ascii="宋体" w:hAnsi="宋体" w:cs="Segoe UI Symbol"/>
          <w:sz w:val="24"/>
          <w:szCs w:val="24"/>
        </w:rPr>
        <w:t xml:space="preserve">★</w:t>
      </w:r>
      <w:bookmarkEnd w:id="150"/>
      <w:r>
        <w:rPr>
          <w:rFonts w:hint="eastAsia" w:ascii="宋体" w:hAnsi="宋体"/>
          <w:i/>
          <w:iCs/>
          <w:sz w:val="24"/>
          <w:szCs w:val="24"/>
          <w:u w:val="single"/>
        </w:rPr>
        <w:t xml:space="preserve">二）</w:t>
      </w:r>
      <w:r>
        <w:rPr>
          <w:rFonts w:ascii="宋体" w:hAnsi="宋体"/>
          <w:i/>
          <w:iCs/>
          <w:sz w:val="24"/>
          <w:szCs w:val="24"/>
          <w:u w:val="single"/>
        </w:rPr>
        <w:t xml:space="preserve">交付材料</w:t>
      </w:r>
      <w:r/>
    </w:p>
    <w:p>
      <w:pPr>
        <w:ind w:firstLine="480"/>
        <w:spacing w:line="360" w:lineRule="auto"/>
        <w:rPr>
          <w:rFonts w:ascii="宋体" w:hAnsi="宋体"/>
          <w:i/>
          <w:iCs/>
          <w:sz w:val="24"/>
          <w:szCs w:val="24"/>
          <w:u w:val="single"/>
        </w:rPr>
      </w:pPr>
      <w:r>
        <w:rPr>
          <w:rFonts w:ascii="宋体" w:hAnsi="宋体"/>
          <w:i/>
          <w:iCs/>
          <w:sz w:val="24"/>
          <w:szCs w:val="24"/>
          <w:u w:val="single"/>
        </w:rPr>
        <w:t xml:space="preserve">在运</w:t>
      </w:r>
      <w:r>
        <w:rPr>
          <w:rFonts w:ascii="宋体" w:hAnsi="宋体"/>
          <w:i/>
          <w:iCs/>
          <w:sz w:val="24"/>
          <w:szCs w:val="24"/>
          <w:u w:val="single"/>
        </w:rPr>
        <w:t xml:space="preserve">维过程</w:t>
      </w:r>
      <w:r>
        <w:rPr>
          <w:rFonts w:ascii="宋体" w:hAnsi="宋体"/>
          <w:i/>
          <w:iCs/>
          <w:sz w:val="24"/>
          <w:szCs w:val="24"/>
          <w:u w:val="single"/>
        </w:rPr>
        <w:t xml:space="preserve">中需交付的报告、方案等知识产权归</w:t>
      </w:r>
      <w:r>
        <w:rPr>
          <w:rFonts w:hint="eastAsia" w:ascii="宋体" w:hAnsi="宋体"/>
          <w:i/>
          <w:iCs/>
          <w:sz w:val="24"/>
          <w:szCs w:val="24"/>
          <w:u w:val="single"/>
        </w:rPr>
        <w:t xml:space="preserve">南京市城市数字治理中心所有，</w:t>
      </w:r>
      <w:r>
        <w:rPr>
          <w:rFonts w:ascii="宋体" w:hAnsi="宋体"/>
          <w:i/>
          <w:iCs/>
          <w:sz w:val="24"/>
          <w:szCs w:val="24"/>
          <w:u w:val="single"/>
        </w:rPr>
        <w:t xml:space="preserve">包括：</w:t>
      </w:r>
      <w:r/>
    </w:p>
    <w:p>
      <w:pPr>
        <w:ind w:firstLine="480"/>
        <w:spacing w:line="360" w:lineRule="auto"/>
        <w:rPr>
          <w:rFonts w:ascii="宋体" w:hAnsi="宋体"/>
          <w:i/>
          <w:iCs/>
          <w:sz w:val="24"/>
          <w:szCs w:val="24"/>
          <w:u w:val="single"/>
        </w:rPr>
      </w:pPr>
      <w:r>
        <w:rPr>
          <w:rFonts w:ascii="宋体" w:hAnsi="宋体"/>
          <w:i/>
          <w:iCs/>
          <w:sz w:val="24"/>
          <w:szCs w:val="24"/>
          <w:u w:val="single"/>
        </w:rPr>
        <w:t xml:space="preserve">1、《信息安全风险评估报告》，1份；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2、《网络安全管理制度》，1套；</w:t>
      </w:r>
      <w:r/>
    </w:p>
    <w:p>
      <w:pPr>
        <w:ind w:firstLine="480"/>
        <w:spacing w:line="360" w:lineRule="auto"/>
        <w:rPr>
          <w:rFonts w:ascii="宋体" w:hAnsi="宋体"/>
          <w:i/>
          <w:iCs/>
          <w:sz w:val="24"/>
          <w:szCs w:val="24"/>
          <w:u w:val="single"/>
        </w:rPr>
      </w:pPr>
      <w:r>
        <w:rPr>
          <w:rFonts w:ascii="宋体" w:hAnsi="宋体"/>
          <w:i/>
          <w:iCs/>
          <w:sz w:val="24"/>
          <w:szCs w:val="24"/>
          <w:u w:val="single"/>
        </w:rPr>
        <w:t xml:space="preserve">3、《安全架构设计方案》，1份；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4、《安全产品测试报告》，≥1份；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5、《专项检查报告》，≥1份；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6、《政务外网安全事件跟踪记录表》，1份；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7、《政务云安全事件跟踪记录表》，1份；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8、《通报事件跟踪记录表》，1份；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9、《信息系统可用性监控记录》，1份；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10、《资产信息清单》，1份；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11、《安全加固指导手册及报告》，1份；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12、《安全</w:t>
      </w:r>
      <w:r>
        <w:rPr>
          <w:rFonts w:hint="eastAsia" w:ascii="宋体" w:hAnsi="宋体"/>
          <w:i/>
          <w:iCs/>
          <w:sz w:val="24"/>
          <w:szCs w:val="24"/>
          <w:u w:val="single"/>
        </w:rPr>
        <w:t xml:space="preserve">巡检</w:t>
      </w:r>
      <w:r>
        <w:rPr>
          <w:rFonts w:ascii="宋体" w:hAnsi="宋体"/>
          <w:i/>
          <w:iCs/>
          <w:sz w:val="24"/>
          <w:szCs w:val="24"/>
          <w:u w:val="single"/>
        </w:rPr>
        <w:t xml:space="preserve">报告》，</w:t>
      </w:r>
      <w:r>
        <w:rPr>
          <w:rFonts w:hint="eastAsia" w:ascii="宋体" w:hAnsi="宋体"/>
          <w:i/>
          <w:iCs/>
          <w:sz w:val="24"/>
          <w:szCs w:val="24"/>
          <w:u w:val="single"/>
        </w:rPr>
        <w:t xml:space="preserve">4</w:t>
      </w:r>
      <w:r>
        <w:rPr>
          <w:rFonts w:ascii="宋体" w:hAnsi="宋体"/>
          <w:i/>
          <w:iCs/>
          <w:sz w:val="24"/>
          <w:szCs w:val="24"/>
          <w:u w:val="single"/>
        </w:rPr>
        <w:t xml:space="preserve">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13、《安全通告》，12份；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14、《漏洞扫描报告》，≥4份；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15、《渗透测试报告》，≥</w:t>
      </w:r>
      <w:r>
        <w:rPr>
          <w:rFonts w:hint="eastAsia" w:ascii="宋体" w:hAnsi="宋体"/>
          <w:i/>
          <w:iCs/>
          <w:sz w:val="24"/>
          <w:szCs w:val="24"/>
          <w:u w:val="single"/>
        </w:rPr>
        <w:t xml:space="preserve">1</w:t>
      </w:r>
      <w:r>
        <w:rPr>
          <w:rFonts w:ascii="宋体" w:hAnsi="宋体"/>
          <w:i/>
          <w:iCs/>
          <w:sz w:val="24"/>
          <w:szCs w:val="24"/>
          <w:u w:val="single"/>
        </w:rPr>
        <w:t xml:space="preserve">00份；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16、《漏洞跟踪记录表》，1份；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17、《代码审计报告》（如有）；</w:t>
      </w:r>
      <w:r/>
    </w:p>
    <w:p>
      <w:pPr>
        <w:ind w:firstLine="480"/>
        <w:spacing w:line="360" w:lineRule="auto"/>
        <w:rPr>
          <w:rFonts w:ascii="宋体" w:hAnsi="宋体"/>
          <w:i/>
          <w:iCs/>
          <w:sz w:val="24"/>
          <w:szCs w:val="24"/>
          <w:u w:val="single"/>
        </w:rPr>
      </w:pPr>
      <w:r>
        <w:rPr>
          <w:rFonts w:ascii="宋体" w:hAnsi="宋体"/>
          <w:i/>
          <w:iCs/>
          <w:sz w:val="24"/>
          <w:szCs w:val="24"/>
          <w:u w:val="single"/>
        </w:rPr>
        <w:t xml:space="preserve">18、《运维访问控制审计报告》，12份；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19、《开发环境安全管理应急预案》，1份；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20、《开发环境运维报告》，12份；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21、《外包网络安全管理情况报告》，1份；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22、《安全培训方案及课程清单》，1份；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23、《日常安全运维日报》，每个工作日1份；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24、《日常安全运维周报》，每周1份；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25、《日常安全运维月报》，每月1份；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26、《网络安全应急预案》，1份；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27、《网络（互联网）安全事件应急响应处置报告》，根据实际处置记录提供，≥1份；</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28、《重要系统安全周报》，每周1份</w:t>
      </w:r>
      <w:r>
        <w:rPr>
          <w:rFonts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ascii="宋体" w:hAnsi="宋体"/>
          <w:i/>
          <w:iCs/>
          <w:sz w:val="24"/>
          <w:szCs w:val="24"/>
          <w:u w:val="single"/>
        </w:rPr>
        <w:t xml:space="preserve">29、《重要事件、活动安全保障方案》，≥5份；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30、《重要事件、活动安全保障日报》，≥20份；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31、《政务外网骨干网安全服务报告》，≥1份；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32、《省级边界管控服务月度报告》，12份；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33、《政务外网安全检查服务报告》，≥1份；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34、《终端安全管理服务报告》，12份；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35、《政务云脆弱性管理服务报告》，4份；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36、《</w:t>
      </w:r>
      <w:r>
        <w:rPr>
          <w:rFonts w:hint="eastAsia" w:ascii="宋体" w:hAnsi="宋体"/>
          <w:i/>
          <w:iCs/>
          <w:sz w:val="24"/>
          <w:szCs w:val="24"/>
          <w:u w:val="single"/>
        </w:rPr>
        <w:t xml:space="preserve">互联网</w:t>
      </w:r>
      <w:r>
        <w:rPr>
          <w:rFonts w:ascii="宋体" w:hAnsi="宋体"/>
          <w:i/>
          <w:iCs/>
          <w:sz w:val="24"/>
          <w:szCs w:val="24"/>
          <w:u w:val="single"/>
        </w:rPr>
        <w:t xml:space="preserve">暴露面管理服务报告》，4份；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37、《工单审核跟踪表》，1份；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38、《上云系统安全测评</w:t>
      </w:r>
      <w:r>
        <w:rPr>
          <w:rFonts w:hint="eastAsia" w:ascii="宋体" w:hAnsi="宋体"/>
          <w:i/>
          <w:iCs/>
          <w:sz w:val="24"/>
          <w:szCs w:val="24"/>
          <w:u w:val="single"/>
        </w:rPr>
        <w:t xml:space="preserve">审核</w:t>
      </w:r>
      <w:r>
        <w:rPr>
          <w:rFonts w:ascii="宋体" w:hAnsi="宋体"/>
          <w:i/>
          <w:iCs/>
          <w:sz w:val="24"/>
          <w:szCs w:val="24"/>
          <w:u w:val="single"/>
        </w:rPr>
        <w:t xml:space="preserve">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39、《数据安全风险评估报告》，1份；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40、《数据备份和恢复方案》，1份；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41、《数据</w:t>
      </w:r>
      <w:r>
        <w:rPr>
          <w:rFonts w:hint="eastAsia" w:ascii="宋体" w:hAnsi="宋体"/>
          <w:i/>
          <w:iCs/>
          <w:sz w:val="24"/>
          <w:szCs w:val="24"/>
          <w:u w:val="single"/>
        </w:rPr>
        <w:t xml:space="preserve">库</w:t>
      </w:r>
      <w:r>
        <w:rPr>
          <w:rFonts w:ascii="宋体" w:hAnsi="宋体"/>
          <w:i/>
          <w:iCs/>
          <w:sz w:val="24"/>
          <w:szCs w:val="24"/>
          <w:u w:val="single"/>
        </w:rPr>
        <w:t xml:space="preserve">审计报告》，12份；</w:t>
      </w:r>
      <w:r/>
    </w:p>
    <w:p>
      <w:pPr>
        <w:ind w:firstLine="480"/>
        <w:spacing w:line="360" w:lineRule="auto"/>
        <w:rPr>
          <w:rFonts w:ascii="宋体" w:hAnsi="宋体"/>
          <w:i/>
          <w:iCs/>
          <w:sz w:val="24"/>
          <w:szCs w:val="24"/>
          <w:u w:val="single"/>
        </w:rPr>
      </w:pPr>
      <w:r>
        <w:rPr>
          <w:rFonts w:ascii="宋体" w:hAnsi="宋体"/>
          <w:i/>
          <w:iCs/>
          <w:sz w:val="24"/>
          <w:szCs w:val="24"/>
          <w:u w:val="single"/>
        </w:rPr>
        <w:t xml:space="preserve">42、《零信任监审报告》，12份</w:t>
      </w:r>
      <w:r>
        <w:rPr>
          <w:rFonts w:hint="eastAsia" w:ascii="宋体" w:hAnsi="宋体"/>
          <w:i/>
          <w:iCs/>
          <w:sz w:val="24"/>
          <w:szCs w:val="24"/>
          <w:u w:val="single"/>
        </w:rPr>
        <w:t xml:space="preserve">；</w:t>
      </w:r>
      <w:r/>
    </w:p>
    <w:p>
      <w:pPr>
        <w:ind w:firstLine="480"/>
        <w:spacing w:line="360" w:lineRule="auto"/>
        <w:rPr>
          <w:rFonts w:ascii="宋体" w:hAnsi="宋体"/>
          <w:i/>
          <w:iCs/>
          <w:sz w:val="24"/>
          <w:szCs w:val="24"/>
          <w:u w:val="single"/>
        </w:rPr>
      </w:pPr>
      <w:r>
        <w:rPr>
          <w:rFonts w:ascii="宋体" w:hAnsi="宋体"/>
          <w:i/>
          <w:iCs/>
          <w:sz w:val="24"/>
          <w:szCs w:val="24"/>
          <w:u w:val="single"/>
        </w:rPr>
        <w:t xml:space="preserve">4</w:t>
      </w:r>
      <w:r>
        <w:rPr>
          <w:rFonts w:hint="eastAsia" w:ascii="宋体" w:hAnsi="宋体"/>
          <w:i/>
          <w:iCs/>
          <w:sz w:val="24"/>
          <w:szCs w:val="24"/>
          <w:u w:val="single"/>
        </w:rPr>
        <w:t xml:space="preserve">3</w:t>
      </w:r>
      <w:r>
        <w:rPr>
          <w:rFonts w:ascii="宋体" w:hAnsi="宋体"/>
          <w:i/>
          <w:iCs/>
          <w:sz w:val="24"/>
          <w:szCs w:val="24"/>
          <w:u w:val="single"/>
        </w:rPr>
        <w:t xml:space="preserve">、《</w:t>
      </w:r>
      <w:r>
        <w:rPr>
          <w:rFonts w:hint="eastAsia" w:ascii="宋体" w:hAnsi="宋体"/>
          <w:i/>
          <w:iCs/>
          <w:sz w:val="24"/>
          <w:szCs w:val="24"/>
          <w:u w:val="single"/>
        </w:rPr>
        <w:t xml:space="preserve">政务大模型应用安全规范与操作指南</w:t>
      </w:r>
      <w:r>
        <w:rPr>
          <w:rFonts w:ascii="宋体" w:hAnsi="宋体"/>
          <w:i/>
          <w:iCs/>
          <w:sz w:val="24"/>
          <w:szCs w:val="24"/>
          <w:u w:val="single"/>
        </w:rPr>
        <w:t xml:space="preserve">》，</w:t>
      </w:r>
      <w:r>
        <w:rPr>
          <w:rFonts w:hint="eastAsia" w:ascii="宋体" w:hAnsi="宋体"/>
          <w:i/>
          <w:iCs/>
          <w:sz w:val="24"/>
          <w:szCs w:val="24"/>
          <w:u w:val="single"/>
        </w:rPr>
        <w:t xml:space="preserve">1</w:t>
      </w:r>
      <w:r>
        <w:rPr>
          <w:rFonts w:ascii="宋体" w:hAnsi="宋体"/>
          <w:i/>
          <w:iCs/>
          <w:sz w:val="24"/>
          <w:szCs w:val="24"/>
          <w:u w:val="single"/>
        </w:rPr>
        <w:t xml:space="preserve">份</w:t>
      </w:r>
      <w:r>
        <w:rPr>
          <w:rFonts w:hint="eastAsia" w:ascii="宋体" w:hAnsi="宋体"/>
          <w:i/>
          <w:iCs/>
          <w:sz w:val="24"/>
          <w:szCs w:val="24"/>
          <w:u w:val="single"/>
        </w:rPr>
        <w:t xml:space="preserve">；</w:t>
      </w:r>
      <w:r/>
    </w:p>
    <w:p>
      <w:pPr>
        <w:ind w:firstLine="480"/>
        <w:spacing w:line="360" w:lineRule="auto"/>
        <w:rPr>
          <w:rFonts w:ascii="宋体" w:hAnsi="宋体"/>
          <w:sz w:val="24"/>
          <w:szCs w:val="24"/>
        </w:rPr>
      </w:pPr>
      <w:r>
        <w:rPr>
          <w:rFonts w:ascii="宋体" w:hAnsi="宋体"/>
          <w:i/>
          <w:iCs/>
          <w:sz w:val="24"/>
          <w:szCs w:val="24"/>
          <w:u w:val="single"/>
        </w:rPr>
        <w:t xml:space="preserve">4</w:t>
      </w:r>
      <w:r>
        <w:rPr>
          <w:rFonts w:hint="eastAsia" w:ascii="宋体" w:hAnsi="宋体"/>
          <w:i/>
          <w:iCs/>
          <w:sz w:val="24"/>
          <w:szCs w:val="24"/>
          <w:u w:val="single"/>
        </w:rPr>
        <w:t xml:space="preserve">4</w:t>
      </w:r>
      <w:r>
        <w:rPr>
          <w:rFonts w:ascii="宋体" w:hAnsi="宋体"/>
          <w:i/>
          <w:iCs/>
          <w:sz w:val="24"/>
          <w:szCs w:val="24"/>
          <w:u w:val="single"/>
        </w:rPr>
        <w:t xml:space="preserve">、《</w:t>
      </w:r>
      <w:r>
        <w:rPr>
          <w:rFonts w:hint="eastAsia" w:ascii="宋体" w:hAnsi="宋体"/>
          <w:i/>
          <w:iCs/>
          <w:sz w:val="24"/>
          <w:szCs w:val="24"/>
          <w:u w:val="single"/>
        </w:rPr>
        <w:t xml:space="preserve">人工智能安全运营报告</w:t>
      </w:r>
      <w:r>
        <w:rPr>
          <w:rFonts w:ascii="宋体" w:hAnsi="宋体"/>
          <w:i/>
          <w:iCs/>
          <w:sz w:val="24"/>
          <w:szCs w:val="24"/>
          <w:u w:val="single"/>
        </w:rPr>
        <w:t xml:space="preserve">》，</w:t>
      </w:r>
      <w:r>
        <w:rPr>
          <w:rFonts w:hint="eastAsia" w:ascii="宋体" w:hAnsi="宋体"/>
          <w:i/>
          <w:iCs/>
          <w:sz w:val="24"/>
          <w:szCs w:val="24"/>
          <w:u w:val="single"/>
        </w:rPr>
        <w:t xml:space="preserve">12</w:t>
      </w:r>
      <w:r>
        <w:rPr>
          <w:rFonts w:ascii="宋体" w:hAnsi="宋体"/>
          <w:i/>
          <w:iCs/>
          <w:sz w:val="24"/>
          <w:szCs w:val="24"/>
          <w:u w:val="single"/>
        </w:rPr>
        <w:t xml:space="preserve">份。</w:t>
      </w:r>
      <w:r/>
    </w:p>
    <w:p>
      <w:pPr>
        <w:pStyle w:val="707"/>
        <w:rPr>
          <w:lang w:eastAsia="zh-CN"/>
        </w:rPr>
      </w:pPr>
      <w:r>
        <w:rPr>
          <w:lang w:eastAsia="zh-CN"/>
        </w:rPr>
      </w:r>
      <w:r/>
    </w:p>
    <w:p>
      <w:pPr>
        <w:pStyle w:val="707"/>
        <w:rPr>
          <w:lang w:eastAsia="zh-CN"/>
        </w:rPr>
      </w:pPr>
      <w:r>
        <w:rPr>
          <w:lang w:eastAsia="zh-CN"/>
        </w:rPr>
      </w:r>
      <w:r/>
    </w:p>
    <w:p>
      <w:pPr>
        <w:pStyle w:val="707"/>
        <w:rPr>
          <w:lang w:eastAsia="zh-CN"/>
        </w:rPr>
      </w:pPr>
      <w:r>
        <w:rPr>
          <w:lang w:eastAsia="zh-CN"/>
        </w:rPr>
      </w:r>
      <w:r/>
    </w:p>
    <w:p>
      <w:pPr>
        <w:ind w:firstLine="360"/>
        <w:keepLines/>
        <w:keepNext/>
        <w:spacing w:line="360" w:lineRule="auto"/>
        <w:rPr>
          <w:rFonts w:ascii="宋体" w:hAnsi="宋体"/>
          <w:sz w:val="24"/>
          <w:szCs w:val="24"/>
        </w:rPr>
        <w:outlineLvl w:val="3"/>
      </w:pPr>
      <w:r>
        <w:rPr>
          <w:rFonts w:hint="eastAsia" w:ascii="宋体" w:hAnsi="宋体"/>
          <w:sz w:val="24"/>
          <w:szCs w:val="24"/>
        </w:rPr>
        <w:t xml:space="preserve">三）</w:t>
      </w:r>
      <w:r>
        <w:rPr>
          <w:rFonts w:ascii="宋体" w:hAnsi="宋体"/>
          <w:sz w:val="24"/>
          <w:szCs w:val="24"/>
        </w:rPr>
        <w:t xml:space="preserve">其他要求</w:t>
      </w:r>
      <w:r/>
    </w:p>
    <w:p>
      <w:pPr>
        <w:ind w:firstLine="480"/>
        <w:spacing w:line="360" w:lineRule="auto"/>
        <w:rPr>
          <w:rFonts w:ascii="宋体" w:hAnsi="宋体"/>
          <w:sz w:val="24"/>
          <w:szCs w:val="24"/>
        </w:rPr>
      </w:pPr>
      <w:r/>
      <w:bookmarkStart w:id="151" w:name="_Hlk199424311"/>
      <w:r>
        <w:rPr>
          <w:rFonts w:hint="eastAsia" w:ascii="宋体" w:hAnsi="宋体"/>
          <w:sz w:val="24"/>
          <w:szCs w:val="24"/>
        </w:rPr>
        <w:t xml:space="preserve">1.</w:t>
      </w:r>
      <w:r>
        <w:rPr>
          <w:rFonts w:ascii="宋体" w:hAnsi="宋体"/>
          <w:sz w:val="24"/>
          <w:szCs w:val="24"/>
        </w:rPr>
        <w:t xml:space="preserve">保密要求</w:t>
      </w:r>
      <w:r/>
    </w:p>
    <w:p>
      <w:pPr>
        <w:ind w:firstLine="480"/>
        <w:spacing w:line="360" w:lineRule="auto"/>
        <w:rPr>
          <w:rFonts w:ascii="宋体" w:hAnsi="宋体"/>
          <w:sz w:val="24"/>
          <w:szCs w:val="24"/>
        </w:rPr>
      </w:pPr>
      <w:r/>
      <w:bookmarkStart w:id="152" w:name="OLE_LINK9"/>
      <w:r>
        <w:rPr>
          <w:rFonts w:ascii="宋体" w:hAnsi="宋体"/>
          <w:sz w:val="24"/>
          <w:szCs w:val="24"/>
        </w:rPr>
        <w:t xml:space="preserve">成交供应商必须在签订合同的同时，签订保密协议，项目实施前，参加项目的所有人员须签订个人保密承诺书。若成交供应商中标后不能按要求签订保密协议，采购人有权提出变更中标结果。</w:t>
      </w:r>
      <w:bookmarkEnd w:id="152"/>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响应要求</w:t>
      </w:r>
      <w:r/>
    </w:p>
    <w:p>
      <w:pPr>
        <w:ind w:firstLine="480"/>
        <w:spacing w:line="360" w:lineRule="auto"/>
        <w:rPr>
          <w:rFonts w:ascii="宋体" w:hAnsi="宋体"/>
          <w:sz w:val="24"/>
          <w:szCs w:val="24"/>
        </w:rPr>
      </w:pPr>
      <w:r>
        <w:rPr>
          <w:rFonts w:ascii="宋体" w:hAnsi="宋体"/>
          <w:sz w:val="24"/>
          <w:szCs w:val="24"/>
        </w:rPr>
        <w:t xml:space="preserve">要求供应商在成交后提供7*24小时应急响应服务，成交供应商能在15分钟内远程响应，1小时内到达现场。（提供承诺函并加盖供应商公章）</w:t>
      </w:r>
      <w:r/>
    </w:p>
    <w:p>
      <w:pPr>
        <w:ind w:firstLine="480"/>
        <w:spacing w:line="360" w:lineRule="auto"/>
        <w:rPr>
          <w:rFonts w:ascii="宋体" w:hAnsi="宋体"/>
          <w:sz w:val="24"/>
          <w:szCs w:val="24"/>
        </w:rPr>
      </w:pPr>
      <w:r>
        <w:rPr>
          <w:rFonts w:ascii="宋体" w:hAnsi="宋体"/>
          <w:sz w:val="24"/>
          <w:szCs w:val="24"/>
        </w:rPr>
        <w:t xml:space="preserve">投标人承诺</w:t>
      </w:r>
      <w:r>
        <w:rPr>
          <w:rFonts w:ascii="宋体" w:hAnsi="宋体"/>
          <w:sz w:val="24"/>
          <w:szCs w:val="24"/>
        </w:rPr>
        <w:t xml:space="preserve">根据重保任务</w:t>
      </w:r>
      <w:r>
        <w:rPr>
          <w:rFonts w:ascii="宋体" w:hAnsi="宋体"/>
          <w:sz w:val="24"/>
          <w:szCs w:val="24"/>
        </w:rPr>
        <w:t xml:space="preserve">要求增加额外人员驻场。（提供承诺函并加盖供应商公章）</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人员要求</w:t>
      </w:r>
      <w:r/>
    </w:p>
    <w:p>
      <w:pPr>
        <w:ind w:firstLine="480"/>
        <w:spacing w:line="360" w:lineRule="auto"/>
        <w:rPr>
          <w:rFonts w:ascii="宋体" w:hAnsi="宋体"/>
          <w:i/>
          <w:iCs/>
          <w:sz w:val="24"/>
          <w:szCs w:val="24"/>
          <w:u w:val="single"/>
        </w:rPr>
      </w:pPr>
      <w:r>
        <w:rPr>
          <w:rFonts w:ascii="宋体" w:hAnsi="宋体" w:cs="Segoe UI Symbol"/>
          <w:i/>
          <w:iCs/>
          <w:sz w:val="24"/>
          <w:szCs w:val="24"/>
          <w:u w:val="single"/>
        </w:rPr>
        <w:t xml:space="preserve">★</w:t>
      </w:r>
      <w:r>
        <w:rPr>
          <w:rFonts w:ascii="宋体" w:hAnsi="宋体"/>
          <w:i/>
          <w:iCs/>
          <w:sz w:val="24"/>
          <w:szCs w:val="24"/>
          <w:u w:val="single"/>
        </w:rPr>
        <w:t xml:space="preserve">（一）驻场人员</w:t>
      </w:r>
      <w:r/>
    </w:p>
    <w:p>
      <w:pPr>
        <w:ind w:firstLine="480"/>
        <w:spacing w:line="360" w:lineRule="auto"/>
        <w:rPr>
          <w:rFonts w:ascii="宋体" w:hAnsi="宋体"/>
          <w:i/>
          <w:iCs/>
          <w:sz w:val="24"/>
          <w:szCs w:val="24"/>
          <w:u w:val="single"/>
        </w:rPr>
      </w:pPr>
      <w:r>
        <w:rPr>
          <w:rFonts w:ascii="宋体" w:hAnsi="宋体"/>
          <w:i/>
          <w:iCs/>
          <w:sz w:val="24"/>
          <w:szCs w:val="24"/>
          <w:u w:val="single"/>
        </w:rPr>
        <w:t xml:space="preserve">提供驻场服务的团队人员数量不少于5人，均具备网络安全相关工作经验。实行5*8小时工作制（在重要事件、活动期间需要安排足够人员保证7*24小时服务），服务期限从签订服务合同之日起至合同服务期满为止。</w:t>
      </w:r>
      <w:r>
        <w:rPr>
          <w:rFonts w:hint="eastAsia" w:ascii="宋体" w:hAnsi="宋体"/>
          <w:i/>
          <w:iCs/>
          <w:sz w:val="24"/>
          <w:szCs w:val="24"/>
          <w:u w:val="single"/>
        </w:rPr>
        <w:t xml:space="preserve">驻场人员需与响应文件中列明的驻场人员一致，具备供应商驻场人员得分项中列明的资质，未经采购人同意的，乙方不得变更驻场人员。</w:t>
      </w:r>
      <w:r/>
    </w:p>
    <w:p>
      <w:pPr>
        <w:ind w:firstLine="480"/>
        <w:spacing w:line="360" w:lineRule="auto"/>
        <w:rPr>
          <w:rFonts w:ascii="宋体" w:hAnsi="宋体"/>
          <w:i/>
          <w:iCs/>
          <w:sz w:val="24"/>
          <w:szCs w:val="24"/>
          <w:u w:val="single"/>
        </w:rPr>
      </w:pPr>
      <w:r>
        <w:rPr>
          <w:rFonts w:ascii="宋体" w:hAnsi="宋体"/>
          <w:i/>
          <w:iCs/>
          <w:sz w:val="24"/>
          <w:szCs w:val="24"/>
          <w:u w:val="single"/>
        </w:rPr>
        <w:t xml:space="preserve">驻场人员分工包括但不限于以下内容：</w:t>
      </w:r>
      <w:r/>
    </w:p>
    <w:p>
      <w:pPr>
        <w:ind w:firstLine="480"/>
        <w:spacing w:line="360" w:lineRule="auto"/>
        <w:rPr>
          <w:rFonts w:ascii="宋体" w:hAnsi="宋体"/>
          <w:i/>
          <w:iCs/>
          <w:sz w:val="24"/>
          <w:szCs w:val="24"/>
          <w:u w:val="single"/>
        </w:rPr>
      </w:pPr>
      <w:r>
        <w:rPr>
          <w:rFonts w:ascii="宋体" w:hAnsi="宋体"/>
          <w:i/>
          <w:iCs/>
          <w:sz w:val="24"/>
          <w:szCs w:val="24"/>
          <w:u w:val="single"/>
        </w:rPr>
        <w:t xml:space="preserve">1.项目经理（1人)：5年以上的网络安全相关工作经验，对驻场安全运营工作进行现场项目管理，对项目的整体实施进行组织、指挥、监督和调节；</w:t>
      </w:r>
      <w:r/>
    </w:p>
    <w:p>
      <w:pPr>
        <w:ind w:firstLine="480"/>
        <w:spacing w:line="360" w:lineRule="auto"/>
        <w:rPr>
          <w:rFonts w:ascii="宋体" w:hAnsi="宋体"/>
          <w:i/>
          <w:iCs/>
          <w:sz w:val="24"/>
          <w:szCs w:val="24"/>
          <w:u w:val="single"/>
        </w:rPr>
      </w:pPr>
      <w:r>
        <w:rPr>
          <w:rFonts w:ascii="宋体" w:hAnsi="宋体"/>
          <w:i/>
          <w:iCs/>
          <w:sz w:val="24"/>
          <w:szCs w:val="24"/>
          <w:u w:val="single"/>
        </w:rPr>
        <w:t xml:space="preserve">2.渗透测试工程师（1人）：3年以上的网络安全相关工作经验，负责项目中的漏洞扫描、渗透测试、代码审计、应急响应、安全漏洞管理等；</w:t>
      </w:r>
      <w:r/>
    </w:p>
    <w:p>
      <w:pPr>
        <w:ind w:firstLine="480"/>
        <w:spacing w:line="360" w:lineRule="auto"/>
        <w:rPr>
          <w:rFonts w:ascii="宋体" w:hAnsi="宋体"/>
          <w:i/>
          <w:iCs/>
          <w:sz w:val="24"/>
          <w:szCs w:val="24"/>
          <w:u w:val="single"/>
        </w:rPr>
      </w:pPr>
      <w:r>
        <w:rPr>
          <w:rFonts w:ascii="宋体" w:hAnsi="宋体"/>
          <w:i/>
          <w:iCs/>
          <w:sz w:val="24"/>
          <w:szCs w:val="24"/>
          <w:u w:val="single"/>
        </w:rPr>
        <w:t xml:space="preserve">3.数据安全工程师（1人）：负责项目中的数据安全风险评估、数据</w:t>
      </w:r>
      <w:r>
        <w:rPr>
          <w:rFonts w:hint="eastAsia" w:ascii="宋体" w:hAnsi="宋体"/>
          <w:i/>
          <w:iCs/>
          <w:sz w:val="24"/>
          <w:szCs w:val="24"/>
          <w:u w:val="single"/>
        </w:rPr>
        <w:t xml:space="preserve">安全审计</w:t>
      </w:r>
      <w:r>
        <w:rPr>
          <w:rFonts w:ascii="宋体" w:hAnsi="宋体"/>
          <w:i/>
          <w:iCs/>
          <w:sz w:val="24"/>
          <w:szCs w:val="24"/>
          <w:u w:val="single"/>
        </w:rPr>
        <w:t xml:space="preserve">、数据</w:t>
      </w:r>
      <w:r>
        <w:rPr>
          <w:rFonts w:hint="eastAsia" w:ascii="宋体" w:hAnsi="宋体"/>
          <w:i/>
          <w:iCs/>
          <w:sz w:val="24"/>
          <w:szCs w:val="24"/>
          <w:u w:val="single"/>
        </w:rPr>
        <w:t xml:space="preserve">访问控制</w:t>
      </w:r>
      <w:r>
        <w:rPr>
          <w:rFonts w:ascii="宋体" w:hAnsi="宋体"/>
          <w:i/>
          <w:iCs/>
          <w:sz w:val="24"/>
          <w:szCs w:val="24"/>
          <w:u w:val="single"/>
        </w:rPr>
        <w:t xml:space="preserve">等；</w:t>
      </w:r>
      <w:r/>
    </w:p>
    <w:p>
      <w:pPr>
        <w:ind w:firstLine="480"/>
        <w:spacing w:line="360" w:lineRule="auto"/>
        <w:rPr>
          <w:rFonts w:ascii="宋体" w:hAnsi="宋体"/>
          <w:i/>
          <w:iCs/>
          <w:sz w:val="24"/>
          <w:szCs w:val="24"/>
          <w:u w:val="single"/>
        </w:rPr>
      </w:pPr>
      <w:r>
        <w:rPr>
          <w:rFonts w:ascii="宋体" w:hAnsi="宋体"/>
          <w:i/>
          <w:iCs/>
          <w:sz w:val="24"/>
          <w:szCs w:val="24"/>
          <w:u w:val="single"/>
        </w:rPr>
        <w:t xml:space="preserve">4.网络安全工程师（1人）：负责对入侵检测日志进行分析处理、安全访问控制等；负责项目中的资产梳理、安全基线检查、主机安全加固指导等；</w:t>
      </w:r>
      <w:r/>
    </w:p>
    <w:p>
      <w:pPr>
        <w:ind w:firstLine="480"/>
        <w:spacing w:line="360" w:lineRule="auto"/>
        <w:rPr>
          <w:rFonts w:ascii="宋体" w:hAnsi="宋体"/>
          <w:sz w:val="24"/>
          <w:szCs w:val="24"/>
        </w:rPr>
      </w:pPr>
      <w:r>
        <w:rPr>
          <w:rFonts w:ascii="宋体" w:hAnsi="宋体"/>
          <w:i/>
          <w:iCs/>
          <w:sz w:val="24"/>
          <w:szCs w:val="24"/>
          <w:u w:val="single"/>
        </w:rPr>
        <w:t xml:space="preserve">5.开发环境专员（1人）：全面负责开发环境内所有工作。</w:t>
      </w:r>
      <w:r/>
    </w:p>
    <w:p>
      <w:pPr>
        <w:pStyle w:val="707"/>
        <w:rPr>
          <w:lang w:eastAsia="zh-CN"/>
        </w:rPr>
      </w:pPr>
      <w:r>
        <w:rPr>
          <w:lang w:eastAsia="zh-CN"/>
        </w:rPr>
      </w:r>
      <w:r/>
    </w:p>
    <w:p>
      <w:pPr>
        <w:ind w:firstLine="480"/>
        <w:spacing w:line="360" w:lineRule="auto"/>
        <w:rPr>
          <w:rFonts w:ascii="宋体" w:hAnsi="宋体"/>
          <w:sz w:val="24"/>
          <w:szCs w:val="24"/>
        </w:rPr>
      </w:pPr>
      <w:r>
        <w:rPr>
          <w:rFonts w:ascii="宋体" w:hAnsi="宋体"/>
          <w:sz w:val="24"/>
          <w:szCs w:val="24"/>
        </w:rPr>
        <w:t xml:space="preserve">（二）支撑人员</w:t>
      </w:r>
      <w:r/>
    </w:p>
    <w:p>
      <w:pPr>
        <w:ind w:firstLine="480"/>
        <w:spacing w:line="360" w:lineRule="auto"/>
        <w:rPr>
          <w:rFonts w:ascii="宋体" w:hAnsi="宋体"/>
          <w:sz w:val="24"/>
          <w:szCs w:val="24"/>
        </w:rPr>
      </w:pPr>
      <w:r>
        <w:rPr>
          <w:rFonts w:ascii="宋体" w:hAnsi="宋体"/>
          <w:sz w:val="24"/>
          <w:szCs w:val="24"/>
        </w:rPr>
        <w:t xml:space="preserve">提供非驻场服务的团队成员至少5人，包含且不限于1名网络安全架构师、1名资深渗透工程师、2名资深网络安全工程师、1名资深数据安全工程师。支撑人员每周提供至少3个人日的支撑工作，并将支撑工作在周报中体现。</w:t>
      </w:r>
      <w:r/>
    </w:p>
    <w:p>
      <w:pPr>
        <w:ind w:firstLine="480"/>
        <w:spacing w:line="360" w:lineRule="auto"/>
        <w:rPr>
          <w:rFonts w:ascii="宋体" w:hAnsi="宋体"/>
          <w:sz w:val="24"/>
          <w:szCs w:val="24"/>
        </w:rPr>
      </w:pPr>
      <w:r>
        <w:rPr>
          <w:rFonts w:ascii="宋体" w:hAnsi="宋体"/>
          <w:sz w:val="24"/>
          <w:szCs w:val="24"/>
        </w:rPr>
        <w:t xml:space="preserve">团队各类型人员要求如下：</w:t>
      </w:r>
      <w:r/>
    </w:p>
    <w:p>
      <w:pPr>
        <w:ind w:firstLine="480"/>
        <w:spacing w:line="360" w:lineRule="auto"/>
        <w:rPr>
          <w:rFonts w:ascii="宋体" w:hAnsi="宋体"/>
          <w:sz w:val="24"/>
          <w:szCs w:val="24"/>
        </w:rPr>
      </w:pPr>
      <w:r>
        <w:rPr>
          <w:rFonts w:ascii="宋体" w:hAnsi="宋体"/>
          <w:sz w:val="24"/>
          <w:szCs w:val="24"/>
        </w:rPr>
        <w:t xml:space="preserve">1、网络安全架构师：5年以上的网络安全相关工作经验，熟悉国家对网络安全的建设要求及等级保护建设专业要求，负责项目咨询和安全规划设计工作。</w:t>
      </w:r>
      <w:r/>
    </w:p>
    <w:p>
      <w:pPr>
        <w:ind w:firstLine="480"/>
        <w:spacing w:line="360" w:lineRule="auto"/>
        <w:rPr>
          <w:rFonts w:ascii="宋体" w:hAnsi="宋体"/>
          <w:sz w:val="24"/>
          <w:szCs w:val="24"/>
        </w:rPr>
      </w:pPr>
      <w:r>
        <w:rPr>
          <w:rFonts w:ascii="宋体" w:hAnsi="宋体"/>
          <w:sz w:val="24"/>
          <w:szCs w:val="24"/>
        </w:rPr>
        <w:t xml:space="preserve">2、资深渗透工程师：具有丰富的渗透测试、代码审计工作经验。</w:t>
      </w:r>
      <w:r/>
    </w:p>
    <w:p>
      <w:pPr>
        <w:ind w:firstLine="480"/>
        <w:spacing w:line="360" w:lineRule="auto"/>
        <w:rPr>
          <w:rFonts w:ascii="宋体" w:hAnsi="宋体"/>
          <w:sz w:val="24"/>
          <w:szCs w:val="24"/>
        </w:rPr>
      </w:pPr>
      <w:r>
        <w:rPr>
          <w:rFonts w:ascii="宋体" w:hAnsi="宋体"/>
          <w:sz w:val="24"/>
          <w:szCs w:val="24"/>
        </w:rPr>
        <w:t xml:space="preserve">3、资深网络安全工程师：协助完成风险评估、渗透测试、代码审计、安全巡检、重要时期保障</w:t>
      </w:r>
      <w:r>
        <w:rPr>
          <w:rFonts w:hint="eastAsia" w:ascii="宋体" w:hAnsi="宋体"/>
          <w:sz w:val="24"/>
          <w:szCs w:val="24"/>
        </w:rPr>
        <w:t xml:space="preserve">、人工智能安全</w:t>
      </w:r>
      <w:r>
        <w:rPr>
          <w:rFonts w:ascii="宋体" w:hAnsi="宋体"/>
          <w:sz w:val="24"/>
          <w:szCs w:val="24"/>
        </w:rPr>
        <w:t xml:space="preserve">等工作的方案制定、现场指挥和主管部门资源协调，必要时能够顶替驻场工程师工作。</w:t>
      </w:r>
      <w:r/>
    </w:p>
    <w:p>
      <w:pPr>
        <w:ind w:firstLine="480"/>
        <w:spacing w:line="360" w:lineRule="auto"/>
      </w:pPr>
      <w:r>
        <w:rPr>
          <w:rFonts w:ascii="宋体" w:hAnsi="宋体"/>
          <w:sz w:val="24"/>
          <w:szCs w:val="24"/>
        </w:rPr>
        <w:t xml:space="preserve">4、资深数据安全工程师：协助数据库保护策略制定、数据安全审计、敏感数据识别等工作的方案设计、实施指导，必要时能够顶替驻场数据安全工程师工作。</w:t>
      </w:r>
      <w:r/>
    </w:p>
    <w:p>
      <w:pPr>
        <w:ind w:firstLine="480"/>
        <w:spacing w:line="360" w:lineRule="auto"/>
        <w:rPr>
          <w:rFonts w:ascii="宋体" w:hAnsi="宋体"/>
          <w:i/>
          <w:iCs/>
          <w:sz w:val="24"/>
          <w:szCs w:val="24"/>
          <w:u w:val="single"/>
        </w:rPr>
      </w:pPr>
      <w:r>
        <w:rPr>
          <w:rFonts w:ascii="宋体" w:hAnsi="宋体" w:cs="Segoe UI Symbol"/>
          <w:sz w:val="24"/>
          <w:szCs w:val="24"/>
        </w:rPr>
        <w:t xml:space="preserve">★</w:t>
      </w:r>
      <w:r>
        <w:rPr>
          <w:rFonts w:hint="eastAsia" w:ascii="宋体" w:hAnsi="宋体"/>
          <w:i/>
          <w:iCs/>
          <w:sz w:val="24"/>
          <w:szCs w:val="24"/>
          <w:u w:val="single"/>
        </w:rPr>
        <w:t xml:space="preserve">4.</w:t>
      </w:r>
      <w:r>
        <w:rPr>
          <w:rFonts w:ascii="宋体" w:hAnsi="宋体"/>
          <w:i/>
          <w:iCs/>
          <w:sz w:val="24"/>
          <w:szCs w:val="24"/>
          <w:u w:val="single"/>
        </w:rPr>
        <w:t xml:space="preserve">考核</w:t>
      </w:r>
      <w:r>
        <w:rPr>
          <w:rFonts w:hint="eastAsia" w:ascii="宋体" w:hAnsi="宋体"/>
          <w:i/>
          <w:iCs/>
          <w:sz w:val="24"/>
          <w:szCs w:val="24"/>
          <w:u w:val="single"/>
        </w:rPr>
        <w:t xml:space="preserve">/验收</w:t>
      </w:r>
      <w:r>
        <w:rPr>
          <w:rFonts w:ascii="宋体" w:hAnsi="宋体"/>
          <w:i/>
          <w:iCs/>
          <w:sz w:val="24"/>
          <w:szCs w:val="24"/>
          <w:u w:val="single"/>
        </w:rPr>
        <w:t xml:space="preserve">要求</w:t>
      </w:r>
      <w:r>
        <w:rPr>
          <w:rFonts w:hint="eastAsia" w:ascii="宋体" w:hAnsi="宋体"/>
          <w:i/>
          <w:iCs/>
          <w:sz w:val="24"/>
          <w:szCs w:val="24"/>
          <w:u w:val="single"/>
        </w:rPr>
        <w:t xml:space="preserve">（供应商应承诺响应以下考核验收要求，并达到100分）</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一）</w:t>
      </w:r>
      <w:r>
        <w:rPr>
          <w:rFonts w:ascii="宋体" w:hAnsi="宋体"/>
          <w:i/>
          <w:iCs/>
          <w:sz w:val="24"/>
          <w:szCs w:val="24"/>
          <w:u w:val="single"/>
        </w:rPr>
        <w:t xml:space="preserve">考核明细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0"/>
        <w:gridCol w:w="1598"/>
        <w:gridCol w:w="6137"/>
        <w:gridCol w:w="861"/>
        <w:gridCol w:w="570"/>
      </w:tblGrid>
      <w:tr>
        <w:trPr>
          <w:trHeight w:val="285"/>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序号</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考核项</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评分标准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考核分数</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w:t>
            </w:r>
            <w:r/>
          </w:p>
        </w:tc>
      </w:tr>
      <w:tr>
        <w:trPr>
          <w:trHeight w:val="285"/>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驻场人员服务</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5人专职驻场(5*8小时)，缺勤1人扣2分</w:t>
            </w:r>
            <w:r>
              <w:rPr>
                <w:rFonts w:hint="eastAsia" w:ascii="宋体" w:hAnsi="宋体"/>
                <w:i/>
                <w:iCs/>
                <w:sz w:val="24"/>
                <w:szCs w:val="24"/>
                <w:u w:val="single"/>
              </w:rPr>
              <w:t xml:space="preserve">，人员不符合条件或擅自变更每次扣3分</w:t>
            </w:r>
            <w:r>
              <w:rPr>
                <w:rFonts w:ascii="宋体" w:hAnsi="宋体"/>
                <w:i/>
                <w:iCs/>
                <w:sz w:val="24"/>
                <w:szCs w:val="24"/>
                <w:u w:val="single"/>
              </w:rPr>
              <w:t xml:space="preserve">。</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10</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1320"/>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2</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服务响应时效</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安全事件远程响应时间≤30分钟，现场到达时间≤1小时，达标率≥95%。</w:t>
            </w:r>
            <w:r>
              <w:rPr>
                <w:rFonts w:ascii="宋体" w:hAnsi="宋体"/>
                <w:i/>
                <w:iCs/>
                <w:sz w:val="24"/>
                <w:szCs w:val="24"/>
                <w:u w:val="single"/>
              </w:rPr>
              <w:br w:type="textWrapping" w:clear="all"/>
              <w:t xml:space="preserve">工单审核及处理时效：普通工单24小时内处理，紧急工单3小时内处理。</w:t>
            </w:r>
            <w:r>
              <w:rPr>
                <w:rFonts w:ascii="宋体" w:hAnsi="宋体"/>
                <w:i/>
                <w:iCs/>
                <w:sz w:val="24"/>
                <w:szCs w:val="24"/>
                <w:u w:val="single"/>
              </w:rPr>
              <w:br w:type="textWrapping" w:clear="all"/>
              <w:t xml:space="preserve">响应超时每次扣3分；工单超时每次扣1分。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1620"/>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3</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安全检查覆盖率</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漏洞扫描≥4次/年，覆盖所有终端、服务器、网络设备。</w:t>
            </w:r>
            <w:r>
              <w:rPr>
                <w:rFonts w:ascii="宋体" w:hAnsi="宋体"/>
                <w:i/>
                <w:iCs/>
                <w:sz w:val="24"/>
                <w:szCs w:val="24"/>
                <w:u w:val="single"/>
              </w:rPr>
              <w:br w:type="textWrapping" w:clear="all"/>
              <w:t xml:space="preserve">渗透测试≥4次/年，覆盖主机、应用系统、数据库等关键资产。</w:t>
            </w:r>
            <w:r>
              <w:rPr>
                <w:rFonts w:ascii="宋体" w:hAnsi="宋体"/>
                <w:i/>
                <w:iCs/>
                <w:sz w:val="24"/>
                <w:szCs w:val="24"/>
                <w:u w:val="single"/>
              </w:rPr>
              <w:br w:type="textWrapping" w:clear="all"/>
              <w:t xml:space="preserve">安全</w:t>
            </w:r>
            <w:r>
              <w:rPr>
                <w:rFonts w:hint="eastAsia" w:ascii="宋体" w:hAnsi="宋体"/>
                <w:i/>
                <w:iCs/>
                <w:sz w:val="24"/>
                <w:szCs w:val="24"/>
                <w:u w:val="single"/>
              </w:rPr>
              <w:t xml:space="preserve">巡检</w:t>
            </w:r>
            <w:r>
              <w:rPr>
                <w:rFonts w:ascii="宋体" w:hAnsi="宋体"/>
                <w:i/>
                <w:iCs/>
                <w:sz w:val="24"/>
                <w:szCs w:val="24"/>
                <w:u w:val="single"/>
              </w:rPr>
              <w:t xml:space="preserve">每月1次，覆盖率100%</w:t>
            </w:r>
            <w:r>
              <w:rPr>
                <w:rFonts w:hint="eastAsia" w:ascii="宋体" w:hAnsi="宋体"/>
                <w:i/>
                <w:iCs/>
                <w:sz w:val="24"/>
                <w:szCs w:val="24"/>
                <w:u w:val="single"/>
              </w:rPr>
              <w:t xml:space="preserve">，</w:t>
            </w:r>
            <w:r>
              <w:rPr>
                <w:rFonts w:ascii="宋体" w:hAnsi="宋体"/>
                <w:i/>
                <w:iCs/>
                <w:sz w:val="24"/>
                <w:szCs w:val="24"/>
                <w:u w:val="single"/>
              </w:rPr>
              <w:t xml:space="preserve">覆盖所有网络设备、安全设备及核心业务系统。</w:t>
            </w:r>
            <w:r>
              <w:rPr>
                <w:rFonts w:ascii="宋体" w:hAnsi="宋体"/>
                <w:i/>
                <w:iCs/>
                <w:sz w:val="24"/>
                <w:szCs w:val="24"/>
                <w:u w:val="single"/>
              </w:rPr>
              <w:br w:type="textWrapping" w:clear="all"/>
              <w:t xml:space="preserve">每少1次检查扣2分；覆盖率每降低10%扣3分。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533"/>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4</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事件处置闭环率</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安全事件处置闭环率≥90%（以复测结果为标准）。</w:t>
            </w:r>
            <w:r>
              <w:rPr>
                <w:rFonts w:ascii="宋体" w:hAnsi="宋体"/>
                <w:i/>
                <w:iCs/>
                <w:sz w:val="24"/>
                <w:szCs w:val="24"/>
                <w:u w:val="single"/>
              </w:rPr>
              <w:br w:type="textWrapping" w:clear="all"/>
              <w:t xml:space="preserve">闭环率每降低10%扣3分；未跟踪整改每次扣3分。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795"/>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交付材料完整性与规范性</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4</w:t>
            </w:r>
            <w:r>
              <w:rPr>
                <w:rFonts w:hint="eastAsia" w:ascii="宋体" w:hAnsi="宋体"/>
                <w:i/>
                <w:iCs/>
                <w:sz w:val="24"/>
                <w:szCs w:val="24"/>
                <w:u w:val="single"/>
              </w:rPr>
              <w:t xml:space="preserve">4</w:t>
            </w:r>
            <w:r>
              <w:rPr>
                <w:rFonts w:ascii="宋体" w:hAnsi="宋体"/>
                <w:i/>
                <w:iCs/>
                <w:sz w:val="24"/>
                <w:szCs w:val="24"/>
                <w:u w:val="single"/>
              </w:rPr>
              <w:t xml:space="preserve">项交付材料按时提交率100%。</w:t>
            </w:r>
            <w:r>
              <w:rPr>
                <w:rFonts w:ascii="宋体" w:hAnsi="宋体"/>
                <w:i/>
                <w:iCs/>
                <w:sz w:val="24"/>
                <w:szCs w:val="24"/>
                <w:u w:val="single"/>
              </w:rPr>
              <w:br w:type="textWrapping" w:clear="all"/>
              <w:t xml:space="preserve">每缺少1份材料扣3分；内容不真实甚至造假每次扣5分。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533"/>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6</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通报情况</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被安全职能部门或上级单位通报涉及电子政务外网、政务云、</w:t>
            </w:r>
            <w:r>
              <w:rPr>
                <w:rFonts w:ascii="宋体" w:hAnsi="宋体"/>
                <w:i/>
                <w:iCs/>
                <w:sz w:val="24"/>
                <w:szCs w:val="24"/>
                <w:u w:val="single"/>
              </w:rPr>
              <w:t xml:space="preserve">市数治</w:t>
            </w:r>
            <w:r>
              <w:rPr>
                <w:rFonts w:ascii="宋体" w:hAnsi="宋体"/>
                <w:i/>
                <w:iCs/>
                <w:sz w:val="24"/>
                <w:szCs w:val="24"/>
                <w:u w:val="single"/>
              </w:rPr>
              <w:t xml:space="preserve">中心重要数据库的安全事件每次扣</w:t>
            </w:r>
            <w:r>
              <w:rPr>
                <w:rFonts w:hint="eastAsia" w:ascii="宋体" w:hAnsi="宋体"/>
                <w:i/>
                <w:iCs/>
                <w:sz w:val="24"/>
                <w:szCs w:val="24"/>
                <w:u w:val="single"/>
              </w:rPr>
              <w:t xml:space="preserve">3</w:t>
            </w:r>
            <w:r>
              <w:rPr>
                <w:rFonts w:ascii="宋体" w:hAnsi="宋体"/>
                <w:i/>
                <w:iCs/>
                <w:sz w:val="24"/>
                <w:szCs w:val="24"/>
                <w:u w:val="single"/>
              </w:rPr>
              <w:t xml:space="preserve">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863"/>
        </w:trPr>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7</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保密与合</w:t>
            </w:r>
            <w:r>
              <w:rPr>
                <w:rFonts w:ascii="宋体" w:hAnsi="宋体"/>
                <w:i/>
                <w:iCs/>
                <w:sz w:val="24"/>
                <w:szCs w:val="24"/>
                <w:u w:val="single"/>
              </w:rPr>
              <w:t xml:space="preserve">规</w:t>
            </w:r>
            <w:r/>
          </w:p>
        </w:tc>
        <w:tc>
          <w:tcPr>
            <w:tcW w:w="0" w:type="auto"/>
            <w:vAlign w:val="center"/>
            <w:textDirection w:val="lrTb"/>
            <w:noWrap w:val="false"/>
          </w:tcPr>
          <w:p>
            <w:pPr>
              <w:jc w:val="left"/>
              <w:spacing w:line="360" w:lineRule="auto"/>
              <w:widowControl/>
              <w:rPr>
                <w:rFonts w:ascii="宋体" w:hAnsi="宋体"/>
                <w:i/>
                <w:iCs/>
                <w:sz w:val="24"/>
                <w:szCs w:val="24"/>
                <w:u w:val="single"/>
              </w:rPr>
            </w:pPr>
            <w:r>
              <w:rPr>
                <w:rFonts w:ascii="宋体" w:hAnsi="宋体"/>
                <w:i/>
                <w:iCs/>
                <w:sz w:val="24"/>
                <w:szCs w:val="24"/>
                <w:u w:val="single"/>
              </w:rPr>
              <w:t xml:space="preserve">执行网络安全有关法律法规和采购方内部制度的要求。</w:t>
            </w:r>
            <w:r>
              <w:rPr>
                <w:rFonts w:ascii="宋体" w:hAnsi="宋体"/>
                <w:i/>
                <w:iCs/>
                <w:sz w:val="24"/>
                <w:szCs w:val="24"/>
                <w:u w:val="single"/>
              </w:rPr>
              <w:br w:type="textWrapping" w:clear="all"/>
              <w:t xml:space="preserve">严格按招标文件要求规范开展工作，如有违背，每发现1次扣3分。</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15</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　</w:t>
            </w:r>
            <w:r/>
          </w:p>
        </w:tc>
      </w:tr>
      <w:tr>
        <w:trPr>
          <w:trHeight w:val="387"/>
        </w:trPr>
        <w:tc>
          <w:tcPr>
            <w:gridSpan w:val="3"/>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合计</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100</w:t>
            </w:r>
            <w:r/>
          </w:p>
        </w:tc>
        <w:tc>
          <w:tcPr>
            <w:tcW w:w="0" w:type="auto"/>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r>
            <w:r/>
          </w:p>
        </w:tc>
      </w:tr>
    </w:tbl>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除考核外，还需提供本章二）的交付材料。</w:t>
      </w:r>
      <w:r/>
    </w:p>
    <w:p>
      <w:pPr>
        <w:ind w:firstLine="480"/>
        <w:spacing w:line="360" w:lineRule="auto"/>
        <w:rPr>
          <w:rFonts w:ascii="宋体" w:hAnsi="宋体"/>
          <w:i/>
          <w:iCs/>
          <w:sz w:val="24"/>
          <w:szCs w:val="24"/>
          <w:u w:val="single"/>
        </w:rPr>
      </w:pPr>
      <w:r>
        <w:rPr>
          <w:rFonts w:ascii="宋体" w:hAnsi="宋体"/>
          <w:i/>
          <w:iCs/>
          <w:sz w:val="24"/>
          <w:szCs w:val="24"/>
          <w:u w:val="single"/>
        </w:rPr>
        <w:t xml:space="preserve">（</w:t>
      </w:r>
      <w:r>
        <w:rPr>
          <w:rFonts w:hint="eastAsia" w:ascii="宋体" w:hAnsi="宋体"/>
          <w:i/>
          <w:iCs/>
          <w:sz w:val="24"/>
          <w:szCs w:val="24"/>
          <w:u w:val="single"/>
        </w:rPr>
        <w:t xml:space="preserve">二</w:t>
      </w:r>
      <w:r>
        <w:rPr>
          <w:rFonts w:ascii="宋体" w:hAnsi="宋体"/>
          <w:i/>
          <w:iCs/>
          <w:sz w:val="24"/>
          <w:szCs w:val="24"/>
          <w:u w:val="single"/>
        </w:rPr>
        <w:t xml:space="preserve">）评分标准</w:t>
      </w:r>
      <w:r/>
    </w:p>
    <w:tbl>
      <w:tblPr>
        <w:tblpPr w:horzAnchor="page" w:tblpX="1809" w:vertAnchor="text" w:tblpY="134" w:leftFromText="180" w:topFromText="0" w:rightFromText="180" w:bottomFromText="0"/>
        <w:tblW w:w="4342" w:type="pct"/>
        <w:tblLook w:val="04A0" w:firstRow="1" w:lastRow="0" w:firstColumn="1" w:lastColumn="0" w:noHBand="0" w:noVBand="1"/>
      </w:tblPr>
      <w:tblGrid>
        <w:gridCol w:w="4639"/>
        <w:gridCol w:w="3816"/>
      </w:tblGrid>
      <w:tr>
        <w:trPr>
          <w:trHeight w:val="270"/>
        </w:trPr>
        <w:tc>
          <w:tcPr>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w:t>
            </w:r>
            <w:r/>
          </w:p>
        </w:tc>
        <w:tc>
          <w:tcPr>
            <w:tcBorders>
              <w:top w:val="singl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付款比例</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得分95分以上（含95分）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100%</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得分大于等于90分小于95分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95%</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得分大于等于80分小于90分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90%</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得分大于等于70分小于80分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80%</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得分大于等于60分小于70分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70%</w:t>
            </w:r>
            <w:r/>
          </w:p>
        </w:tc>
      </w:tr>
      <w:tr>
        <w:trPr>
          <w:trHeight w:val="270"/>
        </w:trPr>
        <w:tc>
          <w:tcPr>
            <w:tcBorders>
              <w:top w:val="none" w:color="000000" w:sz="4" w:space="0"/>
              <w:left w:val="single" w:color="000000" w:sz="4" w:space="0"/>
              <w:bottom w:val="single" w:color="000000" w:sz="4" w:space="0"/>
              <w:right w:val="single" w:color="000000" w:sz="4" w:space="0"/>
            </w:tcBorders>
            <w:tcW w:w="4241" w:type="pct"/>
            <w:vAlign w:val="center"/>
            <w:textDirection w:val="lrTb"/>
            <w:noWrap w:val="false"/>
          </w:tcPr>
          <w:p>
            <w:pPr>
              <w:jc w:val="center"/>
              <w:spacing w:line="360" w:lineRule="auto"/>
              <w:widowControl/>
              <w:rPr>
                <w:rFonts w:ascii="宋体" w:hAnsi="宋体"/>
                <w:i/>
                <w:iCs/>
                <w:sz w:val="24"/>
                <w:szCs w:val="24"/>
                <w:u w:val="single"/>
              </w:rPr>
            </w:pPr>
            <w:r>
              <w:rPr>
                <w:rFonts w:ascii="宋体" w:hAnsi="宋体"/>
                <w:i/>
                <w:iCs/>
                <w:sz w:val="24"/>
                <w:szCs w:val="24"/>
                <w:u w:val="single"/>
              </w:rPr>
              <w:t xml:space="preserve">得分小于60分</w:t>
            </w:r>
            <w:r/>
          </w:p>
        </w:tc>
        <w:tc>
          <w:tcPr>
            <w:tcBorders>
              <w:top w:val="none" w:color="000000" w:sz="4" w:space="0"/>
              <w:left w:val="none" w:color="000000" w:sz="4" w:space="0"/>
              <w:bottom w:val="single" w:color="000000" w:sz="4" w:space="0"/>
              <w:right w:val="single" w:color="000000" w:sz="4" w:space="0"/>
            </w:tcBorders>
            <w:tcW w:w="759" w:type="pct"/>
            <w:vAlign w:val="center"/>
            <w:textDirection w:val="lrTb"/>
            <w:noWrap/>
          </w:tcPr>
          <w:p>
            <w:pPr>
              <w:pStyle w:val="707"/>
              <w:ind w:firstLine="0"/>
              <w:rPr>
                <w:lang w:eastAsia="zh-CN"/>
              </w:rPr>
            </w:pPr>
            <w:r>
              <w:rPr>
                <w:rFonts w:hint="eastAsia"/>
                <w:lang w:eastAsia="zh-CN"/>
              </w:rPr>
              <w:t xml:space="preserve">甲方有权解除合同并不予支付所有款项，</w:t>
            </w:r>
            <w:r/>
          </w:p>
          <w:p>
            <w:pPr>
              <w:pStyle w:val="707"/>
              <w:ind w:firstLine="0"/>
              <w:rPr>
                <w:lang w:eastAsia="zh-CN"/>
              </w:rPr>
            </w:pPr>
            <w:r>
              <w:rPr>
                <w:rFonts w:hint="eastAsia"/>
                <w:lang w:eastAsia="zh-CN"/>
              </w:rPr>
              <w:t xml:space="preserve">甲方已支付的款项有权要求乙方全额退还</w:t>
            </w:r>
            <w:bookmarkEnd w:id="151"/>
            <w:r/>
          </w:p>
        </w:tc>
      </w:tr>
    </w:tbl>
    <w:p>
      <w:pPr>
        <w:ind w:firstLine="480"/>
        <w:spacing w:line="360" w:lineRule="auto"/>
        <w:rPr>
          <w:rFonts w:ascii="宋体" w:hAnsi="宋体"/>
          <w:i/>
          <w:iCs/>
          <w:sz w:val="24"/>
          <w:szCs w:val="24"/>
          <w:u w:val="single"/>
        </w:rPr>
      </w:pPr>
      <w:r>
        <w:rPr>
          <w:rFonts w:ascii="宋体" w:hAnsi="宋体"/>
          <w:i/>
          <w:iCs/>
          <w:sz w:val="24"/>
          <w:szCs w:val="24"/>
          <w:u w:val="single"/>
        </w:rPr>
      </w:r>
      <w:r/>
    </w:p>
    <w:p>
      <w:pPr>
        <w:pStyle w:val="707"/>
        <w:ind w:firstLine="480"/>
        <w:rPr>
          <w:i/>
          <w:iCs/>
          <w:sz w:val="24"/>
          <w:szCs w:val="24"/>
          <w:u w:val="single"/>
          <w:lang w:eastAsia="zh-CN"/>
        </w:rPr>
      </w:pPr>
      <w:r>
        <w:rPr>
          <w:i/>
          <w:iCs/>
          <w:sz w:val="24"/>
          <w:szCs w:val="24"/>
          <w:u w:val="single"/>
          <w:lang w:eastAsia="zh-CN"/>
        </w:rPr>
      </w:r>
      <w:r/>
    </w:p>
    <w:p>
      <w:pPr>
        <w:spacing w:line="360" w:lineRule="auto"/>
        <w:rPr>
          <w:rFonts w:ascii="宋体" w:hAnsi="宋体"/>
          <w:i/>
          <w:iCs/>
          <w:sz w:val="24"/>
          <w:szCs w:val="24"/>
          <w:u w:val="single"/>
        </w:rPr>
      </w:pPr>
      <w:r>
        <w:rPr>
          <w:rFonts w:ascii="宋体" w:hAnsi="宋体"/>
          <w:i/>
          <w:iCs/>
          <w:sz w:val="24"/>
          <w:szCs w:val="24"/>
          <w:u w:val="single"/>
        </w:rPr>
      </w:r>
      <w:r/>
    </w:p>
    <w:p>
      <w:pPr>
        <w:pStyle w:val="707"/>
        <w:ind w:firstLine="480"/>
        <w:rPr>
          <w:i/>
          <w:iCs/>
          <w:sz w:val="24"/>
          <w:szCs w:val="24"/>
          <w:u w:val="single"/>
          <w:lang w:eastAsia="zh-CN"/>
        </w:rPr>
      </w:pPr>
      <w:r>
        <w:rPr>
          <w:i/>
          <w:iCs/>
          <w:sz w:val="24"/>
          <w:szCs w:val="24"/>
          <w:u w:val="single"/>
          <w:lang w:eastAsia="zh-CN"/>
        </w:rPr>
      </w:r>
      <w:r/>
    </w:p>
    <w:p>
      <w:pPr>
        <w:spacing w:line="360" w:lineRule="auto"/>
        <w:rPr>
          <w:rFonts w:ascii="宋体" w:hAnsi="宋体"/>
          <w:i/>
          <w:iCs/>
          <w:sz w:val="24"/>
          <w:szCs w:val="24"/>
          <w:u w:val="single"/>
        </w:rPr>
      </w:pPr>
      <w:r>
        <w:rPr>
          <w:rFonts w:ascii="宋体" w:hAnsi="宋体"/>
          <w:i/>
          <w:iCs/>
          <w:sz w:val="24"/>
          <w:szCs w:val="24"/>
          <w:u w:val="single"/>
        </w:rPr>
      </w:r>
      <w:r/>
    </w:p>
    <w:p>
      <w:pPr>
        <w:pStyle w:val="707"/>
        <w:ind w:firstLine="480"/>
        <w:rPr>
          <w:i/>
          <w:iCs/>
          <w:sz w:val="24"/>
          <w:szCs w:val="24"/>
          <w:u w:val="single"/>
          <w:lang w:eastAsia="zh-CN"/>
        </w:rPr>
      </w:pPr>
      <w:r>
        <w:rPr>
          <w:i/>
          <w:iCs/>
          <w:sz w:val="24"/>
          <w:szCs w:val="24"/>
          <w:u w:val="single"/>
          <w:lang w:eastAsia="zh-CN"/>
        </w:rPr>
      </w:r>
      <w:r/>
    </w:p>
    <w:p>
      <w:pPr>
        <w:spacing w:line="360" w:lineRule="auto"/>
        <w:rPr>
          <w:rFonts w:ascii="宋体" w:hAnsi="宋体"/>
          <w:i/>
          <w:iCs/>
          <w:sz w:val="24"/>
          <w:szCs w:val="24"/>
          <w:u w:val="single"/>
        </w:rPr>
      </w:pPr>
      <w:r>
        <w:rPr>
          <w:rFonts w:ascii="宋体" w:hAnsi="宋体"/>
          <w:i/>
          <w:iCs/>
          <w:sz w:val="24"/>
          <w:szCs w:val="24"/>
          <w:u w:val="single"/>
        </w:rPr>
      </w:r>
      <w:r/>
    </w:p>
    <w:p>
      <w:pPr>
        <w:pStyle w:val="707"/>
        <w:ind w:firstLine="480"/>
        <w:rPr>
          <w:i/>
          <w:iCs/>
          <w:sz w:val="24"/>
          <w:szCs w:val="24"/>
          <w:u w:val="single"/>
          <w:lang w:eastAsia="zh-CN"/>
        </w:rPr>
      </w:pPr>
      <w:r>
        <w:rPr>
          <w:i/>
          <w:iCs/>
          <w:sz w:val="24"/>
          <w:szCs w:val="24"/>
          <w:u w:val="single"/>
          <w:lang w:eastAsia="zh-CN"/>
        </w:rPr>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s="宋体"/>
          <w:bCs/>
          <w:i/>
          <w:iCs/>
          <w:sz w:val="24"/>
          <w:szCs w:val="24"/>
          <w:u w:val="single"/>
        </w:rPr>
      </w:pPr>
      <w:r>
        <w:rPr>
          <w:rFonts w:hint="eastAsia" w:ascii="宋体" w:hAnsi="宋体" w:cs="黑体"/>
          <w:sz w:val="24"/>
          <w:szCs w:val="24"/>
        </w:rPr>
        <w:t xml:space="preserve">★</w:t>
      </w:r>
      <w:r>
        <w:rPr>
          <w:rFonts w:hint="eastAsia" w:ascii="宋体" w:hAnsi="宋体" w:cs="宋体"/>
          <w:bCs/>
          <w:i/>
          <w:iCs/>
          <w:sz w:val="24"/>
          <w:szCs w:val="24"/>
          <w:u w:val="single"/>
        </w:rPr>
        <w:t xml:space="preserve">（二）商务要求</w:t>
      </w:r>
      <w:r/>
    </w:p>
    <w:p>
      <w:pPr>
        <w:ind w:firstLine="480"/>
        <w:spacing w:line="360" w:lineRule="auto"/>
        <w:rPr>
          <w:rFonts w:ascii="宋体" w:hAnsi="宋体"/>
          <w:i/>
          <w:iCs/>
          <w:sz w:val="24"/>
          <w:szCs w:val="24"/>
          <w:u w:val="single"/>
        </w:rPr>
      </w:pPr>
      <w:r/>
      <w:bookmarkStart w:id="153" w:name="_Hlk194323409"/>
      <w:r>
        <w:rPr>
          <w:rFonts w:ascii="宋体" w:hAnsi="宋体"/>
          <w:i/>
          <w:iCs/>
          <w:sz w:val="24"/>
          <w:szCs w:val="24"/>
          <w:u w:val="single"/>
        </w:rPr>
        <w:t xml:space="preserve">1、交付时间/服务周期：本项目服务周期自合同正式签署生效起365个自然日。</w:t>
      </w:r>
      <w:r/>
    </w:p>
    <w:p>
      <w:pPr>
        <w:ind w:firstLine="480"/>
        <w:spacing w:line="360" w:lineRule="auto"/>
        <w:rPr>
          <w:rFonts w:ascii="宋体" w:hAnsi="宋体"/>
          <w:i/>
          <w:iCs/>
          <w:sz w:val="24"/>
          <w:szCs w:val="24"/>
          <w:u w:val="single"/>
        </w:rPr>
      </w:pPr>
      <w:r>
        <w:rPr>
          <w:rFonts w:ascii="宋体" w:hAnsi="宋体"/>
          <w:i/>
          <w:iCs/>
          <w:sz w:val="24"/>
          <w:szCs w:val="24"/>
          <w:u w:val="single"/>
        </w:rPr>
        <w:t xml:space="preserve">2、交货时间和地点：合同签订之日起 3 </w:t>
      </w:r>
      <w:r>
        <w:rPr>
          <w:rFonts w:ascii="宋体" w:hAnsi="宋体"/>
          <w:i/>
          <w:iCs/>
          <w:sz w:val="24"/>
          <w:szCs w:val="24"/>
          <w:u w:val="single"/>
        </w:rPr>
        <w:t xml:space="preserve">个</w:t>
      </w:r>
      <w:r>
        <w:rPr>
          <w:rFonts w:ascii="宋体" w:hAnsi="宋体"/>
          <w:i/>
          <w:iCs/>
          <w:sz w:val="24"/>
          <w:szCs w:val="24"/>
          <w:u w:val="single"/>
        </w:rPr>
        <w:t xml:space="preserve">自然日内，驻场人员必须到岗到位，由采购人指定交付地点。</w:t>
      </w:r>
      <w:r/>
    </w:p>
    <w:p>
      <w:pPr>
        <w:ind w:firstLine="480"/>
        <w:spacing w:line="360" w:lineRule="auto"/>
        <w:rPr>
          <w:rFonts w:ascii="宋体" w:hAnsi="宋体"/>
          <w:i/>
          <w:iCs/>
          <w:sz w:val="24"/>
          <w:szCs w:val="24"/>
          <w:u w:val="single"/>
        </w:rPr>
      </w:pPr>
      <w:r>
        <w:rPr>
          <w:rFonts w:ascii="宋体" w:hAnsi="宋体"/>
          <w:i/>
          <w:iCs/>
          <w:sz w:val="24"/>
          <w:szCs w:val="24"/>
          <w:u w:val="single"/>
        </w:rPr>
        <w:t xml:space="preserve">3、违约责任</w:t>
      </w:r>
      <w:r/>
    </w:p>
    <w:p>
      <w:pPr>
        <w:ind w:firstLine="480"/>
        <w:spacing w:line="360" w:lineRule="auto"/>
        <w:rPr>
          <w:rFonts w:ascii="宋体" w:hAnsi="宋体"/>
          <w:i/>
          <w:iCs/>
          <w:sz w:val="24"/>
          <w:szCs w:val="24"/>
          <w:u w:val="single"/>
        </w:rPr>
      </w:pPr>
      <w:r>
        <w:rPr>
          <w:rFonts w:ascii="宋体" w:hAnsi="宋体"/>
          <w:i/>
          <w:iCs/>
          <w:sz w:val="24"/>
          <w:szCs w:val="24"/>
          <w:u w:val="single"/>
        </w:rPr>
        <w:t xml:space="preserve">违约级别分为轻微违约、一般违约、严重违约三种等级。根据项目现场管理要求，结合现场实际工作情况，进行以下违约处理：</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轻微违约：</w:t>
      </w:r>
      <w:r/>
    </w:p>
    <w:p>
      <w:pPr>
        <w:ind w:firstLine="480"/>
        <w:spacing w:line="360" w:lineRule="auto"/>
        <w:rPr>
          <w:rFonts w:ascii="宋体" w:hAnsi="宋体"/>
          <w:i/>
          <w:iCs/>
          <w:sz w:val="24"/>
          <w:szCs w:val="24"/>
          <w:u w:val="single"/>
        </w:rPr>
      </w:pPr>
      <w:r>
        <w:rPr>
          <w:rFonts w:ascii="宋体" w:hAnsi="宋体"/>
          <w:i/>
          <w:iCs/>
          <w:sz w:val="24"/>
          <w:szCs w:val="24"/>
          <w:u w:val="single"/>
        </w:rPr>
        <w:t xml:space="preserve">扣除违约金1000元，并由采购人内部口头警告或书面通报。</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依据：根据招标文件内对人员的要求、售后服务、服务保障以及技术需求等要求进行考核，有一次一项未到达要求或出现工作失误，将进行内部口头警告或由采购人下发书面通知单要求其进行整改。</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一般违约：</w:t>
      </w:r>
      <w:r/>
    </w:p>
    <w:p>
      <w:pPr>
        <w:ind w:firstLine="480"/>
        <w:spacing w:line="360" w:lineRule="auto"/>
        <w:rPr>
          <w:rFonts w:ascii="宋体" w:hAnsi="宋体"/>
          <w:i/>
          <w:iCs/>
          <w:sz w:val="24"/>
          <w:szCs w:val="24"/>
          <w:u w:val="single"/>
        </w:rPr>
      </w:pPr>
      <w:r>
        <w:rPr>
          <w:rFonts w:ascii="宋体" w:hAnsi="宋体"/>
          <w:i/>
          <w:iCs/>
          <w:sz w:val="24"/>
          <w:szCs w:val="24"/>
          <w:u w:val="single"/>
        </w:rPr>
        <w:t xml:space="preserve">由采购人出具违约通知书，每次扣除违约金额为年度服务费的5%。</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据：当轻微违约出现三次及以上，或在管理过程中未能及时有效的发现安全隐患，而由第三方安全平台或安全职能部门进行安全通报或披露的将作为工作事故，或由于中标人失误造成数据泄露、平台停止服务15分钟以上后果。</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严重违约：</w:t>
      </w:r>
      <w:r/>
    </w:p>
    <w:p>
      <w:pPr>
        <w:ind w:firstLine="480"/>
        <w:spacing w:line="360" w:lineRule="auto"/>
        <w:rPr>
          <w:rFonts w:ascii="宋体" w:hAnsi="宋体"/>
          <w:i/>
          <w:iCs/>
          <w:sz w:val="24"/>
          <w:szCs w:val="24"/>
          <w:u w:val="single"/>
        </w:rPr>
      </w:pPr>
      <w:r>
        <w:rPr>
          <w:rFonts w:ascii="宋体" w:hAnsi="宋体"/>
          <w:i/>
          <w:iCs/>
          <w:sz w:val="24"/>
          <w:szCs w:val="24"/>
          <w:u w:val="single"/>
        </w:rPr>
        <w:t xml:space="preserve">由采购人出具违约通知书，每次扣除违约金额为年度服务费的10%（在一般违约之上并扣），由采购人约谈中标单位主要负责人，约谈无效的将解除合同，其所造成的影响及损失由中标单位进行承担，一旦出现终止合同的情况后，3年内禁止成交供应商的任何有关项目。</w:t>
      </w:r>
      <w:r/>
    </w:p>
    <w:p>
      <w:pPr>
        <w:ind w:firstLine="480"/>
        <w:spacing w:line="360" w:lineRule="auto"/>
        <w:rPr>
          <w:rFonts w:ascii="宋体" w:hAnsi="宋体"/>
          <w:i/>
          <w:iCs/>
          <w:sz w:val="24"/>
          <w:szCs w:val="24"/>
          <w:u w:val="single"/>
        </w:rPr>
      </w:pPr>
      <w:r>
        <w:rPr>
          <w:rFonts w:ascii="宋体" w:hAnsi="宋体"/>
          <w:i/>
          <w:iCs/>
          <w:sz w:val="24"/>
          <w:szCs w:val="24"/>
          <w:u w:val="single"/>
        </w:rPr>
        <w:t xml:space="preserve">依据：当一般处罚出现三次及以上，或由采购人约谈成交供应商主要负责人，约谈后依旧出现未达到要求的，或由于成交供应商失误造成安全职能部门或上级部门严肃通报、严重数据泄露、平台停止服务2小时以上后果。</w:t>
      </w:r>
      <w:r/>
    </w:p>
    <w:p>
      <w:pPr>
        <w:ind w:firstLine="480"/>
        <w:spacing w:line="360" w:lineRule="auto"/>
        <w:rPr>
          <w:rFonts w:ascii="宋体" w:hAnsi="宋体"/>
          <w:i/>
          <w:iCs/>
          <w:sz w:val="24"/>
          <w:szCs w:val="24"/>
          <w:u w:val="single"/>
        </w:rPr>
      </w:pPr>
      <w:r>
        <w:rPr>
          <w:rFonts w:ascii="宋体" w:hAnsi="宋体"/>
          <w:i/>
          <w:iCs/>
          <w:sz w:val="24"/>
          <w:szCs w:val="24"/>
          <w:u w:val="single"/>
        </w:rPr>
        <w:t xml:space="preserve">4、报价说明</w:t>
      </w:r>
      <w:r/>
    </w:p>
    <w:p>
      <w:pPr>
        <w:ind w:firstLine="480"/>
        <w:spacing w:line="360" w:lineRule="auto"/>
        <w:rPr>
          <w:rFonts w:ascii="宋体" w:hAnsi="宋体"/>
          <w:i/>
          <w:iCs/>
          <w:sz w:val="24"/>
          <w:szCs w:val="24"/>
          <w:u w:val="single"/>
        </w:rPr>
      </w:pPr>
      <w:r>
        <w:rPr>
          <w:rFonts w:ascii="宋体" w:hAnsi="宋体"/>
          <w:i/>
          <w:iCs/>
          <w:sz w:val="24"/>
          <w:szCs w:val="24"/>
          <w:u w:val="single"/>
        </w:rPr>
        <w:t xml:space="preserve">4.1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i/>
          <w:iCs/>
          <w:sz w:val="24"/>
          <w:szCs w:val="24"/>
          <w:u w:val="single"/>
        </w:rPr>
      </w:pPr>
      <w:r>
        <w:rPr>
          <w:rFonts w:ascii="宋体" w:hAnsi="宋体"/>
          <w:i/>
          <w:iCs/>
          <w:sz w:val="24"/>
          <w:szCs w:val="24"/>
          <w:u w:val="single"/>
        </w:rPr>
        <w:t xml:space="preserve">4.2 供应商的任何错漏、优惠、竞争性报价不得作为减轻责任、减少服务、增加收费、降低服务质量的理由。</w:t>
      </w:r>
      <w:r/>
    </w:p>
    <w:p>
      <w:pPr>
        <w:ind w:firstLine="480"/>
        <w:spacing w:line="360" w:lineRule="auto"/>
        <w:rPr>
          <w:rFonts w:ascii="宋体" w:hAnsi="宋体"/>
          <w:i/>
          <w:iCs/>
          <w:sz w:val="24"/>
          <w:szCs w:val="24"/>
          <w:u w:val="single"/>
        </w:rPr>
      </w:pPr>
      <w:r>
        <w:rPr>
          <w:rFonts w:ascii="宋体" w:hAnsi="宋体"/>
          <w:i/>
          <w:iCs/>
          <w:sz w:val="24"/>
          <w:szCs w:val="24"/>
          <w:u w:val="single"/>
        </w:rPr>
        <w:t xml:space="preserve">4.3 供应商报价除包含采购文件中列明的项目外还应包括保障服务正常运行应当具有的物资和服务，对服务正常运行应当具有的物资和服务理解不一致的以采购人理解为准。</w:t>
      </w:r>
      <w:r/>
    </w:p>
    <w:p>
      <w:pPr>
        <w:ind w:firstLine="480"/>
        <w:spacing w:line="360" w:lineRule="auto"/>
        <w:rPr>
          <w:rFonts w:ascii="宋体" w:hAnsi="宋体"/>
          <w:i/>
          <w:iCs/>
          <w:sz w:val="24"/>
          <w:szCs w:val="24"/>
          <w:u w:val="single"/>
        </w:rPr>
      </w:pPr>
      <w:r>
        <w:rPr>
          <w:rFonts w:ascii="宋体" w:hAnsi="宋体"/>
          <w:i/>
          <w:iCs/>
          <w:sz w:val="24"/>
          <w:szCs w:val="24"/>
          <w:u w:val="single"/>
        </w:rPr>
        <w:t xml:space="preserve">5、付款条件</w:t>
      </w:r>
      <w:r/>
    </w:p>
    <w:p>
      <w:pPr>
        <w:ind w:firstLine="480"/>
        <w:spacing w:line="360" w:lineRule="auto"/>
        <w:rPr>
          <w:rFonts w:ascii="宋体" w:hAnsi="宋体"/>
          <w:i/>
          <w:iCs/>
          <w:sz w:val="24"/>
          <w:szCs w:val="24"/>
          <w:u w:val="single"/>
        </w:rPr>
      </w:pPr>
      <w:r>
        <w:rPr>
          <w:rFonts w:ascii="宋体" w:hAnsi="宋体"/>
          <w:i/>
          <w:iCs/>
          <w:sz w:val="24"/>
          <w:szCs w:val="24"/>
          <w:u w:val="single"/>
        </w:rPr>
        <w:t xml:space="preserve">合同签订后，采购人向成交供应商支付合同总额的10%首付款；当年合同期满6个月，采购人向中标供应商支付合同总额的40%进度款；当年合同期满后，采购人向中标供应商支付合同总额的50%尾款。资金支付与考核分数挂钩（详见第四章 采购需求</w:t>
      </w:r>
      <w:r>
        <w:rPr>
          <w:rFonts w:hint="eastAsia" w:ascii="宋体" w:hAnsi="宋体"/>
          <w:i/>
          <w:iCs/>
          <w:sz w:val="24"/>
          <w:szCs w:val="24"/>
          <w:u w:val="single"/>
        </w:rPr>
        <w:t xml:space="preserve"> 二、技术要求</w:t>
      </w:r>
      <w:r>
        <w:rPr>
          <w:rFonts w:ascii="宋体" w:hAnsi="宋体"/>
          <w:i/>
          <w:iCs/>
          <w:sz w:val="24"/>
          <w:szCs w:val="24"/>
          <w:u w:val="single"/>
        </w:rPr>
        <w:t xml:space="preserve">6.4考核要求）。</w:t>
      </w:r>
      <w:r/>
    </w:p>
    <w:p>
      <w:pPr>
        <w:ind w:firstLine="480"/>
        <w:spacing w:line="360" w:lineRule="auto"/>
        <w:rPr>
          <w:rFonts w:ascii="宋体" w:hAnsi="宋体"/>
          <w:i/>
          <w:iCs/>
          <w:sz w:val="24"/>
          <w:szCs w:val="24"/>
          <w:u w:val="single"/>
        </w:rPr>
      </w:pPr>
      <w:r>
        <w:rPr>
          <w:rFonts w:ascii="宋体" w:hAnsi="宋体"/>
          <w:i/>
          <w:iCs/>
          <w:sz w:val="24"/>
          <w:szCs w:val="24"/>
          <w:u w:val="single"/>
        </w:rPr>
        <w:t xml:space="preserve">6、争议解决方式</w:t>
      </w:r>
      <w:r/>
    </w:p>
    <w:p>
      <w:pPr>
        <w:ind w:firstLine="480"/>
        <w:spacing w:line="360" w:lineRule="auto"/>
        <w:rPr>
          <w:rFonts w:ascii="宋体" w:hAnsi="宋体"/>
          <w:i/>
          <w:iCs/>
          <w:sz w:val="24"/>
          <w:szCs w:val="24"/>
          <w:u w:val="single"/>
        </w:rPr>
      </w:pPr>
      <w:r>
        <w:rPr>
          <w:rFonts w:ascii="宋体" w:hAnsi="宋体"/>
          <w:i/>
          <w:iCs/>
          <w:sz w:val="24"/>
          <w:szCs w:val="24"/>
          <w:u w:val="single"/>
        </w:rPr>
        <w:t xml:space="preserve">6.1因服务的质量问题发生争议的，应当邀请国家认可的质量检测机构对服务质量进行鉴定。符合标准的，鉴定费由采购人承担；不符合质量标准的，鉴定费由供应商承担。</w:t>
      </w:r>
      <w:r/>
    </w:p>
    <w:p>
      <w:pPr>
        <w:ind w:firstLine="480"/>
        <w:spacing w:line="360" w:lineRule="auto"/>
        <w:rPr>
          <w:rFonts w:ascii="宋体" w:hAnsi="宋体"/>
          <w:i/>
          <w:iCs/>
          <w:sz w:val="24"/>
          <w:szCs w:val="24"/>
          <w:u w:val="single"/>
        </w:rPr>
      </w:pPr>
      <w:r>
        <w:rPr>
          <w:rFonts w:ascii="宋体" w:hAnsi="宋体"/>
          <w:i/>
          <w:iCs/>
          <w:sz w:val="24"/>
          <w:szCs w:val="24"/>
          <w:u w:val="single"/>
        </w:rPr>
        <w:t xml:space="preserve">6.2因履行本</w:t>
      </w:r>
      <w:r>
        <w:rPr>
          <w:rFonts w:hint="eastAsia" w:ascii="宋体" w:hAnsi="宋体"/>
          <w:i/>
          <w:iCs/>
          <w:sz w:val="24"/>
          <w:szCs w:val="24"/>
          <w:u w:val="single"/>
        </w:rPr>
        <w:t xml:space="preserve">项目</w:t>
      </w:r>
      <w:r>
        <w:rPr>
          <w:rFonts w:ascii="宋体" w:hAnsi="宋体"/>
          <w:i/>
          <w:iCs/>
          <w:sz w:val="24"/>
          <w:szCs w:val="24"/>
          <w:u w:val="single"/>
        </w:rPr>
        <w:t xml:space="preserve">引起的或与本</w:t>
      </w:r>
      <w:r>
        <w:rPr>
          <w:rFonts w:hint="eastAsia" w:ascii="宋体" w:hAnsi="宋体"/>
          <w:i/>
          <w:iCs/>
          <w:sz w:val="24"/>
          <w:szCs w:val="24"/>
          <w:u w:val="single"/>
        </w:rPr>
        <w:t xml:space="preserve">项目</w:t>
      </w:r>
      <w:r>
        <w:rPr>
          <w:rFonts w:ascii="宋体" w:hAnsi="宋体"/>
          <w:i/>
          <w:iCs/>
          <w:sz w:val="24"/>
          <w:szCs w:val="24"/>
          <w:u w:val="single"/>
        </w:rPr>
        <w:t xml:space="preserve">有关的争议，采购人和供应</w:t>
      </w:r>
      <w:r>
        <w:rPr>
          <w:rFonts w:ascii="宋体" w:hAnsi="宋体"/>
          <w:i/>
          <w:iCs/>
          <w:sz w:val="24"/>
          <w:szCs w:val="24"/>
          <w:u w:val="single"/>
        </w:rPr>
        <w:t xml:space="preserve">商双方</w:t>
      </w:r>
      <w:r>
        <w:rPr>
          <w:rFonts w:ascii="宋体" w:hAnsi="宋体"/>
          <w:i/>
          <w:iCs/>
          <w:sz w:val="24"/>
          <w:szCs w:val="24"/>
          <w:u w:val="single"/>
        </w:rPr>
        <w:t xml:space="preserve">应首先通过友好协商解决。如果协商不能解决争议，则向南京仲裁委员会按其仲裁规则申请仲裁</w:t>
      </w:r>
      <w:r>
        <w:rPr>
          <w:rFonts w:hint="eastAsia" w:ascii="宋体" w:hAnsi="宋体"/>
          <w:i/>
          <w:iCs/>
          <w:sz w:val="24"/>
          <w:szCs w:val="24"/>
          <w:u w:val="single"/>
        </w:rPr>
        <w:t xml:space="preserve">，</w:t>
      </w:r>
      <w:r>
        <w:rPr>
          <w:rFonts w:ascii="宋体" w:hAnsi="宋体"/>
          <w:i/>
          <w:iCs/>
          <w:sz w:val="24"/>
          <w:szCs w:val="24"/>
          <w:u w:val="single"/>
        </w:rPr>
        <w:t xml:space="preserve">仲裁地点为南京市。</w:t>
      </w:r>
      <w:r/>
    </w:p>
    <w:p>
      <w:pPr>
        <w:ind w:firstLine="480"/>
        <w:spacing w:line="360" w:lineRule="auto"/>
        <w:rPr>
          <w:rFonts w:ascii="宋体" w:hAnsi="宋体"/>
          <w:i/>
          <w:iCs/>
          <w:sz w:val="24"/>
          <w:szCs w:val="24"/>
          <w:u w:val="single"/>
        </w:rPr>
      </w:pPr>
      <w:r>
        <w:rPr>
          <w:rFonts w:ascii="宋体" w:hAnsi="宋体"/>
          <w:i/>
          <w:iCs/>
          <w:sz w:val="24"/>
          <w:szCs w:val="24"/>
          <w:u w:val="single"/>
        </w:rPr>
        <w:t xml:space="preserve">6.3在仲裁期间，本</w:t>
      </w:r>
      <w:r>
        <w:rPr>
          <w:rFonts w:hint="eastAsia" w:ascii="宋体" w:hAnsi="宋体"/>
          <w:i/>
          <w:iCs/>
          <w:sz w:val="24"/>
          <w:szCs w:val="24"/>
          <w:u w:val="single"/>
        </w:rPr>
        <w:t xml:space="preserve">项目</w:t>
      </w:r>
      <w:r>
        <w:rPr>
          <w:rFonts w:ascii="宋体" w:hAnsi="宋体"/>
          <w:i/>
          <w:iCs/>
          <w:sz w:val="24"/>
          <w:szCs w:val="24"/>
          <w:u w:val="single"/>
        </w:rPr>
        <w:t xml:space="preserve">应继续</w:t>
      </w:r>
      <w:r>
        <w:rPr>
          <w:rFonts w:hint="eastAsia" w:ascii="宋体" w:hAnsi="宋体"/>
          <w:i/>
          <w:iCs/>
          <w:sz w:val="24"/>
          <w:szCs w:val="24"/>
          <w:u w:val="single"/>
        </w:rPr>
        <w:t xml:space="preserve">履</w:t>
      </w:r>
      <w:r>
        <w:rPr>
          <w:rFonts w:ascii="宋体" w:hAnsi="宋体"/>
          <w:i/>
          <w:iCs/>
          <w:sz w:val="24"/>
          <w:szCs w:val="24"/>
          <w:u w:val="single"/>
        </w:rPr>
        <w:t xml:space="preserve">行。</w:t>
      </w:r>
      <w:r/>
    </w:p>
    <w:p>
      <w:pPr>
        <w:pStyle w:val="707"/>
        <w:rPr>
          <w:lang w:eastAsia="zh-CN"/>
        </w:rPr>
      </w:pPr>
      <w:r>
        <w:rPr>
          <w:lang w:eastAsia="zh-CN"/>
        </w:rPr>
      </w:r>
      <w:bookmarkEnd w:id="153"/>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w:t>
      </w:r>
      <w:r>
        <w:rPr>
          <w:rFonts w:hint="eastAsia" w:ascii="宋体" w:hAnsi="宋体" w:cs="宋体"/>
          <w:sz w:val="24"/>
          <w:szCs w:val="24"/>
        </w:rPr>
        <w:t xml:space="preserve">中技术项”得分由高到低顺序推荐。</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w:t>
      </w:r>
      <w:r>
        <w:rPr>
          <w:rFonts w:hint="eastAsia" w:ascii="黑体" w:hAnsi="黑体" w:eastAsia="黑体" w:cs="黑体"/>
          <w:sz w:val="24"/>
          <w:szCs w:val="24"/>
        </w:rPr>
        <w:t xml:space="preserve">微企业</w:t>
      </w:r>
      <w:r>
        <w:rPr>
          <w:rFonts w:hint="eastAsia" w:ascii="黑体" w:hAnsi="黑体" w:eastAsia="黑体" w:cs="黑体"/>
          <w:sz w:val="24"/>
          <w:szCs w:val="24"/>
        </w:rPr>
        <w:t xml:space="preserve">价格扣除</w:t>
      </w:r>
      <w:r/>
    </w:p>
    <w:p>
      <w:pPr>
        <w:ind w:firstLine="480"/>
        <w:spacing w:line="264"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w:t>
      </w:r>
      <w:r>
        <w:rPr>
          <w:rFonts w:hint="eastAsia" w:ascii="宋体" w:hAnsi="宋体" w:cs="宋体"/>
          <w:sz w:val="24"/>
          <w:szCs w:val="24"/>
          <w:lang w:val="zh-CN"/>
        </w:rPr>
        <w:t xml:space="preserve">微企业</w:t>
      </w:r>
      <w:r>
        <w:rPr>
          <w:rFonts w:hint="eastAsia" w:ascii="宋体" w:hAnsi="宋体" w:cs="宋体"/>
          <w:sz w:val="24"/>
          <w:szCs w:val="24"/>
          <w:lang w:val="zh-CN"/>
        </w:rPr>
        <w:t xml:space="preserve">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sz w:val="24"/>
          <w:szCs w:val="24"/>
        </w:rPr>
        <w:t xml:space="preserve">/</w:t>
      </w:r>
      <w:r>
        <w:rPr>
          <w:rFonts w:hint="eastAsia" w:ascii="宋体" w:hAnsi="宋体"/>
          <w:sz w:val="24"/>
          <w:szCs w:val="24"/>
          <w:lang w:val="zh-CN"/>
        </w:rPr>
        <w:t xml:space="preserve">20%（</w:t>
      </w:r>
      <w:r>
        <w:rPr>
          <w:rFonts w:hint="eastAsia" w:ascii="宋体" w:hAnsi="宋体"/>
          <w:sz w:val="24"/>
          <w:szCs w:val="24"/>
        </w:rPr>
        <w:t xml:space="preserve">根据项目预算选择</w:t>
      </w:r>
      <w:r>
        <w:rPr>
          <w:rFonts w:hint="eastAsia" w:ascii="宋体" w:hAnsi="宋体"/>
          <w:sz w:val="24"/>
          <w:szCs w:val="24"/>
          <w:lang w:val="zh-CN"/>
        </w:rPr>
        <w:t xml:space="preserve">）</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（3）联合体各方均为小型、微型企业（或残疾人福利性单位、监狱企业）的，给予与小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三、评审标准</w:t>
      </w:r>
      <w:r/>
    </w:p>
    <w:tbl>
      <w:tblPr>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0"/>
        <w:gridCol w:w="9"/>
        <w:gridCol w:w="1033"/>
        <w:gridCol w:w="6603"/>
        <w:gridCol w:w="709"/>
        <w:gridCol w:w="748"/>
      </w:tblGrid>
      <w:tr>
        <w:trPr>
          <w:jc w:val="center"/>
          <w:trHeight w:val="479"/>
          <w:tblHeader/>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b/>
                <w:bCs/>
                <w:spacing w:val="-3"/>
                <w:szCs w:val="21"/>
              </w:rPr>
            </w:pPr>
            <w:r>
              <w:rPr>
                <w:rFonts w:hint="eastAsia" w:ascii="宋体" w:hAnsi="宋体" w:cs="宋体"/>
                <w:b/>
                <w:bCs/>
                <w:spacing w:val="-3"/>
                <w:szCs w:val="21"/>
              </w:rPr>
              <w:t xml:space="preserve">序号</w:t>
            </w:r>
            <w:r/>
          </w:p>
        </w:tc>
        <w:tc>
          <w:tcPr>
            <w:tcBorders>
              <w:top w:val="single" w:color="000000" w:sz="2" w:space="0"/>
              <w:bottom w:val="single" w:color="000000" w:sz="2" w:space="0"/>
            </w:tcBorders>
            <w:tcW w:w="1033" w:type="dxa"/>
            <w:vAlign w:val="center"/>
            <w:textDirection w:val="lrTb"/>
            <w:noWrap w:val="false"/>
          </w:tcPr>
          <w:p>
            <w:pPr>
              <w:jc w:val="center"/>
              <w:spacing w:before="68" w:line="360" w:lineRule="auto"/>
              <w:rPr>
                <w:rFonts w:ascii="宋体" w:hAnsi="宋体" w:cs="宋体"/>
                <w:b/>
                <w:bCs/>
                <w:spacing w:val="-3"/>
                <w:szCs w:val="21"/>
              </w:rPr>
            </w:pPr>
            <w:r>
              <w:rPr>
                <w:rFonts w:hint="eastAsia" w:ascii="宋体" w:hAnsi="宋体" w:cs="宋体"/>
                <w:b/>
                <w:bCs/>
                <w:spacing w:val="-3"/>
                <w:szCs w:val="21"/>
              </w:rPr>
              <w:t xml:space="preserve">评审因素</w:t>
            </w:r>
            <w:r/>
          </w:p>
        </w:tc>
        <w:tc>
          <w:tcPr>
            <w:tcBorders>
              <w:top w:val="single" w:color="000000" w:sz="2" w:space="0"/>
              <w:bottom w:val="single" w:color="000000" w:sz="2" w:space="0"/>
            </w:tcBorders>
            <w:tcW w:w="6603" w:type="dxa"/>
            <w:vAlign w:val="center"/>
            <w:textDirection w:val="lrTb"/>
            <w:noWrap w:val="false"/>
          </w:tcPr>
          <w:p>
            <w:pPr>
              <w:jc w:val="center"/>
              <w:spacing w:before="68" w:line="360" w:lineRule="auto"/>
              <w:rPr>
                <w:rFonts w:ascii="宋体" w:hAnsi="宋体" w:cs="宋体"/>
                <w:b/>
                <w:bCs/>
                <w:spacing w:val="-3"/>
                <w:szCs w:val="21"/>
              </w:rPr>
            </w:pPr>
            <w:r>
              <w:rPr>
                <w:rFonts w:hint="eastAsia" w:ascii="宋体" w:hAnsi="宋体" w:cs="宋体"/>
                <w:b/>
                <w:bCs/>
                <w:spacing w:val="-3"/>
                <w:szCs w:val="21"/>
              </w:rPr>
              <w:t xml:space="preserve">评审细则</w:t>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b/>
                <w:bCs/>
                <w:spacing w:val="-3"/>
                <w:szCs w:val="21"/>
              </w:rPr>
            </w:pPr>
            <w:r>
              <w:rPr>
                <w:rFonts w:hint="eastAsia" w:ascii="宋体" w:hAnsi="宋体" w:cs="宋体"/>
                <w:b/>
                <w:bCs/>
                <w:spacing w:val="-3"/>
                <w:szCs w:val="21"/>
              </w:rPr>
              <w:t xml:space="preserve">分值</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b/>
                <w:bCs/>
                <w:spacing w:val="-3"/>
                <w:szCs w:val="21"/>
              </w:rPr>
            </w:pPr>
            <w:r>
              <w:rPr>
                <w:rFonts w:hint="eastAsia" w:ascii="宋体" w:hAnsi="宋体" w:cs="宋体"/>
                <w:b/>
                <w:bCs/>
                <w:spacing w:val="-3"/>
                <w:szCs w:val="21"/>
              </w:rPr>
              <w:t xml:space="preserve">类型</w:t>
            </w:r>
            <w:r/>
          </w:p>
        </w:tc>
      </w:tr>
      <w:tr>
        <w:trPr>
          <w:jc w:val="center"/>
          <w:trHeight w:val="460"/>
        </w:trPr>
        <w:tc>
          <w:tcPr>
            <w:gridSpan w:val="6"/>
            <w:tcBorders>
              <w:top w:val="single" w:color="000000" w:sz="2" w:space="0"/>
              <w:bottom w:val="single" w:color="000000" w:sz="2" w:space="0"/>
            </w:tcBorders>
            <w:tcW w:w="9612" w:type="dxa"/>
            <w:textDirection w:val="lrTb"/>
            <w:noWrap w:val="false"/>
          </w:tcPr>
          <w:p>
            <w:pPr>
              <w:ind w:left="114"/>
              <w:spacing w:before="122" w:line="360"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033" w:type="dxa"/>
            <w:vAlign w:val="center"/>
            <w:textDirection w:val="lrTb"/>
            <w:noWrap w:val="false"/>
          </w:tcPr>
          <w:p>
            <w:pPr>
              <w:jc w:val="left"/>
              <w:spacing w:before="68" w:line="360" w:lineRule="auto"/>
              <w:rPr>
                <w:rFonts w:ascii="宋体" w:hAnsi="宋体" w:cs="宋体"/>
                <w:szCs w:val="21"/>
              </w:rPr>
            </w:pPr>
            <w:r>
              <w:rPr>
                <w:rFonts w:ascii="宋体" w:hAnsi="宋体" w:cs="宋体"/>
                <w:spacing w:val="-2"/>
                <w:szCs w:val="21"/>
              </w:rPr>
              <w:t xml:space="preserve">价格分</w:t>
            </w:r>
            <w:r/>
          </w:p>
        </w:tc>
        <w:tc>
          <w:tcPr>
            <w:tcBorders>
              <w:top w:val="single" w:color="000000" w:sz="2" w:space="0"/>
              <w:bottom w:val="single" w:color="000000" w:sz="2" w:space="0"/>
            </w:tcBorders>
            <w:tcW w:w="6603" w:type="dxa"/>
            <w:vAlign w:val="center"/>
            <w:textDirection w:val="lrTb"/>
            <w:noWrap w:val="false"/>
          </w:tcPr>
          <w:p>
            <w:pPr>
              <w:jc w:val="left"/>
              <w:spacing w:line="360" w:lineRule="auto"/>
              <w:rPr>
                <w:rFonts w:ascii="宋体" w:hAnsi="宋体" w:cs="宋体"/>
                <w:szCs w:val="21"/>
              </w:rPr>
            </w:pPr>
            <w:r/>
            <w:bookmarkStart w:id="154" w:name="OLE_LINK24"/>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w:t>
            </w:r>
            <w:r>
              <w:rPr>
                <w:rFonts w:ascii="宋体" w:hAnsi="宋体" w:cs="宋体"/>
                <w:szCs w:val="21"/>
              </w:rPr>
              <w:t xml:space="preserve">分统一</w:t>
            </w:r>
            <w:r>
              <w:rPr>
                <w:rFonts w:ascii="宋体" w:hAnsi="宋体" w:cs="宋体"/>
                <w:szCs w:val="21"/>
              </w:rPr>
              <w:t xml:space="preserve">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bookmarkEnd w:id="154"/>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6"/>
            <w:tcBorders>
              <w:top w:val="single" w:color="000000" w:sz="2" w:space="0"/>
              <w:bottom w:val="single" w:color="000000" w:sz="2" w:space="0"/>
            </w:tcBorders>
            <w:tcW w:w="9612" w:type="dxa"/>
            <w:textDirection w:val="lrTb"/>
            <w:noWrap w:val="false"/>
          </w:tcPr>
          <w:p>
            <w:pPr>
              <w:ind w:left="114"/>
              <w:spacing w:before="123" w:line="360"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ascii="宋体" w:hAnsi="宋体" w:cs="宋体"/>
                <w:spacing w:val="-2"/>
                <w:szCs w:val="21"/>
              </w:rPr>
              <w:t xml:space="preserve">2.1</w:t>
            </w:r>
            <w:r/>
          </w:p>
        </w:tc>
        <w:tc>
          <w:tcPr>
            <w:tcBorders>
              <w:top w:val="single" w:color="000000" w:sz="2" w:space="0"/>
              <w:bottom w:val="single" w:color="000000" w:sz="2" w:space="0"/>
            </w:tcBorders>
            <w:tcW w:w="1033" w:type="dxa"/>
            <w:vAlign w:val="center"/>
            <w:textDirection w:val="lrTb"/>
            <w:noWrap w:val="false"/>
          </w:tcPr>
          <w:p>
            <w:pPr>
              <w:ind w:right="108"/>
              <w:jc w:val="left"/>
              <w:spacing w:before="68" w:line="360" w:lineRule="auto"/>
              <w:rPr>
                <w:rFonts w:ascii="宋体" w:hAnsi="宋体" w:cs="宋体"/>
                <w:spacing w:val="-2"/>
                <w:szCs w:val="21"/>
              </w:rPr>
            </w:pPr>
            <w:r/>
            <w:bookmarkStart w:id="155" w:name="OLE_LINK26"/>
            <w:r>
              <w:rPr>
                <w:rFonts w:ascii="宋体" w:hAnsi="宋体"/>
                <w:szCs w:val="21"/>
              </w:rPr>
              <w:t xml:space="preserve">需求理解</w:t>
            </w:r>
            <w:bookmarkEnd w:id="155"/>
            <w:r/>
            <w:r/>
          </w:p>
        </w:tc>
        <w:tc>
          <w:tcPr>
            <w:tcBorders>
              <w:top w:val="single" w:color="000000" w:sz="2" w:space="0"/>
              <w:bottom w:val="single" w:color="000000" w:sz="2" w:space="0"/>
            </w:tcBorders>
            <w:tcW w:w="6603" w:type="dxa"/>
            <w:vAlign w:val="center"/>
            <w:textDirection w:val="lrTb"/>
            <w:noWrap w:val="false"/>
          </w:tcPr>
          <w:p>
            <w:pPr>
              <w:spacing w:line="360" w:lineRule="auto"/>
              <w:widowControl/>
              <w:rPr>
                <w:rFonts w:ascii="宋体" w:hAnsi="宋体"/>
                <w:szCs w:val="21"/>
              </w:rPr>
            </w:pPr>
            <w:r/>
            <w:bookmarkStart w:id="156" w:name="OLE_LINK27"/>
            <w:r>
              <w:rPr>
                <w:rFonts w:ascii="宋体" w:hAnsi="宋体"/>
                <w:szCs w:val="21"/>
              </w:rPr>
              <w:t xml:space="preserve">投标文件提供针对本项目各维度现状的分析，包括网络、云平台、安全防护、业务系统和管理现状，并针对应用系统、网络安全设备、以往发生的应急事件、软件漏洞、暴露等安全风险，总结现状理解并分析主要需求和工作重点方向。</w:t>
            </w:r>
            <w:r/>
          </w:p>
          <w:p>
            <w:pPr>
              <w:spacing w:line="360" w:lineRule="auto"/>
              <w:widowControl/>
              <w:rPr>
                <w:rFonts w:ascii="宋体" w:hAnsi="宋体"/>
                <w:szCs w:val="21"/>
              </w:rPr>
            </w:pPr>
            <w:r>
              <w:rPr>
                <w:rFonts w:ascii="宋体" w:hAnsi="宋体"/>
                <w:szCs w:val="21"/>
              </w:rPr>
              <w:t xml:space="preserve">评委根据投标文件提供的现状理解、需求分析及风险评估方案综合评分：</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56"/>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Borders>
              <w:top w:val="single" w:color="000000" w:sz="2" w:space="0"/>
              <w:bottom w:val="single" w:color="000000" w:sz="2" w:space="0"/>
            </w:tcBorders>
            <w:tcW w:w="1033" w:type="dxa"/>
            <w:vAlign w:val="center"/>
            <w:textDirection w:val="lrTb"/>
            <w:noWrap w:val="false"/>
          </w:tcPr>
          <w:p>
            <w:pPr>
              <w:jc w:val="left"/>
              <w:spacing w:before="260" w:line="360" w:lineRule="auto"/>
              <w:rPr>
                <w:rFonts w:ascii="宋体" w:hAnsi="宋体" w:cs="宋体"/>
                <w:spacing w:val="-2"/>
                <w:szCs w:val="21"/>
              </w:rPr>
            </w:pPr>
            <w:r/>
            <w:bookmarkStart w:id="157" w:name="OLE_LINK28"/>
            <w:r>
              <w:rPr>
                <w:rFonts w:ascii="宋体" w:hAnsi="宋体"/>
                <w:szCs w:val="21"/>
              </w:rPr>
              <w:t xml:space="preserve">安全体系建设方案</w:t>
            </w:r>
            <w:bookmarkEnd w:id="157"/>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58" w:name="OLE_LINK30"/>
            <w:r>
              <w:rPr>
                <w:rFonts w:ascii="宋体" w:hAnsi="宋体"/>
                <w:szCs w:val="21"/>
              </w:rPr>
              <w:t xml:space="preserve">投标文件提供针对本项目的安全体系建设方案，根据采购人现有情况，提供风险评估服务、整体的安全体系建设规划、详细的安全管理制度和安全策略规范，并阐述安全运营中各方的职责赋予、服务流程、人工与产品配备部署规划、运营机制、安全监管体系，并提供安全服务体系的价值描述。</w:t>
            </w:r>
            <w:r/>
          </w:p>
          <w:p>
            <w:pPr>
              <w:spacing w:line="360" w:lineRule="auto"/>
              <w:widowControl/>
              <w:rPr>
                <w:rFonts w:ascii="宋体" w:hAnsi="宋体"/>
                <w:szCs w:val="21"/>
              </w:rPr>
            </w:pPr>
            <w:r>
              <w:rPr>
                <w:rFonts w:ascii="宋体" w:hAnsi="宋体"/>
                <w:szCs w:val="21"/>
              </w:rPr>
              <w:t xml:space="preserve">评委根据投标文件提供的安全体系建设方案综合评分：</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58"/>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25"/>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.3</w:t>
            </w:r>
            <w:r/>
          </w:p>
        </w:tc>
        <w:tc>
          <w:tcPr>
            <w:tcBorders>
              <w:top w:val="single" w:color="000000" w:sz="2" w:space="0"/>
              <w:bottom w:val="single" w:color="000000" w:sz="2" w:space="0"/>
            </w:tcBorders>
            <w:tcW w:w="1033" w:type="dxa"/>
            <w:vAlign w:val="center"/>
            <w:textDirection w:val="lrTb"/>
            <w:noWrap w:val="false"/>
          </w:tcPr>
          <w:p>
            <w:pPr>
              <w:jc w:val="left"/>
              <w:spacing w:line="360" w:lineRule="auto"/>
              <w:rPr>
                <w:rFonts w:ascii="宋体" w:hAnsi="宋体" w:cs="宋体"/>
                <w:spacing w:val="-2"/>
                <w:szCs w:val="21"/>
              </w:rPr>
            </w:pPr>
            <w:r/>
            <w:bookmarkStart w:id="159" w:name="OLE_LINK31"/>
            <w:r>
              <w:rPr>
                <w:rFonts w:ascii="宋体" w:hAnsi="宋体"/>
                <w:szCs w:val="21"/>
              </w:rPr>
              <w:t xml:space="preserve">安全运</w:t>
            </w:r>
            <w:r>
              <w:rPr>
                <w:rFonts w:ascii="宋体" w:hAnsi="宋体"/>
                <w:szCs w:val="21"/>
              </w:rPr>
              <w:t xml:space="preserve">维服务方案</w:t>
            </w:r>
            <w:bookmarkEnd w:id="159"/>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0" w:name="OLE_LINK32"/>
            <w:r>
              <w:rPr>
                <w:rFonts w:ascii="宋体" w:hAnsi="宋体"/>
                <w:szCs w:val="21"/>
              </w:rPr>
              <w:t xml:space="preserve">投标文件提供针对本项目的</w:t>
            </w:r>
            <w:r>
              <w:rPr>
                <w:rFonts w:ascii="宋体" w:hAnsi="宋体"/>
                <w:szCs w:val="21"/>
              </w:rPr>
              <w:t xml:space="preserve">安全运</w:t>
            </w:r>
            <w:r>
              <w:rPr>
                <w:rFonts w:ascii="宋体" w:hAnsi="宋体"/>
                <w:szCs w:val="21"/>
              </w:rPr>
              <w:t xml:space="preserve">维服务方案，结合政务数据中心业务特点，提供的方案包括但不限于以下方面：安全事件管理、资产梳理、安全加固咨询、安全</w:t>
            </w:r>
            <w:r>
              <w:rPr>
                <w:rFonts w:hint="eastAsia" w:ascii="宋体" w:hAnsi="宋体"/>
                <w:szCs w:val="21"/>
              </w:rPr>
              <w:t xml:space="preserve">巡检</w:t>
            </w:r>
            <w:r>
              <w:rPr>
                <w:rFonts w:ascii="宋体" w:hAnsi="宋体"/>
                <w:szCs w:val="21"/>
              </w:rPr>
              <w:t xml:space="preserve">服务、安全访问控制等。</w:t>
            </w:r>
            <w:r/>
          </w:p>
          <w:p>
            <w:pPr>
              <w:spacing w:line="360" w:lineRule="auto"/>
              <w:widowControl/>
              <w:rPr>
                <w:rFonts w:ascii="宋体" w:hAnsi="宋体"/>
                <w:szCs w:val="21"/>
              </w:rPr>
            </w:pPr>
            <w:r>
              <w:rPr>
                <w:rFonts w:ascii="宋体" w:hAnsi="宋体"/>
                <w:szCs w:val="21"/>
              </w:rPr>
              <w:t xml:space="preserve">评委根据投标文件提供的</w:t>
            </w:r>
            <w:r>
              <w:rPr>
                <w:rFonts w:ascii="宋体" w:hAnsi="宋体"/>
                <w:szCs w:val="21"/>
              </w:rPr>
              <w:t xml:space="preserve">安全运</w:t>
            </w:r>
            <w:r>
              <w:rPr>
                <w:rFonts w:ascii="宋体" w:hAnsi="宋体"/>
                <w:szCs w:val="21"/>
              </w:rPr>
              <w:t xml:space="preserve">维服务方案，需要在技术方案中能结合政务数据中心业务特点：</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0"/>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68"/>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.4</w:t>
            </w:r>
            <w:r/>
          </w:p>
        </w:tc>
        <w:tc>
          <w:tcPr>
            <w:tcBorders>
              <w:top w:val="single" w:color="000000" w:sz="2" w:space="0"/>
              <w:bottom w:val="single" w:color="000000" w:sz="2" w:space="0"/>
            </w:tcBorders>
            <w:tcW w:w="1033" w:type="dxa"/>
            <w:vAlign w:val="center"/>
            <w:textDirection w:val="lrTb"/>
            <w:noWrap w:val="false"/>
          </w:tcPr>
          <w:p>
            <w:pPr>
              <w:contextualSpacing/>
              <w:jc w:val="left"/>
              <w:spacing w:line="360" w:lineRule="auto"/>
              <w:rPr>
                <w:rFonts w:ascii="宋体" w:hAnsi="宋体" w:cs="宋体"/>
                <w:szCs w:val="21"/>
              </w:rPr>
            </w:pPr>
            <w:r/>
            <w:bookmarkStart w:id="161" w:name="OLE_LINK33"/>
            <w:r>
              <w:rPr>
                <w:rFonts w:ascii="宋体" w:hAnsi="宋体"/>
                <w:szCs w:val="21"/>
              </w:rPr>
              <w:t xml:space="preserve">安全检查服务方案</w:t>
            </w:r>
            <w:bookmarkEnd w:id="161"/>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2" w:name="OLE_LINK34"/>
            <w:r>
              <w:rPr>
                <w:rFonts w:ascii="宋体" w:hAnsi="宋体"/>
                <w:szCs w:val="21"/>
              </w:rPr>
              <w:t xml:space="preserve">投标文件提供针对本项目的安全检查服务方案，需要在技术方案中结合政务数据中心特点，内容包含安全风险通报、安全漏洞管理、代码审查、渗透测试（包括测试场景、测试入口点，测试对象、测试路径、测试路径过程中主要涉及的节点和具体的渗透对象）。</w:t>
            </w:r>
            <w:r/>
          </w:p>
          <w:p>
            <w:pPr>
              <w:spacing w:line="360" w:lineRule="auto"/>
              <w:widowControl/>
              <w:rPr>
                <w:rFonts w:ascii="宋体" w:hAnsi="宋体"/>
                <w:szCs w:val="21"/>
              </w:rPr>
            </w:pPr>
            <w:r>
              <w:rPr>
                <w:rFonts w:ascii="宋体" w:hAnsi="宋体"/>
                <w:szCs w:val="21"/>
              </w:rPr>
              <w:t xml:space="preserve">评委根据投标文件提供的安全检查服务方案，需要在技术方案中结合政务数据中心特点：</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2"/>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.5</w:t>
            </w:r>
            <w:r/>
          </w:p>
        </w:tc>
        <w:tc>
          <w:tcPr>
            <w:tcBorders>
              <w:top w:val="single" w:color="000000" w:sz="2" w:space="0"/>
              <w:bottom w:val="single" w:color="000000" w:sz="2" w:space="0"/>
            </w:tcBorders>
            <w:tcW w:w="1033" w:type="dxa"/>
            <w:vAlign w:val="center"/>
            <w:textDirection w:val="lrTb"/>
            <w:noWrap w:val="false"/>
          </w:tcPr>
          <w:p>
            <w:pPr>
              <w:jc w:val="left"/>
              <w:spacing w:before="69" w:line="360" w:lineRule="auto"/>
              <w:rPr>
                <w:rFonts w:ascii="宋体" w:hAnsi="宋体" w:cs="宋体"/>
                <w:spacing w:val="-4"/>
                <w:szCs w:val="21"/>
              </w:rPr>
            </w:pPr>
            <w:r/>
            <w:bookmarkStart w:id="163" w:name="OLE_LINK35"/>
            <w:r>
              <w:rPr>
                <w:rFonts w:ascii="宋体" w:hAnsi="宋体"/>
                <w:szCs w:val="21"/>
              </w:rPr>
              <w:t xml:space="preserve">业务安全服务方案</w:t>
            </w:r>
            <w:bookmarkEnd w:id="163"/>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4" w:name="OLE_LINK36"/>
            <w:r>
              <w:rPr>
                <w:rFonts w:ascii="宋体" w:hAnsi="宋体"/>
                <w:szCs w:val="21"/>
              </w:rPr>
              <w:t xml:space="preserve">投标文件提供针对本项目的业务安全服务方案，需要在技术方案中结合政务数据中心业务系统特点，内容包含开发环境管理、信息系统可用性监测告警、外包网络安全管理。</w:t>
            </w:r>
            <w:r/>
          </w:p>
          <w:p>
            <w:pPr>
              <w:spacing w:line="360" w:lineRule="auto"/>
              <w:widowControl/>
              <w:rPr>
                <w:rFonts w:ascii="宋体" w:hAnsi="宋体"/>
                <w:szCs w:val="21"/>
              </w:rPr>
            </w:pPr>
            <w:r>
              <w:rPr>
                <w:rFonts w:ascii="宋体" w:hAnsi="宋体"/>
                <w:szCs w:val="21"/>
              </w:rPr>
              <w:t xml:space="preserve">评委根据投标文件提供的业务安全服务方案，需要在技术方案中结合政务数据中心特点：</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4"/>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2.6</w:t>
            </w:r>
            <w:r/>
          </w:p>
        </w:tc>
        <w:tc>
          <w:tcPr>
            <w:tcBorders>
              <w:top w:val="single" w:color="000000" w:sz="2" w:space="0"/>
              <w:bottom w:val="single" w:color="000000" w:sz="2" w:space="0"/>
            </w:tcBorders>
            <w:tcW w:w="1033" w:type="dxa"/>
            <w:vAlign w:val="center"/>
            <w:textDirection w:val="lrTb"/>
            <w:noWrap w:val="false"/>
          </w:tcPr>
          <w:p>
            <w:pPr>
              <w:jc w:val="left"/>
              <w:spacing w:before="69" w:line="360" w:lineRule="auto"/>
              <w:rPr>
                <w:rFonts w:ascii="宋体" w:hAnsi="宋体" w:cs="宋体"/>
                <w:spacing w:val="-4"/>
                <w:szCs w:val="21"/>
              </w:rPr>
            </w:pPr>
            <w:r/>
            <w:bookmarkStart w:id="165" w:name="OLE_LINK37"/>
            <w:r>
              <w:rPr>
                <w:rFonts w:ascii="宋体" w:hAnsi="宋体"/>
                <w:szCs w:val="21"/>
              </w:rPr>
              <w:t xml:space="preserve">安全保障服务方案</w:t>
            </w:r>
            <w:bookmarkEnd w:id="165"/>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6" w:name="OLE_LINK38"/>
            <w:r>
              <w:rPr>
                <w:szCs w:val="21"/>
              </w:rPr>
              <w:t xml:space="preserve">投标文件提供针对本项目的安全保障服务方案，在投标文件中结合一年以来的典型应急事件总结分析基础上，详细阐述应急保障相关的能力，并举至少两个案例详细描述应急演练的流程和如何根据客户安全风险规划选择演练场景。详细阐述重点时期安保任务，展现一套应对服务体系（从队伍组织、后台支撑、低级错误消除、重点区域防护、</w:t>
            </w:r>
            <w:r>
              <w:rPr>
                <w:szCs w:val="21"/>
              </w:rPr>
              <w:t xml:space="preserve">24</w:t>
            </w:r>
            <w:r>
              <w:rPr>
                <w:szCs w:val="21"/>
              </w:rPr>
              <w:t xml:space="preserve">小时监测等方面）进行综合评分。</w:t>
            </w:r>
            <w:r>
              <w:rPr>
                <w:rFonts w:ascii="宋体" w:hAnsi="宋体"/>
                <w:szCs w:val="21"/>
              </w:rPr>
              <w:t xml:space="preserve">评委根据投标文件提供的安全保障服务方案综合评分：</w:t>
            </w:r>
            <w:r/>
          </w:p>
          <w:p>
            <w:pPr>
              <w:spacing w:line="360" w:lineRule="auto"/>
              <w:widowControl/>
              <w:rPr>
                <w:rFonts w:ascii="宋体" w:hAnsi="宋体"/>
                <w:szCs w:val="21"/>
              </w:rPr>
            </w:pPr>
            <w:r>
              <w:rPr>
                <w:rFonts w:ascii="宋体" w:hAnsi="宋体"/>
                <w:szCs w:val="21"/>
              </w:rPr>
              <w:t xml:space="preserve">1、方案设计贴合采购人需求，</w:t>
            </w:r>
            <w:r>
              <w:rPr>
                <w:rFonts w:hint="eastAsia" w:ascii="宋体" w:hAnsi="宋体"/>
                <w:szCs w:val="21"/>
              </w:rPr>
              <w:t xml:space="preserve">建立</w:t>
            </w:r>
            <w:r>
              <w:rPr>
                <w:rFonts w:ascii="宋体" w:hAnsi="宋体"/>
                <w:szCs w:val="21"/>
              </w:rPr>
              <w:t xml:space="preserve">重点保障服务体系完整、全面、有效的，拥有至少两个案例且案例描述科学有效的，得6分；</w:t>
            </w:r>
            <w:r/>
          </w:p>
          <w:p>
            <w:pPr>
              <w:spacing w:line="360" w:lineRule="auto"/>
              <w:widowControl/>
              <w:rPr>
                <w:rFonts w:ascii="宋体" w:hAnsi="宋体"/>
                <w:szCs w:val="21"/>
              </w:rPr>
            </w:pPr>
            <w:r>
              <w:rPr>
                <w:rFonts w:ascii="宋体" w:hAnsi="宋体"/>
                <w:szCs w:val="21"/>
              </w:rPr>
              <w:t xml:space="preserve">2、服务体系一般，缺乏案例，得3分。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6"/>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2.7</w:t>
            </w:r>
            <w:r/>
          </w:p>
        </w:tc>
        <w:tc>
          <w:tcPr>
            <w:tcBorders>
              <w:top w:val="single" w:color="000000" w:sz="2" w:space="0"/>
              <w:bottom w:val="single" w:color="000000" w:sz="2" w:space="0"/>
            </w:tcBorders>
            <w:tcW w:w="1033" w:type="dxa"/>
            <w:vAlign w:val="center"/>
            <w:textDirection w:val="lrTb"/>
            <w:noWrap w:val="false"/>
          </w:tcPr>
          <w:p>
            <w:pPr>
              <w:jc w:val="left"/>
              <w:spacing w:before="69" w:line="360" w:lineRule="auto"/>
              <w:rPr>
                <w:rFonts w:ascii="宋体" w:hAnsi="宋体" w:cs="宋体"/>
                <w:spacing w:val="-4"/>
                <w:szCs w:val="21"/>
              </w:rPr>
            </w:pPr>
            <w:r>
              <w:rPr>
                <w:rFonts w:ascii="宋体" w:hAnsi="宋体"/>
                <w:szCs w:val="21"/>
              </w:rPr>
              <w:t xml:space="preserve">专项安全服务方案</w:t>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7" w:name="OLE_LINK39"/>
            <w:r>
              <w:rPr>
                <w:rFonts w:ascii="宋体" w:hAnsi="宋体"/>
                <w:szCs w:val="21"/>
              </w:rPr>
              <w:t xml:space="preserve">投标文件提供针对本项目的专项安全服务方案，需要在技术方案中结合南京市电子政务外网、政务云、政务数据的特点，内容包含政务外网安全服务、政务</w:t>
            </w:r>
            <w:r>
              <w:rPr>
                <w:rFonts w:ascii="宋体" w:hAnsi="宋体"/>
                <w:szCs w:val="21"/>
              </w:rPr>
              <w:t xml:space="preserve">云安全</w:t>
            </w:r>
            <w:r>
              <w:rPr>
                <w:rFonts w:ascii="宋体" w:hAnsi="宋体"/>
                <w:szCs w:val="21"/>
              </w:rPr>
              <w:t xml:space="preserve">服务、政务数据安全服务</w:t>
            </w:r>
            <w:r>
              <w:rPr>
                <w:rFonts w:hint="eastAsia" w:ascii="宋体" w:hAnsi="宋体"/>
                <w:szCs w:val="21"/>
              </w:rPr>
              <w:t xml:space="preserve">和人工智能安全服务</w:t>
            </w:r>
            <w:r>
              <w:rPr>
                <w:rFonts w:ascii="宋体" w:hAnsi="宋体"/>
                <w:szCs w:val="21"/>
              </w:rPr>
              <w:t xml:space="preserve">。</w:t>
            </w:r>
            <w:r>
              <w:rPr>
                <w:rFonts w:hint="eastAsia" w:ascii="宋体" w:hAnsi="宋体"/>
                <w:sz w:val="20"/>
                <w:szCs w:val="21"/>
              </w:rPr>
              <w:t xml:space="preserve">提供AI安全运营平台可以接入主流安全厂商（华为、深信服等）态势感知平台WEB前端数据，并可以通过内置的降噪AI Agent完成对海量告警数据进行降噪和提取真实威胁，可同时开启策略让处置AI Agent和降噪AI Agent进行交互。</w:t>
            </w:r>
            <w:r/>
          </w:p>
          <w:p>
            <w:pPr>
              <w:spacing w:line="360" w:lineRule="auto"/>
              <w:widowControl/>
              <w:rPr>
                <w:rFonts w:ascii="宋体" w:hAnsi="宋体"/>
                <w:szCs w:val="21"/>
              </w:rPr>
            </w:pPr>
            <w:r>
              <w:rPr>
                <w:rFonts w:ascii="宋体" w:hAnsi="宋体"/>
                <w:szCs w:val="21"/>
              </w:rPr>
              <w:t xml:space="preserve">评委根据投标文件提供的专项安全服务方案综合评分：</w:t>
            </w:r>
            <w:r/>
          </w:p>
          <w:p>
            <w:pP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AI安全运营平台满足要求，</w:t>
            </w:r>
            <w:r>
              <w:rPr>
                <w:rFonts w:ascii="宋体" w:hAnsi="宋体"/>
                <w:szCs w:val="21"/>
              </w:rPr>
              <w:t xml:space="preserve">方案设计贴合采购人需求</w:t>
            </w:r>
            <w:r>
              <w:rPr>
                <w:rFonts w:hint="eastAsia" w:ascii="宋体" w:hAnsi="宋体"/>
                <w:szCs w:val="21"/>
              </w:rPr>
              <w:t xml:space="preserve">，</w:t>
            </w:r>
            <w:r>
              <w:rPr>
                <w:rFonts w:ascii="宋体" w:hAnsi="宋体"/>
                <w:szCs w:val="21"/>
              </w:rPr>
              <w:t xml:space="preserve">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7"/>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2.8</w:t>
            </w:r>
            <w:r/>
          </w:p>
        </w:tc>
        <w:tc>
          <w:tcPr>
            <w:tcBorders>
              <w:top w:val="single" w:color="000000" w:sz="2" w:space="0"/>
              <w:bottom w:val="single" w:color="000000" w:sz="2" w:space="0"/>
            </w:tcBorders>
            <w:tcW w:w="1033" w:type="dxa"/>
            <w:vAlign w:val="center"/>
            <w:textDirection w:val="lrTb"/>
            <w:noWrap w:val="false"/>
          </w:tcPr>
          <w:p>
            <w:pPr>
              <w:jc w:val="left"/>
              <w:spacing w:before="69" w:line="360" w:lineRule="auto"/>
              <w:rPr>
                <w:rFonts w:ascii="宋体" w:hAnsi="宋体" w:cs="宋体"/>
                <w:spacing w:val="-4"/>
                <w:szCs w:val="21"/>
              </w:rPr>
            </w:pPr>
            <w:r/>
            <w:bookmarkStart w:id="168" w:name="OLE_LINK40"/>
            <w:r>
              <w:rPr>
                <w:rFonts w:ascii="宋体" w:hAnsi="宋体"/>
                <w:szCs w:val="21"/>
              </w:rPr>
              <w:t xml:space="preserve">项目交接过渡方案</w:t>
            </w:r>
            <w:bookmarkEnd w:id="168"/>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69" w:name="OLE_LINK41"/>
            <w:r>
              <w:rPr>
                <w:rFonts w:ascii="宋体" w:hAnsi="宋体"/>
                <w:szCs w:val="21"/>
              </w:rPr>
              <w:t xml:space="preserve">投标文件提供针对本项目的项目交接过渡方案，详细阐述安全服务详细工作移交方案（包括项目移交准备工作、项目移交内容、项目移交工作）和项目交接过程控制措施（包括人员管理、信息保护、保密承诺等），确保项目平稳过渡，对系统不受影响。</w:t>
            </w:r>
            <w:r/>
          </w:p>
          <w:p>
            <w:pPr>
              <w:spacing w:line="360" w:lineRule="auto"/>
              <w:widowControl/>
              <w:rPr>
                <w:rFonts w:ascii="宋体" w:hAnsi="宋体"/>
                <w:szCs w:val="21"/>
              </w:rPr>
            </w:pPr>
            <w:r>
              <w:rPr>
                <w:rFonts w:ascii="宋体" w:hAnsi="宋体"/>
                <w:szCs w:val="21"/>
              </w:rPr>
              <w:t xml:space="preserve">评委根据投标文件提供的项目交接过渡方案综合评分：</w:t>
            </w:r>
            <w:r/>
          </w:p>
          <w:p>
            <w:pPr>
              <w:spacing w:line="360" w:lineRule="auto"/>
              <w:widowControl/>
              <w:rPr>
                <w:rFonts w:ascii="宋体" w:hAnsi="宋体"/>
                <w:szCs w:val="21"/>
              </w:rPr>
            </w:pPr>
            <w:r>
              <w:rPr>
                <w:rFonts w:ascii="宋体" w:hAnsi="宋体"/>
                <w:szCs w:val="21"/>
              </w:rPr>
              <w:t xml:space="preserve">1、方案设计贴合采购人需求，详尽合理、针对性强，得6分；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本项最多6分，未提供方案的不得分。</w:t>
            </w:r>
            <w:bookmarkEnd w:id="169"/>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2.9</w:t>
            </w:r>
            <w:r/>
          </w:p>
        </w:tc>
        <w:tc>
          <w:tcPr>
            <w:tcBorders>
              <w:top w:val="single" w:color="000000" w:sz="2" w:space="0"/>
              <w:bottom w:val="single" w:color="000000" w:sz="2" w:space="0"/>
            </w:tcBorders>
            <w:tcW w:w="1033" w:type="dxa"/>
            <w:vAlign w:val="center"/>
            <w:textDirection w:val="lrTb"/>
            <w:noWrap w:val="false"/>
          </w:tcPr>
          <w:p>
            <w:pPr>
              <w:jc w:val="left"/>
              <w:spacing w:before="69" w:line="360" w:lineRule="auto"/>
              <w:rPr>
                <w:rFonts w:ascii="宋体" w:hAnsi="宋体" w:cs="宋体"/>
                <w:spacing w:val="-4"/>
                <w:szCs w:val="21"/>
              </w:rPr>
            </w:pPr>
            <w:r/>
            <w:bookmarkStart w:id="170" w:name="OLE_LINK42"/>
            <w:r>
              <w:rPr>
                <w:rFonts w:ascii="宋体" w:hAnsi="宋体"/>
                <w:szCs w:val="21"/>
              </w:rPr>
              <w:t xml:space="preserve">安全培训服务方案</w:t>
            </w:r>
            <w:bookmarkEnd w:id="170"/>
            <w:r/>
            <w:r/>
          </w:p>
        </w:tc>
        <w:tc>
          <w:tcPr>
            <w:tcBorders>
              <w:top w:val="single" w:color="000000" w:sz="2" w:space="0"/>
              <w:bottom w:val="single" w:color="000000" w:sz="2" w:space="0"/>
            </w:tcBorders>
            <w:tcW w:w="6603" w:type="dxa"/>
            <w:vAlign w:val="bottom"/>
            <w:textDirection w:val="lrTb"/>
            <w:noWrap w:val="false"/>
          </w:tcPr>
          <w:p>
            <w:pPr>
              <w:spacing w:line="360" w:lineRule="auto"/>
              <w:widowControl/>
              <w:rPr>
                <w:rFonts w:ascii="宋体" w:hAnsi="宋体"/>
                <w:szCs w:val="21"/>
              </w:rPr>
            </w:pPr>
            <w:r/>
            <w:bookmarkStart w:id="171" w:name="OLE_LINK43"/>
            <w:r>
              <w:rPr>
                <w:rFonts w:ascii="宋体" w:hAnsi="宋体"/>
                <w:szCs w:val="21"/>
              </w:rPr>
              <w:t xml:space="preserve">投标文件针对本项目现状，详细阐述安全培训服务方案，方案应包括：培训背景、培训模式、培训内容、培训流程、培训优势等内容。</w:t>
            </w:r>
            <w:r/>
          </w:p>
          <w:p>
            <w:pPr>
              <w:spacing w:line="360" w:lineRule="auto"/>
              <w:widowControl/>
              <w:rPr>
                <w:rFonts w:ascii="宋体" w:hAnsi="宋体"/>
                <w:szCs w:val="21"/>
              </w:rPr>
            </w:pPr>
            <w:r>
              <w:rPr>
                <w:rFonts w:ascii="宋体" w:hAnsi="宋体"/>
                <w:szCs w:val="21"/>
              </w:rPr>
              <w:t xml:space="preserve">评委根据投标文件提供的项目安全培训服务方案综合评分：</w:t>
            </w:r>
            <w:r/>
          </w:p>
          <w:p>
            <w:pPr>
              <w:spacing w:line="360" w:lineRule="auto"/>
              <w:widowControl/>
              <w:rPr>
                <w:rFonts w:ascii="宋体" w:hAnsi="宋体"/>
                <w:szCs w:val="21"/>
              </w:rPr>
            </w:pPr>
            <w:r>
              <w:rPr>
                <w:rFonts w:ascii="宋体" w:hAnsi="宋体"/>
                <w:szCs w:val="21"/>
              </w:rPr>
              <w:t xml:space="preserve">1、方案设计贴合采购人需求，详尽合理、针对性强，得</w:t>
            </w:r>
            <w:r>
              <w:rPr>
                <w:rFonts w:hint="eastAsia" w:ascii="宋体" w:hAnsi="宋体"/>
                <w:szCs w:val="21"/>
              </w:rPr>
              <w:t xml:space="preserve">6</w:t>
            </w:r>
            <w:r>
              <w:rPr>
                <w:rFonts w:ascii="宋体" w:hAnsi="宋体"/>
                <w:szCs w:val="21"/>
              </w:rPr>
              <w:t xml:space="preserve">分；</w:t>
            </w:r>
            <w:r/>
          </w:p>
          <w:p>
            <w:pPr>
              <w:spacing w:line="360" w:lineRule="auto"/>
              <w:widowControl/>
              <w:rPr>
                <w:rFonts w:ascii="宋体" w:hAnsi="宋体"/>
                <w:szCs w:val="21"/>
              </w:rPr>
            </w:pPr>
            <w:r>
              <w:rPr>
                <w:rFonts w:ascii="宋体" w:hAnsi="宋体"/>
                <w:szCs w:val="21"/>
              </w:rPr>
              <w:t xml:space="preserve">2、方案内容空泛，针对性和可操作性一般的，得3分。</w:t>
            </w:r>
            <w:r/>
          </w:p>
          <w:p>
            <w:pPr>
              <w:spacing w:line="360" w:lineRule="auto"/>
              <w:rPr>
                <w:rFonts w:ascii="宋体" w:hAnsi="宋体" w:cs="宋体"/>
                <w:spacing w:val="1"/>
                <w:szCs w:val="21"/>
              </w:rPr>
            </w:pPr>
            <w:r>
              <w:rPr>
                <w:rFonts w:ascii="宋体" w:hAnsi="宋体"/>
                <w:szCs w:val="21"/>
              </w:rPr>
              <w:t xml:space="preserve">本项最多</w:t>
            </w:r>
            <w:r>
              <w:rPr>
                <w:rFonts w:hint="eastAsia" w:ascii="宋体" w:hAnsi="宋体"/>
                <w:szCs w:val="21"/>
              </w:rPr>
              <w:t xml:space="preserve">6</w:t>
            </w:r>
            <w:r>
              <w:rPr>
                <w:rFonts w:ascii="宋体" w:hAnsi="宋体"/>
                <w:szCs w:val="21"/>
              </w:rPr>
              <w:t xml:space="preserve">分，未提供方案的不得分。</w:t>
            </w:r>
            <w:bookmarkEnd w:id="171"/>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hint="eastAsia" w:ascii="宋体" w:hAnsi="宋体"/>
                <w:szCs w:val="21"/>
              </w:rPr>
              <w:t xml:space="preserve">6</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455"/>
        </w:trPr>
        <w:tc>
          <w:tcPr>
            <w:gridSpan w:val="6"/>
            <w:tcBorders>
              <w:top w:val="single" w:color="000000" w:sz="2" w:space="0"/>
              <w:bottom w:val="single" w:color="000000" w:sz="2" w:space="0"/>
            </w:tcBorders>
            <w:tcW w:w="9612" w:type="dxa"/>
            <w:vAlign w:val="center"/>
            <w:textDirection w:val="lrTb"/>
            <w:noWrap w:val="false"/>
          </w:tcPr>
          <w:p>
            <w:pPr>
              <w:spacing w:line="360" w:lineRule="auto"/>
              <w:rPr>
                <w:rFonts w:ascii="宋体" w:hAnsi="宋体" w:cs="宋体"/>
                <w:szCs w:val="21"/>
              </w:rPr>
            </w:pPr>
            <w:r>
              <w:rPr>
                <w:rFonts w:hint="eastAsia" w:ascii="宋体" w:hAnsi="宋体" w:cs="宋体"/>
                <w:b/>
                <w:bCs/>
                <w:spacing w:val="-3"/>
                <w:szCs w:val="21"/>
              </w:rPr>
              <w:t xml:space="preserve">3.业绩</w:t>
            </w:r>
            <w:r/>
          </w:p>
        </w:tc>
      </w:tr>
      <w:tr>
        <w:trPr>
          <w:jc w:val="center"/>
          <w:trHeight w:val="1015"/>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033" w:type="dxa"/>
            <w:vAlign w:val="center"/>
            <w:textDirection w:val="lrTb"/>
            <w:noWrap w:val="false"/>
          </w:tcPr>
          <w:p>
            <w:pPr>
              <w:spacing w:before="69" w:line="360" w:lineRule="auto"/>
              <w:rPr>
                <w:rFonts w:ascii="宋体" w:hAnsi="宋体" w:cs="宋体"/>
                <w:spacing w:val="-2"/>
                <w:szCs w:val="21"/>
              </w:rPr>
            </w:pPr>
            <w:r/>
            <w:bookmarkStart w:id="172" w:name="OLE_LINK44"/>
            <w:r>
              <w:rPr>
                <w:rFonts w:ascii="宋体" w:hAnsi="宋体"/>
                <w:szCs w:val="21"/>
              </w:rPr>
              <w:t xml:space="preserve">业绩</w:t>
            </w:r>
            <w:bookmarkEnd w:id="172"/>
            <w:r/>
            <w:r/>
          </w:p>
        </w:tc>
        <w:tc>
          <w:tcPr>
            <w:tcBorders>
              <w:top w:val="single" w:color="000000" w:sz="2" w:space="0"/>
              <w:bottom w:val="single" w:color="000000" w:sz="2" w:space="0"/>
            </w:tcBorders>
            <w:tcW w:w="6603" w:type="dxa"/>
            <w:vAlign w:val="bottom"/>
            <w:textDirection w:val="lrTb"/>
            <w:noWrap w:val="false"/>
          </w:tcPr>
          <w:p>
            <w:pPr>
              <w:spacing w:line="360" w:lineRule="auto"/>
              <w:rPr>
                <w:rFonts w:ascii="宋体" w:hAnsi="宋体" w:cs="宋体"/>
                <w:szCs w:val="21"/>
              </w:rPr>
            </w:pPr>
            <w:r/>
            <w:bookmarkStart w:id="173" w:name="OLE_LINK45"/>
            <w:r>
              <w:rPr>
                <w:rFonts w:ascii="宋体" w:hAnsi="宋体" w:cs="宋体"/>
                <w:spacing w:val="-8"/>
                <w:szCs w:val="21"/>
              </w:rPr>
              <w:t xml:space="preserve">供应商具</w:t>
            </w:r>
            <w:r>
              <w:rPr>
                <w:rFonts w:ascii="宋体" w:hAnsi="宋体" w:cs="宋体"/>
                <w:spacing w:val="-7"/>
                <w:szCs w:val="21"/>
              </w:rPr>
              <w:t xml:space="preserve">有</w:t>
            </w:r>
            <w:r>
              <w:rPr>
                <w:rFonts w:ascii="宋体" w:hAnsi="宋体" w:cs="宋体"/>
                <w:spacing w:val="-4"/>
                <w:szCs w:val="21"/>
              </w:rPr>
              <w:t xml:space="preserve">自 20</w:t>
            </w:r>
            <w:r>
              <w:rPr>
                <w:rFonts w:hint="eastAsia" w:ascii="宋体" w:hAnsi="宋体" w:cs="宋体"/>
                <w:spacing w:val="-4"/>
                <w:szCs w:val="21"/>
              </w:rPr>
              <w:t xml:space="preserve">23</w:t>
            </w:r>
            <w:r>
              <w:rPr>
                <w:rFonts w:ascii="宋体" w:hAnsi="宋体" w:cs="宋体"/>
                <w:spacing w:val="-4"/>
                <w:szCs w:val="21"/>
              </w:rPr>
              <w:t xml:space="preserve"> 年 1 月 1 日以来完成类似项目的案例(案例主</w:t>
            </w:r>
            <w:r>
              <w:rPr>
                <w:rFonts w:ascii="宋体" w:hAnsi="宋体" w:cs="宋体"/>
                <w:spacing w:val="1"/>
                <w:szCs w:val="21"/>
              </w:rPr>
              <w:t xml:space="preserve">要标的</w:t>
            </w:r>
            <w:r>
              <w:rPr>
                <w:rFonts w:ascii="宋体" w:hAnsi="宋体" w:cs="宋体"/>
                <w:spacing w:val="1"/>
                <w:szCs w:val="21"/>
              </w:rPr>
              <w:t xml:space="preserve">物至少</w:t>
            </w:r>
            <w:r>
              <w:rPr>
                <w:rFonts w:ascii="宋体" w:hAnsi="宋体" w:cs="宋体"/>
                <w:spacing w:val="1"/>
                <w:szCs w:val="21"/>
              </w:rPr>
              <w:t xml:space="preserve">包含：</w:t>
            </w:r>
            <w:r>
              <w:rPr>
                <w:rFonts w:ascii="宋体" w:hAnsi="宋体" w:cs="宋体"/>
                <w:spacing w:val="1"/>
                <w:szCs w:val="21"/>
              </w:rPr>
              <w:t xml:space="preserve">安全运</w:t>
            </w:r>
            <w:r>
              <w:rPr>
                <w:rFonts w:ascii="宋体" w:hAnsi="宋体" w:cs="宋体"/>
                <w:spacing w:val="1"/>
                <w:szCs w:val="21"/>
              </w:rPr>
              <w:t xml:space="preserve">维</w:t>
            </w:r>
            <w:r>
              <w:rPr>
                <w:rFonts w:ascii="宋体" w:hAnsi="宋体" w:cs="宋体"/>
                <w:szCs w:val="21"/>
              </w:rPr>
              <w:t xml:space="preserve">服务</w:t>
            </w:r>
            <w:r>
              <w:rPr>
                <w:rFonts w:hint="eastAsia" w:ascii="宋体" w:hAnsi="宋体" w:cs="宋体"/>
                <w:szCs w:val="21"/>
              </w:rPr>
              <w:t xml:space="preserve">或安全服务</w:t>
            </w:r>
            <w:r>
              <w:rPr>
                <w:rFonts w:ascii="宋体" w:hAnsi="宋体" w:cs="宋体"/>
                <w:szCs w:val="21"/>
              </w:rPr>
              <w:t xml:space="preserve">)，每提供一个得 </w:t>
            </w:r>
            <w:r>
              <w:rPr>
                <w:rFonts w:hint="eastAsia" w:ascii="宋体" w:hAnsi="宋体" w:cs="宋体"/>
                <w:szCs w:val="21"/>
              </w:rPr>
              <w:t xml:space="preserve">3</w:t>
            </w:r>
            <w:r>
              <w:rPr>
                <w:rFonts w:ascii="宋体" w:hAnsi="宋体" w:cs="宋体"/>
                <w:szCs w:val="21"/>
              </w:rPr>
              <w:t xml:space="preserve">分，本项最</w:t>
            </w:r>
            <w:r>
              <w:rPr>
                <w:rFonts w:hint="eastAsia" w:ascii="宋体" w:hAnsi="宋体" w:cs="宋体"/>
                <w:szCs w:val="21"/>
              </w:rPr>
              <w:t xml:space="preserve">多9</w:t>
            </w:r>
            <w:r>
              <w:rPr>
                <w:rFonts w:ascii="宋体" w:hAnsi="宋体" w:cs="宋体"/>
                <w:spacing w:val="1"/>
                <w:szCs w:val="21"/>
              </w:rPr>
              <w:t xml:space="preserve">分，未提供不得分(提供合同，合</w:t>
            </w:r>
            <w:r>
              <w:rPr>
                <w:rFonts w:ascii="宋体" w:hAnsi="宋体" w:cs="宋体"/>
                <w:szCs w:val="21"/>
              </w:rPr>
              <w:t xml:space="preserve">同须能反映项目名称和主要</w:t>
            </w:r>
            <w:r>
              <w:rPr>
                <w:rFonts w:ascii="宋体" w:hAnsi="宋体" w:cs="宋体"/>
                <w:spacing w:val="8"/>
                <w:szCs w:val="21"/>
              </w:rPr>
              <w:t xml:space="preserve">标</w:t>
            </w:r>
            <w:r>
              <w:rPr>
                <w:rFonts w:ascii="宋体" w:hAnsi="宋体" w:cs="宋体"/>
                <w:spacing w:val="6"/>
                <w:szCs w:val="21"/>
              </w:rPr>
              <w:t xml:space="preserve">的</w:t>
            </w:r>
            <w:r>
              <w:rPr>
                <w:rFonts w:ascii="宋体" w:hAnsi="宋体" w:cs="宋体"/>
                <w:spacing w:val="4"/>
                <w:szCs w:val="21"/>
              </w:rPr>
              <w:t xml:space="preserve">物，签订时间和签章清晰可见)。</w:t>
            </w:r>
            <w:bookmarkEnd w:id="173"/>
            <w:r/>
            <w:r/>
          </w:p>
        </w:tc>
        <w:tc>
          <w:tcPr>
            <w:tcBorders>
              <w:top w:val="single" w:color="000000" w:sz="2" w:space="0"/>
              <w:bottom w:val="single" w:color="000000" w:sz="2" w:space="0"/>
            </w:tcBorders>
            <w:tcW w:w="709" w:type="dxa"/>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6"/>
            <w:tcBorders>
              <w:top w:val="single" w:color="000000" w:sz="2" w:space="0"/>
              <w:bottom w:val="single" w:color="000000" w:sz="2" w:space="0"/>
            </w:tcBorders>
            <w:tcW w:w="9612" w:type="dxa"/>
            <w:textDirection w:val="lrTb"/>
            <w:noWrap w:val="false"/>
          </w:tcPr>
          <w:p>
            <w:pPr>
              <w:spacing w:before="123" w:line="360" w:lineRule="auto"/>
              <w:rPr>
                <w:rFonts w:ascii="宋体" w:hAnsi="宋体" w:cs="宋体"/>
                <w:b/>
                <w:bCs/>
                <w:spacing w:val="-3"/>
                <w:szCs w:val="21"/>
              </w:rPr>
            </w:pPr>
            <w:r>
              <w:rPr>
                <w:rFonts w:hint="eastAsia" w:ascii="宋体" w:hAnsi="宋体" w:cs="宋体"/>
                <w:b/>
                <w:bCs/>
                <w:spacing w:val="-3"/>
                <w:szCs w:val="21"/>
              </w:rPr>
              <w:t xml:space="preserve">4.服务</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spacing w:before="123" w:line="360" w:lineRule="auto"/>
              <w:rPr>
                <w:rFonts w:ascii="宋体" w:hAnsi="宋体" w:cs="宋体"/>
                <w:b/>
                <w:bCs/>
                <w:spacing w:val="-3"/>
                <w:szCs w:val="21"/>
              </w:rPr>
            </w:pPr>
            <w:r>
              <w:rPr>
                <w:rFonts w:hint="eastAsia" w:ascii="宋体" w:hAnsi="宋体"/>
                <w:szCs w:val="21"/>
              </w:rPr>
              <w:t xml:space="preserve">4.1</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spacing w:before="123" w:line="360" w:lineRule="auto"/>
              <w:rPr>
                <w:rFonts w:ascii="宋体" w:hAnsi="宋体" w:cs="宋体"/>
                <w:b/>
                <w:bCs/>
                <w:spacing w:val="-3"/>
                <w:szCs w:val="21"/>
              </w:rPr>
            </w:pPr>
            <w:r/>
            <w:bookmarkStart w:id="174" w:name="OLE_LINK46"/>
            <w:r>
              <w:rPr>
                <w:rFonts w:ascii="宋体" w:hAnsi="宋体" w:cs="宋体"/>
                <w:spacing w:val="-2"/>
                <w:szCs w:val="21"/>
              </w:rPr>
              <w:t xml:space="preserve">项目负</w:t>
            </w:r>
            <w:r>
              <w:rPr>
                <w:rFonts w:ascii="宋体" w:hAnsi="宋体" w:cs="宋体"/>
                <w:spacing w:val="-1"/>
                <w:szCs w:val="21"/>
              </w:rPr>
              <w:t xml:space="preserve">责人</w:t>
            </w:r>
            <w:bookmarkEnd w:id="174"/>
            <w:r/>
            <w:r/>
          </w:p>
        </w:tc>
        <w:tc>
          <w:tcPr>
            <w:tcBorders>
              <w:top w:val="single" w:color="000000" w:sz="2" w:space="0"/>
              <w:left w:val="single" w:color="000000" w:sz="4" w:space="0"/>
              <w:bottom w:val="single" w:color="000000" w:sz="2" w:space="0"/>
              <w:right w:val="single" w:color="000000" w:sz="4" w:space="0"/>
            </w:tcBorders>
            <w:tcW w:w="6603" w:type="dxa"/>
            <w:textDirection w:val="lrTb"/>
            <w:noWrap w:val="false"/>
          </w:tcPr>
          <w:p>
            <w:pPr>
              <w:jc w:val="left"/>
              <w:spacing w:before="123" w:line="360" w:lineRule="auto"/>
              <w:rPr>
                <w:rFonts w:ascii="宋体" w:hAnsi="宋体" w:cs="宋体"/>
                <w:szCs w:val="21"/>
              </w:rPr>
            </w:pPr>
            <w:r/>
            <w:bookmarkStart w:id="175" w:name="OLE_LINK47"/>
            <w:r>
              <w:rPr>
                <w:rFonts w:ascii="宋体" w:hAnsi="宋体" w:cs="宋体"/>
                <w:spacing w:val="-3"/>
                <w:szCs w:val="21"/>
              </w:rPr>
              <w:t xml:space="preserve">供应商拟投入本项目的项目负责人</w:t>
            </w:r>
            <w:r>
              <w:rPr>
                <w:rFonts w:ascii="宋体" w:hAnsi="宋体" w:cs="宋体"/>
                <w:spacing w:val="-1"/>
                <w:szCs w:val="21"/>
              </w:rPr>
              <w:t xml:space="preserve">：</w:t>
            </w:r>
            <w:r/>
          </w:p>
          <w:p>
            <w:pPr>
              <w:ind w:right="180"/>
              <w:jc w:val="left"/>
              <w:spacing w:before="21" w:line="360" w:lineRule="auto"/>
              <w:rPr>
                <w:rFonts w:ascii="宋体" w:hAnsi="宋体" w:cs="宋体"/>
                <w:szCs w:val="21"/>
              </w:rPr>
            </w:pPr>
            <w:r>
              <w:rPr>
                <w:rFonts w:ascii="宋体" w:hAnsi="宋体" w:cs="宋体"/>
                <w:spacing w:val="20"/>
                <w:szCs w:val="21"/>
              </w:rPr>
              <w:t xml:space="preserve">(</w:t>
            </w:r>
            <w:r>
              <w:rPr>
                <w:rFonts w:ascii="宋体" w:hAnsi="宋体" w:cs="宋体"/>
                <w:spacing w:val="11"/>
                <w:szCs w:val="21"/>
              </w:rPr>
              <w:t xml:space="preserve">1</w:t>
            </w:r>
            <w:r>
              <w:rPr>
                <w:rFonts w:ascii="宋体" w:hAnsi="宋体" w:cs="宋体"/>
                <w:spacing w:val="10"/>
                <w:szCs w:val="21"/>
              </w:rPr>
              <w:t xml:space="preserve">)具有计算机技术与软件专业技术资格证书高级(信息系统项</w:t>
            </w:r>
            <w:r>
              <w:rPr>
                <w:rFonts w:ascii="宋体" w:hAnsi="宋体" w:cs="宋体"/>
                <w:spacing w:val="-6"/>
                <w:szCs w:val="21"/>
              </w:rPr>
              <w:t xml:space="preserve">目</w:t>
            </w:r>
            <w:r>
              <w:rPr>
                <w:rFonts w:ascii="宋体" w:hAnsi="宋体" w:cs="宋体"/>
                <w:spacing w:val="-4"/>
                <w:szCs w:val="21"/>
              </w:rPr>
              <w:t xml:space="preserve">管</w:t>
            </w:r>
            <w:r>
              <w:rPr>
                <w:rFonts w:ascii="宋体" w:hAnsi="宋体" w:cs="宋体"/>
                <w:spacing w:val="-3"/>
                <w:szCs w:val="21"/>
              </w:rPr>
              <w:t xml:space="preserve">理师)证书的，得</w:t>
            </w:r>
            <w:r>
              <w:rPr>
                <w:rFonts w:hint="eastAsia" w:ascii="宋体" w:hAnsi="宋体" w:cs="宋体"/>
                <w:spacing w:val="-3"/>
                <w:szCs w:val="21"/>
              </w:rPr>
              <w:t xml:space="preserve">1</w:t>
            </w:r>
            <w:r>
              <w:rPr>
                <w:rFonts w:ascii="宋体" w:hAnsi="宋体" w:cs="宋体"/>
                <w:spacing w:val="-3"/>
                <w:szCs w:val="21"/>
              </w:rPr>
              <w:t xml:space="preserve">分</w:t>
            </w:r>
            <w:r>
              <w:rPr>
                <w:rFonts w:hint="eastAsia" w:ascii="宋体" w:hAnsi="宋体" w:cs="宋体"/>
                <w:spacing w:val="-3"/>
                <w:szCs w:val="21"/>
              </w:rPr>
              <w:t xml:space="preserve">。</w:t>
            </w:r>
            <w:r/>
          </w:p>
          <w:p>
            <w:pPr>
              <w:jc w:val="left"/>
              <w:spacing w:before="20" w:line="360" w:lineRule="auto"/>
              <w:rPr>
                <w:rFonts w:ascii="宋体" w:hAnsi="宋体" w:cs="宋体"/>
                <w:spacing w:val="11"/>
                <w:szCs w:val="21"/>
              </w:rPr>
            </w:pPr>
            <w:r>
              <w:rPr>
                <w:rFonts w:ascii="宋体" w:hAnsi="宋体" w:cs="宋体"/>
                <w:spacing w:val="22"/>
                <w:szCs w:val="21"/>
              </w:rPr>
              <w:t xml:space="preserve">(</w:t>
            </w:r>
            <w:r>
              <w:rPr>
                <w:rFonts w:hint="eastAsia" w:ascii="宋体" w:hAnsi="宋体" w:cs="宋体"/>
                <w:spacing w:val="15"/>
                <w:szCs w:val="21"/>
              </w:rPr>
              <w:t xml:space="preserve">2</w:t>
            </w:r>
            <w:r>
              <w:rPr>
                <w:rFonts w:ascii="宋体" w:hAnsi="宋体" w:cs="宋体"/>
                <w:spacing w:val="11"/>
                <w:szCs w:val="21"/>
              </w:rPr>
              <w:t xml:space="preserve">)具有注册信息安全专业人员(</w:t>
            </w:r>
            <w:r>
              <w:rPr>
                <w:rFonts w:ascii="宋体" w:hAnsi="宋体" w:cs="宋体"/>
                <w:szCs w:val="21"/>
              </w:rPr>
              <w:t xml:space="preserve">CISP</w:t>
            </w:r>
            <w:r>
              <w:rPr>
                <w:rFonts w:ascii="宋体" w:hAnsi="宋体" w:cs="宋体"/>
                <w:spacing w:val="11"/>
                <w:szCs w:val="21"/>
              </w:rPr>
              <w:t xml:space="preserve">)证书的</w:t>
            </w:r>
            <w:r>
              <w:rPr>
                <w:rFonts w:hint="eastAsia" w:ascii="宋体" w:hAnsi="宋体" w:cs="宋体"/>
                <w:spacing w:val="11"/>
                <w:szCs w:val="21"/>
              </w:rPr>
              <w:t xml:space="preserve">，</w:t>
            </w:r>
            <w:r>
              <w:rPr>
                <w:rFonts w:ascii="宋体" w:hAnsi="宋体" w:cs="宋体"/>
                <w:spacing w:val="11"/>
                <w:szCs w:val="21"/>
              </w:rPr>
              <w:t xml:space="preserve">得</w:t>
            </w:r>
            <w:r>
              <w:rPr>
                <w:rFonts w:hint="eastAsia" w:ascii="宋体" w:hAnsi="宋体" w:cs="宋体"/>
                <w:spacing w:val="11"/>
                <w:szCs w:val="21"/>
              </w:rPr>
              <w:t xml:space="preserve">1</w:t>
            </w:r>
            <w:r>
              <w:rPr>
                <w:rFonts w:ascii="宋体" w:hAnsi="宋体" w:cs="宋体"/>
                <w:spacing w:val="11"/>
                <w:szCs w:val="21"/>
              </w:rPr>
              <w:t xml:space="preserve">分。</w:t>
            </w:r>
            <w:r/>
          </w:p>
          <w:p>
            <w:pPr>
              <w:ind w:right="179"/>
              <w:jc w:val="left"/>
              <w:spacing w:before="20" w:line="360" w:lineRule="auto"/>
              <w:rPr>
                <w:rFonts w:ascii="宋体" w:hAnsi="宋体" w:cs="宋体"/>
                <w:szCs w:val="21"/>
              </w:rPr>
            </w:pPr>
            <w:r>
              <w:rPr>
                <w:rFonts w:ascii="宋体" w:hAnsi="宋体" w:cs="宋体"/>
                <w:spacing w:val="20"/>
                <w:szCs w:val="21"/>
              </w:rPr>
              <w:t xml:space="preserve">(</w:t>
            </w:r>
            <w:r>
              <w:rPr>
                <w:rFonts w:hint="eastAsia" w:ascii="宋体" w:hAnsi="宋体" w:cs="宋体"/>
                <w:spacing w:val="13"/>
                <w:szCs w:val="21"/>
              </w:rPr>
              <w:t xml:space="preserve">3</w:t>
            </w:r>
            <w:r>
              <w:rPr>
                <w:rFonts w:ascii="宋体" w:hAnsi="宋体" w:cs="宋体"/>
                <w:spacing w:val="10"/>
                <w:szCs w:val="21"/>
              </w:rPr>
              <w:t xml:space="preserve">)具有计算机技术与软件专业技术资格证书中级(信息安全工</w:t>
            </w:r>
            <w:r>
              <w:rPr>
                <w:rFonts w:ascii="宋体" w:hAnsi="宋体" w:cs="宋体"/>
                <w:szCs w:val="21"/>
              </w:rPr>
              <w:t xml:space="preserve">程师)证书的，得</w:t>
            </w:r>
            <w:r>
              <w:rPr>
                <w:rFonts w:hint="eastAsia" w:ascii="宋体" w:hAnsi="宋体" w:cs="宋体"/>
                <w:szCs w:val="21"/>
              </w:rPr>
              <w:t xml:space="preserve">1</w:t>
            </w:r>
            <w:r>
              <w:rPr>
                <w:rFonts w:ascii="宋体" w:hAnsi="宋体" w:cs="宋体"/>
                <w:szCs w:val="21"/>
              </w:rPr>
              <w:t xml:space="preserve">分。</w:t>
            </w:r>
            <w:r/>
          </w:p>
          <w:p>
            <w:pPr>
              <w:pStyle w:val="707"/>
              <w:ind w:firstLine="0"/>
              <w:rPr>
                <w:lang w:eastAsia="zh-CN"/>
              </w:rPr>
            </w:pPr>
            <w:r>
              <w:rPr>
                <w:rFonts w:hint="eastAsia"/>
                <w:lang w:eastAsia="zh-CN"/>
              </w:rPr>
              <w:t xml:space="preserve">(4</w:t>
            </w:r>
            <w:r>
              <w:rPr>
                <w:rFonts w:cs="宋体"/>
                <w:spacing w:val="10"/>
                <w:szCs w:val="21"/>
                <w:lang w:eastAsia="zh-CN"/>
              </w:rPr>
              <w:t xml:space="preserve">)</w:t>
            </w:r>
            <w:r>
              <w:rPr>
                <w:rFonts w:hint="eastAsia" w:cs="宋体"/>
                <w:spacing w:val="10"/>
                <w:szCs w:val="21"/>
                <w:lang w:eastAsia="zh-CN"/>
              </w:rPr>
              <w:t xml:space="preserve">具有</w:t>
            </w:r>
            <w:r>
              <w:rPr>
                <w:rFonts w:hint="eastAsia"/>
                <w:lang w:eastAsia="zh-CN"/>
              </w:rPr>
              <w:t xml:space="preserve">数字经济（电子信息）工程（计算机与网络或信息与通信专业）高级工程师及以上职称的，得1分。</w:t>
            </w:r>
            <w:r/>
          </w:p>
          <w:p>
            <w:pPr>
              <w:spacing w:before="123" w:line="360" w:lineRule="auto"/>
              <w:rPr>
                <w:rFonts w:ascii="宋体" w:hAnsi="宋体" w:cs="宋体"/>
                <w:b/>
                <w:bCs/>
                <w:spacing w:val="-3"/>
                <w:szCs w:val="21"/>
              </w:rPr>
            </w:pPr>
            <w:r>
              <w:rPr>
                <w:rFonts w:ascii="宋体" w:hAnsi="宋体" w:cs="宋体"/>
                <w:spacing w:val="4"/>
                <w:szCs w:val="21"/>
              </w:rPr>
              <w:t xml:space="preserve">本项最高</w:t>
            </w:r>
            <w:r>
              <w:rPr>
                <w:rFonts w:hint="eastAsia" w:ascii="宋体" w:hAnsi="宋体" w:cs="宋体"/>
                <w:spacing w:val="4"/>
                <w:szCs w:val="21"/>
              </w:rPr>
              <w:t xml:space="preserve">4</w:t>
            </w:r>
            <w:r>
              <w:rPr>
                <w:rFonts w:ascii="宋体" w:hAnsi="宋体" w:cs="宋体"/>
                <w:spacing w:val="4"/>
                <w:szCs w:val="21"/>
              </w:rPr>
              <w:t xml:space="preserve">分，提供本人证书(证书应能反映相关信息)以及供</w:t>
            </w:r>
            <w:r>
              <w:rPr>
                <w:rFonts w:ascii="宋体" w:hAnsi="宋体" w:cs="宋体"/>
                <w:spacing w:val="3"/>
                <w:szCs w:val="21"/>
              </w:rPr>
              <w:t xml:space="preserve">应</w:t>
            </w:r>
            <w:r>
              <w:rPr>
                <w:rFonts w:ascii="宋体" w:hAnsi="宋体" w:cs="宋体"/>
                <w:spacing w:val="-4"/>
                <w:szCs w:val="21"/>
              </w:rPr>
              <w:t xml:space="preserve">商为其缴</w:t>
            </w:r>
            <w:r>
              <w:rPr>
                <w:rFonts w:ascii="宋体" w:hAnsi="宋体" w:cs="宋体"/>
                <w:spacing w:val="-2"/>
                <w:szCs w:val="21"/>
              </w:rPr>
              <w:t xml:space="preserve">纳的202</w:t>
            </w:r>
            <w:r>
              <w:rPr>
                <w:rFonts w:hint="eastAsia" w:ascii="宋体" w:hAnsi="宋体" w:cs="宋体"/>
                <w:spacing w:val="-2"/>
                <w:szCs w:val="21"/>
              </w:rPr>
              <w:t xml:space="preserve">6</w:t>
            </w:r>
            <w:r>
              <w:rPr>
                <w:rFonts w:ascii="宋体" w:hAnsi="宋体" w:cs="宋体"/>
                <w:spacing w:val="-2"/>
                <w:szCs w:val="21"/>
              </w:rPr>
              <w:t xml:space="preserve">年</w:t>
            </w:r>
            <w:r>
              <w:rPr>
                <w:rFonts w:hint="eastAsia" w:ascii="宋体" w:hAnsi="宋体" w:cs="宋体"/>
                <w:spacing w:val="-2"/>
                <w:szCs w:val="21"/>
              </w:rPr>
              <w:t xml:space="preserve">1</w:t>
            </w:r>
            <w:r>
              <w:rPr>
                <w:rFonts w:ascii="宋体" w:hAnsi="宋体" w:cs="宋体"/>
                <w:spacing w:val="-2"/>
                <w:szCs w:val="21"/>
              </w:rPr>
              <w:t xml:space="preserve">月以来任意一个月的</w:t>
            </w:r>
            <w:r>
              <w:rPr>
                <w:rFonts w:ascii="宋体" w:hAnsi="宋体" w:cs="宋体"/>
                <w:spacing w:val="-2"/>
                <w:szCs w:val="21"/>
              </w:rPr>
              <w:t xml:space="preserve">社保证明</w:t>
            </w:r>
            <w:r>
              <w:rPr>
                <w:rFonts w:ascii="宋体" w:hAnsi="宋体" w:cs="宋体"/>
                <w:spacing w:val="-2"/>
                <w:szCs w:val="21"/>
              </w:rPr>
              <w:t xml:space="preserve">(证明材料</w:t>
            </w:r>
            <w:r>
              <w:rPr>
                <w:rFonts w:ascii="宋体" w:hAnsi="宋体" w:cs="宋体"/>
                <w:spacing w:val="6"/>
                <w:szCs w:val="21"/>
              </w:rPr>
              <w:t xml:space="preserve">缺项或未提供的不得分)。</w:t>
            </w:r>
            <w:bookmarkEnd w:id="175"/>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zCs w:val="21"/>
              </w:rPr>
              <w:t xml:space="preserve">4</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spacing w:before="123" w:line="360" w:lineRule="auto"/>
              <w:rPr>
                <w:rFonts w:ascii="宋体" w:hAnsi="宋体" w:cs="宋体"/>
                <w:b/>
                <w:bCs/>
                <w:spacing w:val="-3"/>
                <w:szCs w:val="21"/>
              </w:rPr>
            </w:pPr>
            <w:r>
              <w:rPr>
                <w:rFonts w:hint="eastAsia" w:ascii="宋体" w:hAnsi="宋体"/>
                <w:szCs w:val="21"/>
              </w:rPr>
              <w:t xml:space="preserve">4.2</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spacing w:before="123" w:line="360" w:lineRule="auto"/>
              <w:rPr>
                <w:rFonts w:ascii="宋体" w:hAnsi="宋体" w:cs="宋体"/>
                <w:b/>
                <w:bCs/>
                <w:spacing w:val="-3"/>
                <w:szCs w:val="21"/>
              </w:rPr>
            </w:pPr>
            <w:r/>
            <w:bookmarkStart w:id="176" w:name="OLE_LINK48"/>
            <w:r>
              <w:rPr>
                <w:rFonts w:ascii="宋体" w:hAnsi="宋体" w:cs="宋体"/>
                <w:spacing w:val="-2"/>
                <w:szCs w:val="21"/>
              </w:rPr>
              <w:t xml:space="preserve">驻场项</w:t>
            </w:r>
            <w:r>
              <w:rPr>
                <w:rFonts w:ascii="宋体" w:hAnsi="宋体" w:cs="宋体"/>
                <w:spacing w:val="-1"/>
                <w:szCs w:val="21"/>
              </w:rPr>
              <w:t xml:space="preserve">目经</w:t>
            </w:r>
            <w:r>
              <w:rPr>
                <w:rFonts w:ascii="宋体" w:hAnsi="宋体" w:cs="宋体"/>
                <w:szCs w:val="21"/>
              </w:rPr>
              <w:t xml:space="preserve"> 理</w:t>
            </w:r>
            <w:bookmarkEnd w:id="176"/>
            <w:r/>
            <w:r/>
          </w:p>
        </w:tc>
        <w:tc>
          <w:tcPr>
            <w:tcBorders>
              <w:top w:val="single" w:color="000000" w:sz="2" w:space="0"/>
              <w:left w:val="single" w:color="000000" w:sz="4" w:space="0"/>
              <w:bottom w:val="single" w:color="000000" w:sz="2" w:space="0"/>
              <w:right w:val="single" w:color="000000" w:sz="4" w:space="0"/>
            </w:tcBorders>
            <w:tcW w:w="6603" w:type="dxa"/>
            <w:textDirection w:val="lrTb"/>
            <w:noWrap w:val="false"/>
          </w:tcPr>
          <w:p>
            <w:pPr>
              <w:jc w:val="left"/>
              <w:spacing w:before="124" w:line="360" w:lineRule="auto"/>
              <w:rPr>
                <w:rFonts w:ascii="宋体" w:hAnsi="宋体" w:cs="宋体"/>
                <w:szCs w:val="21"/>
              </w:rPr>
            </w:pPr>
            <w:r/>
            <w:bookmarkStart w:id="177" w:name="OLE_LINK49"/>
            <w:r>
              <w:rPr>
                <w:rFonts w:ascii="宋体" w:hAnsi="宋体" w:cs="宋体"/>
                <w:spacing w:val="-4"/>
                <w:szCs w:val="21"/>
              </w:rPr>
              <w:t xml:space="preserve">供应商拟投入</w:t>
            </w:r>
            <w:r>
              <w:rPr>
                <w:rFonts w:ascii="宋体" w:hAnsi="宋体" w:cs="宋体"/>
                <w:spacing w:val="-2"/>
                <w:szCs w:val="21"/>
              </w:rPr>
              <w:t xml:space="preserve">本项目的驻场项目经理：</w:t>
            </w:r>
            <w:r/>
          </w:p>
          <w:p>
            <w:pPr>
              <w:jc w:val="left"/>
              <w:spacing w:before="34" w:line="360" w:lineRule="auto"/>
              <w:rPr>
                <w:rFonts w:ascii="宋体" w:hAnsi="宋体" w:cs="宋体"/>
                <w:szCs w:val="21"/>
              </w:rPr>
            </w:pPr>
            <w:r>
              <w:rPr>
                <w:rFonts w:ascii="宋体" w:hAnsi="宋体" w:cs="宋体"/>
                <w:spacing w:val="22"/>
                <w:szCs w:val="21"/>
              </w:rPr>
              <w:t xml:space="preserve">(</w:t>
            </w:r>
            <w:r>
              <w:rPr>
                <w:rFonts w:ascii="宋体" w:hAnsi="宋体" w:cs="宋体"/>
                <w:spacing w:val="15"/>
                <w:szCs w:val="21"/>
              </w:rPr>
              <w:t xml:space="preserve">1</w:t>
            </w:r>
            <w:r>
              <w:rPr>
                <w:rFonts w:ascii="宋体" w:hAnsi="宋体" w:cs="宋体"/>
                <w:spacing w:val="11"/>
                <w:szCs w:val="21"/>
              </w:rPr>
              <w:t xml:space="preserve">)具有注册信息安全专业人员(</w:t>
            </w:r>
            <w:r>
              <w:rPr>
                <w:rFonts w:ascii="宋体" w:hAnsi="宋体" w:cs="宋体"/>
                <w:szCs w:val="21"/>
              </w:rPr>
              <w:t xml:space="preserve">CISP</w:t>
            </w:r>
            <w:r>
              <w:rPr>
                <w:rFonts w:ascii="宋体" w:hAnsi="宋体" w:cs="宋体"/>
                <w:spacing w:val="11"/>
                <w:szCs w:val="21"/>
              </w:rPr>
              <w:t xml:space="preserve">)证书的，得</w:t>
            </w:r>
            <w:r>
              <w:rPr>
                <w:rFonts w:hint="eastAsia" w:ascii="宋体" w:hAnsi="宋体" w:cs="宋体"/>
                <w:spacing w:val="11"/>
                <w:szCs w:val="21"/>
              </w:rPr>
              <w:t xml:space="preserve">1</w:t>
            </w:r>
            <w:r>
              <w:rPr>
                <w:rFonts w:ascii="宋体" w:hAnsi="宋体" w:cs="宋体"/>
                <w:spacing w:val="11"/>
                <w:szCs w:val="21"/>
              </w:rPr>
              <w:t xml:space="preserve">分。</w:t>
            </w:r>
            <w:r/>
          </w:p>
          <w:p>
            <w:pPr>
              <w:ind w:right="345"/>
              <w:jc w:val="left"/>
              <w:spacing w:before="21" w:line="360" w:lineRule="auto"/>
              <w:rPr>
                <w:rFonts w:ascii="宋体" w:hAnsi="宋体" w:cs="宋体"/>
                <w:spacing w:val="-10"/>
                <w:szCs w:val="21"/>
              </w:rPr>
            </w:pPr>
            <w:r>
              <w:rPr>
                <w:rFonts w:ascii="宋体" w:hAnsi="宋体" w:cs="宋体"/>
                <w:spacing w:val="10"/>
                <w:szCs w:val="21"/>
              </w:rPr>
              <w:t xml:space="preserve">(2</w:t>
            </w:r>
            <w:r>
              <w:rPr>
                <w:rFonts w:ascii="宋体" w:hAnsi="宋体" w:cs="宋体"/>
                <w:spacing w:val="7"/>
                <w:szCs w:val="21"/>
              </w:rPr>
              <w:t xml:space="preserve">)</w:t>
            </w:r>
            <w:r>
              <w:rPr>
                <w:rFonts w:ascii="宋体" w:hAnsi="宋体" w:cs="宋体"/>
                <w:spacing w:val="10"/>
                <w:szCs w:val="21"/>
              </w:rPr>
              <w:t xml:space="preserve">计算机技术与软件专业技术资格</w:t>
            </w:r>
            <w:r>
              <w:rPr>
                <w:rFonts w:hint="eastAsia" w:ascii="宋体" w:hAnsi="宋体" w:cs="宋体"/>
                <w:spacing w:val="10"/>
                <w:szCs w:val="21"/>
              </w:rPr>
              <w:t xml:space="preserve">系统集成项目管理工程师</w:t>
            </w:r>
            <w:r>
              <w:rPr>
                <w:rFonts w:hint="eastAsia" w:ascii="宋体" w:hAnsi="宋体" w:cs="宋体"/>
                <w:spacing w:val="-6"/>
                <w:szCs w:val="21"/>
              </w:rPr>
              <w:t xml:space="preserve">证书的</w:t>
            </w:r>
            <w:r>
              <w:rPr>
                <w:rFonts w:ascii="宋体" w:hAnsi="宋体" w:cs="宋体"/>
                <w:spacing w:val="-6"/>
                <w:szCs w:val="21"/>
              </w:rPr>
              <w:t xml:space="preserve">，得</w:t>
            </w:r>
            <w:r>
              <w:rPr>
                <w:rFonts w:hint="eastAsia" w:ascii="宋体" w:hAnsi="宋体" w:cs="宋体"/>
                <w:spacing w:val="-6"/>
                <w:szCs w:val="21"/>
              </w:rPr>
              <w:t xml:space="preserve">1</w:t>
            </w:r>
            <w:r>
              <w:rPr>
                <w:rFonts w:ascii="宋体" w:hAnsi="宋体" w:cs="宋体"/>
                <w:spacing w:val="-6"/>
                <w:szCs w:val="21"/>
              </w:rPr>
              <w:t xml:space="preserve">分</w:t>
            </w:r>
            <w:r>
              <w:rPr>
                <w:rFonts w:ascii="宋体" w:hAnsi="宋体" w:cs="宋体"/>
                <w:spacing w:val="-10"/>
                <w:szCs w:val="21"/>
              </w:rPr>
              <w:t xml:space="preserve">。</w:t>
            </w:r>
            <w:r/>
          </w:p>
          <w:p>
            <w:pPr>
              <w:ind w:right="345"/>
              <w:jc w:val="left"/>
              <w:spacing w:before="21" w:line="360" w:lineRule="auto"/>
              <w:rPr>
                <w:rFonts w:ascii="宋体" w:hAnsi="宋体" w:cs="宋体"/>
                <w:szCs w:val="21"/>
              </w:rPr>
            </w:pPr>
            <w:r>
              <w:rPr>
                <w:rFonts w:ascii="宋体" w:hAnsi="宋体" w:cs="宋体"/>
                <w:spacing w:val="31"/>
                <w:szCs w:val="21"/>
              </w:rPr>
              <w:t xml:space="preserve">(</w:t>
            </w:r>
            <w:r>
              <w:rPr>
                <w:rFonts w:ascii="宋体" w:hAnsi="宋体" w:cs="宋体"/>
                <w:spacing w:val="20"/>
                <w:szCs w:val="21"/>
              </w:rPr>
              <w:t xml:space="preserve">3)具有</w:t>
            </w:r>
            <w:r>
              <w:rPr>
                <w:rFonts w:hint="eastAsia" w:ascii="宋体" w:hAnsi="宋体" w:cs="宋体"/>
                <w:spacing w:val="20"/>
                <w:szCs w:val="21"/>
              </w:rPr>
              <w:t xml:space="preserve">信息安全等级保护安全专业技术人员（DJJS）</w:t>
            </w:r>
            <w:r>
              <w:rPr>
                <w:rFonts w:ascii="宋体" w:hAnsi="宋体" w:cs="宋体"/>
                <w:spacing w:val="20"/>
                <w:szCs w:val="21"/>
              </w:rPr>
              <w:t xml:space="preserve">证</w:t>
            </w:r>
            <w:r>
              <w:rPr>
                <w:rFonts w:ascii="宋体" w:hAnsi="宋体" w:cs="宋体"/>
                <w:spacing w:val="20"/>
                <w:szCs w:val="21"/>
              </w:rPr>
              <w:t xml:space="preserve">书</w:t>
            </w:r>
            <w:r>
              <w:rPr>
                <w:rFonts w:ascii="宋体" w:hAnsi="宋体" w:cs="宋体"/>
                <w:spacing w:val="-3"/>
                <w:szCs w:val="21"/>
              </w:rPr>
              <w:t xml:space="preserve">，</w:t>
            </w:r>
            <w:r>
              <w:rPr>
                <w:rFonts w:ascii="宋体" w:hAnsi="宋体" w:cs="宋体"/>
                <w:spacing w:val="-2"/>
                <w:szCs w:val="21"/>
              </w:rPr>
              <w:t xml:space="preserve">得 1 分。</w:t>
            </w:r>
            <w:r/>
          </w:p>
          <w:p>
            <w:pPr>
              <w:jc w:val="left"/>
              <w:spacing w:before="123" w:line="360" w:lineRule="auto"/>
              <w:rPr>
                <w:rFonts w:ascii="宋体" w:hAnsi="宋体" w:cs="宋体"/>
                <w:b/>
                <w:bCs/>
                <w:spacing w:val="-3"/>
                <w:szCs w:val="21"/>
              </w:rPr>
            </w:pPr>
            <w:r>
              <w:rPr>
                <w:rFonts w:ascii="宋体" w:hAnsi="宋体" w:cs="宋体"/>
                <w:spacing w:val="4"/>
                <w:szCs w:val="21"/>
              </w:rPr>
              <w:t xml:space="preserve">本项最高</w:t>
            </w:r>
            <w:r>
              <w:rPr>
                <w:rFonts w:hint="eastAsia" w:ascii="宋体" w:hAnsi="宋体" w:cs="宋体"/>
                <w:spacing w:val="4"/>
                <w:szCs w:val="21"/>
              </w:rPr>
              <w:t xml:space="preserve">3</w:t>
            </w:r>
            <w:r>
              <w:rPr>
                <w:rFonts w:ascii="宋体" w:hAnsi="宋体" w:cs="宋体"/>
                <w:spacing w:val="4"/>
                <w:szCs w:val="21"/>
              </w:rPr>
              <w:t xml:space="preserve">分，提供本人证书(证书应能反映相关信息)以及供</w:t>
            </w:r>
            <w:r>
              <w:rPr>
                <w:rFonts w:ascii="宋体" w:hAnsi="宋体" w:cs="宋体"/>
                <w:spacing w:val="3"/>
                <w:szCs w:val="21"/>
              </w:rPr>
              <w:t xml:space="preserve">应</w:t>
            </w:r>
            <w:r>
              <w:rPr>
                <w:rFonts w:ascii="宋体" w:hAnsi="宋体" w:cs="宋体"/>
                <w:spacing w:val="-4"/>
                <w:szCs w:val="21"/>
              </w:rPr>
              <w:t xml:space="preserve">商为其缴</w:t>
            </w:r>
            <w:r>
              <w:rPr>
                <w:rFonts w:ascii="宋体" w:hAnsi="宋体" w:cs="宋体"/>
                <w:spacing w:val="-2"/>
                <w:szCs w:val="21"/>
              </w:rPr>
              <w:t xml:space="preserve">纳的 202</w:t>
            </w:r>
            <w:r>
              <w:rPr>
                <w:rFonts w:hint="eastAsia" w:ascii="宋体" w:hAnsi="宋体" w:cs="宋体"/>
                <w:spacing w:val="-2"/>
                <w:szCs w:val="21"/>
              </w:rPr>
              <w:t xml:space="preserve">6</w:t>
            </w:r>
            <w:r>
              <w:rPr>
                <w:rFonts w:ascii="宋体" w:hAnsi="宋体" w:cs="宋体"/>
                <w:spacing w:val="-2"/>
                <w:szCs w:val="21"/>
              </w:rPr>
              <w:t xml:space="preserve">年</w:t>
            </w:r>
            <w:r>
              <w:rPr>
                <w:rFonts w:hint="eastAsia" w:ascii="宋体" w:hAnsi="宋体" w:cs="宋体"/>
                <w:spacing w:val="-2"/>
                <w:szCs w:val="21"/>
              </w:rPr>
              <w:t xml:space="preserve">1</w:t>
            </w:r>
            <w:r>
              <w:rPr>
                <w:rFonts w:ascii="宋体" w:hAnsi="宋体" w:cs="宋体"/>
                <w:spacing w:val="-2"/>
                <w:szCs w:val="21"/>
              </w:rPr>
              <w:t xml:space="preserve">月以来任意一个月的</w:t>
            </w:r>
            <w:r>
              <w:rPr>
                <w:rFonts w:ascii="宋体" w:hAnsi="宋体" w:cs="宋体"/>
                <w:spacing w:val="-2"/>
                <w:szCs w:val="21"/>
              </w:rPr>
              <w:t xml:space="preserve">社保证明</w:t>
            </w:r>
            <w:r>
              <w:rPr>
                <w:rFonts w:ascii="宋体" w:hAnsi="宋体" w:cs="宋体"/>
                <w:spacing w:val="-2"/>
                <w:szCs w:val="21"/>
              </w:rPr>
              <w:t xml:space="preserve">(证明材料</w:t>
            </w:r>
            <w:r>
              <w:rPr>
                <w:rFonts w:ascii="宋体" w:hAnsi="宋体" w:cs="宋体"/>
                <w:szCs w:val="21"/>
              </w:rPr>
              <w:t xml:space="preserve"> </w:t>
            </w:r>
            <w:r>
              <w:rPr>
                <w:rFonts w:ascii="宋体" w:hAnsi="宋体" w:cs="宋体"/>
                <w:spacing w:val="6"/>
                <w:szCs w:val="21"/>
              </w:rPr>
              <w:t xml:space="preserve">缺项或未提供的不得分)。</w:t>
            </w:r>
            <w:bookmarkEnd w:id="177"/>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line="360" w:lineRule="auto"/>
              <w:rPr>
                <w:rFonts w:ascii="宋体" w:hAnsi="宋体" w:cs="宋体"/>
                <w:b/>
                <w:bCs/>
                <w:spacing w:val="-3"/>
                <w:szCs w:val="21"/>
              </w:rPr>
            </w:pPr>
            <w:r>
              <w:rPr>
                <w:rFonts w:ascii="宋体" w:hAnsi="宋体" w:cs="宋体"/>
                <w:szCs w:val="21"/>
              </w:rPr>
              <w:t xml:space="preserve">3</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spacing w:before="123" w:line="360" w:lineRule="auto"/>
              <w:rPr>
                <w:rFonts w:ascii="宋体" w:hAnsi="宋体" w:cs="宋体"/>
                <w:b/>
                <w:bCs/>
                <w:spacing w:val="-3"/>
                <w:szCs w:val="21"/>
              </w:rPr>
            </w:pPr>
            <w:r>
              <w:rPr>
                <w:rFonts w:hint="eastAsia" w:ascii="宋体" w:hAnsi="宋体"/>
                <w:szCs w:val="21"/>
              </w:rPr>
              <w:t xml:space="preserve">4.3</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spacing w:before="123" w:line="360" w:lineRule="auto"/>
              <w:rPr>
                <w:rFonts w:ascii="宋体" w:hAnsi="宋体" w:cs="宋体"/>
                <w:b/>
                <w:bCs/>
                <w:spacing w:val="-3"/>
                <w:szCs w:val="21"/>
              </w:rPr>
            </w:pPr>
            <w:r/>
            <w:bookmarkStart w:id="178" w:name="OLE_LINK50"/>
            <w:r>
              <w:rPr>
                <w:rFonts w:ascii="宋体" w:hAnsi="宋体" w:cs="宋体"/>
                <w:spacing w:val="-2"/>
                <w:szCs w:val="21"/>
              </w:rPr>
              <w:t xml:space="preserve">项目驻</w:t>
            </w:r>
            <w:r>
              <w:rPr>
                <w:rFonts w:ascii="宋体" w:hAnsi="宋体" w:cs="宋体"/>
                <w:spacing w:val="-1"/>
                <w:szCs w:val="21"/>
              </w:rPr>
              <w:t xml:space="preserve">场人</w:t>
            </w:r>
            <w:r>
              <w:rPr>
                <w:rFonts w:ascii="宋体" w:hAnsi="宋体" w:cs="宋体"/>
                <w:spacing w:val="18"/>
                <w:szCs w:val="21"/>
              </w:rPr>
              <w:t xml:space="preserve">员(驻场项</w:t>
            </w:r>
            <w:r>
              <w:rPr>
                <w:rFonts w:ascii="宋体" w:hAnsi="宋体" w:cs="宋体"/>
                <w:spacing w:val="-12"/>
                <w:szCs w:val="21"/>
              </w:rPr>
              <w:t xml:space="preserve">目</w:t>
            </w:r>
            <w:r>
              <w:rPr>
                <w:rFonts w:ascii="宋体" w:hAnsi="宋体" w:cs="宋体"/>
                <w:spacing w:val="-8"/>
                <w:szCs w:val="21"/>
              </w:rPr>
              <w:t xml:space="preserve">经理除</w:t>
            </w:r>
            <w:r>
              <w:rPr>
                <w:rFonts w:ascii="宋体" w:hAnsi="宋体" w:cs="宋体"/>
                <w:spacing w:val="-10"/>
                <w:szCs w:val="21"/>
              </w:rPr>
              <w:t xml:space="preserve">外</w:t>
            </w:r>
            <w:r>
              <w:rPr>
                <w:rFonts w:ascii="宋体" w:hAnsi="宋体" w:cs="宋体"/>
                <w:spacing w:val="-8"/>
                <w:szCs w:val="21"/>
              </w:rPr>
              <w:t xml:space="preserve">)</w:t>
            </w:r>
            <w:bookmarkEnd w:id="178"/>
            <w:r/>
            <w:r/>
          </w:p>
        </w:tc>
        <w:tc>
          <w:tcPr>
            <w:tcBorders>
              <w:top w:val="single" w:color="000000" w:sz="2" w:space="0"/>
              <w:left w:val="single" w:color="000000" w:sz="4" w:space="0"/>
              <w:bottom w:val="single" w:color="000000" w:sz="2" w:space="0"/>
              <w:right w:val="single" w:color="000000" w:sz="4" w:space="0"/>
            </w:tcBorders>
            <w:tcW w:w="6603" w:type="dxa"/>
            <w:textDirection w:val="lrTb"/>
            <w:noWrap w:val="false"/>
          </w:tcPr>
          <w:p>
            <w:pPr>
              <w:jc w:val="left"/>
              <w:spacing w:before="125" w:line="360" w:lineRule="auto"/>
              <w:rPr>
                <w:rFonts w:ascii="宋体" w:hAnsi="宋体" w:cs="宋体"/>
                <w:szCs w:val="21"/>
              </w:rPr>
            </w:pPr>
            <w:r/>
            <w:bookmarkStart w:id="179" w:name="OLE_LINK51"/>
            <w:r>
              <w:rPr>
                <w:rFonts w:ascii="宋体" w:hAnsi="宋体" w:cs="宋体"/>
                <w:spacing w:val="10"/>
                <w:szCs w:val="21"/>
              </w:rPr>
              <w:t xml:space="preserve">供</w:t>
            </w:r>
            <w:r>
              <w:rPr>
                <w:rFonts w:ascii="宋体" w:hAnsi="宋体" w:cs="宋体"/>
                <w:spacing w:val="6"/>
                <w:szCs w:val="21"/>
              </w:rPr>
              <w:t xml:space="preserve">应商拟投入本项目的项目驻场人员(驻场项目经理除外)：</w:t>
            </w:r>
            <w:r/>
          </w:p>
          <w:p>
            <w:pPr>
              <w:ind w:right="83"/>
              <w:jc w:val="left"/>
              <w:spacing w:before="35" w:line="360" w:lineRule="auto"/>
              <w:rPr>
                <w:rFonts w:ascii="宋体" w:hAnsi="宋体" w:cs="宋体"/>
                <w:szCs w:val="21"/>
              </w:rPr>
            </w:pPr>
            <w:r>
              <w:rPr>
                <w:rFonts w:ascii="宋体" w:hAnsi="宋体" w:cs="宋体"/>
                <w:spacing w:val="9"/>
                <w:szCs w:val="21"/>
              </w:rPr>
              <w:t xml:space="preserve">(1)具有注册</w:t>
            </w:r>
            <w:r>
              <w:rPr>
                <w:rFonts w:hint="eastAsia" w:ascii="宋体" w:hAnsi="宋体" w:cs="宋体"/>
                <w:spacing w:val="9"/>
                <w:szCs w:val="21"/>
              </w:rPr>
              <w:t xml:space="preserve">数据安全治理专业</w:t>
            </w:r>
            <w:r>
              <w:rPr>
                <w:rFonts w:ascii="宋体" w:hAnsi="宋体" w:cs="宋体"/>
                <w:spacing w:val="9"/>
                <w:szCs w:val="21"/>
              </w:rPr>
              <w:t xml:space="preserve">人员(</w:t>
            </w:r>
            <w:r>
              <w:rPr>
                <w:rFonts w:ascii="宋体" w:hAnsi="宋体" w:cs="宋体"/>
                <w:szCs w:val="21"/>
              </w:rPr>
              <w:t xml:space="preserve">CISP</w:t>
            </w:r>
            <w:r>
              <w:rPr>
                <w:rFonts w:hint="eastAsia" w:ascii="宋体" w:hAnsi="宋体" w:cs="宋体"/>
                <w:szCs w:val="21"/>
              </w:rPr>
              <w:t xml:space="preserve">-DSG</w:t>
            </w:r>
            <w:r>
              <w:rPr>
                <w:rFonts w:ascii="宋体" w:hAnsi="宋体" w:cs="宋体"/>
                <w:spacing w:val="9"/>
                <w:szCs w:val="21"/>
              </w:rPr>
              <w:t xml:space="preserve">)证书的，</w:t>
            </w:r>
            <w:r>
              <w:rPr>
                <w:rFonts w:ascii="宋体" w:hAnsi="宋体" w:cs="宋体"/>
                <w:spacing w:val="1"/>
                <w:szCs w:val="21"/>
              </w:rPr>
              <w:t xml:space="preserve">得1</w:t>
            </w:r>
            <w:r>
              <w:rPr>
                <w:rFonts w:hint="eastAsia" w:ascii="宋体" w:hAnsi="宋体" w:cs="宋体"/>
                <w:spacing w:val="1"/>
                <w:szCs w:val="21"/>
              </w:rPr>
              <w:t xml:space="preserve">分</w:t>
            </w:r>
            <w:r>
              <w:rPr>
                <w:rFonts w:ascii="宋体" w:hAnsi="宋体" w:cs="宋体"/>
                <w:spacing w:val="-11"/>
                <w:szCs w:val="21"/>
              </w:rPr>
              <w:t xml:space="preserve">；</w:t>
            </w:r>
            <w:r/>
          </w:p>
          <w:p>
            <w:pPr>
              <w:jc w:val="left"/>
              <w:spacing w:before="20" w:line="360" w:lineRule="auto"/>
              <w:rPr>
                <w:rFonts w:ascii="宋体" w:hAnsi="宋体" w:cs="宋体"/>
                <w:szCs w:val="21"/>
              </w:rPr>
            </w:pPr>
            <w:r>
              <w:rPr>
                <w:rFonts w:ascii="宋体" w:hAnsi="宋体" w:cs="宋体"/>
                <w:spacing w:val="14"/>
                <w:szCs w:val="21"/>
              </w:rPr>
              <w:t xml:space="preserve">(</w:t>
            </w:r>
            <w:r>
              <w:rPr>
                <w:rFonts w:ascii="宋体" w:hAnsi="宋体" w:cs="宋体"/>
                <w:spacing w:val="12"/>
                <w:szCs w:val="21"/>
              </w:rPr>
              <w:t xml:space="preserve">2</w:t>
            </w:r>
            <w:r>
              <w:rPr>
                <w:rFonts w:ascii="宋体" w:hAnsi="宋体" w:cs="宋体"/>
                <w:spacing w:val="7"/>
                <w:szCs w:val="21"/>
              </w:rPr>
              <w:t xml:space="preserve">)具有信息安全保障人员认证证书(</w:t>
            </w:r>
            <w:r>
              <w:rPr>
                <w:rFonts w:ascii="宋体" w:hAnsi="宋体" w:cs="宋体"/>
                <w:szCs w:val="21"/>
              </w:rPr>
              <w:t xml:space="preserve">CISAW</w:t>
            </w:r>
            <w:r>
              <w:rPr>
                <w:rFonts w:ascii="宋体" w:hAnsi="宋体" w:cs="宋体"/>
                <w:spacing w:val="7"/>
                <w:szCs w:val="21"/>
              </w:rPr>
              <w:t xml:space="preserve">)</w:t>
            </w:r>
            <w:r>
              <w:rPr>
                <w:rFonts w:hint="eastAsia" w:ascii="宋体" w:hAnsi="宋体" w:cs="宋体"/>
                <w:spacing w:val="7"/>
                <w:szCs w:val="21"/>
              </w:rPr>
              <w:t xml:space="preserve">证书（应急服务方向）</w:t>
            </w:r>
            <w:r>
              <w:rPr>
                <w:rFonts w:ascii="宋体" w:hAnsi="宋体" w:cs="宋体"/>
                <w:spacing w:val="7"/>
                <w:szCs w:val="21"/>
              </w:rPr>
              <w:t xml:space="preserve">的，</w:t>
            </w:r>
            <w:r>
              <w:rPr>
                <w:rFonts w:ascii="宋体" w:hAnsi="宋体" w:cs="宋体"/>
                <w:spacing w:val="1"/>
                <w:szCs w:val="21"/>
              </w:rPr>
              <w:t xml:space="preserve">得1</w:t>
            </w:r>
            <w:r>
              <w:rPr>
                <w:rFonts w:hint="eastAsia" w:ascii="宋体" w:hAnsi="宋体" w:cs="宋体"/>
                <w:spacing w:val="1"/>
                <w:szCs w:val="21"/>
              </w:rPr>
              <w:t xml:space="preserve">分</w:t>
            </w:r>
            <w:r>
              <w:rPr>
                <w:rFonts w:ascii="宋体" w:hAnsi="宋体" w:cs="宋体"/>
                <w:spacing w:val="-13"/>
                <w:szCs w:val="21"/>
              </w:rPr>
              <w:t xml:space="preserve">。</w:t>
            </w:r>
            <w:r/>
          </w:p>
          <w:p>
            <w:pPr>
              <w:ind w:right="179"/>
              <w:jc w:val="left"/>
              <w:spacing w:before="21" w:line="360" w:lineRule="auto"/>
              <w:rPr>
                <w:rFonts w:ascii="宋体" w:hAnsi="宋体" w:cs="宋体"/>
                <w:spacing w:val="-2"/>
                <w:szCs w:val="21"/>
              </w:rPr>
            </w:pPr>
            <w:r>
              <w:rPr>
                <w:rFonts w:ascii="宋体" w:hAnsi="宋体" w:cs="宋体"/>
                <w:spacing w:val="20"/>
                <w:szCs w:val="21"/>
              </w:rPr>
              <w:t xml:space="preserve">(</w:t>
            </w:r>
            <w:r>
              <w:rPr>
                <w:rFonts w:ascii="宋体" w:hAnsi="宋体" w:cs="宋体"/>
                <w:spacing w:val="13"/>
                <w:szCs w:val="21"/>
              </w:rPr>
              <w:t xml:space="preserve">3</w:t>
            </w:r>
            <w:r>
              <w:rPr>
                <w:rFonts w:ascii="宋体" w:hAnsi="宋体" w:cs="宋体"/>
                <w:spacing w:val="10"/>
                <w:szCs w:val="21"/>
              </w:rPr>
              <w:t xml:space="preserve">)具有</w:t>
            </w:r>
            <w:r>
              <w:rPr>
                <w:rFonts w:hint="eastAsia" w:ascii="宋体" w:hAnsi="宋体" w:cs="宋体"/>
                <w:spacing w:val="10"/>
                <w:szCs w:val="21"/>
              </w:rPr>
              <w:t xml:space="preserve">信息安全等级保护安全专业技术人员（DJJS）</w:t>
            </w:r>
            <w:r>
              <w:rPr>
                <w:rFonts w:ascii="宋体" w:hAnsi="宋体" w:cs="宋体"/>
                <w:spacing w:val="-6"/>
                <w:szCs w:val="21"/>
              </w:rPr>
              <w:t xml:space="preserve">证书，得 1 分</w:t>
            </w:r>
            <w:r>
              <w:rPr>
                <w:rFonts w:ascii="宋体" w:hAnsi="宋体" w:cs="宋体"/>
                <w:spacing w:val="-2"/>
                <w:szCs w:val="21"/>
              </w:rPr>
              <w:t xml:space="preserve">。</w:t>
            </w:r>
            <w:r/>
          </w:p>
          <w:p>
            <w:pPr>
              <w:jc w:val="left"/>
              <w:spacing w:line="360" w:lineRule="auto"/>
              <w:rPr>
                <w:rFonts w:ascii="宋体" w:hAnsi="宋体" w:cs="宋体"/>
                <w:spacing w:val="1"/>
                <w:szCs w:val="21"/>
              </w:rPr>
            </w:pPr>
            <w:r>
              <w:rPr>
                <w:rFonts w:ascii="宋体" w:hAnsi="宋体" w:cs="宋体"/>
                <w:spacing w:val="20"/>
                <w:szCs w:val="21"/>
              </w:rPr>
              <w:t xml:space="preserve">(</w:t>
            </w:r>
            <w:r>
              <w:rPr>
                <w:rFonts w:hint="eastAsia" w:ascii="宋体" w:hAnsi="宋体" w:cs="宋体"/>
                <w:spacing w:val="13"/>
                <w:szCs w:val="21"/>
              </w:rPr>
              <w:t xml:space="preserve">4</w:t>
            </w:r>
            <w:r>
              <w:rPr>
                <w:rFonts w:ascii="宋体" w:hAnsi="宋体" w:cs="宋体"/>
                <w:spacing w:val="10"/>
                <w:szCs w:val="21"/>
              </w:rPr>
              <w:t xml:space="preserve">)</w:t>
            </w:r>
            <w:r>
              <w:rPr>
                <w:rFonts w:hint="eastAsia" w:ascii="宋体" w:hAnsi="宋体" w:cs="宋体"/>
                <w:spacing w:val="1"/>
                <w:szCs w:val="21"/>
              </w:rPr>
              <w:t xml:space="preserve">注册渗透测试工程师（C</w:t>
            </w:r>
            <w:r>
              <w:rPr>
                <w:rFonts w:ascii="宋体" w:hAnsi="宋体" w:cs="宋体"/>
                <w:spacing w:val="1"/>
                <w:szCs w:val="21"/>
              </w:rPr>
              <w:t xml:space="preserve">ISP-PTE</w:t>
            </w:r>
            <w:r>
              <w:rPr>
                <w:rFonts w:hint="eastAsia" w:ascii="宋体" w:hAnsi="宋体" w:cs="宋体"/>
                <w:spacing w:val="1"/>
                <w:szCs w:val="21"/>
              </w:rPr>
              <w:t xml:space="preserve">）证书的，</w:t>
            </w:r>
            <w:r>
              <w:rPr>
                <w:rFonts w:ascii="宋体" w:hAnsi="宋体" w:cs="宋体"/>
                <w:spacing w:val="1"/>
                <w:szCs w:val="21"/>
              </w:rPr>
              <w:t xml:space="preserve">得1</w:t>
            </w:r>
            <w:r>
              <w:rPr>
                <w:rFonts w:hint="eastAsia" w:ascii="宋体" w:hAnsi="宋体" w:cs="宋体"/>
                <w:spacing w:val="1"/>
                <w:szCs w:val="21"/>
              </w:rPr>
              <w:t xml:space="preserve">分。</w:t>
            </w:r>
            <w:r/>
          </w:p>
          <w:p>
            <w:pPr>
              <w:jc w:val="left"/>
              <w:spacing w:before="35" w:line="360" w:lineRule="auto"/>
              <w:rPr>
                <w:rFonts w:ascii="宋体" w:hAnsi="宋体" w:cs="宋体"/>
                <w:szCs w:val="21"/>
              </w:rPr>
            </w:pPr>
            <w:r>
              <w:rPr>
                <w:rFonts w:ascii="宋体" w:hAnsi="宋体" w:cs="宋体"/>
                <w:spacing w:val="1"/>
                <w:szCs w:val="21"/>
              </w:rPr>
              <w:t xml:space="preserve">本项最多</w:t>
            </w:r>
            <w:r>
              <w:rPr>
                <w:rFonts w:hint="eastAsia" w:ascii="宋体" w:hAnsi="宋体" w:cs="宋体"/>
                <w:spacing w:val="1"/>
                <w:szCs w:val="21"/>
              </w:rPr>
              <w:t xml:space="preserve">4</w:t>
            </w:r>
            <w:r>
              <w:rPr>
                <w:rFonts w:ascii="宋体" w:hAnsi="宋体" w:cs="宋体"/>
                <w:spacing w:val="1"/>
                <w:szCs w:val="21"/>
              </w:rPr>
              <w:t xml:space="preserve">分，各项分值同一人不可</w:t>
            </w:r>
            <w:r>
              <w:rPr>
                <w:rFonts w:ascii="宋体" w:hAnsi="宋体" w:cs="宋体"/>
                <w:szCs w:val="21"/>
              </w:rPr>
              <w:t xml:space="preserve">兼得，提供本人证书(证书应</w:t>
            </w:r>
            <w:r>
              <w:rPr>
                <w:rFonts w:ascii="宋体" w:hAnsi="宋体" w:cs="宋体"/>
                <w:spacing w:val="-4"/>
                <w:szCs w:val="21"/>
              </w:rPr>
              <w:t xml:space="preserve">能反映相关信息</w:t>
            </w:r>
            <w:r>
              <w:rPr>
                <w:rFonts w:ascii="宋体" w:hAnsi="宋体" w:cs="宋体"/>
                <w:spacing w:val="-3"/>
                <w:szCs w:val="21"/>
              </w:rPr>
              <w:t xml:space="preserve">)</w:t>
            </w:r>
            <w:r>
              <w:rPr>
                <w:rFonts w:ascii="宋体" w:hAnsi="宋体" w:cs="宋体"/>
                <w:spacing w:val="-2"/>
                <w:szCs w:val="21"/>
              </w:rPr>
              <w:t xml:space="preserve">以及供应商为其缴纳的 202</w:t>
            </w:r>
            <w:r>
              <w:rPr>
                <w:rFonts w:hint="eastAsia" w:ascii="宋体" w:hAnsi="宋体" w:cs="宋体"/>
                <w:spacing w:val="-2"/>
                <w:szCs w:val="21"/>
              </w:rPr>
              <w:t xml:space="preserve">6</w:t>
            </w:r>
            <w:r>
              <w:rPr>
                <w:rFonts w:ascii="宋体" w:hAnsi="宋体" w:cs="宋体"/>
                <w:spacing w:val="-2"/>
                <w:szCs w:val="21"/>
              </w:rPr>
              <w:t xml:space="preserve">年 1 月以来任意一</w:t>
            </w:r>
            <w:r>
              <w:rPr>
                <w:rFonts w:ascii="宋体" w:hAnsi="宋体" w:cs="宋体"/>
                <w:spacing w:val="14"/>
                <w:szCs w:val="21"/>
              </w:rPr>
              <w:t xml:space="preserve">个月</w:t>
            </w:r>
            <w:r>
              <w:rPr>
                <w:rFonts w:ascii="宋体" w:hAnsi="宋体" w:cs="宋体"/>
                <w:spacing w:val="8"/>
                <w:szCs w:val="21"/>
              </w:rPr>
              <w:t xml:space="preserve">的</w:t>
            </w:r>
            <w:r>
              <w:rPr>
                <w:rFonts w:ascii="宋体" w:hAnsi="宋体" w:cs="宋体"/>
                <w:spacing w:val="7"/>
                <w:szCs w:val="21"/>
              </w:rPr>
              <w:t xml:space="preserve">社保证明</w:t>
            </w:r>
            <w:r>
              <w:rPr>
                <w:rFonts w:ascii="宋体" w:hAnsi="宋体" w:cs="宋体"/>
                <w:spacing w:val="7"/>
                <w:szCs w:val="21"/>
              </w:rPr>
              <w:t xml:space="preserve">(证明材料缺项或未提供的不得分)。</w:t>
            </w:r>
            <w:bookmarkEnd w:id="179"/>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zCs w:val="21"/>
              </w:rPr>
              <w:t xml:space="preserve">4</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spacing w:before="123" w:line="360" w:lineRule="auto"/>
              <w:rPr>
                <w:rFonts w:ascii="宋体" w:hAnsi="宋体" w:cs="宋体"/>
                <w:b/>
                <w:bCs/>
                <w:spacing w:val="-3"/>
                <w:szCs w:val="21"/>
              </w:rPr>
            </w:pPr>
            <w:r>
              <w:rPr>
                <w:rFonts w:hint="eastAsia" w:ascii="宋体" w:hAnsi="宋体"/>
                <w:szCs w:val="21"/>
              </w:rPr>
              <w:t xml:space="preserve">4.4</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spacing w:before="123" w:line="360" w:lineRule="auto"/>
              <w:rPr>
                <w:rFonts w:ascii="宋体" w:hAnsi="宋体" w:cs="宋体"/>
                <w:b/>
                <w:bCs/>
                <w:spacing w:val="-3"/>
                <w:szCs w:val="21"/>
              </w:rPr>
            </w:pPr>
            <w:r/>
            <w:bookmarkStart w:id="180" w:name="OLE_LINK52"/>
            <w:r>
              <w:rPr>
                <w:rFonts w:ascii="宋体" w:hAnsi="宋体" w:cs="宋体"/>
                <w:spacing w:val="-2"/>
                <w:szCs w:val="21"/>
              </w:rPr>
              <w:t xml:space="preserve">非驻场项目支撑</w:t>
            </w:r>
            <w:r>
              <w:rPr>
                <w:rFonts w:ascii="宋体" w:hAnsi="宋体" w:cs="宋体"/>
                <w:spacing w:val="-1"/>
                <w:szCs w:val="21"/>
              </w:rPr>
              <w:t xml:space="preserve">人员</w:t>
            </w:r>
            <w:r>
              <w:rPr>
                <w:rFonts w:ascii="宋体" w:hAnsi="宋体" w:cs="宋体"/>
                <w:spacing w:val="16"/>
                <w:szCs w:val="21"/>
              </w:rPr>
              <w:t xml:space="preserve">(项目</w:t>
            </w:r>
            <w:r>
              <w:rPr>
                <w:rFonts w:hint="eastAsia" w:ascii="宋体" w:hAnsi="宋体" w:cs="宋体"/>
                <w:spacing w:val="16"/>
                <w:szCs w:val="21"/>
              </w:rPr>
              <w:t xml:space="preserve">负责</w:t>
            </w:r>
            <w:r>
              <w:rPr>
                <w:rFonts w:ascii="宋体" w:hAnsi="宋体" w:cs="宋体"/>
                <w:spacing w:val="-8"/>
                <w:szCs w:val="21"/>
              </w:rPr>
              <w:t xml:space="preserve">人</w:t>
            </w:r>
            <w:r>
              <w:rPr>
                <w:rFonts w:ascii="宋体" w:hAnsi="宋体" w:cs="宋体"/>
                <w:spacing w:val="-4"/>
                <w:szCs w:val="21"/>
              </w:rPr>
              <w:t xml:space="preserve">除外)</w:t>
            </w:r>
            <w:bookmarkEnd w:id="180"/>
            <w:r/>
            <w:r/>
          </w:p>
        </w:tc>
        <w:tc>
          <w:tcPr>
            <w:tcBorders>
              <w:top w:val="single" w:color="000000" w:sz="2" w:space="0"/>
              <w:left w:val="single" w:color="000000" w:sz="4" w:space="0"/>
              <w:bottom w:val="single" w:color="000000" w:sz="2" w:space="0"/>
              <w:right w:val="single" w:color="000000" w:sz="4" w:space="0"/>
            </w:tcBorders>
            <w:tcW w:w="6603" w:type="dxa"/>
            <w:textDirection w:val="lrTb"/>
            <w:noWrap w:val="false"/>
          </w:tcPr>
          <w:p>
            <w:pPr>
              <w:jc w:val="left"/>
              <w:spacing w:line="360" w:lineRule="auto"/>
              <w:rPr>
                <w:rFonts w:ascii="宋体" w:hAnsi="宋体" w:cs="宋体"/>
                <w:spacing w:val="5"/>
                <w:szCs w:val="21"/>
              </w:rPr>
            </w:pPr>
            <w:r/>
            <w:bookmarkStart w:id="181" w:name="OLE_LINK53"/>
            <w:r>
              <w:rPr>
                <w:rFonts w:ascii="宋体" w:hAnsi="宋体" w:cs="宋体"/>
                <w:spacing w:val="10"/>
                <w:szCs w:val="21"/>
              </w:rPr>
              <w:t xml:space="preserve">供应商拟</w:t>
            </w:r>
            <w:r>
              <w:rPr>
                <w:rFonts w:ascii="宋体" w:hAnsi="宋体" w:cs="宋体"/>
                <w:spacing w:val="7"/>
                <w:szCs w:val="21"/>
              </w:rPr>
              <w:t xml:space="preserve">投</w:t>
            </w:r>
            <w:r>
              <w:rPr>
                <w:rFonts w:ascii="宋体" w:hAnsi="宋体" w:cs="宋体"/>
                <w:spacing w:val="5"/>
                <w:szCs w:val="21"/>
              </w:rPr>
              <w:t xml:space="preserve">入本项目的非驻场项目支撑人员(项目负责人除外)：</w:t>
            </w:r>
            <w:r/>
          </w:p>
          <w:p>
            <w:pPr>
              <w:jc w:val="left"/>
              <w:spacing w:line="360" w:lineRule="auto"/>
              <w:rPr>
                <w:rFonts w:ascii="宋体" w:hAnsi="宋体" w:cs="宋体"/>
                <w:spacing w:val="5"/>
                <w:szCs w:val="21"/>
              </w:rPr>
            </w:pPr>
            <w:r>
              <w:rPr>
                <w:rFonts w:ascii="宋体" w:hAnsi="宋体" w:cs="宋体"/>
                <w:szCs w:val="21"/>
              </w:rPr>
              <w:t xml:space="preserve">(1)</w:t>
            </w:r>
            <w:r>
              <w:rPr>
                <w:rFonts w:hint="eastAsia" w:ascii="宋体" w:hAnsi="宋体" w:cs="宋体"/>
                <w:spacing w:val="1"/>
                <w:szCs w:val="21"/>
              </w:rPr>
              <w:t xml:space="preserve"> 人工智能训练工程师（高级）证书的</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w:t>
            </w:r>
            <w:r/>
          </w:p>
          <w:p>
            <w:pPr>
              <w:jc w:val="left"/>
              <w:spacing w:line="360" w:lineRule="auto"/>
              <w:rPr>
                <w:rFonts w:ascii="宋体" w:hAnsi="宋体" w:cs="宋体"/>
                <w:szCs w:val="21"/>
              </w:rPr>
            </w:pPr>
            <w:r>
              <w:rPr>
                <w:rFonts w:ascii="宋体" w:hAnsi="宋体" w:cs="宋体"/>
                <w:spacing w:val="1"/>
                <w:szCs w:val="21"/>
              </w:rPr>
              <w:t xml:space="preserve">(</w:t>
            </w:r>
            <w:r>
              <w:rPr>
                <w:rFonts w:ascii="宋体" w:hAnsi="宋体" w:cs="宋体"/>
                <w:szCs w:val="21"/>
              </w:rPr>
              <w:t xml:space="preserve">2)</w:t>
            </w:r>
            <w:r>
              <w:rPr>
                <w:rFonts w:ascii="宋体" w:hAnsi="宋体" w:cs="宋体"/>
                <w:spacing w:val="1"/>
                <w:szCs w:val="21"/>
              </w:rPr>
              <w:t xml:space="preserve"> 计算机技术与软件专业技术资格</w:t>
            </w:r>
            <w:r>
              <w:rPr>
                <w:rFonts w:hint="eastAsia" w:ascii="宋体" w:hAnsi="宋体" w:cs="宋体"/>
                <w:spacing w:val="1"/>
                <w:szCs w:val="21"/>
              </w:rPr>
              <w:t xml:space="preserve">信息安全工程师</w:t>
            </w:r>
            <w:r>
              <w:rPr>
                <w:rFonts w:ascii="宋体" w:hAnsi="宋体" w:cs="宋体"/>
                <w:spacing w:val="1"/>
                <w:szCs w:val="21"/>
              </w:rPr>
              <w:t xml:space="preserve">证书的</w:t>
            </w:r>
            <w:r>
              <w:rPr>
                <w:rFonts w:hint="eastAsia" w:ascii="宋体" w:hAnsi="宋体" w:cs="宋体"/>
                <w:spacing w:val="1"/>
                <w:szCs w:val="21"/>
              </w:rPr>
              <w:t xml:space="preserve">，</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w:t>
            </w:r>
            <w:r/>
          </w:p>
          <w:p>
            <w:pPr>
              <w:jc w:val="left"/>
              <w:spacing w:line="360" w:lineRule="auto"/>
              <w:rPr>
                <w:rFonts w:ascii="宋体" w:hAnsi="宋体" w:cs="宋体"/>
                <w:szCs w:val="21"/>
              </w:rPr>
            </w:pPr>
            <w:r>
              <w:rPr>
                <w:rFonts w:ascii="宋体" w:hAnsi="宋体" w:cs="宋体"/>
                <w:spacing w:val="1"/>
                <w:szCs w:val="21"/>
              </w:rPr>
              <w:t xml:space="preserve">(</w:t>
            </w:r>
            <w:r>
              <w:rPr>
                <w:rFonts w:hint="eastAsia" w:ascii="宋体" w:hAnsi="宋体" w:cs="宋体"/>
                <w:szCs w:val="21"/>
              </w:rPr>
              <w:t xml:space="preserve">3</w:t>
            </w:r>
            <w:r>
              <w:rPr>
                <w:rFonts w:ascii="宋体" w:hAnsi="宋体" w:cs="宋体"/>
                <w:szCs w:val="21"/>
              </w:rPr>
              <w:t xml:space="preserve">)</w:t>
            </w:r>
            <w:r>
              <w:rPr>
                <w:rFonts w:ascii="宋体" w:hAnsi="宋体" w:cs="宋体"/>
                <w:spacing w:val="20"/>
                <w:szCs w:val="21"/>
              </w:rPr>
              <w:t xml:space="preserve">具有信息安全保障人员认证(</w:t>
            </w:r>
            <w:r>
              <w:rPr>
                <w:rFonts w:ascii="宋体" w:hAnsi="宋体" w:cs="宋体"/>
                <w:szCs w:val="21"/>
              </w:rPr>
              <w:t xml:space="preserve">CISAW</w:t>
            </w:r>
            <w:r>
              <w:rPr>
                <w:rFonts w:ascii="宋体" w:hAnsi="宋体" w:cs="宋体"/>
                <w:spacing w:val="20"/>
                <w:szCs w:val="21"/>
              </w:rPr>
              <w:t xml:space="preserve">)证书(</w:t>
            </w:r>
            <w:r>
              <w:rPr>
                <w:rFonts w:hint="eastAsia" w:ascii="宋体" w:hAnsi="宋体" w:cs="宋体"/>
                <w:spacing w:val="20"/>
                <w:szCs w:val="21"/>
              </w:rPr>
              <w:t xml:space="preserve">风险管理</w:t>
            </w:r>
            <w:r>
              <w:rPr>
                <w:rFonts w:ascii="宋体" w:hAnsi="宋体" w:cs="宋体"/>
                <w:spacing w:val="20"/>
                <w:szCs w:val="21"/>
              </w:rPr>
              <w:t xml:space="preserve">方</w:t>
            </w:r>
            <w:r>
              <w:rPr>
                <w:rFonts w:ascii="宋体" w:hAnsi="宋体" w:cs="宋体"/>
                <w:spacing w:val="-4"/>
                <w:szCs w:val="21"/>
              </w:rPr>
              <w:t xml:space="preserve">向)</w:t>
            </w:r>
            <w:r>
              <w:rPr>
                <w:rFonts w:ascii="宋体" w:hAnsi="宋体" w:cs="宋体"/>
                <w:spacing w:val="-3"/>
                <w:szCs w:val="21"/>
              </w:rPr>
              <w:t xml:space="preserve">，</w:t>
            </w:r>
            <w:r>
              <w:rPr>
                <w:rFonts w:ascii="宋体" w:hAnsi="宋体" w:cs="宋体"/>
                <w:spacing w:val="-2"/>
                <w:szCs w:val="21"/>
              </w:rPr>
              <w:t xml:space="preserve">得1分</w:t>
            </w:r>
            <w:r>
              <w:rPr>
                <w:rFonts w:hint="eastAsia" w:ascii="宋体" w:hAnsi="宋体" w:cs="宋体"/>
                <w:spacing w:val="-2"/>
                <w:szCs w:val="21"/>
              </w:rPr>
              <w:t xml:space="preserve">；</w:t>
            </w:r>
            <w:r/>
          </w:p>
          <w:p>
            <w:pPr>
              <w:jc w:val="left"/>
              <w:spacing w:line="360" w:lineRule="auto"/>
              <w:rPr>
                <w:rFonts w:ascii="宋体" w:hAnsi="宋体" w:cs="宋体"/>
                <w:szCs w:val="21"/>
              </w:rPr>
            </w:pPr>
            <w:r>
              <w:rPr>
                <w:rFonts w:ascii="宋体" w:hAnsi="宋体" w:cs="宋体"/>
                <w:spacing w:val="15"/>
                <w:szCs w:val="21"/>
              </w:rPr>
              <w:t xml:space="preserve">(</w:t>
            </w:r>
            <w:r>
              <w:rPr>
                <w:rFonts w:ascii="宋体" w:hAnsi="宋体" w:cs="宋体"/>
                <w:spacing w:val="9"/>
                <w:szCs w:val="21"/>
              </w:rPr>
              <w:t xml:space="preserve">4)具有 </w:t>
            </w:r>
            <w:r>
              <w:rPr>
                <w:rFonts w:ascii="宋体" w:hAnsi="宋体" w:cs="宋体"/>
                <w:szCs w:val="21"/>
              </w:rPr>
              <w:t xml:space="preserve">IT</w:t>
            </w:r>
            <w:r>
              <w:rPr>
                <w:rFonts w:ascii="宋体" w:hAnsi="宋体" w:cs="宋体"/>
                <w:spacing w:val="9"/>
                <w:szCs w:val="21"/>
              </w:rPr>
              <w:t xml:space="preserve"> 服务工程师证书(</w:t>
            </w:r>
            <w:r>
              <w:rPr>
                <w:rFonts w:ascii="宋体" w:hAnsi="宋体" w:cs="宋体"/>
                <w:szCs w:val="21"/>
              </w:rPr>
              <w:t xml:space="preserve">ITSS</w:t>
            </w:r>
            <w:r>
              <w:rPr>
                <w:rFonts w:ascii="宋体" w:hAnsi="宋体" w:cs="宋体"/>
                <w:spacing w:val="9"/>
                <w:szCs w:val="21"/>
              </w:rPr>
              <w:t xml:space="preserve">)认证证书的，得</w:t>
            </w:r>
            <w:r>
              <w:rPr>
                <w:rFonts w:hint="eastAsia" w:ascii="宋体" w:hAnsi="宋体" w:cs="宋体"/>
                <w:spacing w:val="9"/>
                <w:szCs w:val="21"/>
              </w:rPr>
              <w:t xml:space="preserve">1</w:t>
            </w:r>
            <w:r>
              <w:rPr>
                <w:rFonts w:ascii="宋体" w:hAnsi="宋体" w:cs="宋体"/>
                <w:spacing w:val="9"/>
                <w:szCs w:val="21"/>
              </w:rPr>
              <w:t xml:space="preserve">分；</w:t>
            </w:r>
            <w:r/>
          </w:p>
          <w:p>
            <w:pPr>
              <w:spacing w:line="360" w:lineRule="auto"/>
              <w:rPr>
                <w:rFonts w:ascii="宋体" w:hAnsi="宋体" w:cs="宋体"/>
                <w:b/>
                <w:bCs/>
                <w:spacing w:val="-3"/>
                <w:szCs w:val="21"/>
              </w:rPr>
            </w:pPr>
            <w:r>
              <w:rPr>
                <w:rFonts w:ascii="宋体" w:hAnsi="宋体" w:cs="宋体"/>
                <w:spacing w:val="1"/>
                <w:szCs w:val="21"/>
              </w:rPr>
              <w:t xml:space="preserve">本项最多</w:t>
            </w:r>
            <w:r>
              <w:rPr>
                <w:rFonts w:hint="eastAsia" w:ascii="宋体" w:hAnsi="宋体" w:cs="宋体"/>
                <w:spacing w:val="1"/>
                <w:szCs w:val="21"/>
              </w:rPr>
              <w:t xml:space="preserve">4</w:t>
            </w:r>
            <w:r>
              <w:rPr>
                <w:rFonts w:ascii="宋体" w:hAnsi="宋体" w:cs="宋体"/>
                <w:spacing w:val="1"/>
                <w:szCs w:val="21"/>
              </w:rPr>
              <w:t xml:space="preserve">分，各项分值同一人不可</w:t>
            </w:r>
            <w:r>
              <w:rPr>
                <w:rFonts w:ascii="宋体" w:hAnsi="宋体" w:cs="宋体"/>
                <w:szCs w:val="21"/>
              </w:rPr>
              <w:t xml:space="preserve">兼得，提供本人证书(证书应</w:t>
            </w:r>
            <w:r>
              <w:rPr>
                <w:rFonts w:ascii="宋体" w:hAnsi="宋体" w:cs="宋体"/>
                <w:spacing w:val="-4"/>
                <w:szCs w:val="21"/>
              </w:rPr>
              <w:t xml:space="preserve">能反映相关信息</w:t>
            </w:r>
            <w:r>
              <w:rPr>
                <w:rFonts w:ascii="宋体" w:hAnsi="宋体" w:cs="宋体"/>
                <w:spacing w:val="-3"/>
                <w:szCs w:val="21"/>
              </w:rPr>
              <w:t xml:space="preserve">)</w:t>
            </w:r>
            <w:r>
              <w:rPr>
                <w:rFonts w:ascii="宋体" w:hAnsi="宋体" w:cs="宋体"/>
                <w:spacing w:val="-2"/>
                <w:szCs w:val="21"/>
              </w:rPr>
              <w:t xml:space="preserve">以及供应商为其缴纳的 202</w:t>
            </w:r>
            <w:r>
              <w:rPr>
                <w:rFonts w:hint="eastAsia" w:ascii="宋体" w:hAnsi="宋体" w:cs="宋体"/>
                <w:spacing w:val="-2"/>
                <w:szCs w:val="21"/>
              </w:rPr>
              <w:t xml:space="preserve">6</w:t>
            </w:r>
            <w:r>
              <w:rPr>
                <w:rFonts w:ascii="宋体" w:hAnsi="宋体" w:cs="宋体"/>
                <w:spacing w:val="-2"/>
                <w:szCs w:val="21"/>
              </w:rPr>
              <w:t xml:space="preserve">年 1 月以来任意一</w:t>
            </w:r>
            <w:r>
              <w:rPr>
                <w:rFonts w:ascii="宋体" w:hAnsi="宋体" w:cs="宋体"/>
                <w:spacing w:val="14"/>
                <w:szCs w:val="21"/>
              </w:rPr>
              <w:t xml:space="preserve">个月</w:t>
            </w:r>
            <w:r>
              <w:rPr>
                <w:rFonts w:ascii="宋体" w:hAnsi="宋体" w:cs="宋体"/>
                <w:spacing w:val="8"/>
                <w:szCs w:val="21"/>
              </w:rPr>
              <w:t xml:space="preserve">的</w:t>
            </w:r>
            <w:r>
              <w:rPr>
                <w:rFonts w:ascii="宋体" w:hAnsi="宋体" w:cs="宋体"/>
                <w:spacing w:val="7"/>
                <w:szCs w:val="21"/>
              </w:rPr>
              <w:t xml:space="preserve">社保证明</w:t>
            </w:r>
            <w:r>
              <w:rPr>
                <w:rFonts w:ascii="宋体" w:hAnsi="宋体" w:cs="宋体"/>
                <w:spacing w:val="7"/>
                <w:szCs w:val="21"/>
              </w:rPr>
              <w:t xml:space="preserve">(证明材料缺项或未提供的不得分)。</w:t>
            </w:r>
            <w:bookmarkEnd w:id="181"/>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zCs w:val="21"/>
              </w:rPr>
              <w:t xml:space="preserve">4</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line="360" w:lineRule="auto"/>
              <w:rPr>
                <w:rFonts w:ascii="宋体" w:hAnsi="宋体" w:cs="宋体"/>
                <w:b/>
                <w:bCs/>
                <w:spacing w:val="-3"/>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6"/>
            <w:tcBorders>
              <w:top w:val="single" w:color="000000" w:sz="2" w:space="0"/>
              <w:bottom w:val="single" w:color="000000" w:sz="2" w:space="0"/>
            </w:tcBorders>
            <w:tcW w:w="9612" w:type="dxa"/>
            <w:textDirection w:val="lrTb"/>
            <w:noWrap w:val="false"/>
          </w:tcPr>
          <w:p>
            <w:pPr>
              <w:spacing w:before="123" w:line="360" w:lineRule="auto"/>
              <w:rPr>
                <w:rFonts w:ascii="宋体" w:hAnsi="宋体" w:cs="宋体"/>
                <w:szCs w:val="21"/>
              </w:rPr>
            </w:pPr>
            <w:r>
              <w:rPr>
                <w:rFonts w:hint="eastAsia" w:ascii="宋体" w:hAnsi="宋体" w:cs="宋体"/>
                <w:b/>
                <w:bCs/>
                <w:spacing w:val="-3"/>
                <w:szCs w:val="21"/>
              </w:rPr>
              <w:t xml:space="preserve">5.履约能力</w:t>
            </w:r>
            <w:r/>
          </w:p>
        </w:tc>
      </w:tr>
      <w:tr>
        <w:trPr>
          <w:jc w:val="center"/>
          <w:trHeight w:val="792"/>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.1</w:t>
            </w:r>
            <w:r/>
          </w:p>
        </w:tc>
        <w:tc>
          <w:tcPr>
            <w:tcBorders>
              <w:top w:val="single" w:color="000000" w:sz="2" w:space="0"/>
              <w:bottom w:val="single" w:color="000000" w:sz="2" w:space="0"/>
            </w:tcBorders>
            <w:tcW w:w="1033" w:type="dxa"/>
            <w:vAlign w:val="center"/>
            <w:textDirection w:val="lrTb"/>
            <w:noWrap w:val="false"/>
          </w:tcPr>
          <w:p>
            <w:pPr>
              <w:spacing w:before="69" w:line="360" w:lineRule="auto"/>
              <w:rPr>
                <w:rFonts w:ascii="宋体" w:hAnsi="宋体" w:cs="宋体"/>
                <w:spacing w:val="-1"/>
                <w:szCs w:val="21"/>
              </w:rPr>
            </w:pPr>
            <w:r/>
            <w:bookmarkStart w:id="182" w:name="OLE_LINK54"/>
            <w:r>
              <w:rPr>
                <w:rFonts w:hint="eastAsia" w:ascii="宋体" w:hAnsi="宋体" w:cs="宋体"/>
                <w:spacing w:val="-1"/>
                <w:szCs w:val="21"/>
              </w:rPr>
              <w:t xml:space="preserve">履约能力1</w:t>
            </w:r>
            <w:bookmarkEnd w:id="182"/>
            <w:r/>
            <w:r/>
          </w:p>
        </w:tc>
        <w:tc>
          <w:tcPr>
            <w:tcBorders>
              <w:top w:val="single" w:color="000000" w:sz="2" w:space="0"/>
              <w:bottom w:val="single" w:color="000000" w:sz="2" w:space="0"/>
            </w:tcBorders>
            <w:tcW w:w="6603" w:type="dxa"/>
            <w:textDirection w:val="lrTb"/>
            <w:noWrap w:val="false"/>
          </w:tcPr>
          <w:p>
            <w:pPr>
              <w:spacing w:line="360" w:lineRule="auto"/>
              <w:rPr>
                <w:rFonts w:ascii="宋体" w:hAnsi="宋体" w:cs="宋体"/>
                <w:spacing w:val="12"/>
                <w:szCs w:val="21"/>
              </w:rPr>
            </w:pPr>
            <w:r/>
            <w:bookmarkStart w:id="183" w:name="OLE_LINK55"/>
            <w:r>
              <w:rPr>
                <w:rFonts w:ascii="宋体" w:hAnsi="宋体" w:cs="宋体"/>
                <w:spacing w:val="-4"/>
                <w:szCs w:val="21"/>
              </w:rPr>
              <w:t xml:space="preserve">供应商具有</w:t>
            </w:r>
            <w:r>
              <w:rPr>
                <w:rFonts w:hint="eastAsia" w:ascii="宋体" w:hAnsi="宋体" w:cs="宋体"/>
                <w:spacing w:val="-4"/>
                <w:szCs w:val="21"/>
              </w:rPr>
              <w:t xml:space="preserve">中国信息安全测评中心颁发的</w:t>
            </w:r>
            <w:bookmarkStart w:id="184" w:name="OLE_LINK1"/>
            <w:r>
              <w:rPr>
                <w:rFonts w:hint="eastAsia" w:ascii="宋体" w:hAnsi="宋体" w:cs="宋体"/>
                <w:spacing w:val="-4"/>
                <w:szCs w:val="21"/>
              </w:rPr>
              <w:t xml:space="preserve">信息安全服务资质证书（安全工程类）</w:t>
            </w:r>
            <w:bookmarkEnd w:id="184"/>
            <w:r>
              <w:rPr>
                <w:rFonts w:hint="eastAsia" w:ascii="宋体" w:hAnsi="宋体" w:cs="宋体"/>
                <w:spacing w:val="-4"/>
                <w:szCs w:val="21"/>
              </w:rPr>
              <w:t xml:space="preserve">的，二级及以上得3分，一级得1分</w:t>
            </w:r>
            <w:r>
              <w:rPr>
                <w:rFonts w:ascii="宋体" w:hAnsi="宋体" w:cs="宋体"/>
                <w:spacing w:val="-10"/>
                <w:szCs w:val="21"/>
              </w:rPr>
              <w:t xml:space="preserve">，未提供不得分</w:t>
            </w:r>
            <w:r>
              <w:rPr>
                <w:rFonts w:ascii="宋体" w:hAnsi="宋体" w:cs="宋体"/>
                <w:spacing w:val="-9"/>
                <w:szCs w:val="21"/>
              </w:rPr>
              <w:t xml:space="preserve">。</w:t>
            </w:r>
            <w:bookmarkEnd w:id="183"/>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ascii="宋体" w:hAnsi="宋体" w:cs="宋体"/>
                <w:szCs w:val="21"/>
              </w:rPr>
              <w:t xml:space="preserve">3</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96"/>
        </w:trPr>
        <w:tc>
          <w:tcPr>
            <w:gridSpan w:val="2"/>
            <w:tcBorders>
              <w:top w:val="single" w:color="000000" w:sz="2" w:space="0"/>
              <w:bottom w:val="single" w:color="000000" w:sz="2" w:space="0"/>
            </w:tcBorders>
            <w:tcW w:w="519" w:type="dxa"/>
            <w:vAlign w:val="center"/>
            <w:textDirection w:val="lrTb"/>
            <w:noWrap w:val="false"/>
          </w:tcPr>
          <w:p>
            <w:pPr>
              <w:jc w:val="center"/>
              <w:spacing w:before="68" w:line="360" w:lineRule="auto"/>
              <w:rPr>
                <w:rFonts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.2</w:t>
            </w:r>
            <w:r/>
          </w:p>
        </w:tc>
        <w:tc>
          <w:tcPr>
            <w:tcBorders>
              <w:top w:val="single" w:color="000000" w:sz="2" w:space="0"/>
              <w:bottom w:val="single" w:color="000000" w:sz="2" w:space="0"/>
            </w:tcBorders>
            <w:tcW w:w="1033" w:type="dxa"/>
            <w:vAlign w:val="center"/>
            <w:textDirection w:val="lrTb"/>
            <w:noWrap w:val="false"/>
          </w:tcPr>
          <w:p>
            <w:pPr>
              <w:spacing w:before="69" w:line="360" w:lineRule="auto"/>
              <w:rPr>
                <w:rFonts w:ascii="宋体" w:hAnsi="宋体" w:cs="宋体"/>
                <w:spacing w:val="-1"/>
                <w:szCs w:val="21"/>
              </w:rPr>
            </w:pPr>
            <w:r/>
            <w:bookmarkStart w:id="185" w:name="OLE_LINK56"/>
            <w:r>
              <w:rPr>
                <w:rFonts w:hint="eastAsia" w:ascii="宋体" w:hAnsi="宋体" w:cs="宋体"/>
                <w:spacing w:val="-1"/>
                <w:szCs w:val="21"/>
              </w:rPr>
              <w:t xml:space="preserve">履约能力2</w:t>
            </w:r>
            <w:bookmarkEnd w:id="185"/>
            <w:r/>
            <w:r/>
          </w:p>
        </w:tc>
        <w:tc>
          <w:tcPr>
            <w:tcBorders>
              <w:top w:val="single" w:color="000000" w:sz="2" w:space="0"/>
              <w:bottom w:val="single" w:color="000000" w:sz="2" w:space="0"/>
            </w:tcBorders>
            <w:tcW w:w="6603" w:type="dxa"/>
            <w:textDirection w:val="lrTb"/>
            <w:noWrap w:val="false"/>
          </w:tcPr>
          <w:p>
            <w:pPr>
              <w:spacing w:line="360" w:lineRule="auto"/>
              <w:rPr>
                <w:rFonts w:ascii="宋体" w:hAnsi="宋体" w:cs="宋体"/>
                <w:spacing w:val="12"/>
                <w:szCs w:val="21"/>
              </w:rPr>
            </w:pPr>
            <w:r/>
            <w:bookmarkStart w:id="186" w:name="OLE_LINK57"/>
            <w:r>
              <w:rPr>
                <w:rFonts w:hint="eastAsia" w:ascii="宋体" w:hAnsi="宋体" w:cs="宋体"/>
                <w:spacing w:val="1"/>
                <w:szCs w:val="21"/>
              </w:rPr>
              <w:t xml:space="preserve">供应商具有有效期内的</w:t>
            </w:r>
            <w:r>
              <w:rPr>
                <w:rFonts w:hint="eastAsia" w:ascii="宋体" w:hAnsi="宋体" w:cs="宋体"/>
                <w:szCs w:val="21"/>
              </w:rPr>
              <w:t xml:space="preserve">中国信息安全测评中心颁发的国家信息安全漏洞库（CNNVD）技术支撑单位等级证书的得3分</w:t>
            </w:r>
            <w:r>
              <w:rPr>
                <w:rFonts w:hint="eastAsia" w:ascii="宋体" w:hAnsi="宋体" w:cs="宋体"/>
                <w:spacing w:val="1"/>
                <w:szCs w:val="21"/>
              </w:rPr>
              <w:t xml:space="preserve">，未提供不得分</w:t>
            </w:r>
            <w:r>
              <w:rPr>
                <w:rFonts w:ascii="宋体" w:hAnsi="宋体" w:cs="宋体"/>
                <w:spacing w:val="1"/>
                <w:szCs w:val="21"/>
              </w:rPr>
              <w:t xml:space="preserve">。</w:t>
            </w:r>
            <w:bookmarkEnd w:id="186"/>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48" w:type="dxa"/>
            <w:vAlign w:val="center"/>
            <w:textDirection w:val="lrTb"/>
            <w:noWrap w:val="false"/>
          </w:tcPr>
          <w:p>
            <w:pPr>
              <w:jc w:val="center"/>
              <w:spacing w:before="68" w:line="360" w:lineRule="auto"/>
              <w:rPr>
                <w:rFonts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357"/>
        </w:trPr>
        <w:tc>
          <w:tcPr>
            <w:gridSpan w:val="2"/>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cs="宋体"/>
                <w:spacing w:val="-3"/>
                <w:szCs w:val="21"/>
              </w:rPr>
            </w:pPr>
            <w:r>
              <w:rPr>
                <w:rFonts w:hint="eastAsia" w:ascii="宋体" w:hAnsi="宋体" w:cs="宋体"/>
                <w:spacing w:val="-3"/>
                <w:szCs w:val="21"/>
              </w:rPr>
              <w:t xml:space="preserve">5.3</w:t>
            </w:r>
            <w:r/>
          </w:p>
        </w:tc>
        <w:tc>
          <w:tcPr>
            <w:tcBorders>
              <w:top w:val="single" w:color="000000" w:sz="2" w:space="0"/>
              <w:bottom w:val="single" w:color="000000" w:sz="2" w:space="0"/>
            </w:tcBorders>
            <w:tcW w:w="1033" w:type="dxa"/>
            <w:vAlign w:val="center"/>
            <w:textDirection w:val="lrTb"/>
            <w:noWrap w:val="false"/>
          </w:tcPr>
          <w:p>
            <w:pPr>
              <w:spacing w:before="69" w:line="360" w:lineRule="auto"/>
              <w:rPr>
                <w:rFonts w:ascii="宋体" w:hAnsi="宋体" w:cs="宋体"/>
                <w:spacing w:val="-1"/>
                <w:szCs w:val="21"/>
              </w:rPr>
            </w:pPr>
            <w:r/>
            <w:bookmarkStart w:id="187" w:name="OLE_LINK58"/>
            <w:r>
              <w:rPr>
                <w:rFonts w:hint="eastAsia" w:ascii="宋体" w:hAnsi="宋体" w:cs="宋体"/>
                <w:spacing w:val="-1"/>
                <w:szCs w:val="21"/>
              </w:rPr>
              <w:t xml:space="preserve">履约能力3</w:t>
            </w:r>
            <w:bookmarkEnd w:id="187"/>
            <w:r/>
            <w:r/>
          </w:p>
        </w:tc>
        <w:tc>
          <w:tcPr>
            <w:tcBorders>
              <w:top w:val="single" w:color="000000" w:sz="2" w:space="0"/>
              <w:bottom w:val="single" w:color="000000" w:sz="2" w:space="0"/>
            </w:tcBorders>
            <w:tcW w:w="6603" w:type="dxa"/>
            <w:textDirection w:val="lrTb"/>
            <w:noWrap w:val="false"/>
          </w:tcPr>
          <w:p>
            <w:pPr>
              <w:spacing w:line="360" w:lineRule="auto"/>
              <w:rPr>
                <w:rFonts w:ascii="宋体" w:hAnsi="宋体" w:cs="宋体"/>
                <w:szCs w:val="21"/>
              </w:rPr>
            </w:pPr>
            <w:r/>
            <w:bookmarkStart w:id="188" w:name="OLE_LINK59"/>
            <w:r>
              <w:rPr>
                <w:rFonts w:hint="eastAsia" w:ascii="宋体" w:hAnsi="宋体" w:cs="宋体"/>
                <w:spacing w:val="1"/>
                <w:szCs w:val="21"/>
              </w:rPr>
              <w:t xml:space="preserve">供应商具有有效期内的中国网络安全审查认证和市场监管大数据中心（原中国网络安全审查技术与认证中心）颁发的信息系统</w:t>
            </w:r>
            <w:r>
              <w:rPr>
                <w:rFonts w:hint="eastAsia" w:ascii="宋体" w:hAnsi="宋体" w:cs="宋体"/>
                <w:spacing w:val="1"/>
                <w:szCs w:val="21"/>
              </w:rPr>
              <w:t xml:space="preserve">安全运</w:t>
            </w:r>
            <w:r>
              <w:rPr>
                <w:rFonts w:hint="eastAsia" w:ascii="宋体" w:hAnsi="宋体" w:cs="宋体"/>
                <w:spacing w:val="1"/>
                <w:szCs w:val="21"/>
              </w:rPr>
              <w:t xml:space="preserve">维服务资质证书的，二级及以上得3分，三级得1分，未提供不得分。</w:t>
            </w:r>
            <w:bookmarkEnd w:id="188"/>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48" w:type="dxa"/>
            <w:vAlign w:val="center"/>
            <w:textDirection w:val="lrTb"/>
            <w:noWrap w:val="false"/>
          </w:tcPr>
          <w:p>
            <w:pPr>
              <w:ind w:right="89"/>
              <w:jc w:val="center"/>
              <w:spacing w:before="68" w:line="360" w:lineRule="auto"/>
              <w:rPr>
                <w:rFonts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760"/>
        </w:trPr>
        <w:tc>
          <w:tcPr>
            <w:gridSpan w:val="2"/>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cs="宋体"/>
                <w:spacing w:val="-3"/>
                <w:szCs w:val="21"/>
              </w:rPr>
            </w:pPr>
            <w:r>
              <w:rPr>
                <w:rFonts w:hint="eastAsia" w:ascii="宋体" w:hAnsi="宋体" w:cs="宋体"/>
                <w:spacing w:val="-3"/>
                <w:szCs w:val="21"/>
              </w:rPr>
              <w:t xml:space="preserve">5.4</w:t>
            </w:r>
            <w:r/>
          </w:p>
        </w:tc>
        <w:tc>
          <w:tcPr>
            <w:tcBorders>
              <w:top w:val="single" w:color="000000" w:sz="2" w:space="0"/>
              <w:bottom w:val="single" w:color="000000" w:sz="2" w:space="0"/>
            </w:tcBorders>
            <w:tcW w:w="1033" w:type="dxa"/>
            <w:vAlign w:val="center"/>
            <w:textDirection w:val="lrTb"/>
            <w:noWrap w:val="false"/>
          </w:tcPr>
          <w:p>
            <w:pPr>
              <w:spacing w:before="69" w:line="360" w:lineRule="auto"/>
              <w:rPr>
                <w:rFonts w:ascii="宋体" w:hAnsi="宋体" w:cs="宋体"/>
                <w:spacing w:val="-1"/>
                <w:szCs w:val="21"/>
              </w:rPr>
            </w:pPr>
            <w:r/>
            <w:bookmarkStart w:id="189" w:name="OLE_LINK60"/>
            <w:r>
              <w:rPr>
                <w:rFonts w:hint="eastAsia" w:ascii="宋体" w:hAnsi="宋体" w:cs="宋体"/>
                <w:spacing w:val="-1"/>
                <w:szCs w:val="21"/>
              </w:rPr>
              <w:t xml:space="preserve">履约能力4</w:t>
            </w:r>
            <w:bookmarkEnd w:id="189"/>
            <w:r/>
            <w:r/>
          </w:p>
        </w:tc>
        <w:tc>
          <w:tcPr>
            <w:tcBorders>
              <w:top w:val="single" w:color="000000" w:sz="2" w:space="0"/>
              <w:bottom w:val="single" w:color="000000" w:sz="2" w:space="0"/>
            </w:tcBorders>
            <w:tcW w:w="6603" w:type="dxa"/>
            <w:textDirection w:val="lrTb"/>
            <w:noWrap w:val="false"/>
          </w:tcPr>
          <w:p>
            <w:pPr>
              <w:spacing w:line="360" w:lineRule="auto"/>
              <w:rPr>
                <w:rFonts w:ascii="宋体" w:hAnsi="宋体" w:cs="宋体"/>
                <w:spacing w:val="1"/>
                <w:szCs w:val="21"/>
              </w:rPr>
            </w:pPr>
            <w:r/>
            <w:bookmarkStart w:id="190" w:name="OLE_LINK61"/>
            <w:r>
              <w:rPr>
                <w:rFonts w:hint="eastAsia" w:ascii="宋体" w:hAnsi="宋体" w:cs="宋体"/>
                <w:spacing w:val="1"/>
                <w:szCs w:val="21"/>
              </w:rPr>
              <w:t xml:space="preserve">供应商具有有效期内的中国网络安全审查认证和市场监管大数据中心（原中国网络安全审查技术与认证中心）颁发的信息安全风险评估服务资质证书的，二级及以上得3分，三级得1分，未提供不得分。</w:t>
            </w:r>
            <w:bookmarkEnd w:id="190"/>
            <w:r/>
            <w:r/>
          </w:p>
        </w:tc>
        <w:tc>
          <w:tcPr>
            <w:tcBorders>
              <w:top w:val="single" w:color="000000" w:sz="2" w:space="0"/>
              <w:bottom w:val="single" w:color="000000" w:sz="2" w:space="0"/>
            </w:tcBorders>
            <w:tcW w:w="709" w:type="dxa"/>
            <w:vAlign w:val="center"/>
            <w:textDirection w:val="lrTb"/>
            <w:noWrap w:val="false"/>
          </w:tcPr>
          <w:p>
            <w:pPr>
              <w:jc w:val="center"/>
              <w:spacing w:before="68" w:line="360" w:lineRule="auto"/>
              <w:rPr>
                <w:rFonts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748" w:type="dxa"/>
            <w:vAlign w:val="center"/>
            <w:textDirection w:val="lrTb"/>
            <w:noWrap w:val="false"/>
          </w:tcPr>
          <w:p>
            <w:pPr>
              <w:ind w:right="89"/>
              <w:jc w:val="center"/>
              <w:spacing w:before="68" w:line="360" w:lineRule="auto"/>
              <w:rPr>
                <w:rFonts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464"/>
        </w:trPr>
        <w:tc>
          <w:tcPr>
            <w:gridSpan w:val="2"/>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Borders>
              <w:top w:val="single" w:color="000000" w:sz="2" w:space="0"/>
              <w:bottom w:val="single" w:color="000000" w:sz="2" w:space="0"/>
            </w:tcBorders>
            <w:tcW w:w="7636" w:type="dxa"/>
            <w:vAlign w:val="center"/>
            <w:textDirection w:val="lrTb"/>
            <w:noWrap w:val="false"/>
          </w:tcPr>
          <w:p>
            <w:pPr>
              <w:ind w:left="172"/>
              <w:jc w:val="center"/>
              <w:spacing w:before="123" w:line="360"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bottom w:val="single" w:color="000000" w:sz="2" w:space="0"/>
            </w:tcBorders>
            <w:tcW w:w="1457" w:type="dxa"/>
            <w:vAlign w:val="center"/>
            <w:textDirection w:val="lrTb"/>
            <w:noWrap w:val="false"/>
          </w:tcPr>
          <w:p>
            <w:pPr>
              <w:jc w:val="center"/>
              <w:spacing w:line="360" w:lineRule="auto"/>
              <w:rPr>
                <w:rFonts w:ascii="宋体" w:hAnsi="宋体"/>
                <w:szCs w:val="21"/>
              </w:rPr>
            </w:pPr>
            <w:r>
              <w:rPr>
                <w:rFonts w:ascii="宋体" w:hAnsi="宋体" w:cs="宋体"/>
                <w:spacing w:val="-11"/>
                <w:szCs w:val="21"/>
              </w:rPr>
              <w:t xml:space="preserve">100分</w:t>
            </w:r>
            <w:r/>
          </w:p>
        </w:tc>
      </w:tr>
    </w:tbl>
    <w:p>
      <w:pPr>
        <w:spacing w:line="264"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rPr>
          <w:b/>
          <w:i/>
          <w:sz w:val="30"/>
          <w:szCs w:val="32"/>
          <w:u w:val="single"/>
        </w:rPr>
      </w:pPr>
      <w:r>
        <w:rPr>
          <w:b/>
          <w:i/>
          <w:sz w:val="30"/>
          <w:szCs w:val="32"/>
          <w:u w:val="single"/>
        </w:rPr>
      </w:r>
      <w:r/>
    </w:p>
    <w:p>
      <w:pPr>
        <w:jc w:val="center"/>
        <w:keepNext/>
        <w:rPr>
          <w:rFonts w:ascii="黑体" w:eastAsia="黑体"/>
          <w:bCs/>
          <w:sz w:val="44"/>
          <w:szCs w:val="28"/>
        </w:rPr>
        <w:outlineLvl w:val="0"/>
      </w:pPr>
      <w:r/>
      <w:bookmarkStart w:id="191"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38"/>
      <w:r/>
      <w:bookmarkEnd w:id="139"/>
      <w:r/>
      <w:bookmarkEnd w:id="191"/>
      <w:r>
        <w:rPr>
          <w:rFonts w:hint="eastAsia" w:ascii="黑体" w:eastAsia="黑体"/>
          <w:sz w:val="44"/>
          <w:szCs w:val="44"/>
        </w:rPr>
        <w:t xml:space="preserve">响应文件格式 </w:t>
      </w:r>
      <w:r/>
    </w:p>
    <w:p>
      <w:pPr>
        <w:jc w:val="center"/>
        <w:rPr>
          <w:rFonts w:ascii="宋体" w:hAnsi="宋体"/>
          <w:b/>
          <w:sz w:val="72"/>
          <w:szCs w:val="21"/>
        </w:rPr>
      </w:pPr>
      <w:r/>
      <w:bookmarkStart w:id="192" w:name="_Hlt26955039"/>
      <w:r/>
      <w:bookmarkStart w:id="193" w:name="_Hlt26671244"/>
      <w:r/>
      <w:bookmarkStart w:id="194" w:name="_Toc120614282"/>
      <w:r/>
      <w:bookmarkStart w:id="195" w:name="_Toc26554094"/>
      <w:r/>
      <w:bookmarkStart w:id="196" w:name="_Toc49090576"/>
      <w:r/>
      <w:bookmarkEnd w:id="192"/>
      <w:r/>
      <w:bookmarkEnd w:id="193"/>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ind w:firstLine="560"/>
        <w:spacing w:line="600" w:lineRule="exact"/>
        <w:rPr>
          <w:rFonts w:ascii="宋体" w:hAnsi="宋体"/>
          <w:sz w:val="24"/>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bookmarkStart w:id="197" w:name="OLE_LINK62"/>
      <w:r/>
      <w:bookmarkStart w:id="198" w:name="OLE_LINK63"/>
      <w:r>
        <w:rPr>
          <w:rFonts w:hint="eastAsia" w:ascii="方正小标宋简体" w:hAnsi="方正小标宋简体" w:eastAsia="方正小标宋简体" w:cs="方正小标宋简体"/>
          <w:sz w:val="32"/>
          <w:szCs w:val="32"/>
        </w:rPr>
        <w:t xml:space="preserve">供应商信用承诺函</w:t>
      </w:r>
      <w:bookmarkEnd w:id="197"/>
      <w:r/>
      <w:r/>
    </w:p>
    <w:p>
      <w:pPr>
        <w:spacing w:line="460" w:lineRule="exact"/>
        <w:rPr>
          <w:rFonts w:ascii="宋体" w:hAnsi="宋体"/>
          <w:sz w:val="24"/>
          <w:szCs w:val="24"/>
        </w:rPr>
      </w:pPr>
      <w:r>
        <w:rPr>
          <w:rFonts w:hint="eastAsia" w:ascii="宋体" w:hAnsi="宋体"/>
          <w:sz w:val="24"/>
          <w:szCs w:val="24"/>
        </w:rPr>
        <w:t xml:space="preserve">南京市城市数字治理中心：</w:t>
      </w:r>
      <w:r/>
    </w:p>
    <w:p>
      <w:pPr>
        <w:ind w:firstLine="492"/>
        <w:spacing w:line="460" w:lineRule="exact"/>
        <w:rPr>
          <w:rFonts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我公司符合下列要求：</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ascii="宋体" w:hAnsi="宋体"/>
          <w:sz w:val="24"/>
          <w:szCs w:val="24"/>
        </w:rPr>
      </w:pPr>
      <w:r>
        <w:rPr>
          <w:rFonts w:hint="eastAsia" w:ascii="宋体" w:hAnsi="宋体"/>
          <w:sz w:val="24"/>
          <w:szCs w:val="24"/>
        </w:rPr>
        <w:t xml:space="preserve">如果我公司成交，将在成交结果公示后七个工作日内向采购人提供下列材料核验：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65"/>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sz w:val="24"/>
          <w:szCs w:val="24"/>
        </w:rPr>
      </w:pPr>
      <w:r>
        <w:rPr>
          <w:rFonts w:hint="eastAsia"/>
          <w:sz w:val="24"/>
          <w:szCs w:val="24"/>
        </w:rPr>
        <w:t xml:space="preserve">法定代表人：（签章）</w:t>
      </w:r>
      <w:r/>
    </w:p>
    <w:p>
      <w:pPr>
        <w:ind w:firstLine="6240"/>
        <w:spacing w:line="560" w:lineRule="exact"/>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End w:id="198"/>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ascii="宋体" w:hAnsi="宋体"/>
          <w:b/>
          <w:bCs/>
          <w:szCs w:val="21"/>
        </w:rPr>
      </w:r>
      <w:r/>
    </w:p>
    <w:p>
      <w:pPr>
        <w:pStyle w:val="929"/>
      </w:p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bookmarkStart w:id="199" w:name="_Toc120614284"/>
      <w:r/>
      <w:bookmarkEnd w:id="194"/>
      <w:r/>
      <w:bookmarkEnd w:id="195"/>
      <w:r/>
      <w:bookmarkEnd w:id="196"/>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sz w:val="32"/>
          <w:szCs w:val="32"/>
          <w:lang w:val="zh-CN"/>
        </w:rPr>
        <w:outlineLvl w:val="0"/>
      </w:pPr>
      <w:r/>
      <w:bookmarkStart w:id="200" w:name="OLE_LINK64"/>
      <w:r>
        <w:rPr>
          <w:rFonts w:hint="eastAsia" w:ascii="方正小标宋简体" w:hAnsi="方正小标宋简体" w:eastAsia="方正小标宋简体" w:cs="方正小标宋简体"/>
          <w:sz w:val="32"/>
          <w:szCs w:val="32"/>
          <w:lang w:val="zh-CN"/>
        </w:rPr>
        <w:t xml:space="preserve">法人授权书</w:t>
      </w:r>
      <w:r/>
    </w:p>
    <w:p>
      <w:pPr>
        <w:pStyle w:val="938"/>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38"/>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38"/>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938"/>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938"/>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38"/>
        <w:ind w:firstLine="480"/>
        <w:spacing w:line="480" w:lineRule="auto"/>
        <w:rPr>
          <w:sz w:val="24"/>
          <w:szCs w:val="24"/>
          <w:u w:val="single"/>
        </w:rPr>
      </w:pPr>
      <w:r>
        <w:rPr>
          <w:rFonts w:hint="eastAsia"/>
          <w:sz w:val="24"/>
          <w:szCs w:val="24"/>
        </w:rPr>
        <w:t xml:space="preserve">单位地址：</w:t>
      </w:r>
      <w:r/>
    </w:p>
    <w:p>
      <w:pPr>
        <w:pStyle w:val="938"/>
        <w:ind w:firstLine="480"/>
        <w:spacing w:line="48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1" w:name="_Hlt26671380"/>
      <w:r/>
      <w:bookmarkStart w:id="202" w:name="_Hlt26955070"/>
      <w:r/>
      <w:bookmarkStart w:id="203" w:name="_格式3__银行出具的资信证明"/>
      <w:r/>
      <w:bookmarkEnd w:id="201"/>
      <w:r/>
      <w:bookmarkEnd w:id="202"/>
      <w:r/>
      <w:bookmarkEnd w:id="203"/>
      <w:r/>
      <w:bookmarkEnd w:id="200"/>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jc w:val="left"/>
        <w:widowControl/>
        <w:rPr>
          <w:rFonts w:ascii="黑体" w:hAnsi="黑体" w:eastAsia="黑体"/>
          <w:sz w:val="32"/>
          <w:szCs w:val="32"/>
        </w:rPr>
      </w:pPr>
      <w:r>
        <w:rPr>
          <w:rFonts w:ascii="黑体" w:hAnsi="黑体" w:eastAsia="黑体"/>
          <w:sz w:val="32"/>
          <w:szCs w:val="32"/>
        </w:rPr>
        <w:br w:type="page" w:clear="all"/>
      </w:r>
      <w:r/>
    </w:p>
    <w:p>
      <w:pPr>
        <w:rPr>
          <w:rFonts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ascii="宋体" w:hAnsi="宋体"/>
          <w:sz w:val="24"/>
          <w:szCs w:val="21"/>
        </w:rPr>
      </w:pPr>
      <w:r>
        <w:rPr>
          <w:rFonts w:hint="eastAsia" w:ascii="宋体" w:hAnsi="宋体"/>
          <w:sz w:val="24"/>
          <w:szCs w:val="21"/>
        </w:rPr>
        <w:t xml:space="preserve">致：</w:t>
      </w:r>
      <w:r>
        <w:rPr>
          <w:rFonts w:hint="eastAsia" w:ascii="宋体" w:hAnsi="宋体"/>
          <w:sz w:val="24"/>
          <w:szCs w:val="24"/>
        </w:rPr>
        <w:t xml:space="preserve">南京市城市数字治理中心</w:t>
      </w:r>
      <w:r/>
    </w:p>
    <w:p>
      <w:pPr>
        <w:pStyle w:val="940"/>
        <w:spacing w:before="0" w:after="0"/>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w:t>
      </w:r>
      <w:r>
        <w:rPr>
          <w:rFonts w:hint="eastAsia" w:ascii="宋体" w:hAnsi="宋体"/>
          <w:szCs w:val="21"/>
        </w:rPr>
        <w:t xml:space="preserve">提</w:t>
      </w:r>
      <w:r>
        <w:rPr>
          <w:rFonts w:hint="eastAsia" w:ascii="宋体" w:hAnsi="宋体" w:cs="宋体"/>
        </w:rPr>
        <w:t xml:space="preserve">交磋商</w:t>
      </w:r>
      <w:r>
        <w:rPr>
          <w:rFonts w:hint="eastAsia" w:ascii="宋体" w:hAnsi="宋体" w:cs="宋体"/>
        </w:rPr>
        <w:t xml:space="preserve">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940"/>
        <w:spacing w:before="0" w:after="0"/>
        <w:rPr>
          <w:rFonts w:ascii="宋体" w:hAnsi="宋体"/>
          <w:szCs w:val="21"/>
        </w:rPr>
      </w:pPr>
      <w:r>
        <w:rPr>
          <w:rFonts w:hint="eastAsia" w:ascii="宋体" w:hAnsi="宋体"/>
          <w:szCs w:val="21"/>
        </w:rPr>
        <w:t xml:space="preserve">地  址：</w:t>
      </w:r>
      <w:r/>
    </w:p>
    <w:p>
      <w:pPr>
        <w:pStyle w:val="940"/>
        <w:spacing w:before="0" w:after="0"/>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40"/>
        <w:spacing w:before="0" w:after="0"/>
        <w:rPr>
          <w:rFonts w:ascii="宋体" w:hAnsi="宋体"/>
          <w:szCs w:val="21"/>
          <w:u w:val="single"/>
        </w:rPr>
      </w:pPr>
      <w:r>
        <w:rPr>
          <w:rFonts w:hint="eastAsia" w:ascii="宋体" w:hAnsi="宋体"/>
          <w:szCs w:val="21"/>
        </w:rPr>
        <w:t xml:space="preserve">电  话：</w:t>
      </w:r>
      <w:r/>
    </w:p>
    <w:p>
      <w:pPr>
        <w:pStyle w:val="940"/>
        <w:spacing w:before="0" w:after="0"/>
        <w:rPr>
          <w:rFonts w:ascii="宋体" w:hAnsi="宋体"/>
          <w:szCs w:val="21"/>
          <w:u w:val="single"/>
        </w:rPr>
      </w:pPr>
      <w:r>
        <w:rPr>
          <w:rFonts w:hint="eastAsia" w:ascii="宋体" w:hAnsi="宋体"/>
          <w:szCs w:val="21"/>
        </w:rPr>
        <w:t xml:space="preserve">传  真：</w:t>
      </w:r>
      <w:r/>
    </w:p>
    <w:p>
      <w:pPr>
        <w:pStyle w:val="940"/>
        <w:spacing w:before="0" w:after="0"/>
        <w:rPr>
          <w:rFonts w:ascii="宋体" w:hAnsi="宋体"/>
          <w:szCs w:val="21"/>
          <w:u w:val="single"/>
        </w:rPr>
      </w:pPr>
      <w:r>
        <w:rPr>
          <w:rFonts w:hint="eastAsia" w:ascii="宋体" w:hAnsi="宋体"/>
          <w:szCs w:val="21"/>
        </w:rPr>
        <w:t xml:space="preserve">开户行：</w:t>
      </w:r>
      <w:r/>
    </w:p>
    <w:p>
      <w:pPr>
        <w:pStyle w:val="940"/>
        <w:spacing w:before="0" w:after="0"/>
        <w:rPr>
          <w:rFonts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40"/>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40"/>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29"/>
        <w:rPr>
          <w:rFonts w:ascii="黑体" w:hAnsi="黑体" w:eastAsia="黑体"/>
          <w:b/>
          <w:i/>
          <w:sz w:val="32"/>
          <w:szCs w:val="32"/>
          <w:u w:val="single"/>
        </w:rPr>
      </w:pPr>
      <w:r>
        <w:rPr>
          <w:rFonts w:ascii="黑体" w:hAnsi="黑体" w:eastAsia="黑体"/>
          <w:b/>
          <w:i/>
          <w:sz w:val="32"/>
          <w:szCs w:val="32"/>
          <w:u w:val="single"/>
        </w:rPr>
      </w:r>
      <w:r/>
    </w:p>
    <w:p>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分项报价表</w:t>
      </w:r>
      <w:r/>
    </w:p>
    <w:tbl>
      <w:tblPr>
        <w:tblW w:w="9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服务期（天）</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bl>
    <w:p>
      <w:pPr>
        <w:pStyle w:val="74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742"/>
        <w:ind w:firstLine="480"/>
        <w:jc w:val="both"/>
        <w:spacing w:before="0" w:beforeAutospacing="0" w:after="0" w:afterAutospacing="0" w:line="360" w:lineRule="auto"/>
      </w:pPr>
      <w:r>
        <w:t xml:space="preserve">备注： </w:t>
      </w:r>
      <w:r/>
    </w:p>
    <w:p>
      <w:pPr>
        <w:pStyle w:val="742"/>
        <w:ind w:firstLine="480"/>
        <w:jc w:val="both"/>
        <w:spacing w:before="0" w:beforeAutospacing="0" w:after="0" w:afterAutospacing="0" w:line="360" w:lineRule="auto"/>
      </w:pPr>
      <w:r>
        <w:rPr>
          <w:rFonts w:hint="eastAsia"/>
        </w:rPr>
        <w:t xml:space="preserve">1.“总报价”应包括为完成整个项目所产生的所有费用，采购文件另有规定的除外。</w:t>
      </w:r>
      <w:r/>
    </w:p>
    <w:p>
      <w:pPr>
        <w:pStyle w:val="742"/>
        <w:ind w:firstLine="480"/>
        <w:jc w:val="both"/>
        <w:spacing w:before="0" w:beforeAutospacing="0" w:after="0" w:afterAutospacing="0" w:line="360" w:lineRule="auto"/>
      </w:pPr>
      <w:r>
        <w:rPr>
          <w:rFonts w:hint="eastAsia"/>
        </w:rPr>
        <w:t xml:space="preserve">2.《分项报价表》中“总报价”应当与《磋商报价表》中“总报价”一致。</w:t>
      </w:r>
      <w:r/>
    </w:p>
    <w:p>
      <w:pPr>
        <w:pStyle w:val="742"/>
        <w:ind w:firstLine="480"/>
        <w:jc w:val="both"/>
        <w:spacing w:before="0" w:beforeAutospacing="0" w:after="0" w:afterAutospacing="0" w:line="360" w:lineRule="auto"/>
      </w:pPr>
      <w:r>
        <w:t xml:space="preserve">3</w:t>
      </w:r>
      <w:r>
        <w:rPr>
          <w:rFonts w:hint="eastAsia"/>
        </w:rPr>
        <w:t xml:space="preserve">.行数不够，可自行添加。</w:t>
      </w:r>
      <w:r/>
    </w:p>
    <w:p>
      <w:pPr>
        <w:pStyle w:val="742"/>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40"/>
      <w:r/>
      <w:bookmarkEnd w:id="141"/>
      <w:r/>
      <w:bookmarkEnd w:id="199"/>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bl>
    <w:p>
      <w:pPr>
        <w:pStyle w:val="74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rPr>
          <w:rFonts w:ascii="宋体" w:hAnsi="宋体"/>
          <w:sz w:val="24"/>
          <w:szCs w:val="24"/>
        </w:rPr>
      </w:pPr>
      <w:r>
        <w:rPr>
          <w:rFonts w:ascii="宋体" w:hAnsi="宋体"/>
          <w:sz w:val="24"/>
          <w:szCs w:val="24"/>
        </w:rPr>
      </w:r>
      <w:r/>
    </w:p>
    <w:p>
      <w:pPr>
        <w:pStyle w:val="742"/>
        <w:ind w:firstLine="480"/>
        <w:jc w:val="both"/>
        <w:spacing w:before="0" w:beforeAutospacing="0" w:after="0" w:afterAutospacing="0" w:line="360" w:lineRule="auto"/>
      </w:pPr>
      <w:r>
        <w:t xml:space="preserve">备注： </w:t>
      </w:r>
      <w:r/>
    </w:p>
    <w:p>
      <w:pPr>
        <w:pStyle w:val="742"/>
        <w:ind w:firstLine="480"/>
        <w:jc w:val="both"/>
        <w:spacing w:before="0" w:beforeAutospacing="0" w:after="0" w:afterAutospacing="0" w:line="360" w:lineRule="auto"/>
      </w:pPr>
      <w:r>
        <w:rPr>
          <w:rFonts w:hint="eastAsia"/>
        </w:rPr>
        <w:t xml:space="preserve">1.供应商须对磋商文件技术要求中的实质性要求（斜体下划线内容或打“★”内容）及其他要求做出明确响应，否则视为无效响应。</w:t>
      </w:r>
      <w:r/>
    </w:p>
    <w:p>
      <w:pPr>
        <w:pStyle w:val="742"/>
        <w:ind w:firstLine="480"/>
        <w:jc w:val="both"/>
        <w:spacing w:before="0" w:beforeAutospacing="0" w:after="0" w:afterAutospacing="0" w:line="360" w:lineRule="auto"/>
      </w:pPr>
      <w:r>
        <w:rPr>
          <w:rFonts w:hint="eastAsia"/>
        </w:rPr>
        <w:t xml:space="preserve">2.行数不够，可自行添加。</w:t>
      </w:r>
      <w:r/>
    </w:p>
    <w:p>
      <w:pPr>
        <w:jc w:val="center"/>
        <w:rPr>
          <w:rFonts w:ascii="黑体" w:hAnsi="Arial" w:eastAsia="黑体"/>
          <w:b/>
          <w:sz w:val="36"/>
          <w:szCs w:val="21"/>
        </w:rPr>
      </w:pPr>
      <w:r>
        <w:rPr>
          <w:rFonts w:ascii="黑体" w:hAnsi="Arial" w:eastAsia="黑体"/>
          <w:b/>
          <w:sz w:val="36"/>
          <w:szCs w:val="21"/>
        </w:rPr>
      </w:r>
      <w:r/>
    </w:p>
    <w:p>
      <w:pPr>
        <w:rPr>
          <w:rFonts w:ascii="黑体" w:hAnsi="黑体" w:eastAsia="黑体"/>
          <w:iCs/>
          <w:sz w:val="32"/>
          <w:szCs w:val="32"/>
        </w:rPr>
      </w:pPr>
      <w:r/>
      <w:bookmarkStart w:id="204" w:name="_Hlt26955054"/>
      <w:r/>
      <w:bookmarkEnd w:id="204"/>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left"/>
        <w:widowControl/>
        <w:rPr>
          <w:rFonts w:ascii="黑体" w:hAnsi="黑体" w:eastAsia="黑体"/>
          <w:iCs/>
          <w:sz w:val="32"/>
          <w:szCs w:val="32"/>
        </w:rPr>
      </w:pPr>
      <w:r>
        <w:rPr>
          <w:rFonts w:ascii="黑体" w:hAnsi="黑体" w:eastAsia="黑体"/>
          <w:iCs/>
          <w:sz w:val="32"/>
          <w:szCs w:val="32"/>
        </w:rPr>
        <w:br w:type="page" w:clear="all"/>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ascii="方正小标宋简体" w:hAnsi="方正小标宋简体" w:eastAsia="方正小标宋简体" w:cs="方正小标宋简体"/>
          <w:sz w:val="32"/>
          <w:szCs w:val="32"/>
        </w:rPr>
      </w:pPr>
      <w:r/>
      <w:bookmarkStart w:id="205" w:name="OLE_LINK65"/>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4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sz w:val="24"/>
          <w:szCs w:val="24"/>
        </w:rPr>
      </w:pPr>
      <w:r>
        <w:rPr>
          <w:rFonts w:ascii="宋体" w:hAnsi="宋体"/>
          <w:sz w:val="24"/>
          <w:szCs w:val="24"/>
        </w:rPr>
      </w:r>
      <w:r/>
    </w:p>
    <w:p>
      <w:pPr>
        <w:pStyle w:val="742"/>
        <w:ind w:firstLine="480"/>
        <w:jc w:val="both"/>
        <w:spacing w:before="0" w:beforeAutospacing="0" w:after="0" w:afterAutospacing="0" w:line="360" w:lineRule="auto"/>
      </w:pPr>
      <w:r>
        <w:rPr>
          <w:rFonts w:hint="eastAsia"/>
        </w:rPr>
        <w:t xml:space="preserve">备注： </w:t>
      </w:r>
      <w:r/>
    </w:p>
    <w:p>
      <w:pPr>
        <w:pStyle w:val="742"/>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42"/>
        <w:ind w:firstLine="480"/>
        <w:jc w:val="both"/>
        <w:spacing w:before="0" w:beforeAutospacing="0" w:after="0" w:afterAutospacing="0" w:line="360" w:lineRule="auto"/>
      </w:pPr>
      <w:r>
        <w:rPr>
          <w:rFonts w:hint="eastAsia"/>
        </w:rPr>
        <w:t xml:space="preserve">2.行数不够，可自行添加。</w:t>
      </w:r>
      <w:r/>
    </w:p>
    <w:p>
      <w:r/>
      <w:bookmarkEnd w:id="205"/>
      <w:r/>
    </w:p>
    <w:p>
      <w:pPr>
        <w:jc w:val="center"/>
        <w:rPr>
          <w:rFonts w:ascii="宋体" w:hAnsi="宋体" w:cs="仿宋"/>
          <w:b/>
          <w:bCs/>
          <w:sz w:val="32"/>
          <w:szCs w:val="32"/>
        </w:rPr>
      </w:pPr>
      <w:r>
        <w:rPr>
          <w:rFonts w:ascii="宋体" w:hAnsi="宋体" w:cs="仿宋"/>
          <w:b/>
          <w:bCs/>
          <w:sz w:val="32"/>
          <w:szCs w:val="32"/>
        </w:rPr>
      </w:r>
      <w:r/>
    </w:p>
    <w:p>
      <w:pPr>
        <w:pStyle w:val="929"/>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left"/>
        <w:widowControl/>
        <w:rPr>
          <w:rFonts w:ascii="黑体" w:hAnsi="黑体" w:eastAsia="黑体"/>
          <w:iCs/>
          <w:sz w:val="32"/>
          <w:szCs w:val="32"/>
        </w:rPr>
      </w:pPr>
      <w:r>
        <w:rPr>
          <w:rFonts w:ascii="黑体" w:hAnsi="黑体" w:eastAsia="黑体"/>
          <w:iCs/>
          <w:sz w:val="32"/>
          <w:szCs w:val="32"/>
        </w:rPr>
        <w:br w:type="page" w:clear="all"/>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bookmarkStart w:id="206" w:name="OLE_LINK17"/>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价格扣除政策。项目清单中列示的所有服务，供应商须在声明函中逐项列示并明确承接企业的类型，如有缺失将按“不提供声明函”处理。此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成交结果同时公告，接受社会监督。4.服务采购项目中，服务的</w:t>
      </w:r>
      <w:r>
        <w:rPr>
          <w:rFonts w:hint="eastAsia" w:ascii="宋体" w:hAnsi="宋体"/>
          <w:sz w:val="24"/>
          <w:szCs w:val="24"/>
        </w:rPr>
        <w:t xml:space="preserve">承接商</w:t>
      </w:r>
      <w:r>
        <w:rPr>
          <w:rFonts w:hint="eastAsia" w:ascii="宋体" w:hAnsi="宋体"/>
          <w:sz w:val="24"/>
          <w:szCs w:val="24"/>
        </w:rPr>
        <w:t xml:space="preserve">应当为中小企业，不对其中涉及的货物的制造商、工程的承建商</w:t>
      </w:r>
      <w:r>
        <w:rPr>
          <w:rFonts w:hint="eastAsia" w:ascii="宋体" w:hAnsi="宋体"/>
          <w:sz w:val="24"/>
          <w:szCs w:val="24"/>
        </w:rPr>
        <w:t xml:space="preserve">作出</w:t>
      </w:r>
      <w:r>
        <w:rPr>
          <w:rFonts w:hint="eastAsia" w:ascii="宋体" w:hAnsi="宋体"/>
          <w:sz w:val="24"/>
          <w:szCs w:val="24"/>
        </w:rPr>
        <w:t xml:space="preserve">要求。</w:t>
      </w:r>
      <w:bookmarkEnd w:id="206"/>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w:t>
      </w:r>
      <w:r>
        <w:rPr>
          <w:rFonts w:hint="eastAsia" w:ascii="宋体" w:hAnsi="宋体"/>
          <w:sz w:val="24"/>
        </w:rPr>
        <w:t xml:space="preserve">声明函将随</w:t>
      </w:r>
      <w:r>
        <w:rPr>
          <w:rFonts w:hint="eastAsia" w:ascii="宋体" w:hAnsi="宋体"/>
          <w:sz w:val="24"/>
        </w:rPr>
        <w:t xml:space="preserve">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3.除另有说明外，本磋商文件要求加盖电子公章之处，加盖牵头单位的电子公章即可。</w:t>
      </w:r>
      <w:r/>
    </w:p>
    <w:p>
      <w:pPr>
        <w:pStyle w:val="707"/>
        <w:ind w:firstLine="480"/>
        <w:rPr>
          <w:sz w:val="24"/>
          <w:lang w:eastAsia="zh-CN"/>
        </w:rPr>
      </w:pPr>
      <w:r>
        <w:rPr>
          <w:sz w:val="24"/>
          <w:lang w:eastAsia="zh-CN"/>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2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929"/>
      </w:pPr>
      <w:r/>
      <w:r/>
    </w:p>
    <w:p>
      <w:pPr>
        <w:jc w:val="left"/>
        <w:widowControl/>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w:t>
      </w:r>
      <w:r>
        <w:rPr>
          <w:rFonts w:hint="eastAsia" w:ascii="宋体" w:hAnsi="宋体" w:cs="仿宋"/>
          <w:sz w:val="24"/>
          <w:szCs w:val="24"/>
        </w:rPr>
        <w:t xml:space="preserve">商法定</w:t>
      </w:r>
      <w:r>
        <w:rPr>
          <w:rFonts w:hint="eastAsia" w:ascii="宋体" w:hAnsi="宋体" w:cs="仿宋"/>
          <w:sz w:val="24"/>
          <w:szCs w:val="24"/>
        </w:rPr>
        <w:t xml:space="preserve">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３９</w:t>
    </w:r>
    <w:r>
      <w:rPr>
        <w:rFonts w:ascii="宋体" w:hAnsi="宋体"/>
      </w:rPr>
      <w:fldChar w:fldCharType="end"/>
    </w:r>
    <w:r/>
  </w:p>
  <w:p>
    <w:pPr>
      <w:pStyle w:val="72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1200" w:hanging="72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1699" w:hanging="601"/>
      </w:pPr>
      <w:rPr>
        <w:rFonts w:ascii="宋体" w:hAnsi="宋体" w:eastAsia="宋体" w:cs="宋体"/>
        <w:sz w:val="22"/>
        <w:szCs w:val="22"/>
        <w:lang w:val="zh-CN" w:eastAsia="zh-CN" w:bidi="zh-CN"/>
      </w:rPr>
    </w:lvl>
    <w:lvl w:ilvl="1">
      <w:start w:val="1"/>
      <w:numFmt w:val="bullet"/>
      <w:isLgl w:val="false"/>
      <w:suff w:val="tab"/>
      <w:lvlText w:val="•"/>
      <w:lvlJc w:val="left"/>
      <w:pPr>
        <w:ind w:left="2560" w:hanging="601"/>
      </w:pPr>
      <w:rPr>
        <w:lang w:val="zh-CN" w:eastAsia="zh-CN" w:bidi="zh-CN"/>
      </w:rPr>
    </w:lvl>
    <w:lvl w:ilvl="2">
      <w:start w:val="1"/>
      <w:numFmt w:val="bullet"/>
      <w:isLgl w:val="false"/>
      <w:suff w:val="tab"/>
      <w:lvlText w:val="•"/>
      <w:lvlJc w:val="left"/>
      <w:pPr>
        <w:ind w:left="3421" w:hanging="601"/>
      </w:pPr>
      <w:rPr>
        <w:lang w:val="zh-CN" w:eastAsia="zh-CN" w:bidi="zh-CN"/>
      </w:rPr>
    </w:lvl>
    <w:lvl w:ilvl="3">
      <w:start w:val="1"/>
      <w:numFmt w:val="bullet"/>
      <w:isLgl w:val="false"/>
      <w:suff w:val="tab"/>
      <w:lvlText w:val="•"/>
      <w:lvlJc w:val="left"/>
      <w:pPr>
        <w:ind w:left="4281" w:hanging="601"/>
      </w:pPr>
      <w:rPr>
        <w:lang w:val="zh-CN" w:eastAsia="zh-CN" w:bidi="zh-CN"/>
      </w:rPr>
    </w:lvl>
    <w:lvl w:ilvl="4">
      <w:start w:val="1"/>
      <w:numFmt w:val="bullet"/>
      <w:isLgl w:val="false"/>
      <w:suff w:val="tab"/>
      <w:lvlText w:val="•"/>
      <w:lvlJc w:val="left"/>
      <w:pPr>
        <w:ind w:left="5142" w:hanging="601"/>
      </w:pPr>
      <w:rPr>
        <w:lang w:val="zh-CN" w:eastAsia="zh-CN" w:bidi="zh-CN"/>
      </w:rPr>
    </w:lvl>
    <w:lvl w:ilvl="5">
      <w:start w:val="1"/>
      <w:numFmt w:val="bullet"/>
      <w:isLgl w:val="false"/>
      <w:suff w:val="tab"/>
      <w:lvlText w:val="•"/>
      <w:lvlJc w:val="left"/>
      <w:pPr>
        <w:ind w:left="6003" w:hanging="601"/>
      </w:pPr>
      <w:rPr>
        <w:lang w:val="zh-CN" w:eastAsia="zh-CN" w:bidi="zh-CN"/>
      </w:rPr>
    </w:lvl>
    <w:lvl w:ilvl="6">
      <w:start w:val="1"/>
      <w:numFmt w:val="bullet"/>
      <w:isLgl w:val="false"/>
      <w:suff w:val="tab"/>
      <w:lvlText w:val="•"/>
      <w:lvlJc w:val="left"/>
      <w:pPr>
        <w:ind w:left="6863" w:hanging="601"/>
      </w:pPr>
      <w:rPr>
        <w:lang w:val="zh-CN" w:eastAsia="zh-CN" w:bidi="zh-CN"/>
      </w:rPr>
    </w:lvl>
    <w:lvl w:ilvl="7">
      <w:start w:val="1"/>
      <w:numFmt w:val="bullet"/>
      <w:isLgl w:val="false"/>
      <w:suff w:val="tab"/>
      <w:lvlText w:val="•"/>
      <w:lvlJc w:val="left"/>
      <w:pPr>
        <w:ind w:left="7724" w:hanging="601"/>
      </w:pPr>
      <w:rPr>
        <w:lang w:val="zh-CN" w:eastAsia="zh-CN" w:bidi="zh-CN"/>
      </w:rPr>
    </w:lvl>
    <w:lvl w:ilvl="8">
      <w:start w:val="1"/>
      <w:numFmt w:val="bullet"/>
      <w:isLgl w:val="false"/>
      <w:suff w:val="tab"/>
      <w:lvlText w:val="•"/>
      <w:lvlJc w:val="left"/>
      <w:pPr>
        <w:ind w:left="8584" w:hanging="601"/>
      </w:pPr>
      <w:rPr>
        <w:lang w:val="zh-CN" w:eastAsia="zh-CN" w:bidi="zh-CN"/>
      </w:rPr>
    </w:lvl>
  </w:abstractNum>
  <w:abstractNum w:abstractNumId="5">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0"/>
      <w:isLgl w:val="false"/>
      <w:suff w:val="nothing"/>
      <w:lvlText w:val=""/>
      <w:lvlJc w:val="left"/>
      <w:pPr>
        <w:ind w:left="0" w:firstLine="0"/>
      </w:pPr>
      <w:rPr>
        <w:rFonts w:hint="eastAsia"/>
      </w:rPr>
    </w:lvl>
    <w:lvl w:ilvl="6">
      <w:start w:val="1"/>
      <w:numFmt w:val="decimal"/>
      <w:pStyle w:val="701"/>
      <w:isLgl w:val="false"/>
      <w:suff w:val="nothing"/>
      <w:lvlText w:val=""/>
      <w:lvlJc w:val="left"/>
      <w:pPr>
        <w:ind w:left="0" w:firstLine="0"/>
      </w:pPr>
      <w:rPr>
        <w:rFonts w:hint="eastAsia"/>
      </w:rPr>
    </w:lvl>
    <w:lvl w:ilvl="7">
      <w:start w:val="1"/>
      <w:numFmt w:val="decimal"/>
      <w:pStyle w:val="702"/>
      <w:isLgl w:val="false"/>
      <w:suff w:val="nothing"/>
      <w:lvlText w:val=""/>
      <w:lvlJc w:val="left"/>
      <w:pPr>
        <w:ind w:left="0" w:firstLine="0"/>
      </w:pPr>
      <w:rPr>
        <w:rFonts w:hint="eastAsia"/>
      </w:rPr>
    </w:lvl>
    <w:lvl w:ilvl="8">
      <w:start w:val="1"/>
      <w:numFmt w:val="decimal"/>
      <w:pStyle w:val="703"/>
      <w:isLgl w:val="false"/>
      <w:suff w:val="nothing"/>
      <w:lvlText w:val=""/>
      <w:lvlJc w:val="left"/>
      <w:pPr>
        <w:ind w:left="0" w:firstLine="0"/>
      </w:pPr>
      <w:rPr>
        <w:rFonts w:hint="eastAsia"/>
      </w:rPr>
    </w:lvl>
  </w:abstractNum>
  <w:num w:numId="1">
    <w:abstractNumId w:val="6"/>
  </w:num>
  <w:num w:numId="2">
    <w:abstractNumId w:val="0"/>
  </w:num>
  <w:num w:numId="3">
    <w:abstractNumId w:val="5"/>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4"/>
    <w:link w:val="744"/>
    <w:uiPriority w:val="10"/>
    <w:rPr>
      <w:sz w:val="48"/>
      <w:szCs w:val="48"/>
    </w:rPr>
  </w:style>
  <w:style w:type="character" w:styleId="36">
    <w:name w:val="Subtitle Char"/>
    <w:basedOn w:val="704"/>
    <w:link w:val="733"/>
    <w:uiPriority w:val="11"/>
    <w:rPr>
      <w:sz w:val="24"/>
      <w:szCs w:val="24"/>
    </w:rPr>
  </w:style>
  <w:style w:type="character" w:styleId="38">
    <w:name w:val="Quote Char"/>
    <w:link w:val="768"/>
    <w:uiPriority w:val="29"/>
    <w:rPr>
      <w:i/>
    </w:rPr>
  </w:style>
  <w:style w:type="character" w:styleId="40">
    <w:name w:val="Intense Quote Char"/>
    <w:link w:val="770"/>
    <w:uiPriority w:val="30"/>
    <w:rPr>
      <w:i/>
    </w:r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5"/>
    <w:uiPriority w:val="99"/>
    <w:rPr>
      <w:sz w:val="18"/>
    </w:rPr>
  </w:style>
  <w:style w:type="character" w:styleId="178">
    <w:name w:val="Endnote Text Char"/>
    <w:link w:val="727"/>
    <w:uiPriority w:val="99"/>
    <w:rPr>
      <w:sz w:val="20"/>
    </w:rPr>
  </w:style>
  <w:style w:type="paragraph" w:styleId="189">
    <w:name w:val="TOC Heading"/>
    <w:uiPriority w:val="39"/>
    <w:unhideWhenUsed/>
  </w:style>
  <w:style w:type="paragraph" w:styleId="694" w:default="1">
    <w:name w:val="Normal"/>
    <w:next w:val="707"/>
    <w:qFormat/>
    <w:pPr>
      <w:jc w:val="both"/>
      <w:widowControl w:val="off"/>
    </w:pPr>
    <w:rPr>
      <w:sz w:val="21"/>
      <w:szCs w:val="22"/>
    </w:rPr>
  </w:style>
  <w:style w:type="paragraph" w:styleId="695">
    <w:name w:val="Heading 1"/>
    <w:basedOn w:val="694"/>
    <w:next w:val="694"/>
    <w:link w:val="905"/>
    <w:qFormat/>
    <w:pPr>
      <w:jc w:val="center"/>
      <w:keepNext/>
      <w:outlineLvl w:val="0"/>
    </w:pPr>
    <w:rPr>
      <w:rFonts w:ascii="楷体_GB2312" w:eastAsia="楷体_GB2312"/>
      <w:sz w:val="28"/>
      <w:szCs w:val="28"/>
    </w:rPr>
  </w:style>
  <w:style w:type="paragraph" w:styleId="696">
    <w:name w:val="Heading 2"/>
    <w:basedOn w:val="694"/>
    <w:next w:val="709"/>
    <w:link w:val="906"/>
    <w:qFormat/>
    <w:pPr>
      <w:jc w:val="center"/>
      <w:keepLines/>
      <w:keepNext/>
      <w:spacing w:before="260" w:after="260" w:line="416" w:lineRule="auto"/>
      <w:outlineLvl w:val="1"/>
    </w:pPr>
    <w:rPr>
      <w:rFonts w:ascii="Arial" w:hAnsi="Arial" w:eastAsia="幼圆" w:cs="Arial"/>
      <w:b/>
      <w:bCs/>
      <w:sz w:val="44"/>
      <w:szCs w:val="44"/>
    </w:rPr>
  </w:style>
  <w:style w:type="paragraph" w:styleId="697">
    <w:name w:val="Heading 3"/>
    <w:basedOn w:val="694"/>
    <w:next w:val="709"/>
    <w:link w:val="908"/>
    <w:qFormat/>
    <w:pPr>
      <w:keepLines/>
      <w:keepNext/>
      <w:spacing w:before="260" w:after="260" w:line="416" w:lineRule="auto"/>
      <w:outlineLvl w:val="2"/>
    </w:pPr>
    <w:rPr>
      <w:b/>
      <w:bCs/>
      <w:sz w:val="32"/>
      <w:szCs w:val="32"/>
    </w:rPr>
  </w:style>
  <w:style w:type="paragraph" w:styleId="698">
    <w:name w:val="Heading 4"/>
    <w:basedOn w:val="694"/>
    <w:next w:val="709"/>
    <w:link w:val="909"/>
    <w:qFormat/>
    <w:pPr>
      <w:keepLines/>
      <w:keepNext/>
      <w:spacing w:before="280" w:after="290" w:line="376" w:lineRule="auto"/>
      <w:outlineLvl w:val="3"/>
    </w:pPr>
    <w:rPr>
      <w:rFonts w:ascii="Arial" w:hAnsi="Arial" w:eastAsia="黑体" w:cs="Arial"/>
      <w:b/>
      <w:bCs/>
      <w:sz w:val="28"/>
      <w:szCs w:val="28"/>
    </w:rPr>
  </w:style>
  <w:style w:type="paragraph" w:styleId="699">
    <w:name w:val="Heading 5"/>
    <w:basedOn w:val="694"/>
    <w:next w:val="709"/>
    <w:link w:val="910"/>
    <w:qFormat/>
    <w:pPr>
      <w:keepNext/>
      <w:outlineLvl w:val="4"/>
    </w:pPr>
    <w:rPr>
      <w:rFonts w:ascii="宋体"/>
      <w:color w:val="000000"/>
      <w:sz w:val="28"/>
      <w:szCs w:val="28"/>
    </w:rPr>
  </w:style>
  <w:style w:type="paragraph" w:styleId="700">
    <w:name w:val="Heading 6"/>
    <w:basedOn w:val="694"/>
    <w:next w:val="694"/>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Heading 7"/>
    <w:basedOn w:val="694"/>
    <w:next w:val="694"/>
    <w:link w:val="912"/>
    <w:qFormat/>
    <w:pPr>
      <w:numPr>
        <w:ilvl w:val="6"/>
        <w:numId w:val="1"/>
      </w:numPr>
      <w:keepLines/>
      <w:keepNext/>
      <w:spacing w:before="240" w:after="64" w:line="320" w:lineRule="auto"/>
      <w:outlineLvl w:val="6"/>
    </w:pPr>
    <w:rPr>
      <w:b/>
      <w:bCs/>
      <w:sz w:val="24"/>
      <w:szCs w:val="24"/>
    </w:rPr>
  </w:style>
  <w:style w:type="paragraph" w:styleId="702">
    <w:name w:val="Heading 8"/>
    <w:basedOn w:val="694"/>
    <w:next w:val="694"/>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Heading 9"/>
    <w:basedOn w:val="694"/>
    <w:next w:val="694"/>
    <w:link w:val="914"/>
    <w:qFormat/>
    <w:pPr>
      <w:numPr>
        <w:ilvl w:val="8"/>
        <w:numId w:val="1"/>
      </w:numPr>
      <w:keepLines/>
      <w:keepNext/>
      <w:spacing w:before="240" w:after="64" w:line="320" w:lineRule="auto"/>
      <w:outlineLvl w:val="8"/>
    </w:pPr>
    <w:rPr>
      <w:rFonts w:ascii="Arial" w:hAnsi="Arial" w:eastAsia="黑体"/>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Body Text First Indent 2"/>
    <w:basedOn w:val="708"/>
    <w:link w:val="904"/>
    <w:qFormat/>
    <w:pPr>
      <w:ind w:left="0" w:firstLine="420"/>
      <w:spacing w:after="0" w:line="360" w:lineRule="auto"/>
    </w:pPr>
    <w:rPr>
      <w:rFonts w:ascii="宋体" w:hAnsi="宋体"/>
      <w:sz w:val="20"/>
      <w:szCs w:val="20"/>
      <w:lang w:eastAsia="en-US"/>
    </w:rPr>
  </w:style>
  <w:style w:type="paragraph" w:styleId="708" w:customStyle="1">
    <w:name w:val="正文文本缩进1"/>
    <w:basedOn w:val="694"/>
    <w:next w:val="707"/>
    <w:unhideWhenUsed/>
    <w:qFormat/>
    <w:pPr>
      <w:ind w:left="420"/>
      <w:spacing w:after="120"/>
    </w:pPr>
  </w:style>
  <w:style w:type="paragraph" w:styleId="709">
    <w:name w:val="Normal Indent"/>
    <w:basedOn w:val="694"/>
    <w:link w:val="907"/>
    <w:qFormat/>
    <w:pPr>
      <w:ind w:firstLine="420"/>
    </w:pPr>
    <w:rPr>
      <w:szCs w:val="21"/>
    </w:rPr>
  </w:style>
  <w:style w:type="paragraph" w:styleId="710">
    <w:name w:val="List 3"/>
    <w:basedOn w:val="694"/>
    <w:qFormat/>
    <w:pPr>
      <w:ind w:left="100" w:hanging="200"/>
    </w:pPr>
    <w:rPr>
      <w:szCs w:val="21"/>
    </w:rPr>
  </w:style>
  <w:style w:type="paragraph" w:styleId="711">
    <w:name w:val="toc 7"/>
    <w:basedOn w:val="694"/>
    <w:next w:val="694"/>
    <w:semiHidden/>
    <w:qFormat/>
    <w:pPr>
      <w:ind w:left="1260"/>
      <w:jc w:val="left"/>
    </w:pPr>
    <w:rPr>
      <w:szCs w:val="21"/>
    </w:rPr>
  </w:style>
  <w:style w:type="paragraph" w:styleId="712">
    <w:name w:val="Caption"/>
    <w:basedOn w:val="694"/>
    <w:next w:val="694"/>
    <w:uiPriority w:val="35"/>
    <w:semiHidden/>
    <w:unhideWhenUsed/>
    <w:qFormat/>
    <w:pPr>
      <w:spacing w:line="276" w:lineRule="auto"/>
    </w:pPr>
    <w:rPr>
      <w:b/>
      <w:bCs/>
      <w:color w:val="4f81bd"/>
      <w:sz w:val="18"/>
      <w:szCs w:val="18"/>
    </w:rPr>
  </w:style>
  <w:style w:type="paragraph" w:styleId="713">
    <w:name w:val="Document Map"/>
    <w:basedOn w:val="694"/>
    <w:link w:val="915"/>
    <w:semiHidden/>
    <w:qFormat/>
    <w:pPr>
      <w:shd w:val="clear" w:color="auto" w:fill="000080"/>
    </w:pPr>
    <w:rPr>
      <w:szCs w:val="21"/>
    </w:rPr>
  </w:style>
  <w:style w:type="paragraph" w:styleId="714">
    <w:name w:val="annotation text"/>
    <w:basedOn w:val="694"/>
    <w:link w:val="916"/>
    <w:unhideWhenUsed/>
    <w:qFormat/>
    <w:pPr>
      <w:jc w:val="left"/>
    </w:pPr>
  </w:style>
  <w:style w:type="paragraph" w:styleId="715">
    <w:name w:val="Body Text 3"/>
    <w:basedOn w:val="694"/>
    <w:link w:val="917"/>
    <w:qFormat/>
    <w:rPr>
      <w:rFonts w:ascii="仿宋_GB2312" w:hAnsi="Arial" w:eastAsia="仿宋_GB2312"/>
      <w:sz w:val="32"/>
      <w:szCs w:val="32"/>
    </w:rPr>
  </w:style>
  <w:style w:type="paragraph" w:styleId="716">
    <w:name w:val="Body Text"/>
    <w:basedOn w:val="694"/>
    <w:link w:val="918"/>
    <w:qFormat/>
    <w:rPr>
      <w:rFonts w:ascii="楷体_GB2312" w:hAnsi="Arial" w:eastAsia="楷体_GB2312"/>
      <w:sz w:val="28"/>
      <w:szCs w:val="28"/>
    </w:rPr>
  </w:style>
  <w:style w:type="paragraph" w:styleId="717">
    <w:name w:val="Body Text Indent"/>
    <w:basedOn w:val="694"/>
    <w:next w:val="718"/>
    <w:link w:val="903"/>
    <w:unhideWhenUsed/>
    <w:qFormat/>
    <w:pPr>
      <w:ind w:left="420"/>
      <w:spacing w:after="120"/>
    </w:pPr>
  </w:style>
  <w:style w:type="paragraph" w:styleId="718">
    <w:name w:val="envelope return"/>
    <w:basedOn w:val="694"/>
    <w:qFormat/>
    <w:rPr>
      <w:rFonts w:ascii="Arial" w:hAnsi="Arial" w:cs="宋体"/>
    </w:rPr>
  </w:style>
  <w:style w:type="paragraph" w:styleId="719">
    <w:name w:val="List 2"/>
    <w:basedOn w:val="694"/>
    <w:qFormat/>
    <w:pPr>
      <w:ind w:left="100" w:hanging="200"/>
    </w:pPr>
    <w:rPr>
      <w:szCs w:val="21"/>
    </w:rPr>
  </w:style>
  <w:style w:type="paragraph" w:styleId="720">
    <w:name w:val="index 4"/>
    <w:basedOn w:val="694"/>
    <w:next w:val="694"/>
    <w:semiHidden/>
    <w:qFormat/>
    <w:pPr>
      <w:ind w:left="1260"/>
    </w:pPr>
    <w:rPr>
      <w:rFonts w:ascii="Calibri" w:hAnsi="Calibri" w:eastAsia="Calibri" w:cs="宋体"/>
      <w:sz w:val="20"/>
      <w:lang w:val="zh-CN"/>
    </w:rPr>
  </w:style>
  <w:style w:type="paragraph" w:styleId="721">
    <w:name w:val="toc 5"/>
    <w:basedOn w:val="694"/>
    <w:next w:val="694"/>
    <w:semiHidden/>
    <w:qFormat/>
    <w:pPr>
      <w:ind w:left="840"/>
      <w:jc w:val="left"/>
    </w:pPr>
    <w:rPr>
      <w:szCs w:val="21"/>
    </w:rPr>
  </w:style>
  <w:style w:type="paragraph" w:styleId="722">
    <w:name w:val="toc 3"/>
    <w:basedOn w:val="694"/>
    <w:next w:val="694"/>
    <w:semiHidden/>
    <w:qFormat/>
    <w:pPr>
      <w:ind w:left="420"/>
      <w:jc w:val="left"/>
    </w:pPr>
    <w:rPr>
      <w:i/>
      <w:iCs/>
      <w:szCs w:val="24"/>
    </w:rPr>
  </w:style>
  <w:style w:type="paragraph" w:styleId="723">
    <w:name w:val="Plain Text"/>
    <w:basedOn w:val="694"/>
    <w:link w:val="919"/>
    <w:qFormat/>
    <w:rPr>
      <w:rFonts w:ascii="宋体" w:hAnsi="Courier New" w:cs="Courier New"/>
      <w:szCs w:val="21"/>
    </w:rPr>
  </w:style>
  <w:style w:type="paragraph" w:styleId="724">
    <w:name w:val="toc 8"/>
    <w:basedOn w:val="694"/>
    <w:next w:val="694"/>
    <w:semiHidden/>
    <w:qFormat/>
    <w:pPr>
      <w:ind w:left="1470"/>
      <w:jc w:val="left"/>
    </w:pPr>
    <w:rPr>
      <w:szCs w:val="21"/>
    </w:rPr>
  </w:style>
  <w:style w:type="paragraph" w:styleId="725">
    <w:name w:val="Date"/>
    <w:basedOn w:val="694"/>
    <w:next w:val="694"/>
    <w:link w:val="920"/>
    <w:qFormat/>
    <w:rPr>
      <w:sz w:val="24"/>
      <w:szCs w:val="24"/>
    </w:rPr>
  </w:style>
  <w:style w:type="paragraph" w:styleId="726">
    <w:name w:val="Body Text Indent 2"/>
    <w:basedOn w:val="694"/>
    <w:link w:val="921"/>
    <w:qFormat/>
    <w:pPr>
      <w:ind w:left="630" w:firstLine="645"/>
    </w:pPr>
    <w:rPr>
      <w:rFonts w:ascii="Arial" w:hAnsi="Arial" w:eastAsia="仿宋_GB2312" w:cs="Arial"/>
      <w:sz w:val="32"/>
      <w:szCs w:val="32"/>
    </w:rPr>
  </w:style>
  <w:style w:type="paragraph" w:styleId="727">
    <w:name w:val="endnote text"/>
    <w:basedOn w:val="694"/>
    <w:link w:val="901"/>
    <w:uiPriority w:val="99"/>
    <w:semiHidden/>
    <w:unhideWhenUsed/>
    <w:qFormat/>
    <w:rPr>
      <w:sz w:val="20"/>
    </w:rPr>
  </w:style>
  <w:style w:type="paragraph" w:styleId="728">
    <w:name w:val="Balloon Text"/>
    <w:basedOn w:val="694"/>
    <w:link w:val="922"/>
    <w:semiHidden/>
    <w:qFormat/>
    <w:rPr>
      <w:sz w:val="18"/>
      <w:szCs w:val="18"/>
    </w:rPr>
  </w:style>
  <w:style w:type="paragraph" w:styleId="729">
    <w:name w:val="Footer"/>
    <w:basedOn w:val="694"/>
    <w:link w:val="923"/>
    <w:qFormat/>
    <w:pPr>
      <w:jc w:val="left"/>
      <w:tabs>
        <w:tab w:val="center" w:pos="4153" w:leader="none"/>
        <w:tab w:val="right" w:pos="8306" w:leader="none"/>
      </w:tabs>
    </w:pPr>
    <w:rPr>
      <w:sz w:val="18"/>
      <w:szCs w:val="18"/>
    </w:rPr>
  </w:style>
  <w:style w:type="paragraph" w:styleId="730">
    <w:name w:val="Header"/>
    <w:basedOn w:val="694"/>
    <w:link w:val="924"/>
    <w:qFormat/>
    <w:pPr>
      <w:jc w:val="center"/>
      <w:tabs>
        <w:tab w:val="center" w:pos="4153" w:leader="none"/>
        <w:tab w:val="right" w:pos="8306" w:leader="none"/>
      </w:tabs>
      <w:pBdr>
        <w:bottom w:val="single" w:color="000000" w:sz="6" w:space="1"/>
      </w:pBdr>
    </w:pPr>
    <w:rPr>
      <w:sz w:val="18"/>
      <w:szCs w:val="18"/>
    </w:rPr>
  </w:style>
  <w:style w:type="paragraph" w:styleId="731">
    <w:name w:val="toc 1"/>
    <w:basedOn w:val="694"/>
    <w:next w:val="694"/>
    <w:semiHidden/>
    <w:qFormat/>
    <w:pPr>
      <w:jc w:val="left"/>
      <w:spacing w:before="120" w:after="120" w:line="400" w:lineRule="exact"/>
      <w:tabs>
        <w:tab w:val="right" w:pos="8720" w:leader="dot"/>
      </w:tabs>
    </w:pPr>
    <w:rPr>
      <w:rFonts w:ascii="宋体" w:hAnsi="宋体"/>
      <w:caps/>
      <w:sz w:val="24"/>
      <w:szCs w:val="24"/>
    </w:rPr>
  </w:style>
  <w:style w:type="paragraph" w:styleId="732">
    <w:name w:val="toc 4"/>
    <w:basedOn w:val="694"/>
    <w:next w:val="694"/>
    <w:semiHidden/>
    <w:qFormat/>
    <w:pPr>
      <w:ind w:left="630"/>
      <w:jc w:val="left"/>
    </w:pPr>
    <w:rPr>
      <w:szCs w:val="21"/>
    </w:rPr>
  </w:style>
  <w:style w:type="paragraph" w:styleId="733">
    <w:name w:val="Subtitle"/>
    <w:basedOn w:val="694"/>
    <w:next w:val="694"/>
    <w:link w:val="767"/>
    <w:uiPriority w:val="11"/>
    <w:qFormat/>
    <w:pPr>
      <w:spacing w:before="200" w:after="200"/>
    </w:pPr>
    <w:rPr>
      <w:sz w:val="24"/>
      <w:szCs w:val="24"/>
    </w:rPr>
  </w:style>
  <w:style w:type="paragraph" w:styleId="734">
    <w:name w:val="List"/>
    <w:basedOn w:val="694"/>
    <w:qFormat/>
    <w:pPr>
      <w:ind w:left="200" w:hanging="200"/>
    </w:pPr>
    <w:rPr>
      <w:szCs w:val="21"/>
    </w:rPr>
  </w:style>
  <w:style w:type="paragraph" w:styleId="735">
    <w:name w:val="footnote text"/>
    <w:basedOn w:val="694"/>
    <w:link w:val="900"/>
    <w:uiPriority w:val="99"/>
    <w:semiHidden/>
    <w:unhideWhenUsed/>
    <w:qFormat/>
    <w:pPr>
      <w:spacing w:after="40"/>
    </w:pPr>
    <w:rPr>
      <w:sz w:val="18"/>
    </w:rPr>
  </w:style>
  <w:style w:type="paragraph" w:styleId="736">
    <w:name w:val="toc 6"/>
    <w:basedOn w:val="694"/>
    <w:next w:val="694"/>
    <w:semiHidden/>
    <w:qFormat/>
    <w:pPr>
      <w:ind w:left="1050"/>
      <w:jc w:val="left"/>
    </w:pPr>
    <w:rPr>
      <w:szCs w:val="21"/>
    </w:rPr>
  </w:style>
  <w:style w:type="paragraph" w:styleId="737">
    <w:name w:val="Body Text Indent 3"/>
    <w:basedOn w:val="694"/>
    <w:link w:val="925"/>
    <w:qFormat/>
    <w:pPr>
      <w:ind w:left="645" w:firstLine="645"/>
    </w:pPr>
    <w:rPr>
      <w:rFonts w:ascii="Arial" w:hAnsi="Arial" w:eastAsia="仿宋_GB2312" w:cs="Arial"/>
      <w:color w:val="ffff00"/>
      <w:sz w:val="32"/>
      <w:szCs w:val="32"/>
    </w:rPr>
  </w:style>
  <w:style w:type="paragraph" w:styleId="738">
    <w:name w:val="table of figures"/>
    <w:basedOn w:val="694"/>
    <w:next w:val="694"/>
    <w:semiHidden/>
    <w:qFormat/>
    <w:pPr>
      <w:ind w:left="840" w:hanging="420"/>
    </w:pPr>
    <w:rPr>
      <w:szCs w:val="21"/>
    </w:rPr>
  </w:style>
  <w:style w:type="paragraph" w:styleId="739">
    <w:name w:val="toc 2"/>
    <w:basedOn w:val="694"/>
    <w:next w:val="694"/>
    <w:semiHidden/>
    <w:qFormat/>
    <w:pPr>
      <w:ind w:left="210"/>
      <w:jc w:val="left"/>
    </w:pPr>
    <w:rPr>
      <w:smallCaps/>
      <w:szCs w:val="24"/>
    </w:rPr>
  </w:style>
  <w:style w:type="paragraph" w:styleId="740">
    <w:name w:val="toc 9"/>
    <w:basedOn w:val="694"/>
    <w:next w:val="694"/>
    <w:semiHidden/>
    <w:qFormat/>
    <w:pPr>
      <w:ind w:left="1680"/>
      <w:jc w:val="left"/>
    </w:pPr>
    <w:rPr>
      <w:szCs w:val="21"/>
    </w:rPr>
  </w:style>
  <w:style w:type="paragraph" w:styleId="741">
    <w:name w:val="Body Text 2"/>
    <w:basedOn w:val="694"/>
    <w:link w:val="926"/>
    <w:qFormat/>
    <w:pPr>
      <w:jc w:val="center"/>
      <w:widowControl/>
    </w:pPr>
    <w:rPr>
      <w:rFonts w:ascii="楷体_GB2312" w:eastAsia="楷体_GB2312"/>
      <w:sz w:val="28"/>
      <w:szCs w:val="28"/>
    </w:rPr>
  </w:style>
  <w:style w:type="paragraph" w:styleId="742">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43">
    <w:name w:val="index 1"/>
    <w:basedOn w:val="694"/>
    <w:next w:val="694"/>
    <w:semiHidden/>
    <w:qFormat/>
    <w:pPr>
      <w:spacing w:line="240" w:lineRule="atLeast"/>
    </w:pPr>
    <w:rPr>
      <w:b/>
      <w:bCs/>
      <w:szCs w:val="21"/>
    </w:rPr>
  </w:style>
  <w:style w:type="paragraph" w:styleId="744">
    <w:name w:val="Title"/>
    <w:basedOn w:val="694"/>
    <w:next w:val="694"/>
    <w:link w:val="766"/>
    <w:uiPriority w:val="10"/>
    <w:qFormat/>
    <w:pPr>
      <w:contextualSpacing/>
      <w:spacing w:before="300" w:after="200"/>
    </w:pPr>
    <w:rPr>
      <w:sz w:val="48"/>
      <w:szCs w:val="48"/>
    </w:rPr>
  </w:style>
  <w:style w:type="paragraph" w:styleId="745">
    <w:name w:val="annotation subject"/>
    <w:basedOn w:val="714"/>
    <w:next w:val="714"/>
    <w:link w:val="927"/>
    <w:semiHidden/>
    <w:qFormat/>
    <w:rPr>
      <w:b/>
      <w:bCs/>
      <w:szCs w:val="21"/>
    </w:rPr>
  </w:style>
  <w:style w:type="paragraph" w:styleId="746">
    <w:name w:val="Body Text First Indent"/>
    <w:basedOn w:val="694"/>
    <w:link w:val="928"/>
    <w:qFormat/>
    <w:pPr>
      <w:ind w:firstLine="200"/>
      <w:spacing w:line="360" w:lineRule="auto"/>
    </w:pPr>
    <w:rPr>
      <w:rFonts w:ascii="仿宋_GB2312" w:eastAsia="仿宋_GB2312"/>
      <w:sz w:val="30"/>
      <w:szCs w:val="30"/>
    </w:rPr>
  </w:style>
  <w:style w:type="table" w:styleId="747">
    <w:name w:val="Table Grid"/>
    <w:basedOn w:val="70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qFormat/>
    <w:rPr>
      <w:b/>
      <w:bCs/>
    </w:rPr>
  </w:style>
  <w:style w:type="character" w:styleId="749">
    <w:name w:val="endnote reference"/>
    <w:uiPriority w:val="99"/>
    <w:semiHidden/>
    <w:unhideWhenUsed/>
    <w:qFormat/>
    <w:rPr>
      <w:vertAlign w:val="superscript"/>
    </w:rPr>
  </w:style>
  <w:style w:type="character" w:styleId="750">
    <w:name w:val="page number"/>
    <w:qFormat/>
  </w:style>
  <w:style w:type="character" w:styleId="751">
    <w:name w:val="FollowedHyperlink"/>
    <w:qFormat/>
    <w:rPr>
      <w:color w:val="800080"/>
      <w:u w:val="single"/>
    </w:rPr>
  </w:style>
  <w:style w:type="character" w:styleId="752">
    <w:name w:val="Hyperlink"/>
    <w:qFormat/>
    <w:rPr>
      <w:color w:val="0000ff"/>
      <w:u w:val="single"/>
    </w:rPr>
  </w:style>
  <w:style w:type="character" w:styleId="753">
    <w:name w:val="annotation reference"/>
    <w:semiHidden/>
    <w:qFormat/>
    <w:rPr>
      <w:sz w:val="21"/>
      <w:szCs w:val="21"/>
    </w:rPr>
  </w:style>
  <w:style w:type="character" w:styleId="754">
    <w:name w:val="footnote reference"/>
    <w:uiPriority w:val="99"/>
    <w:unhideWhenUsed/>
    <w:qFormat/>
    <w:rPr>
      <w:vertAlign w:val="superscript"/>
    </w:rPr>
  </w:style>
  <w:style w:type="character" w:styleId="755" w:customStyle="1">
    <w:name w:val="Heading 1 Char"/>
    <w:uiPriority w:val="9"/>
    <w:qFormat/>
    <w:rPr>
      <w:rFonts w:ascii="Arial" w:hAnsi="Arial" w:eastAsia="Arial" w:cs="Arial"/>
      <w:sz w:val="40"/>
      <w:szCs w:val="40"/>
    </w:rPr>
  </w:style>
  <w:style w:type="character" w:styleId="756" w:customStyle="1">
    <w:name w:val="Heading 2 Char"/>
    <w:uiPriority w:val="9"/>
    <w:qFormat/>
    <w:rPr>
      <w:rFonts w:ascii="Arial" w:hAnsi="Arial" w:eastAsia="Arial" w:cs="Arial"/>
      <w:sz w:val="34"/>
    </w:rPr>
  </w:style>
  <w:style w:type="character" w:styleId="757" w:customStyle="1">
    <w:name w:val="Heading 3 Char"/>
    <w:uiPriority w:val="9"/>
    <w:qFormat/>
    <w:rPr>
      <w:rFonts w:ascii="Arial" w:hAnsi="Arial" w:eastAsia="Arial" w:cs="Arial"/>
      <w:sz w:val="30"/>
      <w:szCs w:val="30"/>
    </w:rPr>
  </w:style>
  <w:style w:type="character" w:styleId="758" w:customStyle="1">
    <w:name w:val="Heading 4 Char"/>
    <w:uiPriority w:val="9"/>
    <w:qFormat/>
    <w:rPr>
      <w:rFonts w:ascii="Arial" w:hAnsi="Arial" w:eastAsia="Arial" w:cs="Arial"/>
      <w:b/>
      <w:bCs/>
      <w:sz w:val="26"/>
      <w:szCs w:val="26"/>
    </w:rPr>
  </w:style>
  <w:style w:type="character" w:styleId="759" w:customStyle="1">
    <w:name w:val="Heading 5 Char"/>
    <w:uiPriority w:val="9"/>
    <w:qFormat/>
    <w:rPr>
      <w:rFonts w:ascii="Arial" w:hAnsi="Arial" w:eastAsia="Arial" w:cs="Arial"/>
      <w:b/>
      <w:bCs/>
      <w:sz w:val="24"/>
      <w:szCs w:val="24"/>
    </w:rPr>
  </w:style>
  <w:style w:type="character" w:styleId="760" w:customStyle="1">
    <w:name w:val="Heading 6 Char"/>
    <w:uiPriority w:val="9"/>
    <w:qFormat/>
    <w:rPr>
      <w:rFonts w:ascii="Arial" w:hAnsi="Arial" w:eastAsia="Arial" w:cs="Arial"/>
      <w:b/>
      <w:bCs/>
      <w:sz w:val="22"/>
      <w:szCs w:val="22"/>
    </w:rPr>
  </w:style>
  <w:style w:type="character" w:styleId="761" w:customStyle="1">
    <w:name w:val="Heading 7 Char"/>
    <w:uiPriority w:val="9"/>
    <w:qFormat/>
    <w:rPr>
      <w:rFonts w:ascii="Arial" w:hAnsi="Arial" w:eastAsia="Arial" w:cs="Arial"/>
      <w:b/>
      <w:bCs/>
      <w:i/>
      <w:iCs/>
      <w:sz w:val="22"/>
      <w:szCs w:val="22"/>
    </w:rPr>
  </w:style>
  <w:style w:type="character" w:styleId="762" w:customStyle="1">
    <w:name w:val="Heading 8 Char"/>
    <w:uiPriority w:val="9"/>
    <w:qFormat/>
    <w:rPr>
      <w:rFonts w:ascii="Arial" w:hAnsi="Arial" w:eastAsia="Arial" w:cs="Arial"/>
      <w:i/>
      <w:iCs/>
      <w:sz w:val="22"/>
      <w:szCs w:val="22"/>
    </w:rPr>
  </w:style>
  <w:style w:type="character" w:styleId="763" w:customStyle="1">
    <w:name w:val="Heading 9 Char"/>
    <w:uiPriority w:val="9"/>
    <w:qFormat/>
    <w:rPr>
      <w:rFonts w:ascii="Arial" w:hAnsi="Arial" w:eastAsia="Arial" w:cs="Arial"/>
      <w:i/>
      <w:iCs/>
      <w:sz w:val="21"/>
      <w:szCs w:val="21"/>
    </w:rPr>
  </w:style>
  <w:style w:type="paragraph" w:styleId="764">
    <w:name w:val="List Paragraph"/>
    <w:basedOn w:val="694"/>
    <w:qFormat/>
    <w:pPr>
      <w:contextualSpacing/>
      <w:ind w:left="720"/>
      <w:jc w:val="left"/>
      <w:widowControl/>
    </w:pPr>
    <w:rPr>
      <w:rFonts w:ascii="Calibri" w:hAnsi="Calibri"/>
      <w:sz w:val="24"/>
      <w:szCs w:val="24"/>
      <w:lang w:eastAsia="en-US" w:bidi="en-US"/>
    </w:rPr>
  </w:style>
  <w:style w:type="paragraph" w:styleId="765">
    <w:name w:val="No Spacing"/>
    <w:uiPriority w:val="99"/>
    <w:qFormat/>
    <w:pPr>
      <w:jc w:val="both"/>
      <w:widowControl w:val="off"/>
    </w:pPr>
    <w:rPr>
      <w:sz w:val="21"/>
      <w:szCs w:val="21"/>
    </w:rPr>
  </w:style>
  <w:style w:type="character" w:styleId="766" w:customStyle="1">
    <w:name w:val="标题 字符"/>
    <w:link w:val="744"/>
    <w:uiPriority w:val="10"/>
    <w:qFormat/>
    <w:rPr>
      <w:sz w:val="48"/>
      <w:szCs w:val="48"/>
    </w:rPr>
  </w:style>
  <w:style w:type="character" w:styleId="767" w:customStyle="1">
    <w:name w:val="副标题 字符"/>
    <w:link w:val="733"/>
    <w:uiPriority w:val="11"/>
    <w:qFormat/>
    <w:rPr>
      <w:sz w:val="24"/>
      <w:szCs w:val="24"/>
    </w:rPr>
  </w:style>
  <w:style w:type="paragraph" w:styleId="768">
    <w:name w:val="Quote"/>
    <w:basedOn w:val="694"/>
    <w:next w:val="694"/>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94"/>
    <w:next w:val="694"/>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Header Char"/>
    <w:uiPriority w:val="99"/>
    <w:qFormat/>
  </w:style>
  <w:style w:type="character" w:styleId="773" w:customStyle="1">
    <w:name w:val="Footer Char"/>
    <w:uiPriority w:val="99"/>
    <w:qFormat/>
  </w:style>
  <w:style w:type="character" w:styleId="774" w:customStyle="1">
    <w:name w:val="Caption Char"/>
    <w:uiPriority w:val="99"/>
    <w:qFormat/>
  </w:style>
  <w:style w:type="table" w:styleId="7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8" w:customStyle="1">
    <w:name w:val="无格式表格 31"/>
    <w:uiPriority w:val="99"/>
    <w:qFormat/>
    <w:tblPr>
      <w:tblCellMar>
        <w:left w:w="0" w:type="dxa"/>
        <w:top w:w="0" w:type="dxa"/>
        <w:right w:w="0" w:type="dxa"/>
        <w:bottom w:w="0" w:type="dxa"/>
      </w:tblCellMar>
    </w:tblPr>
  </w:style>
  <w:style w:type="table" w:styleId="779" w:customStyle="1">
    <w:name w:val="无格式表格 41"/>
    <w:uiPriority w:val="99"/>
    <w:qFormat/>
    <w:tblPr>
      <w:tblCellMar>
        <w:left w:w="0" w:type="dxa"/>
        <w:top w:w="0" w:type="dxa"/>
        <w:right w:w="0" w:type="dxa"/>
        <w:bottom w:w="0" w:type="dxa"/>
      </w:tblCellMar>
    </w:tblPr>
  </w:style>
  <w:style w:type="table" w:styleId="780" w:customStyle="1">
    <w:name w:val="无格式表格 51"/>
    <w:uiPriority w:val="99"/>
    <w:qFormat/>
    <w:tblPr>
      <w:tblCellMar>
        <w:left w:w="0" w:type="dxa"/>
        <w:top w:w="0" w:type="dxa"/>
        <w:right w:w="0" w:type="dxa"/>
        <w:bottom w:w="0" w:type="dxa"/>
      </w:tblCellMar>
    </w:tblPr>
  </w:style>
  <w:style w:type="table" w:styleId="78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清单表 1 浅色1"/>
    <w:uiPriority w:val="99"/>
    <w:qFormat/>
    <w:tblPr>
      <w:tblCellMar>
        <w:left w:w="0" w:type="dxa"/>
        <w:top w:w="0" w:type="dxa"/>
        <w:right w:w="0" w:type="dxa"/>
        <w:bottom w:w="0" w:type="dxa"/>
      </w:tblCellMar>
    </w:tblPr>
  </w:style>
  <w:style w:type="table" w:styleId="831" w:customStyle="1">
    <w:name w:val="List Table 1 Light - Accent 1"/>
    <w:uiPriority w:val="99"/>
    <w:qFormat/>
    <w:tblPr>
      <w:tblCellMar>
        <w:left w:w="0" w:type="dxa"/>
        <w:top w:w="0" w:type="dxa"/>
        <w:right w:w="0" w:type="dxa"/>
        <w:bottom w:w="0" w:type="dxa"/>
      </w:tblCellMar>
    </w:tblPr>
  </w:style>
  <w:style w:type="table" w:styleId="832" w:customStyle="1">
    <w:name w:val="List Table 1 Light - Accent 2"/>
    <w:uiPriority w:val="99"/>
    <w:qFormat/>
    <w:tblPr>
      <w:tblCellMar>
        <w:left w:w="0" w:type="dxa"/>
        <w:top w:w="0" w:type="dxa"/>
        <w:right w:w="0" w:type="dxa"/>
        <w:bottom w:w="0" w:type="dxa"/>
      </w:tblCellMar>
    </w:tblPr>
  </w:style>
  <w:style w:type="table" w:styleId="833" w:customStyle="1">
    <w:name w:val="List Table 1 Light - Accent 3"/>
    <w:uiPriority w:val="99"/>
    <w:qFormat/>
    <w:tblPr>
      <w:tblCellMar>
        <w:left w:w="0" w:type="dxa"/>
        <w:top w:w="0" w:type="dxa"/>
        <w:right w:w="0" w:type="dxa"/>
        <w:bottom w:w="0" w:type="dxa"/>
      </w:tblCellMar>
    </w:tblPr>
  </w:style>
  <w:style w:type="table" w:styleId="834" w:customStyle="1">
    <w:name w:val="List Table 1 Light - Accent 4"/>
    <w:uiPriority w:val="99"/>
    <w:qFormat/>
    <w:tblPr>
      <w:tblCellMar>
        <w:left w:w="0" w:type="dxa"/>
        <w:top w:w="0" w:type="dxa"/>
        <w:right w:w="0" w:type="dxa"/>
        <w:bottom w:w="0" w:type="dxa"/>
      </w:tblCellMar>
    </w:tblPr>
  </w:style>
  <w:style w:type="table" w:styleId="835" w:customStyle="1">
    <w:name w:val="List Table 1 Light - Accent 5"/>
    <w:uiPriority w:val="99"/>
    <w:qFormat/>
    <w:tblPr>
      <w:tblCellMar>
        <w:left w:w="0" w:type="dxa"/>
        <w:top w:w="0" w:type="dxa"/>
        <w:right w:w="0" w:type="dxa"/>
        <w:bottom w:w="0" w:type="dxa"/>
      </w:tblCellMar>
    </w:tblPr>
  </w:style>
  <w:style w:type="table" w:styleId="836" w:customStyle="1">
    <w:name w:val="List Table 1 Light - Accent 6"/>
    <w:uiPriority w:val="99"/>
    <w:qFormat/>
    <w:tblPr>
      <w:tblCellMar>
        <w:left w:w="0" w:type="dxa"/>
        <w:top w:w="0" w:type="dxa"/>
        <w:right w:w="0" w:type="dxa"/>
        <w:bottom w:w="0" w:type="dxa"/>
      </w:tblCellMar>
    </w:tblPr>
  </w:style>
  <w:style w:type="table" w:styleId="83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9" w:customStyle="1">
    <w:name w:val="Lined - Accent"/>
    <w:uiPriority w:val="99"/>
    <w:qFormat/>
    <w:rPr>
      <w:color w:val="404040"/>
    </w:rPr>
    <w:tblPr>
      <w:tblCellMar>
        <w:left w:w="0" w:type="dxa"/>
        <w:top w:w="0" w:type="dxa"/>
        <w:right w:w="0" w:type="dxa"/>
        <w:bottom w:w="0" w:type="dxa"/>
      </w:tblCellMar>
    </w:tblPr>
  </w:style>
  <w:style w:type="table" w:styleId="880" w:customStyle="1">
    <w:name w:val="Lined - Accent 1"/>
    <w:uiPriority w:val="99"/>
    <w:qFormat/>
    <w:rPr>
      <w:color w:val="404040"/>
    </w:rPr>
    <w:tblPr>
      <w:tblCellMar>
        <w:left w:w="0" w:type="dxa"/>
        <w:top w:w="0" w:type="dxa"/>
        <w:right w:w="0" w:type="dxa"/>
        <w:bottom w:w="0" w:type="dxa"/>
      </w:tblCellMar>
    </w:tblPr>
  </w:style>
  <w:style w:type="table" w:styleId="881" w:customStyle="1">
    <w:name w:val="Lined - Accent 2"/>
    <w:uiPriority w:val="99"/>
    <w:qFormat/>
    <w:rPr>
      <w:color w:val="404040"/>
    </w:rPr>
    <w:tblPr>
      <w:tblCellMar>
        <w:left w:w="0" w:type="dxa"/>
        <w:top w:w="0" w:type="dxa"/>
        <w:right w:w="0" w:type="dxa"/>
        <w:bottom w:w="0" w:type="dxa"/>
      </w:tblCellMar>
    </w:tblPr>
  </w:style>
  <w:style w:type="table" w:styleId="882" w:customStyle="1">
    <w:name w:val="Lined - Accent 3"/>
    <w:uiPriority w:val="99"/>
    <w:qFormat/>
    <w:rPr>
      <w:color w:val="404040"/>
    </w:rPr>
    <w:tblPr>
      <w:tblCellMar>
        <w:left w:w="0" w:type="dxa"/>
        <w:top w:w="0" w:type="dxa"/>
        <w:right w:w="0" w:type="dxa"/>
        <w:bottom w:w="0" w:type="dxa"/>
      </w:tblCellMar>
    </w:tblPr>
  </w:style>
  <w:style w:type="table" w:styleId="883" w:customStyle="1">
    <w:name w:val="Lined - Accent 4"/>
    <w:uiPriority w:val="99"/>
    <w:qFormat/>
    <w:rPr>
      <w:color w:val="404040"/>
    </w:rPr>
    <w:tblPr>
      <w:tblCellMar>
        <w:left w:w="0" w:type="dxa"/>
        <w:top w:w="0" w:type="dxa"/>
        <w:right w:w="0" w:type="dxa"/>
        <w:bottom w:w="0" w:type="dxa"/>
      </w:tblCellMar>
    </w:tblPr>
  </w:style>
  <w:style w:type="table" w:styleId="884" w:customStyle="1">
    <w:name w:val="Lined - Accent 5"/>
    <w:uiPriority w:val="99"/>
    <w:qFormat/>
    <w:rPr>
      <w:color w:val="404040"/>
    </w:rPr>
    <w:tblPr>
      <w:tblCellMar>
        <w:left w:w="0" w:type="dxa"/>
        <w:top w:w="0" w:type="dxa"/>
        <w:right w:w="0" w:type="dxa"/>
        <w:bottom w:w="0" w:type="dxa"/>
      </w:tblCellMar>
    </w:tblPr>
  </w:style>
  <w:style w:type="table" w:styleId="885" w:customStyle="1">
    <w:name w:val="Lined - Accent 6"/>
    <w:uiPriority w:val="99"/>
    <w:qFormat/>
    <w:rPr>
      <w:color w:val="404040"/>
    </w:rPr>
    <w:tblPr>
      <w:tblCellMar>
        <w:left w:w="0" w:type="dxa"/>
        <w:top w:w="0" w:type="dxa"/>
        <w:right w:w="0" w:type="dxa"/>
        <w:bottom w:w="0" w:type="dxa"/>
      </w:tblCellMar>
    </w:tblPr>
  </w:style>
  <w:style w:type="table" w:styleId="8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0" w:customStyle="1">
    <w:name w:val="脚注文本 字符"/>
    <w:link w:val="735"/>
    <w:uiPriority w:val="99"/>
    <w:qFormat/>
    <w:rPr>
      <w:sz w:val="18"/>
    </w:rPr>
  </w:style>
  <w:style w:type="character" w:styleId="901" w:customStyle="1">
    <w:name w:val="尾注文本 字符"/>
    <w:link w:val="727"/>
    <w:uiPriority w:val="99"/>
    <w:qFormat/>
    <w:rPr>
      <w:sz w:val="20"/>
    </w:rPr>
  </w:style>
  <w:style w:type="paragraph" w:styleId="902" w:customStyle="1">
    <w:name w:val="TOC 标题1"/>
    <w:uiPriority w:val="39"/>
    <w:unhideWhenUsed/>
    <w:qFormat/>
  </w:style>
  <w:style w:type="character" w:styleId="903" w:customStyle="1">
    <w:name w:val="正文文本缩进 字符"/>
    <w:link w:val="717"/>
    <w:uiPriority w:val="99"/>
    <w:semiHidden/>
    <w:qFormat/>
  </w:style>
  <w:style w:type="character" w:styleId="904" w:customStyle="1">
    <w:name w:val="正文文本首行缩进 2 字符"/>
    <w:link w:val="707"/>
    <w:qFormat/>
    <w:rPr>
      <w:rFonts w:ascii="宋体" w:hAnsi="宋体" w:eastAsia="宋体" w:cs="Times New Roman"/>
      <w:szCs w:val="20"/>
    </w:rPr>
  </w:style>
  <w:style w:type="character" w:styleId="905" w:customStyle="1">
    <w:name w:val="标题 1 字符"/>
    <w:link w:val="695"/>
    <w:qFormat/>
    <w:rPr>
      <w:rFonts w:ascii="楷体_GB2312" w:hAnsi="Times New Roman" w:eastAsia="楷体_GB2312" w:cs="Times New Roman"/>
      <w:sz w:val="28"/>
      <w:szCs w:val="28"/>
    </w:rPr>
  </w:style>
  <w:style w:type="character" w:styleId="906" w:customStyle="1">
    <w:name w:val="标题 2 字符"/>
    <w:link w:val="696"/>
    <w:qFormat/>
    <w:rPr>
      <w:rFonts w:ascii="Arial" w:hAnsi="Arial" w:eastAsia="幼圆" w:cs="Arial"/>
      <w:b/>
      <w:bCs/>
      <w:sz w:val="44"/>
      <w:szCs w:val="44"/>
    </w:rPr>
  </w:style>
  <w:style w:type="character" w:styleId="907" w:customStyle="1">
    <w:name w:val="正文缩进 字符"/>
    <w:link w:val="709"/>
    <w:qFormat/>
    <w:rPr>
      <w:szCs w:val="21"/>
    </w:rPr>
  </w:style>
  <w:style w:type="character" w:styleId="908" w:customStyle="1">
    <w:name w:val="标题 3 字符"/>
    <w:link w:val="697"/>
    <w:qFormat/>
    <w:rPr>
      <w:rFonts w:ascii="Times New Roman" w:hAnsi="Times New Roman" w:eastAsia="宋体" w:cs="Times New Roman"/>
      <w:b/>
      <w:bCs/>
      <w:sz w:val="32"/>
      <w:szCs w:val="32"/>
    </w:rPr>
  </w:style>
  <w:style w:type="character" w:styleId="909" w:customStyle="1">
    <w:name w:val="标题 4 字符"/>
    <w:link w:val="698"/>
    <w:qFormat/>
    <w:rPr>
      <w:rFonts w:ascii="Arial" w:hAnsi="Arial" w:eastAsia="黑体" w:cs="Arial"/>
      <w:b/>
      <w:bCs/>
      <w:sz w:val="28"/>
      <w:szCs w:val="28"/>
    </w:rPr>
  </w:style>
  <w:style w:type="character" w:styleId="910" w:customStyle="1">
    <w:name w:val="标题 5 字符"/>
    <w:link w:val="699"/>
    <w:qFormat/>
    <w:rPr>
      <w:rFonts w:ascii="宋体" w:hAnsi="Times New Roman" w:eastAsia="宋体" w:cs="Times New Roman"/>
      <w:color w:val="000000"/>
      <w:sz w:val="28"/>
      <w:szCs w:val="28"/>
    </w:rPr>
  </w:style>
  <w:style w:type="character" w:styleId="911" w:customStyle="1">
    <w:name w:val="标题 6 字符"/>
    <w:link w:val="700"/>
    <w:qFormat/>
    <w:rPr>
      <w:rFonts w:ascii="Arial" w:hAnsi="Arial" w:eastAsia="黑体" w:cs="Times New Roman"/>
      <w:b/>
      <w:bCs/>
      <w:sz w:val="24"/>
      <w:szCs w:val="24"/>
    </w:rPr>
  </w:style>
  <w:style w:type="character" w:styleId="912" w:customStyle="1">
    <w:name w:val="标题 7 字符"/>
    <w:link w:val="701"/>
    <w:qFormat/>
    <w:rPr>
      <w:rFonts w:ascii="Times New Roman" w:hAnsi="Times New Roman" w:eastAsia="宋体" w:cs="Times New Roman"/>
      <w:b/>
      <w:bCs/>
      <w:sz w:val="24"/>
      <w:szCs w:val="24"/>
    </w:rPr>
  </w:style>
  <w:style w:type="character" w:styleId="913" w:customStyle="1">
    <w:name w:val="标题 8 字符"/>
    <w:link w:val="702"/>
    <w:qFormat/>
    <w:rPr>
      <w:rFonts w:ascii="Arial" w:hAnsi="Arial" w:eastAsia="黑体" w:cs="Times New Roman"/>
      <w:sz w:val="24"/>
      <w:szCs w:val="24"/>
    </w:rPr>
  </w:style>
  <w:style w:type="character" w:styleId="914" w:customStyle="1">
    <w:name w:val="标题 9 字符"/>
    <w:link w:val="703"/>
    <w:qFormat/>
    <w:rPr>
      <w:rFonts w:ascii="Arial" w:hAnsi="Arial" w:eastAsia="黑体" w:cs="Times New Roman"/>
      <w:szCs w:val="21"/>
    </w:rPr>
  </w:style>
  <w:style w:type="character" w:styleId="915" w:customStyle="1">
    <w:name w:val="文档结构图 字符"/>
    <w:link w:val="713"/>
    <w:semiHidden/>
    <w:qFormat/>
    <w:rPr>
      <w:rFonts w:ascii="Times New Roman" w:hAnsi="Times New Roman" w:eastAsia="宋体" w:cs="Times New Roman"/>
      <w:szCs w:val="21"/>
      <w:shd w:val="clear" w:color="auto" w:fill="000080"/>
    </w:rPr>
  </w:style>
  <w:style w:type="character" w:styleId="916" w:customStyle="1">
    <w:name w:val="批注文字 字符"/>
    <w:link w:val="714"/>
    <w:qFormat/>
  </w:style>
  <w:style w:type="character" w:styleId="917" w:customStyle="1">
    <w:name w:val="正文文本 3 字符"/>
    <w:link w:val="715"/>
    <w:qFormat/>
    <w:rPr>
      <w:rFonts w:ascii="仿宋_GB2312" w:hAnsi="Arial" w:eastAsia="仿宋_GB2312" w:cs="Times New Roman"/>
      <w:sz w:val="32"/>
      <w:szCs w:val="32"/>
    </w:rPr>
  </w:style>
  <w:style w:type="character" w:styleId="918" w:customStyle="1">
    <w:name w:val="正文文本 字符"/>
    <w:link w:val="716"/>
    <w:qFormat/>
    <w:rPr>
      <w:rFonts w:ascii="楷体_GB2312" w:hAnsi="Arial" w:eastAsia="楷体_GB2312" w:cs="Times New Roman"/>
      <w:sz w:val="28"/>
      <w:szCs w:val="28"/>
    </w:rPr>
  </w:style>
  <w:style w:type="character" w:styleId="919" w:customStyle="1">
    <w:name w:val="纯文本 字符"/>
    <w:link w:val="723"/>
    <w:qFormat/>
    <w:rPr>
      <w:rFonts w:ascii="宋体" w:hAnsi="Courier New" w:eastAsia="宋体" w:cs="Courier New"/>
      <w:szCs w:val="21"/>
    </w:rPr>
  </w:style>
  <w:style w:type="character" w:styleId="920" w:customStyle="1">
    <w:name w:val="日期 字符"/>
    <w:link w:val="725"/>
    <w:qFormat/>
    <w:rPr>
      <w:rFonts w:ascii="Times New Roman" w:hAnsi="Times New Roman" w:eastAsia="宋体" w:cs="Times New Roman"/>
      <w:sz w:val="24"/>
      <w:szCs w:val="24"/>
    </w:rPr>
  </w:style>
  <w:style w:type="character" w:styleId="921" w:customStyle="1">
    <w:name w:val="正文文本缩进 2 字符"/>
    <w:link w:val="726"/>
    <w:qFormat/>
    <w:rPr>
      <w:rFonts w:ascii="Arial" w:hAnsi="Arial" w:eastAsia="仿宋_GB2312" w:cs="Arial"/>
      <w:sz w:val="32"/>
      <w:szCs w:val="32"/>
    </w:rPr>
  </w:style>
  <w:style w:type="character" w:styleId="922" w:customStyle="1">
    <w:name w:val="批注框文本 字符"/>
    <w:link w:val="728"/>
    <w:semiHidden/>
    <w:qFormat/>
    <w:rPr>
      <w:rFonts w:ascii="Times New Roman" w:hAnsi="Times New Roman" w:eastAsia="宋体" w:cs="Times New Roman"/>
      <w:sz w:val="18"/>
      <w:szCs w:val="18"/>
    </w:rPr>
  </w:style>
  <w:style w:type="character" w:styleId="923" w:customStyle="1">
    <w:name w:val="页脚 字符"/>
    <w:link w:val="729"/>
    <w:qFormat/>
    <w:rPr>
      <w:rFonts w:ascii="Times New Roman" w:hAnsi="Times New Roman" w:eastAsia="宋体" w:cs="Times New Roman"/>
      <w:sz w:val="18"/>
      <w:szCs w:val="18"/>
    </w:rPr>
  </w:style>
  <w:style w:type="character" w:styleId="924" w:customStyle="1">
    <w:name w:val="页眉 字符"/>
    <w:link w:val="730"/>
    <w:qFormat/>
    <w:rPr>
      <w:rFonts w:ascii="Times New Roman" w:hAnsi="Times New Roman" w:eastAsia="宋体" w:cs="Times New Roman"/>
      <w:sz w:val="18"/>
      <w:szCs w:val="18"/>
    </w:rPr>
  </w:style>
  <w:style w:type="character" w:styleId="925" w:customStyle="1">
    <w:name w:val="正文文本缩进 3 字符"/>
    <w:link w:val="737"/>
    <w:qFormat/>
    <w:rPr>
      <w:rFonts w:ascii="Arial" w:hAnsi="Arial" w:eastAsia="仿宋_GB2312" w:cs="Arial"/>
      <w:color w:val="ffff00"/>
      <w:sz w:val="32"/>
      <w:szCs w:val="32"/>
    </w:rPr>
  </w:style>
  <w:style w:type="character" w:styleId="926" w:customStyle="1">
    <w:name w:val="正文文本 2 字符"/>
    <w:link w:val="741"/>
    <w:qFormat/>
    <w:rPr>
      <w:rFonts w:ascii="楷体_GB2312" w:hAnsi="Times New Roman" w:eastAsia="楷体_GB2312" w:cs="Times New Roman"/>
      <w:sz w:val="28"/>
      <w:szCs w:val="28"/>
    </w:rPr>
  </w:style>
  <w:style w:type="character" w:styleId="927" w:customStyle="1">
    <w:name w:val="批注主题 字符"/>
    <w:link w:val="745"/>
    <w:semiHidden/>
    <w:rPr>
      <w:rFonts w:ascii="Times New Roman" w:hAnsi="Times New Roman" w:eastAsia="宋体" w:cs="Times New Roman"/>
      <w:b/>
      <w:bCs/>
      <w:szCs w:val="21"/>
    </w:rPr>
  </w:style>
  <w:style w:type="character" w:styleId="928" w:customStyle="1">
    <w:name w:val="正文文本首行缩进 字符"/>
    <w:link w:val="746"/>
    <w:qFormat/>
    <w:rPr>
      <w:rFonts w:ascii="仿宋_GB2312" w:hAnsi="Times New Roman" w:eastAsia="仿宋_GB2312" w:cs="Times New Roman"/>
      <w:sz w:val="30"/>
      <w:szCs w:val="30"/>
    </w:rPr>
  </w:style>
  <w:style w:type="paragraph" w:styleId="929" w:customStyle="1">
    <w:name w:val="索引 41"/>
    <w:basedOn w:val="694"/>
    <w:next w:val="694"/>
    <w:semiHidden/>
    <w:qFormat/>
    <w:pPr>
      <w:ind w:left="1260"/>
    </w:pPr>
    <w:rPr>
      <w:rFonts w:ascii="Calibri" w:hAnsi="Calibri" w:eastAsia="Calibri" w:cs="宋体"/>
      <w:sz w:val="20"/>
      <w:lang w:val="zh-CN"/>
    </w:rPr>
  </w:style>
  <w:style w:type="character" w:styleId="930" w:customStyle="1">
    <w:name w:val="font5 Char"/>
    <w:qFormat/>
    <w:rPr>
      <w:rFonts w:ascii="宋体" w:hAnsi="宋体" w:eastAsia="宋体"/>
      <w:sz w:val="28"/>
      <w:szCs w:val="28"/>
      <w:lang w:val="en-US" w:eastAsia="zh-CN" w:bidi="ar-SA"/>
    </w:rPr>
  </w:style>
  <w:style w:type="character" w:styleId="931" w:customStyle="1">
    <w:name w:val="二级目录 Char"/>
    <w:link w:val="932"/>
    <w:qFormat/>
    <w:rPr>
      <w:b/>
      <w:sz w:val="30"/>
      <w:szCs w:val="28"/>
    </w:rPr>
  </w:style>
  <w:style w:type="paragraph" w:styleId="932" w:customStyle="1">
    <w:name w:val="二级目录"/>
    <w:next w:val="694"/>
    <w:link w:val="931"/>
    <w:qFormat/>
    <w:pPr>
      <w:numPr>
        <w:numId w:val="2"/>
      </w:numPr>
      <w:tabs>
        <w:tab w:val="left" w:pos="1145" w:leader="none"/>
      </w:tabs>
      <w:outlineLvl w:val="1"/>
    </w:pPr>
    <w:rPr>
      <w:b/>
      <w:sz w:val="30"/>
      <w:szCs w:val="28"/>
    </w:rPr>
  </w:style>
  <w:style w:type="character" w:styleId="933" w:customStyle="1">
    <w:name w:val="列出段落 Char"/>
    <w:link w:val="934"/>
    <w:qFormat/>
    <w:rPr>
      <w:rFonts w:ascii="Calibri" w:hAnsi="Calibri"/>
      <w:sz w:val="24"/>
      <w:szCs w:val="24"/>
      <w:lang w:eastAsia="en-US" w:bidi="en-US"/>
    </w:rPr>
  </w:style>
  <w:style w:type="paragraph" w:styleId="934" w:customStyle="1">
    <w:name w:val="列出段落1"/>
    <w:basedOn w:val="694"/>
    <w:link w:val="933"/>
    <w:qFormat/>
    <w:pPr>
      <w:contextualSpacing/>
      <w:ind w:left="720"/>
      <w:jc w:val="left"/>
      <w:widowControl/>
    </w:pPr>
    <w:rPr>
      <w:rFonts w:ascii="Calibri" w:hAnsi="Calibri"/>
      <w:sz w:val="24"/>
      <w:szCs w:val="24"/>
      <w:lang w:eastAsia="en-US" w:bidi="en-US"/>
    </w:rPr>
  </w:style>
  <w:style w:type="paragraph" w:styleId="935" w:customStyle="1">
    <w:name w:val="Body Text(ch)"/>
    <w:basedOn w:val="694"/>
    <w:next w:val="716"/>
    <w:qFormat/>
    <w:pPr>
      <w:spacing w:after="120"/>
    </w:pPr>
    <w:rPr>
      <w:rFonts w:ascii="宋体" w:hAnsi="Arial"/>
      <w:bCs/>
      <w:iCs/>
      <w:szCs w:val="24"/>
    </w:rPr>
  </w:style>
  <w:style w:type="paragraph" w:styleId="936" w:customStyle="1">
    <w:name w:val="xl27"/>
    <w:basedOn w:val="6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94"/>
    <w:qFormat/>
    <w:pPr>
      <w:ind w:firstLine="200"/>
      <w:tabs>
        <w:tab w:val="left" w:pos="360" w:leader="none"/>
      </w:tabs>
    </w:pPr>
    <w:rPr>
      <w:sz w:val="28"/>
      <w:szCs w:val="30"/>
    </w:rPr>
  </w:style>
  <w:style w:type="paragraph" w:styleId="939" w:customStyle="1">
    <w:name w:val="Char1"/>
    <w:basedOn w:val="713"/>
    <w:qFormat/>
    <w:rPr>
      <w:rFonts w:ascii="Tahoma" w:hAnsi="Tahoma"/>
      <w:sz w:val="24"/>
      <w:szCs w:val="24"/>
    </w:rPr>
  </w:style>
  <w:style w:type="paragraph" w:styleId="940" w:customStyle="1">
    <w:name w:val="普通正文"/>
    <w:basedOn w:val="694"/>
    <w:qFormat/>
    <w:pPr>
      <w:ind w:firstLine="480"/>
      <w:jc w:val="left"/>
      <w:spacing w:before="120" w:after="120" w:line="360" w:lineRule="auto"/>
    </w:pPr>
    <w:rPr>
      <w:rFonts w:ascii="Arial" w:hAnsi="Arial"/>
      <w:sz w:val="24"/>
      <w:szCs w:val="24"/>
    </w:rPr>
  </w:style>
  <w:style w:type="paragraph" w:styleId="941" w:customStyle="1">
    <w:name w:val="table_lines"/>
    <w:basedOn w:val="694"/>
    <w:qFormat/>
    <w:pPr>
      <w:jc w:val="left"/>
      <w:widowControl/>
    </w:pPr>
    <w:rPr>
      <w:sz w:val="20"/>
      <w:szCs w:val="20"/>
      <w:lang w:val="de-DE" w:eastAsia="de-DE"/>
    </w:rPr>
  </w:style>
  <w:style w:type="paragraph" w:styleId="942" w:customStyle="1">
    <w:name w:val="附录1"/>
    <w:qFormat/>
    <w:pPr>
      <w:ind w:left="907" w:hanging="907"/>
      <w:spacing w:before="240" w:line="600" w:lineRule="atLeast"/>
      <w:tabs>
        <w:tab w:val="left" w:pos="907" w:leader="none"/>
      </w:tabs>
    </w:pPr>
    <w:rPr>
      <w:b/>
      <w:i/>
      <w:sz w:val="28"/>
    </w:rPr>
  </w:style>
  <w:style w:type="paragraph" w:styleId="943" w:customStyle="1">
    <w:name w:val="font7"/>
    <w:basedOn w:val="694"/>
    <w:qFormat/>
    <w:pPr>
      <w:jc w:val="left"/>
      <w:spacing w:before="100" w:beforeAutospacing="1" w:after="100" w:afterAutospacing="1"/>
      <w:widowControl/>
    </w:pPr>
    <w:rPr>
      <w:rFonts w:hint="eastAsia" w:ascii="宋体" w:hAnsi="宋体"/>
      <w:sz w:val="18"/>
      <w:szCs w:val="18"/>
    </w:rPr>
  </w:style>
  <w:style w:type="paragraph" w:styleId="944" w:customStyle="1">
    <w:name w:val="Char Char Char Char"/>
    <w:basedOn w:val="713"/>
    <w:qFormat/>
    <w:pPr>
      <w:spacing w:line="360" w:lineRule="auto"/>
    </w:pPr>
    <w:rPr>
      <w:rFonts w:ascii="Tahoma" w:hAnsi="Tahoma"/>
      <w:sz w:val="24"/>
      <w:szCs w:val="24"/>
    </w:rPr>
  </w:style>
  <w:style w:type="paragraph" w:styleId="945" w:customStyle="1">
    <w:name w:val="4"/>
    <w:basedOn w:val="694"/>
    <w:next w:val="737"/>
    <w:qFormat/>
    <w:pPr>
      <w:ind w:firstLine="420"/>
      <w:spacing w:line="360" w:lineRule="auto"/>
    </w:pPr>
    <w:rPr>
      <w:color w:val="ff0000"/>
      <w:sz w:val="24"/>
      <w:szCs w:val="24"/>
    </w:rPr>
  </w:style>
  <w:style w:type="paragraph" w:styleId="946" w:customStyle="1">
    <w:name w:val="普通 (Web)"/>
    <w:basedOn w:val="694"/>
    <w:qFormat/>
    <w:pPr>
      <w:jc w:val="left"/>
      <w:spacing w:before="100" w:beforeAutospacing="1" w:after="100" w:afterAutospacing="1"/>
      <w:widowControl/>
    </w:pPr>
    <w:rPr>
      <w:rFonts w:ascii="宋体" w:hAnsi="宋体"/>
      <w:sz w:val="24"/>
      <w:szCs w:val="24"/>
    </w:rPr>
  </w:style>
  <w:style w:type="paragraph" w:styleId="947" w:customStyle="1">
    <w:name w:val="Char Char Char Char Char Char Char Char Char Char"/>
    <w:basedOn w:val="694"/>
    <w:qFormat/>
    <w:pPr>
      <w:spacing w:line="360" w:lineRule="auto"/>
    </w:pPr>
    <w:rPr>
      <w:sz w:val="24"/>
      <w:szCs w:val="20"/>
    </w:rPr>
  </w:style>
  <w:style w:type="paragraph" w:styleId="948" w:customStyle="1">
    <w:name w:val="样式1"/>
    <w:basedOn w:val="694"/>
    <w:qFormat/>
    <w:pPr>
      <w:numPr>
        <w:numId w:val="3"/>
      </w:numPr>
    </w:pPr>
    <w:rPr>
      <w:rFonts w:ascii="宋体" w:hAnsi="宋体"/>
      <w:szCs w:val="21"/>
    </w:rPr>
  </w:style>
  <w:style w:type="paragraph" w:styleId="949" w:customStyle="1">
    <w:name w:val="font6"/>
    <w:basedOn w:val="694"/>
    <w:qFormat/>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69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694"/>
    <w:next w:val="69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694"/>
    <w:next w:val="694"/>
    <w:qFormat/>
    <w:pPr>
      <w:ind w:firstLine="624"/>
      <w:spacing w:line="590" w:lineRule="atLeast"/>
    </w:pPr>
    <w:rPr>
      <w:rFonts w:ascii="方正黑体_GBK" w:eastAsia="方正黑体_GBK"/>
      <w:sz w:val="32"/>
      <w:szCs w:val="32"/>
    </w:rPr>
  </w:style>
  <w:style w:type="paragraph" w:styleId="953" w:customStyle="1">
    <w:name w:val="xl24"/>
    <w:basedOn w:val="6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9"/>
    <w:basedOn w:val="69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94"/>
    <w:qFormat/>
    <w:pPr>
      <w:jc w:val="left"/>
      <w:spacing w:after="160" w:line="240" w:lineRule="exact"/>
      <w:widowControl/>
    </w:pPr>
    <w:rPr>
      <w:rFonts w:ascii="Verdana" w:hAnsi="Verdana"/>
      <w:sz w:val="20"/>
      <w:szCs w:val="20"/>
      <w:lang w:eastAsia="en-US"/>
    </w:rPr>
  </w:style>
  <w:style w:type="paragraph" w:styleId="956" w:customStyle="1">
    <w:name w:val="xl28"/>
    <w:basedOn w:val="6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Char Char Char Char Char Char Char Char1"/>
    <w:basedOn w:val="694"/>
    <w:qFormat/>
    <w:pPr>
      <w:jc w:val="left"/>
      <w:spacing w:after="160" w:line="240" w:lineRule="exact"/>
      <w:widowControl/>
    </w:pPr>
    <w:rPr>
      <w:rFonts w:ascii="Verdana" w:hAnsi="Verdana"/>
      <w:sz w:val="20"/>
      <w:szCs w:val="20"/>
      <w:lang w:eastAsia="en-US"/>
    </w:rPr>
  </w:style>
  <w:style w:type="paragraph" w:styleId="958" w:customStyle="1">
    <w:name w:val="xl30"/>
    <w:basedOn w:val="694"/>
    <w:qFormat/>
    <w:pPr>
      <w:jc w:val="center"/>
      <w:spacing w:before="100" w:beforeAutospacing="1" w:after="100" w:afterAutospacing="1"/>
      <w:widowControl/>
    </w:pPr>
    <w:rPr>
      <w:rFonts w:ascii="宋体" w:hAnsi="宋体"/>
      <w:b/>
      <w:bCs/>
      <w:sz w:val="36"/>
      <w:szCs w:val="36"/>
    </w:rPr>
  </w:style>
  <w:style w:type="paragraph" w:styleId="959" w:customStyle="1">
    <w:name w:val="Char Char Char Char1"/>
    <w:basedOn w:val="713"/>
    <w:qFormat/>
    <w:pPr>
      <w:spacing w:line="360" w:lineRule="auto"/>
    </w:pPr>
    <w:rPr>
      <w:rFonts w:ascii="Tahoma" w:hAnsi="Tahoma"/>
      <w:sz w:val="24"/>
      <w:szCs w:val="24"/>
    </w:rPr>
  </w:style>
  <w:style w:type="paragraph" w:styleId="960" w:customStyle="1">
    <w:name w:val="table_1stline"/>
    <w:basedOn w:val="694"/>
    <w:qFormat/>
    <w:pPr>
      <w:jc w:val="left"/>
      <w:spacing w:before="120"/>
      <w:widowControl/>
    </w:pPr>
    <w:rPr>
      <w:bCs/>
      <w:sz w:val="20"/>
      <w:szCs w:val="20"/>
      <w:lang w:val="de-DE" w:eastAsia="de-DE"/>
    </w:rPr>
  </w:style>
  <w:style w:type="paragraph" w:styleId="961" w:customStyle="1">
    <w:name w:val="font5"/>
    <w:basedOn w:val="694"/>
    <w:qFormat/>
    <w:pPr>
      <w:jc w:val="left"/>
      <w:spacing w:before="100" w:beforeAutospacing="1" w:after="100" w:afterAutospacing="1"/>
      <w:widowControl/>
    </w:pPr>
    <w:rPr>
      <w:rFonts w:hint="eastAsia" w:ascii="宋体" w:hAnsi="宋体"/>
      <w:sz w:val="28"/>
      <w:szCs w:val="28"/>
    </w:rPr>
  </w:style>
  <w:style w:type="paragraph" w:styleId="962" w:customStyle="1">
    <w:name w:val="标题1"/>
    <w:basedOn w:val="694"/>
    <w:next w:val="6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修订1"/>
    <w:uiPriority w:val="99"/>
    <w:semiHidden/>
    <w:qFormat/>
    <w:rPr>
      <w:sz w:val="21"/>
      <w:szCs w:val="21"/>
    </w:rPr>
  </w:style>
  <w:style w:type="table" w:styleId="964" w:customStyle="1">
    <w:name w:val="Table Normal"/>
    <w:qFormat/>
    <w:tblPr>
      <w:tblCellMar>
        <w:left w:w="0" w:type="dxa"/>
        <w:top w:w="0" w:type="dxa"/>
        <w:right w:w="0" w:type="dxa"/>
        <w:bottom w:w="0" w:type="dxa"/>
      </w:tblCellMar>
    </w:tblPr>
  </w:style>
  <w:style w:type="paragraph" w:styleId="965" w:customStyle="1">
    <w:name w:val="正文文本 211"/>
    <w:basedOn w:val="694"/>
    <w:uiPriority w:val="99"/>
    <w:qFormat/>
    <w:pPr>
      <w:jc w:val="center"/>
    </w:pPr>
    <w:rPr>
      <w:b/>
      <w:bCs/>
      <w:sz w:val="20"/>
      <w:szCs w:val="20"/>
    </w:rPr>
  </w:style>
  <w:style w:type="paragraph" w:styleId="966" w:customStyle="1">
    <w:name w:val="正文文本1"/>
    <w:basedOn w:val="694"/>
    <w:next w:val="694"/>
    <w:semiHidden/>
    <w:qFormat/>
    <w:rPr>
      <w:rFonts w:ascii="Arial" w:hAnsi="Arial" w:eastAsia="Arial" w:cs="Arial"/>
      <w:szCs w:val="21"/>
      <w:lang w:eastAsia="en-US"/>
    </w:rPr>
  </w:style>
  <w:style w:type="paragraph" w:styleId="967" w:customStyle="1">
    <w:name w:val="正文文本12"/>
    <w:basedOn w:val="694"/>
    <w:uiPriority w:val="1"/>
    <w:qFormat/>
    <w:pPr>
      <w:ind w:left="120"/>
    </w:pPr>
    <w:rPr>
      <w:rFonts w:ascii="宋体" w:hAnsi="宋体" w:cs="宋体"/>
      <w:szCs w:val="21"/>
      <w:lang w:val="zh-CN" w:bidi="zh-CN"/>
    </w:rPr>
  </w:style>
  <w:style w:type="paragraph" w:styleId="968" w:customStyle="1">
    <w:name w:val="纯文本1"/>
    <w:basedOn w:val="694"/>
    <w:qFormat/>
    <w:rPr>
      <w:rFonts w:ascii="宋体" w:hAnsi="Courier New" w:cs="Courier New"/>
    </w:rPr>
  </w:style>
  <w:style w:type="table" w:styleId="969" w:customStyle="1">
    <w:name w:val="网格型1"/>
    <w:basedOn w:val="970"/>
    <w:qFormat/>
    <w:pPr>
      <w:jc w:val="both"/>
      <w:widowControl w:val="off"/>
    </w:pPr>
    <w:tblPr/>
  </w:style>
  <w:style w:type="table" w:styleId="970" w:customStyle="1">
    <w:name w:val="普通表格1"/>
    <w:uiPriority w:val="99"/>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F6E-3B41-4845-BAFC-2A18F2ECAEA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王秋忆</cp:lastModifiedBy>
  <cp:revision>8</cp:revision>
  <dcterms:created xsi:type="dcterms:W3CDTF">2026-08-05T07:41:00Z</dcterms:created>
  <dcterms:modified xsi:type="dcterms:W3CDTF">2026-08-07T08:49:08Z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eyJoZGlkIjoiYTk5YWUxZjM1MTM1MDMzMDAyY2JmOGE3ZTliMGY1ZDQiLCJ1c2VySWQiOiIxMTk4MjEyOTUxIn0=</vt:lpwstr>
  </property>
  <property fmtid="{D5CDD505-2E9C-101B-9397-08002B2CF9AE}" pid="3" name="KSOProductBuildVer">
    <vt:lpwstr>2052-12.1.0.26895</vt:lpwstr>
  </property>
  <property fmtid="{D5CDD505-2E9C-101B-9397-08002B2CF9AE}" pid="4" name="ICV">
    <vt:lpwstr>5025DF7A5FD2471ABC44082F457E5FDE_12</vt:lpwstr>
  </property>
</Properties>
</file>