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tabs>
          <w:tab w:val="left" w:pos="5954" w:leader="none"/>
        </w:tabs>
        <w:rPr>
          <w:rFonts w:cs="宋体" w:asciiTheme="minorEastAsia" w:hAnsiTheme="minorEastAsia" w:eastAsiaTheme="minorEastAsia"/>
          <w:color w:val="auto"/>
          <w:sz w:val="24"/>
          <w:szCs w:val="24"/>
          <w:highlight w:val="none"/>
        </w:rPr>
        <w:pBdr>
          <w:top w:val="single" w:color="auto" w:sz="4" w:space="1"/>
          <w:left w:val="single" w:color="auto" w:sz="4" w:space="3"/>
          <w:bottom w:val="single" w:color="auto" w:sz="4" w:space="9"/>
          <w:right w:val="single" w:color="auto" w:sz="4" w:space="4"/>
        </w:pBdr>
      </w:pPr>
      <w:r>
        <w:rPr>
          <w:rFonts w:hint="eastAsia" w:cs="宋体" w:asciiTheme="minorEastAsia" w:hAnsiTheme="minorEastAsia" w:eastAsiaTheme="minorEastAsia"/>
          <w:color w:val="auto"/>
          <w:sz w:val="24"/>
          <w:szCs w:val="24"/>
          <w:highlight w:val="none"/>
        </w:rPr>
        <w:t xml:space="preserve">项目概况</w:t>
      </w:r>
      <w:r/>
    </w:p>
    <w:p>
      <w:pPr>
        <w:ind w:firstLine="480"/>
        <w:jc w:val="left"/>
        <w:spacing w:line="360" w:lineRule="exact"/>
        <w:rPr>
          <w:rFonts w:asciiTheme="minorEastAsia" w:hAnsiTheme="minorEastAsia" w:eastAsiaTheme="minorEastAsia"/>
          <w:color w:val="auto"/>
          <w:sz w:val="24"/>
          <w:szCs w:val="24"/>
          <w:highlight w:val="none"/>
        </w:rPr>
        <w:pBdr>
          <w:top w:val="single" w:color="auto" w:sz="4" w:space="1"/>
          <w:left w:val="single" w:color="auto" w:sz="4" w:space="3"/>
          <w:bottom w:val="single" w:color="auto" w:sz="4" w:space="9"/>
          <w:right w:val="single" w:color="auto" w:sz="4" w:space="4"/>
        </w:pBdr>
      </w:pPr>
      <w:r>
        <w:rPr>
          <w:rFonts w:hint="eastAsia" w:asciiTheme="minorEastAsia" w:hAnsiTheme="minorEastAsia" w:eastAsiaTheme="minorEastAsia"/>
          <w:color w:val="auto"/>
          <w:sz w:val="24"/>
          <w:szCs w:val="24"/>
          <w:highlight w:val="none"/>
          <w:u w:val="single"/>
          <w:lang w:eastAsia="zh-CN"/>
        </w:rPr>
        <w:t xml:space="preserve">常熟市第二人民医院（台山路院区）DSA维保</w:t>
      </w:r>
      <w:r>
        <w:rPr>
          <w:rFonts w:asciiTheme="minorEastAsia" w:hAnsiTheme="minorEastAsia" w:eastAsiaTheme="minorEastAsia"/>
          <w:color w:val="auto"/>
          <w:sz w:val="24"/>
          <w:szCs w:val="24"/>
          <w:highlight w:val="none"/>
        </w:rPr>
        <w:t xml:space="preserve">招标项目的潜在投标人应在</w:t>
      </w:r>
      <w:r>
        <w:rPr>
          <w:rFonts w:hint="eastAsia" w:asciiTheme="minorEastAsia" w:hAnsiTheme="minorEastAsia" w:eastAsiaTheme="minorEastAsia"/>
          <w:color w:val="auto"/>
          <w:sz w:val="24"/>
          <w:szCs w:val="24"/>
          <w:highlight w:val="none"/>
        </w:rPr>
        <w:t xml:space="preserve">苏采云</w:t>
      </w:r>
      <w:r>
        <w:rPr>
          <w:rFonts w:asciiTheme="minorEastAsia" w:hAnsiTheme="minorEastAsia" w:eastAsiaTheme="minorEastAsia"/>
          <w:color w:val="auto"/>
          <w:sz w:val="24"/>
          <w:szCs w:val="24"/>
          <w:highlight w:val="none"/>
        </w:rPr>
        <w:t xml:space="preserve">平台上</w:t>
      </w:r>
      <w:r>
        <w:rPr>
          <w:rFonts w:asciiTheme="minorEastAsia" w:hAnsiTheme="minorEastAsia" w:eastAsiaTheme="minorEastAsia"/>
          <w:color w:val="auto"/>
          <w:sz w:val="24"/>
          <w:szCs w:val="24"/>
          <w:highlight w:val="none"/>
        </w:rPr>
        <w:t xml:space="preserve">通过网上报名获取招标文件，并于</w:t>
      </w:r>
      <w:r>
        <w:rPr>
          <w:rFonts w:hint="eastAsia" w:asciiTheme="minorEastAsia" w:hAnsiTheme="minorEastAsia" w:eastAsiaTheme="minorEastAsia"/>
          <w:color w:val="auto"/>
          <w:sz w:val="24"/>
          <w:szCs w:val="24"/>
          <w:highlight w:val="none"/>
          <w:u w:val="single"/>
          <w:lang w:eastAsia="zh-CN"/>
        </w:rPr>
        <w:t xml:space="preserve">2026年8月14日09点00分</w:t>
      </w:r>
      <w:r>
        <w:rPr>
          <w:rFonts w:asciiTheme="minorEastAsia" w:hAnsiTheme="minorEastAsia" w:eastAsiaTheme="minorEastAsia"/>
          <w:color w:val="auto"/>
          <w:sz w:val="24"/>
          <w:szCs w:val="24"/>
          <w:highlight w:val="none"/>
        </w:rPr>
        <w:t xml:space="preserve">（北京时间）前提交电子投标文件。</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一、项目基本情况</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1、项目编号：</w:t>
      </w:r>
      <w:r>
        <w:rPr>
          <w:rFonts w:hint="eastAsia" w:asciiTheme="minorEastAsia" w:hAnsiTheme="minorEastAsia" w:eastAsiaTheme="minorEastAsia"/>
          <w:color w:val="auto"/>
          <w:sz w:val="24"/>
          <w:szCs w:val="24"/>
          <w:highlight w:val="none"/>
          <w:lang w:eastAsia="zh-CN"/>
        </w:rPr>
        <w:t xml:space="preserve">JSZC-320581-SZWK-G2026-0205</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2、项目名称：</w:t>
      </w:r>
      <w:r>
        <w:rPr>
          <w:rFonts w:hint="eastAsia" w:asciiTheme="minorEastAsia" w:hAnsiTheme="minorEastAsia" w:eastAsiaTheme="minorEastAsia"/>
          <w:color w:val="auto"/>
          <w:sz w:val="24"/>
          <w:szCs w:val="24"/>
          <w:highlight w:val="none"/>
          <w:lang w:eastAsia="zh-CN"/>
        </w:rPr>
        <w:t xml:space="preserve">常熟市第二人民医院（台山路院区）DSA维保</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4、预算金额</w:t>
      </w:r>
      <w:r>
        <w:rPr>
          <w:rFonts w:hint="eastAsia" w:asciiTheme="minorEastAsia" w:hAnsiTheme="minorEastAsia" w:eastAsiaTheme="minorEastAsia"/>
          <w:color w:val="auto"/>
          <w:sz w:val="24"/>
          <w:szCs w:val="24"/>
          <w:highlight w:val="none"/>
        </w:rPr>
        <w:t xml:space="preserve">及最高限额</w:t>
      </w:r>
      <w:r>
        <w:rPr>
          <w:rFonts w:asciiTheme="minorEastAsia" w:hAnsiTheme="minorEastAsia" w:eastAsiaTheme="minorEastAsia"/>
          <w:color w:val="auto"/>
          <w:sz w:val="24"/>
          <w:szCs w:val="24"/>
          <w:highlight w:val="none"/>
        </w:rPr>
        <w:t xml:space="preserve">：人民币</w:t>
      </w:r>
      <w:r>
        <w:rPr>
          <w:rFonts w:hint="eastAsia" w:asciiTheme="minorEastAsia" w:hAnsiTheme="minorEastAsia" w:eastAsiaTheme="minorEastAsia"/>
          <w:color w:val="auto"/>
          <w:sz w:val="24"/>
          <w:szCs w:val="24"/>
          <w:highlight w:val="none"/>
          <w:lang w:eastAsia="zh-CN"/>
        </w:rPr>
        <w:t xml:space="preserve">1200000.00</w:t>
      </w:r>
      <w:r>
        <w:rPr>
          <w:rFonts w:asciiTheme="minorEastAsia" w:hAnsiTheme="minorEastAsia" w:eastAsiaTheme="minorEastAsia"/>
          <w:color w:val="auto"/>
          <w:sz w:val="24"/>
          <w:szCs w:val="24"/>
          <w:highlight w:val="none"/>
        </w:rPr>
        <w:t xml:space="preserve">元整</w:t>
      </w:r>
      <w:r>
        <w:rPr>
          <w:rFonts w:hint="eastAsia" w:asciiTheme="minorEastAsia" w:hAnsiTheme="minorEastAsia" w:eastAsiaTheme="minorEastAsia"/>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5、采购需求：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5.1服务内容：</w:t>
      </w:r>
      <w:r>
        <w:rPr>
          <w:rFonts w:hint="eastAsia" w:ascii="宋体" w:hAnsi="宋体"/>
          <w:color w:val="auto"/>
          <w:sz w:val="24"/>
          <w:szCs w:val="24"/>
          <w:highlight w:val="none"/>
          <w:lang w:eastAsia="zh-CN"/>
        </w:rPr>
        <w:t xml:space="preserve">常熟市第二人民医院</w:t>
      </w:r>
      <w:r>
        <w:rPr>
          <w:rFonts w:hint="eastAsia" w:ascii="宋体" w:hAnsi="宋体"/>
          <w:color w:val="auto"/>
          <w:sz w:val="24"/>
          <w:szCs w:val="24"/>
          <w:highlight w:val="none"/>
        </w:rPr>
        <w:t xml:space="preserve">（台山路院区）</w:t>
      </w:r>
      <w:r>
        <w:rPr>
          <w:rFonts w:ascii="宋体" w:hAnsi="宋体"/>
          <w:color w:val="auto"/>
          <w:sz w:val="24"/>
          <w:szCs w:val="24"/>
          <w:highlight w:val="none"/>
        </w:rPr>
        <w:t xml:space="preserve">飞利浦UNIQ Clarity FD20</w:t>
      </w:r>
      <w:r>
        <w:rPr>
          <w:rFonts w:hint="eastAsia" w:ascii="宋体" w:hAnsi="宋体"/>
          <w:color w:val="auto"/>
          <w:sz w:val="24"/>
          <w:szCs w:val="24"/>
          <w:highlight w:val="none"/>
        </w:rPr>
        <w:t xml:space="preserve">整机全保。</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5.2</w:t>
      </w:r>
      <w:r>
        <w:rPr>
          <w:rFonts w:ascii="宋体" w:hAnsi="宋体"/>
          <w:color w:val="auto"/>
          <w:sz w:val="24"/>
          <w:szCs w:val="24"/>
          <w:highlight w:val="none"/>
        </w:rPr>
        <w:t xml:space="preserve">服务期限：</w:t>
      </w:r>
      <w:r>
        <w:rPr>
          <w:rFonts w:hint="eastAsia" w:ascii="宋体" w:hAnsi="宋体"/>
          <w:color w:val="auto"/>
          <w:sz w:val="24"/>
          <w:szCs w:val="24"/>
          <w:highlight w:val="none"/>
        </w:rPr>
        <w:t xml:space="preserve">3年（自合同签订之日起</w:t>
      </w:r>
      <w:r>
        <w:rPr>
          <w:rFonts w:ascii="宋体" w:hAnsi="宋体"/>
          <w:color w:val="auto"/>
          <w:sz w:val="24"/>
          <w:szCs w:val="24"/>
          <w:highlight w:val="none"/>
        </w:rPr>
        <w:t xml:space="preserve">计算</w:t>
      </w:r>
      <w:r>
        <w:rPr>
          <w:rFonts w:hint="eastAsia" w:ascii="宋体" w:hAnsi="宋体"/>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本项目不接受联合体投标。</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2、本项目的特定资格要求：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具有《辐射安全许可证》。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本项目专门面向中小企业采购，所属行业为其他未列明。供应商应为中小微企业、监狱企业、残疾人福利性单位。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w:t>
      </w:r>
      <w:r>
        <w:rPr>
          <w:rFonts w:asciiTheme="minorEastAsia" w:hAnsiTheme="minorEastAsia" w:eastAsiaTheme="minorEastAsia"/>
          <w:color w:val="auto"/>
          <w:sz w:val="24"/>
          <w:szCs w:val="24"/>
          <w:highlight w:val="none"/>
        </w:rPr>
        <w:t xml:space="preserve">有关政策的通知（苏财购〔2019〕10号）》的通知规定。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三、获取招标文件</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1、时间：自采购公告上网之日起5个工作日</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2、方式：网上报名</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Theme="minorEastAsia" w:hAnsiTheme="minorEastAsia" w:eastAsiaTheme="minorEastAsia"/>
          <w:color w:val="auto"/>
          <w:sz w:val="24"/>
          <w:szCs w:val="24"/>
          <w:highlight w:val="none"/>
        </w:rPr>
        <w:t xml:space="preserve">供应商进入“江苏省政府采购”官网首页―“苏采云”―进入“苏采云政府采购一体化平台”―点击“新</w:t>
      </w:r>
      <w:r>
        <w:rPr>
          <w:rFonts w:asciiTheme="minorEastAsia" w:hAnsiTheme="minorEastAsia" w:eastAsiaTheme="minorEastAsia"/>
          <w:color w:val="auto"/>
          <w:sz w:val="24"/>
          <w:szCs w:val="24"/>
          <w:highlight w:val="none"/>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2）登录报名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w:t>
      </w:r>
      <w:r>
        <w:rPr>
          <w:rFonts w:ascii="宋体" w:hAnsi="宋体"/>
          <w:color w:val="auto"/>
          <w:sz w:val="24"/>
          <w:szCs w:val="24"/>
          <w:highlight w:val="none"/>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3）在网上报名过程中如有疑问，请及时联系：</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w:t>
      </w:r>
      <w:r>
        <w:rPr>
          <w:rFonts w:ascii="宋体" w:hAnsi="宋体"/>
          <w:color w:val="auto"/>
          <w:sz w:val="24"/>
          <w:szCs w:val="24"/>
          <w:highlight w:val="none"/>
        </w:rPr>
        <w:t xml:space="preserve">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w:t>
      </w:r>
      <w:r>
        <w:rPr>
          <w:rFonts w:ascii="宋体" w:hAnsi="宋体"/>
          <w:color w:val="auto"/>
          <w:sz w:val="24"/>
          <w:szCs w:val="24"/>
          <w:highlight w:val="none"/>
        </w:rPr>
        <w:t xml:space="preserve">13914088964；18261002950（不见面项目）QQ：3048755361、895706745。</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zCs w:val="21"/>
          <w:highlight w:val="none"/>
        </w:rPr>
        <w:t xml:space="preserve">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4、本项目采用网上投标电子评标方式。</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提交投标文件截止时间：</w:t>
      </w:r>
      <w:r>
        <w:rPr>
          <w:rFonts w:hint="eastAsia" w:ascii="宋体" w:hAnsi="宋体"/>
          <w:color w:val="auto"/>
          <w:sz w:val="24"/>
          <w:szCs w:val="24"/>
          <w:highlight w:val="none"/>
          <w:lang w:eastAsia="zh-CN"/>
        </w:rPr>
        <w:t xml:space="preserve">2026年8月14日09：00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2026年8月14日09：00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2026年8月14日09：00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开标地点：</w:t>
      </w:r>
      <w:r>
        <w:rPr>
          <w:rFonts w:hint="eastAsia" w:ascii="宋体" w:hAnsi="宋体"/>
          <w:color w:val="auto"/>
          <w:sz w:val="24"/>
          <w:szCs w:val="24"/>
          <w:highlight w:val="none"/>
        </w:rPr>
        <w:t xml:space="preserve">苏采云系统网上开标大厅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五、公告期限：</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自本公告发布之日起5个工作日。</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六、其他补充事宜：</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0" w:name="_Hlk87882297"/>
      <w:r>
        <w:rPr>
          <w:rFonts w:ascii="宋体" w:hAnsi="宋体" w:cs="宋体"/>
          <w:color w:val="auto"/>
          <w:sz w:val="24"/>
          <w:szCs w:val="24"/>
          <w:highlight w:val="none"/>
        </w:rPr>
        <w:t xml:space="preserve">有关本项目电子投标具体操作方法详见苏采云系统中的客户端使用说明和供应商《操作手册》。</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 </w:instrText>
      </w:r>
      <w:r>
        <w:rPr>
          <w:rFonts w:ascii="宋体" w:hAnsi="宋体" w:cs="宋体"/>
          <w:color w:val="auto"/>
          <w:sz w:val="24"/>
          <w:szCs w:val="24"/>
          <w:highlight w:val="none"/>
        </w:rPr>
        <w:fldChar w:fldCharType="separate"/>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w:t>
      </w:r>
      <w:r/>
    </w:p>
    <w:p>
      <w:pPr>
        <w:ind w:firstLine="480"/>
        <w:spacing w:line="440" w:lineRule="exact"/>
        <w:rPr>
          <w:rFonts w:eastAsiaTheme="minorEastAsia"/>
          <w:color w:val="auto"/>
          <w:sz w:val="24"/>
          <w:szCs w:val="24"/>
          <w:highlight w:val="none"/>
        </w:rPr>
      </w:pPr>
      <w:r>
        <w:rPr>
          <w:rFonts w:ascii="宋体" w:hAnsi="宋体" w:cs="宋体"/>
          <w:color w:val="auto"/>
          <w:sz w:val="24"/>
          <w:szCs w:val="24"/>
          <w:highlight w:val="none"/>
        </w:rPr>
        <w:fldChar w:fldCharType="end"/>
      </w:r>
      <w:bookmarkEnd w:id="0"/>
      <w:r>
        <w:rPr>
          <w:rFonts w:hint="eastAsia" w:eastAsiaTheme="minorEastAsia"/>
          <w:color w:val="auto"/>
          <w:sz w:val="24"/>
          <w:szCs w:val="24"/>
          <w:highlight w:val="none"/>
        </w:rPr>
        <w:t xml:space="preserve">4</w:t>
      </w:r>
      <w:r>
        <w:rPr>
          <w:rFonts w:eastAsiaTheme="minor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eastAsiaTheme="minorEastAsia"/>
          <w:color w:val="auto"/>
          <w:sz w:val="24"/>
          <w:szCs w:val="24"/>
          <w:highlight w:val="none"/>
        </w:rPr>
        <w:t xml:space="preserve">。</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1、采购人信息</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采购人：</w:t>
      </w:r>
      <w:r>
        <w:rPr>
          <w:rFonts w:hint="eastAsia" w:asciiTheme="minorEastAsia" w:hAnsiTheme="minorEastAsia" w:eastAsiaTheme="minorEastAsia"/>
          <w:color w:val="auto"/>
          <w:sz w:val="24"/>
          <w:szCs w:val="24"/>
          <w:highlight w:val="none"/>
          <w:lang w:eastAsia="zh-CN"/>
        </w:rPr>
        <w:t xml:space="preserve">常熟市第二人民医院</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联系人：</w:t>
      </w:r>
      <w:r>
        <w:rPr>
          <w:rFonts w:hint="eastAsia" w:asciiTheme="minorEastAsia" w:hAnsiTheme="minorEastAsia" w:eastAsiaTheme="minorEastAsia"/>
          <w:color w:val="auto"/>
          <w:sz w:val="24"/>
          <w:szCs w:val="24"/>
          <w:highlight w:val="none"/>
          <w:lang w:eastAsia="zh-CN"/>
        </w:rPr>
        <w:t xml:space="preserve">龚立强</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联系电话：</w:t>
      </w:r>
      <w:r>
        <w:rPr>
          <w:rFonts w:hint="eastAsia" w:asciiTheme="minorEastAsia" w:hAnsiTheme="minorEastAsia" w:eastAsiaTheme="minorEastAsia"/>
          <w:color w:val="auto"/>
          <w:sz w:val="24"/>
          <w:highlight w:val="none"/>
          <w:shd w:val="clear" w:color="auto" w:fill="ffffff"/>
          <w:lang w:eastAsia="zh-CN"/>
        </w:rPr>
        <w:t xml:space="preserve">0512-52277255</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联系地址：</w:t>
      </w:r>
      <w:r>
        <w:rPr>
          <w:rFonts w:hint="eastAsia" w:asciiTheme="minorEastAsia" w:hAnsiTheme="minorEastAsia" w:eastAsiaTheme="minorEastAsia"/>
          <w:color w:val="auto"/>
          <w:sz w:val="24"/>
          <w:highlight w:val="none"/>
          <w:shd w:val="clear" w:color="auto" w:fill="ffffff"/>
          <w:lang w:eastAsia="zh-CN"/>
        </w:rPr>
        <w:t xml:space="preserve">常熟市海虞南路68号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2、采购代理机构信息</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名称：苏州市卫康招投标咨询服务有限公司</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highlight w:val="none"/>
          <w:u w:val="single"/>
        </w:rPr>
      </w:pPr>
      <w:r>
        <w:rPr>
          <w:rFonts w:asciiTheme="minorEastAsia" w:hAnsiTheme="minorEastAsia" w:eastAsiaTheme="minorEastAsia"/>
          <w:color w:val="auto"/>
          <w:sz w:val="24"/>
          <w:szCs w:val="24"/>
          <w:highlight w:val="none"/>
        </w:rPr>
        <w:t xml:space="preserve">3、项目联系方式</w:t>
      </w:r>
      <w:r/>
    </w:p>
    <w:p>
      <w:pPr>
        <w:pStyle w:val="821"/>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rPr>
        <w:t xml:space="preserve">王仕倩、吕兆莉、吴帆、叶钧</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电话：0512-65</w:t>
      </w:r>
      <w:r>
        <w:rPr>
          <w:rFonts w:hint="eastAsia" w:asciiTheme="minorEastAsia" w:hAnsiTheme="minorEastAsia" w:eastAsiaTheme="minorEastAsia"/>
          <w:color w:val="auto"/>
          <w:sz w:val="24"/>
          <w:highlight w:val="none"/>
          <w:shd w:val="clear" w:color="auto" w:fill="ffffff"/>
        </w:rPr>
        <w:t xml:space="preserve">237216</w:t>
      </w:r>
      <w:r/>
    </w:p>
    <w:p>
      <w:pPr>
        <w:ind w:firstLine="480"/>
        <w:spacing w:line="440" w:lineRule="exact"/>
        <w:rPr>
          <w:rFonts w:eastAsiaTheme="minorEastAsia"/>
          <w:color w:val="auto"/>
          <w:sz w:val="24"/>
          <w:szCs w:val="24"/>
          <w:highlight w:val="none"/>
        </w:rPr>
      </w:pPr>
      <w:r>
        <w:rPr>
          <w:rFonts w:eastAsiaTheme="minorEastAsia"/>
          <w:color w:val="auto"/>
          <w:sz w:val="24"/>
          <w:szCs w:val="24"/>
          <w:highlight w:val="none"/>
        </w:rPr>
        <w:br/>
      </w:r>
      <w:r/>
    </w:p>
    <w:p>
      <w:pPr>
        <w:ind w:right="480"/>
        <w:jc w:val="right"/>
        <w:spacing w:line="440" w:lineRule="exact"/>
        <w:rPr>
          <w:rFonts w:eastAsiaTheme="minorEastAsia"/>
          <w:color w:val="auto"/>
          <w:sz w:val="24"/>
          <w:szCs w:val="24"/>
          <w:highlight w:val="none"/>
        </w:rPr>
      </w:pPr>
      <w:r>
        <w:rPr>
          <w:rFonts w:eastAsiaTheme="minorEastAsia"/>
          <w:color w:val="auto"/>
          <w:sz w:val="24"/>
          <w:szCs w:val="24"/>
          <w:highlight w:val="none"/>
        </w:rPr>
        <w:t xml:space="preserve">苏州市卫康招投标咨询服务有限公司</w:t>
      </w:r>
      <w:r/>
    </w:p>
    <w:p>
      <w:pPr>
        <w:ind w:right="1200"/>
        <w:jc w:val="right"/>
        <w:spacing w:line="440" w:lineRule="exact"/>
        <w:rPr>
          <w:color w:val="auto"/>
          <w:sz w:val="24"/>
          <w:szCs w:val="24"/>
          <w:highlight w:val="none"/>
        </w:rPr>
      </w:pPr>
      <w:r>
        <w:rPr>
          <w:color w:val="auto"/>
          <w:sz w:val="24"/>
          <w:szCs w:val="24"/>
          <w:highlight w:val="none"/>
        </w:rPr>
      </w:r>
      <w:r/>
    </w:p>
    <w:p>
      <w:pPr>
        <w:rPr>
          <w:color w:val="auto"/>
          <w:highlight w:val="none"/>
        </w:rPr>
      </w:pPr>
      <w:r>
        <w:rPr>
          <w:color w:val="auto"/>
          <w:highlight w:val="none"/>
        </w:rPr>
        <w:br w:type="page" w:clear="all"/>
      </w:r>
      <w:r/>
    </w:p>
    <w:p>
      <w:pPr>
        <w:jc w:val="center"/>
        <w:rPr>
          <w:b/>
          <w:color w:val="auto"/>
          <w:sz w:val="96"/>
          <w:szCs w:val="96"/>
          <w:highlight w:val="none"/>
        </w:rPr>
      </w:pPr>
      <w:r>
        <w:rPr>
          <w:b/>
          <w:color w:val="auto"/>
          <w:sz w:val="96"/>
          <w:szCs w:val="96"/>
          <w:highlight w:val="none"/>
        </w:rPr>
      </w:r>
      <w:r/>
    </w:p>
    <w:p>
      <w:pPr>
        <w:pStyle w:val="815"/>
        <w:rPr>
          <w:color w:val="auto"/>
          <w:highlight w:val="none"/>
        </w:rPr>
      </w:pPr>
      <w:r>
        <w:rPr>
          <w:color w:val="auto"/>
          <w:highlight w:val="none"/>
        </w:rPr>
      </w:r>
      <w:r/>
    </w:p>
    <w:p>
      <w:pPr>
        <w:pStyle w:val="815"/>
        <w:rPr>
          <w:color w:val="auto"/>
          <w:highlight w:val="none"/>
        </w:rPr>
      </w:pPr>
      <w:r>
        <w:rPr>
          <w:color w:val="auto"/>
          <w:highlight w:val="none"/>
        </w:rPr>
      </w:r>
      <w:r/>
    </w:p>
    <w:p>
      <w:pPr>
        <w:jc w:val="center"/>
        <w:rPr>
          <w:b/>
          <w:color w:val="auto"/>
          <w:sz w:val="96"/>
          <w:szCs w:val="96"/>
          <w:highlight w:val="none"/>
        </w:rPr>
      </w:pPr>
      <w:r>
        <w:rPr>
          <w:rFonts w:hint="eastAsia"/>
          <w:b/>
          <w:color w:val="auto"/>
          <w:sz w:val="96"/>
          <w:szCs w:val="96"/>
          <w:highlight w:val="none"/>
        </w:rPr>
        <w:t xml:space="preserve">招</w:t>
      </w:r>
      <w:r>
        <w:rPr>
          <w:rFonts w:hint="eastAsia"/>
          <w:b/>
          <w:color w:val="auto"/>
          <w:sz w:val="96"/>
          <w:szCs w:val="96"/>
          <w:highlight w:val="none"/>
          <w:lang w:val="en-US" w:eastAsia="zh-CN"/>
        </w:rPr>
        <w:t xml:space="preserve"> </w:t>
      </w:r>
      <w:r>
        <w:rPr>
          <w:rFonts w:hint="eastAsia"/>
          <w:b/>
          <w:color w:val="auto"/>
          <w:sz w:val="96"/>
          <w:szCs w:val="96"/>
          <w:highlight w:val="none"/>
        </w:rPr>
        <w:t xml:space="preserve">标</w:t>
      </w:r>
      <w:r>
        <w:rPr>
          <w:rFonts w:hint="eastAsia"/>
          <w:b/>
          <w:color w:val="auto"/>
          <w:sz w:val="96"/>
          <w:szCs w:val="96"/>
          <w:highlight w:val="none"/>
          <w:lang w:val="en-US" w:eastAsia="zh-CN"/>
        </w:rPr>
        <w:t xml:space="preserve"> </w:t>
      </w:r>
      <w:r>
        <w:rPr>
          <w:rFonts w:hint="eastAsia"/>
          <w:b/>
          <w:color w:val="auto"/>
          <w:sz w:val="96"/>
          <w:szCs w:val="96"/>
          <w:highlight w:val="none"/>
        </w:rPr>
        <w:t xml:space="preserve">文</w:t>
      </w:r>
      <w:r>
        <w:rPr>
          <w:rFonts w:hint="eastAsia"/>
          <w:b/>
          <w:color w:val="auto"/>
          <w:sz w:val="96"/>
          <w:szCs w:val="96"/>
          <w:highlight w:val="none"/>
          <w:lang w:val="en-US" w:eastAsia="zh-CN"/>
        </w:rPr>
        <w:t xml:space="preserve"> </w:t>
      </w:r>
      <w:r>
        <w:rPr>
          <w:rFonts w:hint="eastAsia"/>
          <w:b/>
          <w:color w:val="auto"/>
          <w:sz w:val="96"/>
          <w:szCs w:val="96"/>
          <w:highlight w:val="none"/>
        </w:rPr>
        <w:t xml:space="preserve">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15"/>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jc w:val="center"/>
        <w:rPr>
          <w:rFonts w:hint="eastAsia" w:asciiTheme="minorEastAsia" w:hAnsiTheme="minorEastAsia" w:eastAsiaTheme="minorEastAsia"/>
          <w:b/>
          <w:color w:val="auto"/>
          <w:spacing w:val="-28"/>
          <w:sz w:val="36"/>
          <w:szCs w:val="36"/>
          <w:highlight w:val="none"/>
          <w:lang w:eastAsia="zh-CN"/>
        </w:rPr>
      </w:pPr>
      <w:r>
        <w:rPr>
          <w:rFonts w:hint="eastAsia" w:asciiTheme="minorEastAsia" w:hAnsiTheme="minorEastAsia" w:eastAsiaTheme="minorEastAsia"/>
          <w:b/>
          <w:color w:val="auto"/>
          <w:sz w:val="36"/>
          <w:szCs w:val="36"/>
          <w:highlight w:val="none"/>
        </w:rPr>
        <w:t xml:space="preserve">项目名称：</w:t>
      </w:r>
      <w:r>
        <w:rPr>
          <w:rFonts w:hint="eastAsia" w:asciiTheme="minorEastAsia" w:hAnsiTheme="minorEastAsia" w:eastAsiaTheme="minorEastAsia"/>
          <w:b/>
          <w:color w:val="auto"/>
          <w:spacing w:val="-28"/>
          <w:sz w:val="36"/>
          <w:szCs w:val="36"/>
          <w:highlight w:val="none"/>
          <w:lang w:eastAsia="zh-CN"/>
        </w:rPr>
        <w:t xml:space="preserve">常熟市第二人民医院（台山路院区）DSA维保</w:t>
      </w:r>
      <w:r/>
    </w:p>
    <w:p>
      <w:pPr>
        <w:pStyle w:val="815"/>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hint="eastAsia" w:eastAsiaTheme="minorEastAsia"/>
          <w:b/>
          <w:color w:val="auto"/>
          <w:sz w:val="36"/>
          <w:szCs w:val="36"/>
          <w:highlight w:val="none"/>
          <w:lang w:eastAsia="zh-CN"/>
        </w:rPr>
      </w:pPr>
      <w:r>
        <w:rPr>
          <w:rFonts w:eastAsiaTheme="minorEastAsia"/>
          <w:b/>
          <w:color w:val="auto"/>
          <w:sz w:val="36"/>
          <w:szCs w:val="36"/>
          <w:highlight w:val="none"/>
        </w:rPr>
        <w:t xml:space="preserve">项目编号：</w:t>
      </w:r>
      <w:r>
        <w:rPr>
          <w:rFonts w:hint="eastAsia" w:eastAsiaTheme="minorEastAsia"/>
          <w:b/>
          <w:color w:val="auto"/>
          <w:sz w:val="36"/>
          <w:szCs w:val="36"/>
          <w:highlight w:val="none"/>
          <w:lang w:eastAsia="zh-CN"/>
        </w:rPr>
        <w:t xml:space="preserve">JSZC-320581-SZWK-G2026-0205</w:t>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jc w:val="center"/>
        <w:rPr>
          <w:rFonts w:eastAsiaTheme="minorEastAsia"/>
          <w:b/>
          <w:color w:val="auto"/>
          <w:sz w:val="36"/>
          <w:szCs w:val="36"/>
          <w:highlight w:val="none"/>
        </w:rPr>
      </w:pPr>
      <w:r>
        <w:rPr>
          <w:rFonts w:eastAsiaTheme="minorEastAsia"/>
          <w:b/>
          <w:color w:val="auto"/>
          <w:sz w:val="36"/>
          <w:szCs w:val="36"/>
          <w:highlight w:val="none"/>
        </w:rPr>
        <w:t xml:space="preserve">苏州市卫康招投标咨询服务有限公司</w:t>
      </w:r>
      <w:r/>
    </w:p>
    <w:p>
      <w:pPr>
        <w:jc w:val="center"/>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rPr>
          <w:b/>
          <w:color w:val="auto"/>
          <w:sz w:val="36"/>
          <w:szCs w:val="36"/>
          <w:highlight w:val="none"/>
        </w:rPr>
      </w:pPr>
      <w:r>
        <w:rPr>
          <w:color w:val="auto"/>
          <w:highlight w:val="none"/>
        </w:rPr>
        <w:br w:type="page" w:clear="all"/>
      </w:r>
      <w:r>
        <w:rPr>
          <w:rFonts w:hint="eastAsia"/>
          <w:b/>
          <w:color w:val="auto"/>
          <w:sz w:val="36"/>
          <w:szCs w:val="36"/>
          <w:highlight w:val="none"/>
        </w:rPr>
        <w:t xml:space="preserve">目录</w:t>
      </w:r>
      <w:bookmarkStart w:id="1" w:name="_Toc158691765"/>
      <w:r/>
      <w:r/>
    </w:p>
    <w:p>
      <w:pPr>
        <w:pStyle w:val="830"/>
        <w:tabs>
          <w:tab w:val="right" w:pos="8104" w:leader="dot"/>
          <w:tab w:val="clear" w:pos="8647" w:leader="none"/>
        </w:tabs>
        <w:rPr>
          <w:rFonts w:hint="eastAsia" w:eastAsia="宋体"/>
          <w:color w:val="auto"/>
          <w:highlight w:val="none"/>
          <w:lang w:val="en-US" w:eastAsia="zh-CN"/>
        </w:rPr>
      </w:pPr>
      <w:r>
        <w:rPr>
          <w:rFonts w:hint="eastAsia"/>
          <w:color w:val="auto"/>
          <w:highlight w:val="none"/>
          <w:lang w:val="en-US" w:eastAsia="zh-CN"/>
        </w:rPr>
        <w:t xml:space="preserve">第一章投标邀请</w:t>
      </w:r>
      <w:r>
        <w:rPr>
          <w:color w:val="auto"/>
          <w:highlight w:val="none"/>
        </w:rPr>
        <w:tab/>
      </w:r>
      <w:r>
        <w:rPr>
          <w:rFonts w:hint="eastAsia"/>
          <w:color w:val="auto"/>
          <w:highlight w:val="none"/>
          <w:lang w:val="en-US" w:eastAsia="zh-CN"/>
        </w:rPr>
        <w:t xml:space="preserve">7</w:t>
      </w:r>
      <w:r/>
    </w:p>
    <w:p>
      <w:pPr>
        <w:pStyle w:val="830"/>
        <w:tabs>
          <w:tab w:val="right" w:pos="8104" w:leader="dot"/>
          <w:tab w:val="clear" w:pos="8647" w:leader="none"/>
        </w:tabs>
        <w:rPr>
          <w:color w:val="auto"/>
          <w:highlight w:val="none"/>
        </w:rPr>
      </w:pPr>
      <w:r>
        <w:rPr>
          <w:color w:val="auto"/>
          <w:highlight w:val="none"/>
        </w:rPr>
        <w:fldChar w:fldCharType="begin"/>
      </w:r>
      <w:r>
        <w:rPr>
          <w:rFonts w:hint="eastAsia"/>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_Toc30106 </w:instrText>
      </w:r>
      <w:r>
        <w:rPr>
          <w:color w:val="auto"/>
          <w:highlight w:val="none"/>
        </w:rPr>
        <w:fldChar w:fldCharType="separate"/>
      </w:r>
      <w:r>
        <w:rPr>
          <w:rFonts w:hint="eastAsia" w:asciiTheme="minorEastAsia" w:hAnsiTheme="minorEastAsia" w:eastAsiaTheme="minorEastAsia"/>
          <w:color w:val="auto"/>
          <w:highlight w:val="none"/>
        </w:rPr>
        <w:t xml:space="preserve">第二章投标人须知专用条款</w:t>
      </w:r>
      <w:r>
        <w:rPr>
          <w:color w:val="auto"/>
          <w:highlight w:val="none"/>
        </w:rPr>
        <w:tab/>
      </w:r>
      <w:r>
        <w:rPr>
          <w:color w:val="auto"/>
          <w:highlight w:val="none"/>
        </w:rPr>
        <w:fldChar w:fldCharType="begin"/>
      </w:r>
      <w:r>
        <w:rPr>
          <w:color w:val="auto"/>
          <w:highlight w:val="none"/>
        </w:rPr>
        <w:instrText xml:space="preserve"> PAGEREF _Toc30106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83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_Toc1822 </w:instrText>
      </w:r>
      <w:r>
        <w:rPr>
          <w:color w:val="auto"/>
          <w:highlight w:val="none"/>
        </w:rPr>
        <w:fldChar w:fldCharType="separate"/>
      </w:r>
      <w:r>
        <w:rPr>
          <w:rFonts w:eastAsiaTheme="minorEastAsia"/>
          <w:color w:val="auto"/>
          <w:highlight w:val="none"/>
        </w:rPr>
        <w:t xml:space="preserve">第三章投标人须知通用条款</w:t>
      </w:r>
      <w:r>
        <w:rPr>
          <w:color w:val="auto"/>
          <w:highlight w:val="none"/>
        </w:rPr>
        <w:tab/>
      </w:r>
      <w:r>
        <w:rPr>
          <w:color w:val="auto"/>
          <w:highlight w:val="none"/>
        </w:rPr>
        <w:fldChar w:fldCharType="begin"/>
      </w:r>
      <w:r>
        <w:rPr>
          <w:color w:val="auto"/>
          <w:highlight w:val="none"/>
        </w:rPr>
        <w:instrText xml:space="preserve"> PAGEREF _Toc1822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_Toc21786 </w:instrText>
      </w:r>
      <w:r>
        <w:rPr>
          <w:color w:val="auto"/>
          <w:highlight w:val="none"/>
        </w:rPr>
        <w:fldChar w:fldCharType="separate"/>
      </w:r>
      <w:r>
        <w:rPr>
          <w:rFonts w:asciiTheme="minorEastAsia" w:hAnsiTheme="minorEastAsia" w:eastAsiaTheme="minorEastAsia"/>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_Toc21786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_Toc254 </w:instrText>
      </w:r>
      <w:r>
        <w:rPr>
          <w:color w:val="auto"/>
          <w:highlight w:val="none"/>
        </w:rPr>
        <w:fldChar w:fldCharType="separate"/>
      </w:r>
      <w:r>
        <w:rPr>
          <w:rFonts w:asciiTheme="minorEastAsia" w:hAnsiTheme="minorEastAsia" w:eastAsiaTheme="minorEastAsia"/>
          <w:color w:val="auto"/>
          <w:highlight w:val="none"/>
        </w:rPr>
        <w:t xml:space="preserve">二、招标文件的说明</w:t>
      </w:r>
      <w:r>
        <w:rPr>
          <w:color w:val="auto"/>
          <w:highlight w:val="none"/>
        </w:rPr>
        <w:tab/>
      </w:r>
      <w:r>
        <w:rPr>
          <w:color w:val="auto"/>
          <w:highlight w:val="none"/>
        </w:rPr>
        <w:fldChar w:fldCharType="begin"/>
      </w:r>
      <w:r>
        <w:rPr>
          <w:color w:val="auto"/>
          <w:highlight w:val="none"/>
        </w:rPr>
        <w:instrText xml:space="preserve"> PAGEREF _Toc254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_Toc9086 </w:instrText>
      </w:r>
      <w:r>
        <w:rPr>
          <w:color w:val="auto"/>
          <w:highlight w:val="none"/>
        </w:rPr>
        <w:fldChar w:fldCharType="separate"/>
      </w:r>
      <w:r>
        <w:rPr>
          <w:rFonts w:eastAsiaTheme="minorEastAsia"/>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_Toc9086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_Toc21092 </w:instrText>
      </w:r>
      <w:r>
        <w:rPr>
          <w:color w:val="auto"/>
          <w:highlight w:val="none"/>
        </w:rPr>
        <w:fldChar w:fldCharType="separate"/>
      </w:r>
      <w:r>
        <w:rPr>
          <w:rFonts w:eastAsiaTheme="minorEastAsia"/>
          <w:color w:val="auto"/>
          <w:highlight w:val="none"/>
        </w:rPr>
        <w:t xml:space="preserve">四、投标文件的提交</w:t>
      </w:r>
      <w:r>
        <w:rPr>
          <w:color w:val="auto"/>
          <w:highlight w:val="none"/>
        </w:rPr>
        <w:tab/>
      </w:r>
      <w:r>
        <w:rPr>
          <w:color w:val="auto"/>
          <w:highlight w:val="none"/>
        </w:rPr>
        <w:fldChar w:fldCharType="begin"/>
      </w:r>
      <w:r>
        <w:rPr>
          <w:color w:val="auto"/>
          <w:highlight w:val="none"/>
        </w:rPr>
        <w:instrText xml:space="preserve"> PAGEREF _Toc21092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_Toc10156 </w:instrText>
      </w:r>
      <w:r>
        <w:rPr>
          <w:color w:val="auto"/>
          <w:highlight w:val="none"/>
        </w:rPr>
        <w:fldChar w:fldCharType="separate"/>
      </w:r>
      <w:r>
        <w:rPr>
          <w:rFonts w:asciiTheme="minorEastAsia" w:hAnsiTheme="minorEastAsia" w:eastAsiaTheme="minorEastAsia"/>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_Toc10156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_Toc21082 </w:instrText>
      </w:r>
      <w:r>
        <w:rPr>
          <w:color w:val="auto"/>
          <w:highlight w:val="none"/>
        </w:rPr>
        <w:fldChar w:fldCharType="separate"/>
      </w:r>
      <w:r>
        <w:rPr>
          <w:rFonts w:asciiTheme="minorEastAsia" w:hAnsiTheme="minorEastAsia" w:eastAsiaTheme="minorEastAsia"/>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_Toc21082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83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_Toc8562 </w:instrText>
      </w:r>
      <w:r>
        <w:rPr>
          <w:color w:val="auto"/>
          <w:highlight w:val="none"/>
        </w:rPr>
        <w:fldChar w:fldCharType="separate"/>
      </w:r>
      <w:r>
        <w:rPr>
          <w:rFonts w:hint="eastAsia" w:ascii="Times New Roman"/>
          <w:color w:val="auto"/>
          <w:highlight w:val="none"/>
        </w:rPr>
        <w:t xml:space="preserve">第四章项目需求</w:t>
      </w:r>
      <w:r>
        <w:rPr>
          <w:color w:val="auto"/>
          <w:highlight w:val="none"/>
        </w:rPr>
        <w:tab/>
      </w:r>
      <w:r>
        <w:rPr>
          <w:color w:val="auto"/>
          <w:highlight w:val="none"/>
        </w:rPr>
        <w:fldChar w:fldCharType="begin"/>
      </w:r>
      <w:r>
        <w:rPr>
          <w:color w:val="auto"/>
          <w:highlight w:val="none"/>
        </w:rPr>
        <w:instrText xml:space="preserve"> PAGEREF _Toc8562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83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_Toc6829 </w:instrText>
      </w:r>
      <w:r>
        <w:rPr>
          <w:color w:val="auto"/>
          <w:highlight w:val="none"/>
        </w:rPr>
        <w:fldChar w:fldCharType="separate"/>
      </w:r>
      <w:r>
        <w:rPr>
          <w:rFonts w:hint="eastAsia" w:ascii="Times New Roman" w:hAnsi="Times New Roman"/>
          <w:color w:val="auto"/>
          <w:highlight w:val="none"/>
        </w:rPr>
        <w:t xml:space="preserve">第五章评审因素和评分标准</w:t>
      </w:r>
      <w:r>
        <w:rPr>
          <w:color w:val="auto"/>
          <w:highlight w:val="none"/>
        </w:rPr>
        <w:tab/>
      </w:r>
      <w:r>
        <w:rPr>
          <w:color w:val="auto"/>
          <w:highlight w:val="none"/>
        </w:rPr>
        <w:fldChar w:fldCharType="begin"/>
      </w:r>
      <w:r>
        <w:rPr>
          <w:color w:val="auto"/>
          <w:highlight w:val="none"/>
        </w:rPr>
        <w:instrText xml:space="preserve"> PAGEREF _Toc6829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83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_Toc16292 </w:instrText>
      </w:r>
      <w:r>
        <w:rPr>
          <w:color w:val="auto"/>
          <w:highlight w:val="none"/>
        </w:rPr>
        <w:fldChar w:fldCharType="separate"/>
      </w:r>
      <w:r>
        <w:rPr>
          <w:rFonts w:hint="eastAsia" w:ascii="Times New Roman" w:hAnsi="Times New Roman"/>
          <w:color w:val="auto"/>
          <w:highlight w:val="none"/>
        </w:rPr>
        <w:t xml:space="preserve">第六章合同格式</w:t>
      </w:r>
      <w:r>
        <w:rPr>
          <w:color w:val="auto"/>
          <w:highlight w:val="none"/>
        </w:rPr>
        <w:tab/>
      </w:r>
      <w:r>
        <w:rPr>
          <w:color w:val="auto"/>
          <w:highlight w:val="none"/>
        </w:rPr>
        <w:fldChar w:fldCharType="begin"/>
      </w:r>
      <w:r>
        <w:rPr>
          <w:color w:val="auto"/>
          <w:highlight w:val="none"/>
        </w:rPr>
        <w:instrText xml:space="preserve"> PAGEREF _Toc16292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83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_Toc4668 </w:instrText>
      </w:r>
      <w:r>
        <w:rPr>
          <w:color w:val="auto"/>
          <w:highlight w:val="none"/>
        </w:rPr>
        <w:fldChar w:fldCharType="separate"/>
      </w:r>
      <w:r>
        <w:rPr>
          <w:rFonts w:hint="eastAsia" w:ascii="Times New Roman" w:hAnsi="Times New Roman"/>
          <w:color w:val="auto"/>
          <w:highlight w:val="none"/>
        </w:rPr>
        <w:t xml:space="preserve">第七章投标文件组成与格式</w:t>
      </w:r>
      <w:r>
        <w:rPr>
          <w:color w:val="auto"/>
          <w:highlight w:val="none"/>
        </w:rPr>
        <w:tab/>
      </w:r>
      <w:r>
        <w:rPr>
          <w:color w:val="auto"/>
          <w:highlight w:val="none"/>
        </w:rPr>
        <w:fldChar w:fldCharType="begin"/>
      </w:r>
      <w:r>
        <w:rPr>
          <w:color w:val="auto"/>
          <w:highlight w:val="none"/>
        </w:rPr>
        <w:instrText xml:space="preserve"> PAGEREF _Toc4668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_Toc15274 </w:instrText>
      </w:r>
      <w:r>
        <w:rPr>
          <w:color w:val="auto"/>
          <w:highlight w:val="none"/>
        </w:rPr>
        <w:fldChar w:fldCharType="separate"/>
      </w:r>
      <w:r>
        <w:rPr>
          <w:rFonts w:hint="eastAsia" w:eastAsia="宋体"/>
          <w:color w:val="auto"/>
          <w:highlight w:val="none"/>
        </w:rPr>
        <w:t xml:space="preserve">一、投标函</w:t>
      </w:r>
      <w:r>
        <w:rPr>
          <w:color w:val="auto"/>
          <w:highlight w:val="none"/>
        </w:rPr>
        <w:tab/>
      </w:r>
      <w:r>
        <w:rPr>
          <w:color w:val="auto"/>
          <w:highlight w:val="none"/>
        </w:rPr>
        <w:fldChar w:fldCharType="begin"/>
      </w:r>
      <w:r>
        <w:rPr>
          <w:color w:val="auto"/>
          <w:highlight w:val="none"/>
        </w:rPr>
        <w:instrText xml:space="preserve"> PAGEREF _Toc15274 \h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_Toc27309 </w:instrText>
      </w:r>
      <w:r>
        <w:rPr>
          <w:color w:val="auto"/>
          <w:highlight w:val="none"/>
        </w:rPr>
        <w:fldChar w:fldCharType="separate"/>
      </w:r>
      <w:r>
        <w:rPr>
          <w:rFonts w:hint="eastAsia" w:eastAsia="宋体"/>
          <w:color w:val="auto"/>
          <w:highlight w:val="none"/>
        </w:rPr>
        <w:t xml:space="preserve">二、开标一览表</w:t>
      </w:r>
      <w:r>
        <w:rPr>
          <w:color w:val="auto"/>
          <w:highlight w:val="none"/>
        </w:rPr>
        <w:tab/>
      </w:r>
      <w:r>
        <w:rPr>
          <w:color w:val="auto"/>
          <w:highlight w:val="none"/>
        </w:rPr>
        <w:fldChar w:fldCharType="begin"/>
      </w:r>
      <w:r>
        <w:rPr>
          <w:color w:val="auto"/>
          <w:highlight w:val="none"/>
        </w:rPr>
        <w:instrText xml:space="preserve"> PAGEREF _Toc27309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_Toc28403 </w:instrText>
      </w:r>
      <w:r>
        <w:rPr>
          <w:color w:val="auto"/>
          <w:highlight w:val="none"/>
        </w:rPr>
        <w:fldChar w:fldCharType="separate"/>
      </w:r>
      <w:r>
        <w:rPr>
          <w:rFonts w:hint="eastAsia" w:eastAsia="宋体"/>
          <w:color w:val="auto"/>
          <w:highlight w:val="none"/>
          <w:lang w:val="en-US" w:eastAsia="zh-CN"/>
        </w:rPr>
        <w:t xml:space="preserve">三</w:t>
      </w:r>
      <w:r>
        <w:rPr>
          <w:rFonts w:hint="eastAsia" w:eastAsia="宋体"/>
          <w:color w:val="auto"/>
          <w:highlight w:val="none"/>
        </w:rPr>
        <w:t xml:space="preserve">、服务参数响应及偏离表</w:t>
      </w:r>
      <w:r>
        <w:rPr>
          <w:color w:val="auto"/>
          <w:highlight w:val="none"/>
        </w:rPr>
        <w:tab/>
      </w:r>
      <w:r>
        <w:rPr>
          <w:color w:val="auto"/>
          <w:highlight w:val="none"/>
        </w:rPr>
        <w:fldChar w:fldCharType="begin"/>
      </w:r>
      <w:r>
        <w:rPr>
          <w:color w:val="auto"/>
          <w:highlight w:val="none"/>
        </w:rPr>
        <w:instrText xml:space="preserve"> PAGEREF _Toc28403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_Toc13476 </w:instrText>
      </w:r>
      <w:r>
        <w:rPr>
          <w:color w:val="auto"/>
          <w:highlight w:val="none"/>
        </w:rPr>
        <w:fldChar w:fldCharType="separate"/>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、拟投入本项目主要服务人员表</w:t>
      </w:r>
      <w:r>
        <w:rPr>
          <w:color w:val="auto"/>
          <w:highlight w:val="none"/>
        </w:rPr>
        <w:tab/>
      </w:r>
      <w:r>
        <w:rPr>
          <w:color w:val="auto"/>
          <w:highlight w:val="none"/>
        </w:rPr>
        <w:fldChar w:fldCharType="begin"/>
      </w:r>
      <w:r>
        <w:rPr>
          <w:color w:val="auto"/>
          <w:highlight w:val="none"/>
        </w:rPr>
        <w:instrText xml:space="preserve"> PAGEREF _Toc13476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_Toc6326 </w:instrText>
      </w:r>
      <w:r>
        <w:rPr>
          <w:color w:val="auto"/>
          <w:highlight w:val="none"/>
        </w:rPr>
        <w:fldChar w:fldCharType="separate"/>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、服务质量保证及服务承诺</w:t>
      </w:r>
      <w:r>
        <w:rPr>
          <w:color w:val="auto"/>
          <w:highlight w:val="none"/>
        </w:rPr>
        <w:tab/>
      </w:r>
      <w:r>
        <w:rPr>
          <w:color w:val="auto"/>
          <w:highlight w:val="none"/>
        </w:rPr>
        <w:fldChar w:fldCharType="begin"/>
      </w:r>
      <w:r>
        <w:rPr>
          <w:color w:val="auto"/>
          <w:highlight w:val="none"/>
        </w:rPr>
        <w:instrText xml:space="preserve"> PAGEREF _Toc6326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_Toc1791 </w:instrText>
      </w:r>
      <w:r>
        <w:rPr>
          <w:color w:val="auto"/>
          <w:highlight w:val="none"/>
        </w:rPr>
        <w:fldChar w:fldCharType="separate"/>
      </w:r>
      <w:r>
        <w:rPr>
          <w:rFonts w:hint="eastAsia" w:eastAsia="宋体"/>
          <w:color w:val="auto"/>
          <w:highlight w:val="none"/>
          <w:lang w:val="en-US" w:eastAsia="zh-CN"/>
        </w:rPr>
        <w:t xml:space="preserve">六</w:t>
      </w:r>
      <w:r>
        <w:rPr>
          <w:rFonts w:hint="eastAsia" w:eastAsia="宋体"/>
          <w:color w:val="auto"/>
          <w:highlight w:val="none"/>
        </w:rPr>
        <w:t xml:space="preserve">、商务条件响应及偏离表</w:t>
      </w:r>
      <w:r>
        <w:rPr>
          <w:color w:val="auto"/>
          <w:highlight w:val="none"/>
        </w:rPr>
        <w:tab/>
      </w:r>
      <w:r>
        <w:rPr>
          <w:color w:val="auto"/>
          <w:highlight w:val="none"/>
        </w:rPr>
        <w:fldChar w:fldCharType="begin"/>
      </w:r>
      <w:r>
        <w:rPr>
          <w:color w:val="auto"/>
          <w:highlight w:val="none"/>
        </w:rPr>
        <w:instrText xml:space="preserve"> PAGEREF _Toc1791 \h </w:instrText>
      </w:r>
      <w:r>
        <w:rPr>
          <w:color w:val="auto"/>
          <w:highlight w:val="none"/>
        </w:rPr>
        <w:fldChar w:fldCharType="separate"/>
      </w:r>
      <w:r>
        <w:rPr>
          <w:color w:val="auto"/>
          <w:highlight w:val="none"/>
        </w:rPr>
        <w:t xml:space="preserve">45</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_Toc32473 </w:instrText>
      </w:r>
      <w:r>
        <w:rPr>
          <w:color w:val="auto"/>
          <w:highlight w:val="none"/>
        </w:rPr>
        <w:fldChar w:fldCharType="separate"/>
      </w:r>
      <w:r>
        <w:rPr>
          <w:rFonts w:hint="eastAsia" w:eastAsia="宋体"/>
          <w:color w:val="auto"/>
          <w:highlight w:val="none"/>
          <w:lang w:val="en-US" w:eastAsia="zh-CN"/>
        </w:rPr>
        <w:t xml:space="preserve">七</w:t>
      </w:r>
      <w:r>
        <w:rPr>
          <w:rFonts w:hint="eastAsia" w:eastAsia="宋体"/>
          <w:color w:val="auto"/>
          <w:highlight w:val="none"/>
        </w:rPr>
        <w:t xml:space="preserve">、项目业绩一览表</w:t>
      </w:r>
      <w:r>
        <w:rPr>
          <w:color w:val="auto"/>
          <w:highlight w:val="none"/>
        </w:rPr>
        <w:tab/>
      </w:r>
      <w:r>
        <w:rPr>
          <w:color w:val="auto"/>
          <w:highlight w:val="none"/>
        </w:rPr>
        <w:fldChar w:fldCharType="begin"/>
      </w:r>
      <w:r>
        <w:rPr>
          <w:color w:val="auto"/>
          <w:highlight w:val="none"/>
        </w:rPr>
        <w:instrText xml:space="preserve"> PAGEREF _Toc32473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_Toc22688 </w:instrText>
      </w:r>
      <w:r>
        <w:rPr>
          <w:color w:val="auto"/>
          <w:highlight w:val="none"/>
        </w:rPr>
        <w:fldChar w:fldCharType="separate"/>
      </w:r>
      <w:r>
        <w:rPr>
          <w:rFonts w:hint="eastAsia" w:eastAsia="宋体"/>
          <w:color w:val="auto"/>
          <w:highlight w:val="none"/>
          <w:lang w:val="en-US" w:eastAsia="zh-CN"/>
        </w:rPr>
        <w:t xml:space="preserve">八</w:t>
      </w:r>
      <w:r>
        <w:rPr>
          <w:rFonts w:hint="eastAsia" w:eastAsia="宋体"/>
          <w:color w:val="auto"/>
          <w:highlight w:val="none"/>
        </w:rPr>
        <w:t xml:space="preserve">、资格证明文件</w:t>
      </w:r>
      <w:r>
        <w:rPr>
          <w:color w:val="auto"/>
          <w:highlight w:val="none"/>
        </w:rPr>
        <w:tab/>
      </w:r>
      <w:r>
        <w:rPr>
          <w:color w:val="auto"/>
          <w:highlight w:val="none"/>
        </w:rPr>
        <w:fldChar w:fldCharType="begin"/>
      </w:r>
      <w:r>
        <w:rPr>
          <w:color w:val="auto"/>
          <w:highlight w:val="none"/>
        </w:rPr>
        <w:instrText xml:space="preserve"> PAGEREF _Toc22688 \h </w:instrText>
      </w:r>
      <w:r>
        <w:rPr>
          <w:color w:val="auto"/>
          <w:highlight w:val="none"/>
        </w:rPr>
        <w:fldChar w:fldCharType="separate"/>
      </w:r>
      <w:r>
        <w:rPr>
          <w:color w:val="auto"/>
          <w:highlight w:val="none"/>
        </w:rPr>
        <w:t xml:space="preserve">47</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_Toc11003 </w:instrText>
      </w:r>
      <w:r>
        <w:rPr>
          <w:color w:val="auto"/>
          <w:highlight w:val="none"/>
        </w:rPr>
        <w:fldChar w:fldCharType="separate"/>
      </w:r>
      <w:r>
        <w:rPr>
          <w:rFonts w:hint="eastAsia" w:eastAsia="宋体"/>
          <w:color w:val="auto"/>
          <w:highlight w:val="none"/>
        </w:rPr>
        <w:t xml:space="preserve">附件一法定代表人授权书</w:t>
      </w:r>
      <w:r>
        <w:rPr>
          <w:color w:val="auto"/>
          <w:highlight w:val="none"/>
        </w:rPr>
        <w:tab/>
      </w:r>
      <w:r>
        <w:rPr>
          <w:color w:val="auto"/>
          <w:highlight w:val="none"/>
        </w:rPr>
        <w:fldChar w:fldCharType="begin"/>
      </w:r>
      <w:r>
        <w:rPr>
          <w:color w:val="auto"/>
          <w:highlight w:val="none"/>
        </w:rPr>
        <w:instrText xml:space="preserve"> PAGEREF _Toc11003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_Toc27078 </w:instrText>
      </w:r>
      <w:r>
        <w:rPr>
          <w:color w:val="auto"/>
          <w:highlight w:val="none"/>
        </w:rPr>
        <w:fldChar w:fldCharType="separate"/>
      </w:r>
      <w:r>
        <w:rPr>
          <w:rFonts w:hint="eastAsia" w:eastAsia="宋体"/>
          <w:color w:val="auto"/>
          <w:highlight w:val="none"/>
        </w:rPr>
        <w:t xml:space="preserve">附件二投标人资格声明</w:t>
      </w:r>
      <w:r>
        <w:rPr>
          <w:color w:val="auto"/>
          <w:highlight w:val="none"/>
        </w:rPr>
        <w:tab/>
      </w:r>
      <w:r>
        <w:rPr>
          <w:color w:val="auto"/>
          <w:highlight w:val="none"/>
        </w:rPr>
        <w:fldChar w:fldCharType="begin"/>
      </w:r>
      <w:r>
        <w:rPr>
          <w:color w:val="auto"/>
          <w:highlight w:val="none"/>
        </w:rPr>
        <w:instrText xml:space="preserve"> PAGEREF _Toc27078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_Toc19706 </w:instrText>
      </w:r>
      <w:r>
        <w:rPr>
          <w:color w:val="auto"/>
          <w:highlight w:val="none"/>
        </w:rPr>
        <w:fldChar w:fldCharType="separate"/>
      </w:r>
      <w:r>
        <w:rPr>
          <w:rFonts w:hint="eastAsia" w:eastAsia="宋体"/>
          <w:color w:val="auto"/>
          <w:highlight w:val="none"/>
        </w:rPr>
        <w:t xml:space="preserve">附件三投标保证承诺书</w:t>
      </w:r>
      <w:r>
        <w:rPr>
          <w:color w:val="auto"/>
          <w:highlight w:val="none"/>
        </w:rPr>
        <w:tab/>
      </w:r>
      <w:r>
        <w:rPr>
          <w:color w:val="auto"/>
          <w:highlight w:val="none"/>
        </w:rPr>
        <w:fldChar w:fldCharType="begin"/>
      </w:r>
      <w:r>
        <w:rPr>
          <w:color w:val="auto"/>
          <w:highlight w:val="none"/>
        </w:rPr>
        <w:instrText xml:space="preserve"> PAGEREF _Toc19706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_Toc16657 </w:instrText>
      </w:r>
      <w:r>
        <w:rPr>
          <w:color w:val="auto"/>
          <w:highlight w:val="none"/>
        </w:rPr>
        <w:fldChar w:fldCharType="separate"/>
      </w:r>
      <w:r>
        <w:rPr>
          <w:rFonts w:hint="eastAsia" w:eastAsia="宋体"/>
          <w:color w:val="auto"/>
          <w:highlight w:val="none"/>
        </w:rPr>
        <w:t xml:space="preserve">附件四中小企业声明函</w:t>
      </w:r>
      <w:r>
        <w:rPr>
          <w:color w:val="auto"/>
          <w:highlight w:val="none"/>
        </w:rPr>
        <w:tab/>
      </w:r>
      <w:r>
        <w:rPr>
          <w:color w:val="auto"/>
          <w:highlight w:val="none"/>
        </w:rPr>
        <w:fldChar w:fldCharType="begin"/>
      </w:r>
      <w:r>
        <w:rPr>
          <w:color w:val="auto"/>
          <w:highlight w:val="none"/>
        </w:rPr>
        <w:instrText xml:space="preserve"> PAGEREF _Toc16657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pStyle w:val="83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_Toc22116 </w:instrText>
      </w:r>
      <w:r>
        <w:rPr>
          <w:color w:val="auto"/>
          <w:highlight w:val="none"/>
        </w:rPr>
        <w:fldChar w:fldCharType="separate"/>
      </w:r>
      <w:r>
        <w:rPr>
          <w:rFonts w:hint="eastAsia" w:eastAsia="宋体"/>
          <w:color w:val="auto"/>
          <w:highlight w:val="none"/>
        </w:rPr>
        <w:t xml:space="preserve">附件五残疾人福利性单位声明函</w:t>
      </w:r>
      <w:r>
        <w:rPr>
          <w:color w:val="auto"/>
          <w:highlight w:val="none"/>
        </w:rPr>
        <w:tab/>
      </w:r>
      <w:r>
        <w:rPr>
          <w:color w:val="auto"/>
          <w:highlight w:val="none"/>
        </w:rPr>
        <w:fldChar w:fldCharType="begin"/>
      </w:r>
      <w:r>
        <w:rPr>
          <w:color w:val="auto"/>
          <w:highlight w:val="none"/>
        </w:rPr>
        <w:instrText xml:space="preserve"> PAGEREF _Toc22116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ind w:left="42" w:firstLine="8"/>
        <w:jc w:val="center"/>
        <w:spacing w:line="440" w:lineRule="exact"/>
        <w:rPr>
          <w:rFonts w:asciiTheme="minorEastAsia" w:hAnsiTheme="minorEastAsia" w:eastAsiaTheme="minorEastAsia"/>
          <w:b/>
          <w:color w:val="auto"/>
          <w:sz w:val="36"/>
          <w:highlight w:val="none"/>
          <w:lang w:val="zh-CN"/>
        </w:rPr>
      </w:pPr>
      <w:r>
        <w:rPr>
          <w:color w:val="auto"/>
          <w:highlight w:val="none"/>
        </w:rPr>
        <w:fldChar w:fldCharType="end"/>
      </w:r>
      <w:r>
        <w:rPr>
          <w:b/>
          <w:color w:val="auto"/>
          <w:highlight w:val="none"/>
        </w:rPr>
        <w:br w:type="page" w:clear="all"/>
      </w:r>
      <w:bookmarkStart w:id="2" w:name="_Toc315875312"/>
      <w:r/>
      <w:bookmarkStart w:id="3" w:name="_Toc315868049"/>
      <w:r>
        <w:rPr>
          <w:rFonts w:hint="eastAsia" w:asciiTheme="minorEastAsia" w:hAnsiTheme="minorEastAsia" w:eastAsiaTheme="minorEastAsia"/>
          <w:b/>
          <w:color w:val="auto"/>
          <w:sz w:val="36"/>
          <w:highlight w:val="none"/>
          <w:lang w:val="zh-CN"/>
        </w:rPr>
        <w:t xml:space="preserve">第一章投标邀请</w:t>
      </w:r>
      <w:bookmarkEnd w:id="1"/>
      <w:r/>
      <w:bookmarkEnd w:id="2"/>
      <w:r/>
      <w:bookmarkEnd w:id="3"/>
      <w:r/>
      <w:r/>
    </w:p>
    <w:p>
      <w:pPr>
        <w:spacing w:line="42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一、项目基本情况</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1、项目编号：</w:t>
      </w:r>
      <w:r>
        <w:rPr>
          <w:rFonts w:hint="eastAsia" w:asciiTheme="minorEastAsia" w:hAnsiTheme="minorEastAsia" w:eastAsiaTheme="minorEastAsia"/>
          <w:color w:val="auto"/>
          <w:sz w:val="24"/>
          <w:szCs w:val="24"/>
          <w:highlight w:val="none"/>
          <w:lang w:eastAsia="zh-CN"/>
        </w:rPr>
        <w:t xml:space="preserve">JSZC-320581-SZWK-G2026-0205</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2、项目名称：</w:t>
      </w:r>
      <w:r>
        <w:rPr>
          <w:rFonts w:hint="eastAsia" w:asciiTheme="minorEastAsia" w:hAnsiTheme="minorEastAsia" w:eastAsiaTheme="minorEastAsia"/>
          <w:color w:val="auto"/>
          <w:sz w:val="24"/>
          <w:szCs w:val="24"/>
          <w:highlight w:val="none"/>
          <w:lang w:eastAsia="zh-CN"/>
        </w:rPr>
        <w:t xml:space="preserve">常熟市第二人民医院（台山路院区）DSA维保</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4、预算金额</w:t>
      </w:r>
      <w:r>
        <w:rPr>
          <w:rFonts w:hint="eastAsia" w:asciiTheme="minorEastAsia" w:hAnsiTheme="minorEastAsia" w:eastAsiaTheme="minorEastAsia"/>
          <w:color w:val="auto"/>
          <w:sz w:val="24"/>
          <w:szCs w:val="24"/>
          <w:highlight w:val="none"/>
        </w:rPr>
        <w:t xml:space="preserve">及最高限额</w:t>
      </w:r>
      <w:r>
        <w:rPr>
          <w:rFonts w:asciiTheme="minorEastAsia" w:hAnsiTheme="minorEastAsia" w:eastAsiaTheme="minorEastAsia"/>
          <w:color w:val="auto"/>
          <w:sz w:val="24"/>
          <w:szCs w:val="24"/>
          <w:highlight w:val="none"/>
        </w:rPr>
        <w:t xml:space="preserve">：人民币</w:t>
      </w:r>
      <w:r>
        <w:rPr>
          <w:rFonts w:hint="eastAsia" w:asciiTheme="minorEastAsia" w:hAnsiTheme="minorEastAsia" w:eastAsiaTheme="minorEastAsia"/>
          <w:color w:val="auto"/>
          <w:sz w:val="24"/>
          <w:szCs w:val="24"/>
          <w:highlight w:val="none"/>
          <w:lang w:eastAsia="zh-CN"/>
        </w:rPr>
        <w:t xml:space="preserve">1200000.00</w:t>
      </w:r>
      <w:r>
        <w:rPr>
          <w:rFonts w:asciiTheme="minorEastAsia" w:hAnsiTheme="minorEastAsia" w:eastAsiaTheme="minorEastAsia"/>
          <w:color w:val="auto"/>
          <w:sz w:val="24"/>
          <w:szCs w:val="24"/>
          <w:highlight w:val="none"/>
        </w:rPr>
        <w:t xml:space="preserve">元整</w:t>
      </w:r>
      <w:r>
        <w:rPr>
          <w:rFonts w:hint="eastAsia" w:asciiTheme="minorEastAsia" w:hAnsiTheme="minorEastAsia" w:eastAsiaTheme="minorEastAsia"/>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5、采购需求：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5.1服务内容：</w:t>
      </w:r>
      <w:r>
        <w:rPr>
          <w:rFonts w:hint="eastAsia" w:ascii="宋体" w:hAnsi="宋体"/>
          <w:color w:val="auto"/>
          <w:sz w:val="24"/>
          <w:szCs w:val="24"/>
          <w:highlight w:val="none"/>
          <w:lang w:eastAsia="zh-CN"/>
        </w:rPr>
        <w:t xml:space="preserve">常熟市第二人民医院</w:t>
      </w:r>
      <w:r>
        <w:rPr>
          <w:rFonts w:hint="eastAsia" w:ascii="宋体" w:hAnsi="宋体"/>
          <w:color w:val="auto"/>
          <w:sz w:val="24"/>
          <w:szCs w:val="24"/>
          <w:highlight w:val="none"/>
        </w:rPr>
        <w:t xml:space="preserve">（台山路院区）</w:t>
      </w:r>
      <w:r>
        <w:rPr>
          <w:rFonts w:ascii="宋体" w:hAnsi="宋体"/>
          <w:color w:val="auto"/>
          <w:sz w:val="24"/>
          <w:szCs w:val="24"/>
          <w:highlight w:val="none"/>
        </w:rPr>
        <w:t xml:space="preserve">飞利浦UNIQ Clarity FD20</w:t>
      </w:r>
      <w:r>
        <w:rPr>
          <w:rFonts w:hint="eastAsia" w:ascii="宋体" w:hAnsi="宋体"/>
          <w:color w:val="auto"/>
          <w:sz w:val="24"/>
          <w:szCs w:val="24"/>
          <w:highlight w:val="none"/>
        </w:rPr>
        <w:t xml:space="preserve">整机全保。</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5.2</w:t>
      </w:r>
      <w:r>
        <w:rPr>
          <w:rFonts w:ascii="宋体" w:hAnsi="宋体"/>
          <w:color w:val="auto"/>
          <w:sz w:val="24"/>
          <w:szCs w:val="24"/>
          <w:highlight w:val="none"/>
        </w:rPr>
        <w:t xml:space="preserve">服务期限：</w:t>
      </w:r>
      <w:r>
        <w:rPr>
          <w:rFonts w:hint="eastAsia" w:ascii="宋体" w:hAnsi="宋体"/>
          <w:color w:val="auto"/>
          <w:sz w:val="24"/>
          <w:szCs w:val="24"/>
          <w:highlight w:val="none"/>
        </w:rPr>
        <w:t xml:space="preserve">3年（自合同签订之日起</w:t>
      </w:r>
      <w:r>
        <w:rPr>
          <w:rFonts w:ascii="宋体" w:hAnsi="宋体"/>
          <w:color w:val="auto"/>
          <w:sz w:val="24"/>
          <w:szCs w:val="24"/>
          <w:highlight w:val="none"/>
        </w:rPr>
        <w:t xml:space="preserve">计算</w:t>
      </w:r>
      <w:r>
        <w:rPr>
          <w:rFonts w:hint="eastAsia" w:ascii="宋体" w:hAnsi="宋体"/>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本项目不接受联合体投标。</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2、本项目的特定资格要求：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具有《辐射安全许可证》。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本项目专门面向中小企业采购，所属行业为其他未列明。供应商应为中小微企业、监狱企业、残疾人福利性单位。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w:t>
      </w:r>
      <w:r>
        <w:rPr>
          <w:rFonts w:asciiTheme="minorEastAsia" w:hAnsiTheme="minorEastAsia" w:eastAsiaTheme="minorEastAsia"/>
          <w:color w:val="auto"/>
          <w:sz w:val="24"/>
          <w:szCs w:val="24"/>
          <w:highlight w:val="none"/>
        </w:rPr>
        <w:t xml:space="preserve">有关政策的通知（苏财购〔2019〕10号）》的通知规定。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三、获取招标文件</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1、时间：自采购公告上网之日起5个工作日</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2、方式：网上报名</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Theme="minorEastAsia" w:hAnsiTheme="minorEastAsia" w:eastAsiaTheme="minorEastAsia"/>
          <w:color w:val="auto"/>
          <w:sz w:val="24"/>
          <w:szCs w:val="24"/>
          <w:highlight w:val="none"/>
        </w:rPr>
        <w:t xml:space="preserve">供应商进入“江苏省政府采购”官网首页―“苏采云”―进入“苏采云政府采购一体化平台”―点击“新</w:t>
      </w:r>
      <w:r>
        <w:rPr>
          <w:rFonts w:asciiTheme="minorEastAsia" w:hAnsiTheme="minorEastAsia" w:eastAsiaTheme="minorEastAsia"/>
          <w:color w:val="auto"/>
          <w:sz w:val="24"/>
          <w:szCs w:val="24"/>
          <w:highlight w:val="none"/>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2）登录报名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w:t>
      </w:r>
      <w:r>
        <w:rPr>
          <w:rFonts w:ascii="宋体" w:hAnsi="宋体"/>
          <w:color w:val="auto"/>
          <w:sz w:val="24"/>
          <w:szCs w:val="24"/>
          <w:highlight w:val="none"/>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3）在网上报名过程中如有疑问，请及时联系：</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w:t>
      </w:r>
      <w:r>
        <w:rPr>
          <w:rFonts w:ascii="宋体" w:hAnsi="宋体"/>
          <w:color w:val="auto"/>
          <w:sz w:val="24"/>
          <w:szCs w:val="24"/>
          <w:highlight w:val="none"/>
        </w:rPr>
        <w:t xml:space="preserve">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w:t>
      </w:r>
      <w:r>
        <w:rPr>
          <w:rFonts w:ascii="宋体" w:hAnsi="宋体"/>
          <w:color w:val="auto"/>
          <w:sz w:val="24"/>
          <w:szCs w:val="24"/>
          <w:highlight w:val="none"/>
        </w:rPr>
        <w:t xml:space="preserve">13914088964；18261002950（不见面项目）QQ：3048755361、895706745。</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w:t>
      </w:r>
      <w:r>
        <w:rPr>
          <w:rFonts w:hint="eastAsia" w:ascii="宋体" w:hAnsi="宋体"/>
          <w:color w:val="auto"/>
          <w:sz w:val="24"/>
          <w:szCs w:val="24"/>
          <w:highlight w:val="none"/>
          <w:lang w:eastAsia="zh-CN"/>
        </w:rPr>
        <w:t xml:space="preserve">进行</w:t>
      </w:r>
      <w:r>
        <w:rPr>
          <w:rFonts w:hint="eastAsia" w:ascii="宋体" w:hAnsi="宋体"/>
          <w:color w:val="auto"/>
          <w:sz w:val="24"/>
          <w:szCs w:val="24"/>
          <w:highlight w:val="none"/>
        </w:rPr>
        <w:t xml:space="preserve">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zCs w:val="21"/>
          <w:highlight w:val="none"/>
        </w:rPr>
        <w:t xml:space="preserve">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4、本项目采用网上投标电子评标方式。</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提交投标文件截止时间：</w:t>
      </w:r>
      <w:r>
        <w:rPr>
          <w:rFonts w:hint="eastAsia" w:ascii="宋体" w:hAnsi="宋体"/>
          <w:color w:val="auto"/>
          <w:sz w:val="24"/>
          <w:szCs w:val="24"/>
          <w:highlight w:val="none"/>
          <w:lang w:eastAsia="zh-CN"/>
        </w:rPr>
        <w:t xml:space="preserve">2026年8月14日09：00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2026年8月14日09：00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2026年8月14日09：00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开标地点：</w:t>
      </w:r>
      <w:r>
        <w:rPr>
          <w:rFonts w:hint="eastAsia" w:ascii="宋体" w:hAnsi="宋体"/>
          <w:color w:val="auto"/>
          <w:sz w:val="24"/>
          <w:szCs w:val="24"/>
          <w:highlight w:val="none"/>
        </w:rPr>
        <w:t xml:space="preserve">苏采云系统网上开标大厅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五、公告期限：</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自本公告发布之日起5个工作日。</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六、其他补充事宜：</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有关本项目电子投标具体操作方法详见苏采云系统中的客户端使用说明和供应商《操作手册》。</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 </w:instrText>
      </w:r>
      <w:r>
        <w:rPr>
          <w:rFonts w:ascii="宋体" w:hAnsi="宋体" w:cs="宋体"/>
          <w:color w:val="auto"/>
          <w:sz w:val="24"/>
          <w:szCs w:val="24"/>
          <w:highlight w:val="none"/>
        </w:rPr>
        <w:fldChar w:fldCharType="separate"/>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w:t>
      </w:r>
      <w:r/>
    </w:p>
    <w:p>
      <w:pPr>
        <w:ind w:firstLine="480"/>
        <w:spacing w:line="440" w:lineRule="exact"/>
        <w:rPr>
          <w:rFonts w:eastAsiaTheme="minorEastAsia"/>
          <w:color w:val="auto"/>
          <w:sz w:val="24"/>
          <w:szCs w:val="24"/>
          <w:highlight w:val="none"/>
        </w:rPr>
      </w:pPr>
      <w:r>
        <w:rPr>
          <w:rFonts w:ascii="宋体" w:hAnsi="宋体" w:cs="宋体"/>
          <w:color w:val="auto"/>
          <w:sz w:val="24"/>
          <w:szCs w:val="24"/>
          <w:highlight w:val="none"/>
        </w:rPr>
        <w:fldChar w:fldCharType="end"/>
      </w:r>
      <w:r>
        <w:rPr>
          <w:rFonts w:hint="eastAsia" w:eastAsiaTheme="minorEastAsia"/>
          <w:color w:val="auto"/>
          <w:sz w:val="24"/>
          <w:szCs w:val="24"/>
          <w:highlight w:val="none"/>
        </w:rPr>
        <w:t xml:space="preserve">4</w:t>
      </w:r>
      <w:r>
        <w:rPr>
          <w:rFonts w:eastAsiaTheme="minor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eastAsiaTheme="minorEastAsia"/>
          <w:color w:val="auto"/>
          <w:sz w:val="24"/>
          <w:szCs w:val="24"/>
          <w:highlight w:val="none"/>
        </w:rPr>
        <w:t xml:space="preserve">。</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1、采购人信息</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采购人：</w:t>
      </w:r>
      <w:r>
        <w:rPr>
          <w:rFonts w:hint="eastAsia" w:asciiTheme="minorEastAsia" w:hAnsiTheme="minorEastAsia" w:eastAsiaTheme="minorEastAsia"/>
          <w:color w:val="auto"/>
          <w:sz w:val="24"/>
          <w:szCs w:val="24"/>
          <w:highlight w:val="none"/>
          <w:lang w:eastAsia="zh-CN"/>
        </w:rPr>
        <w:t xml:space="preserve">常熟市第二人民医院</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联系人：</w:t>
      </w:r>
      <w:r>
        <w:rPr>
          <w:rFonts w:hint="eastAsia" w:asciiTheme="minorEastAsia" w:hAnsiTheme="minorEastAsia" w:eastAsiaTheme="minorEastAsia"/>
          <w:color w:val="auto"/>
          <w:sz w:val="24"/>
          <w:szCs w:val="24"/>
          <w:highlight w:val="none"/>
          <w:lang w:eastAsia="zh-CN"/>
        </w:rPr>
        <w:t xml:space="preserve">龚立强</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联系电话：</w:t>
      </w:r>
      <w:r>
        <w:rPr>
          <w:rFonts w:hint="eastAsia" w:asciiTheme="minorEastAsia" w:hAnsiTheme="minorEastAsia" w:eastAsiaTheme="minorEastAsia"/>
          <w:color w:val="auto"/>
          <w:sz w:val="24"/>
          <w:highlight w:val="none"/>
          <w:shd w:val="clear" w:color="auto" w:fill="ffffff"/>
          <w:lang w:eastAsia="zh-CN"/>
        </w:rPr>
        <w:t xml:space="preserve">0512-52277255</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联系地址：</w:t>
      </w:r>
      <w:r>
        <w:rPr>
          <w:rFonts w:hint="eastAsia" w:asciiTheme="minorEastAsia" w:hAnsiTheme="minorEastAsia" w:eastAsiaTheme="minorEastAsia"/>
          <w:color w:val="auto"/>
          <w:sz w:val="24"/>
          <w:highlight w:val="none"/>
          <w:shd w:val="clear" w:color="auto" w:fill="ffffff"/>
          <w:lang w:eastAsia="zh-CN"/>
        </w:rPr>
        <w:t xml:space="preserve">常熟市海虞南路68号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2、采购代理机构信息</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名称：苏州市卫康招投标咨询服务有限公司</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highlight w:val="none"/>
          <w:u w:val="single"/>
        </w:rPr>
      </w:pPr>
      <w:r>
        <w:rPr>
          <w:rFonts w:asciiTheme="minorEastAsia" w:hAnsiTheme="minorEastAsia" w:eastAsiaTheme="minorEastAsia"/>
          <w:color w:val="auto"/>
          <w:sz w:val="24"/>
          <w:szCs w:val="24"/>
          <w:highlight w:val="none"/>
        </w:rPr>
        <w:t xml:space="preserve">3、项目联系方式</w:t>
      </w:r>
      <w:r/>
    </w:p>
    <w:p>
      <w:pPr>
        <w:pStyle w:val="821"/>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rPr>
        <w:t xml:space="preserve">王仕倩、吕兆莉、吴帆、叶钧</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电话：0512-65</w:t>
      </w:r>
      <w:r>
        <w:rPr>
          <w:rFonts w:hint="eastAsia" w:asciiTheme="minorEastAsia" w:hAnsiTheme="minorEastAsia" w:eastAsiaTheme="minorEastAsia"/>
          <w:color w:val="auto"/>
          <w:sz w:val="24"/>
          <w:highlight w:val="none"/>
          <w:shd w:val="clear" w:color="auto" w:fill="ffffff"/>
        </w:rPr>
        <w:t xml:space="preserve">237216</w:t>
      </w:r>
      <w:r/>
    </w:p>
    <w:p>
      <w:pPr>
        <w:ind w:firstLine="480"/>
        <w:spacing w:line="440" w:lineRule="exact"/>
        <w:rPr>
          <w:rFonts w:eastAsiaTheme="minorEastAsia"/>
          <w:color w:val="auto"/>
          <w:sz w:val="24"/>
          <w:szCs w:val="24"/>
          <w:highlight w:val="none"/>
        </w:rPr>
      </w:pPr>
      <w:r>
        <w:rPr>
          <w:rFonts w:eastAsiaTheme="minorEastAsia"/>
          <w:color w:val="auto"/>
          <w:sz w:val="24"/>
          <w:szCs w:val="24"/>
          <w:highlight w:val="none"/>
        </w:rPr>
        <w:br/>
      </w:r>
      <w:r/>
    </w:p>
    <w:p>
      <w:pPr>
        <w:ind w:right="480"/>
        <w:jc w:val="right"/>
        <w:spacing w:line="440" w:lineRule="exact"/>
        <w:rPr>
          <w:rFonts w:eastAsiaTheme="minorEastAsia"/>
          <w:color w:val="auto"/>
          <w:sz w:val="24"/>
          <w:szCs w:val="24"/>
          <w:highlight w:val="none"/>
        </w:rPr>
      </w:pPr>
      <w:r>
        <w:rPr>
          <w:rFonts w:eastAsiaTheme="minorEastAsia"/>
          <w:color w:val="auto"/>
          <w:sz w:val="24"/>
          <w:szCs w:val="24"/>
          <w:highlight w:val="none"/>
        </w:rPr>
        <w:t xml:space="preserve">苏州市卫康招投标咨询服务有限公司</w:t>
      </w:r>
      <w:r/>
    </w:p>
    <w:p>
      <w:pPr>
        <w:ind w:right="1440"/>
        <w:jc w:val="center"/>
        <w:spacing w:line="420" w:lineRule="exact"/>
        <w:rPr>
          <w:color w:val="auto"/>
          <w:sz w:val="24"/>
          <w:szCs w:val="24"/>
          <w:highlight w:val="none"/>
        </w:rPr>
      </w:pPr>
      <w:r>
        <w:rPr>
          <w:color w:val="auto"/>
          <w:sz w:val="24"/>
          <w:szCs w:val="24"/>
          <w:highlight w:val="none"/>
        </w:rPr>
      </w:r>
      <w:r/>
    </w:p>
    <w:p>
      <w:pPr>
        <w:pStyle w:val="797"/>
        <w:spacing w:line="440" w:lineRule="exact"/>
        <w:rPr>
          <w:rFonts w:asciiTheme="minorEastAsia" w:hAnsiTheme="minorEastAsia" w:eastAsiaTheme="minorEastAsia"/>
          <w:color w:val="auto"/>
          <w:highlight w:val="none"/>
        </w:rPr>
      </w:pPr>
      <w:r>
        <w:rPr>
          <w:rFonts w:asciiTheme="minorEastAsia" w:hAnsiTheme="minorEastAsia" w:eastAsiaTheme="minorEastAsia"/>
          <w:b w:val="0"/>
          <w:color w:val="auto"/>
          <w:highlight w:val="none"/>
        </w:rPr>
        <w:br w:type="page" w:clear="all"/>
      </w:r>
      <w:bookmarkStart w:id="4" w:name="_Hlt97715964"/>
      <w:r/>
      <w:bookmarkEnd w:id="4"/>
      <w:r/>
      <w:bookmarkStart w:id="5" w:name="_Toc158691766"/>
      <w:r/>
      <w:bookmarkStart w:id="6" w:name="_Toc315875313"/>
      <w:r/>
      <w:bookmarkStart w:id="7" w:name="_Toc315868050"/>
      <w:r/>
      <w:bookmarkStart w:id="8" w:name="_Toc30106"/>
      <w:r>
        <w:rPr>
          <w:rFonts w:hint="eastAsia" w:asciiTheme="minorEastAsia" w:hAnsiTheme="minorEastAsia" w:eastAsiaTheme="minorEastAsia"/>
          <w:color w:val="auto"/>
          <w:highlight w:val="none"/>
        </w:rPr>
        <w:t xml:space="preserve">第二章投标人须知</w:t>
      </w:r>
      <w:bookmarkEnd w:id="5"/>
      <w:r>
        <w:rPr>
          <w:rFonts w:hint="eastAsia" w:asciiTheme="minorEastAsia" w:hAnsiTheme="minorEastAsia" w:eastAsiaTheme="minorEastAsia"/>
          <w:color w:val="auto"/>
          <w:highlight w:val="none"/>
        </w:rPr>
        <w:t xml:space="preserve">专用条款</w:t>
      </w:r>
      <w:bookmarkEnd w:id="6"/>
      <w:r/>
      <w:bookmarkEnd w:id="7"/>
      <w:r/>
      <w:bookmarkEnd w:id="8"/>
      <w:r/>
      <w:r/>
    </w:p>
    <w:tbl>
      <w:tblPr>
        <w:tblStyle w:val="807"/>
        <w:tblW w:w="84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6152"/>
      </w:tblGrid>
      <w:tr>
        <w:trPr>
          <w:trHeight w:val="63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条款名称</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jc w:val="cente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内容</w:t>
            </w:r>
            <w:r/>
          </w:p>
        </w:tc>
      </w:tr>
      <w:tr>
        <w:trPr>
          <w:trHeight w:val="74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项目名称及编号</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hint="eastAsia" w:asciiTheme="majorEastAsia" w:hAnsiTheme="majorEastAsia" w:eastAsiaTheme="majorEastAsia"/>
                <w:color w:val="auto"/>
                <w:sz w:val="24"/>
                <w:szCs w:val="24"/>
                <w:highlight w:val="none"/>
                <w:u w:val="single"/>
                <w:lang w:eastAsia="zh-CN"/>
              </w:rPr>
            </w:pPr>
            <w:r>
              <w:rPr>
                <w:rFonts w:asciiTheme="majorEastAsia" w:hAnsiTheme="majorEastAsia" w:eastAsiaTheme="majorEastAsia"/>
                <w:color w:val="auto"/>
                <w:sz w:val="24"/>
                <w:szCs w:val="24"/>
                <w:highlight w:val="none"/>
              </w:rPr>
              <w:t xml:space="preserve">项目名称：</w:t>
            </w:r>
            <w:r>
              <w:rPr>
                <w:rFonts w:hint="eastAsia" w:asciiTheme="majorEastAsia" w:hAnsiTheme="majorEastAsia" w:eastAsiaTheme="majorEastAsia"/>
                <w:color w:val="auto"/>
                <w:sz w:val="24"/>
                <w:szCs w:val="24"/>
                <w:highlight w:val="none"/>
                <w:lang w:eastAsia="zh-CN"/>
              </w:rPr>
              <w:t xml:space="preserve">常熟市第二人民医院（台山路院区）DSA维保</w:t>
            </w:r>
            <w:r/>
          </w:p>
          <w:p>
            <w:pPr>
              <w:rPr>
                <w:rFonts w:hint="eastAsia" w:asciiTheme="majorEastAsia" w:hAnsiTheme="majorEastAsia" w:eastAsiaTheme="majorEastAsia"/>
                <w:color w:val="auto"/>
                <w:sz w:val="24"/>
                <w:szCs w:val="24"/>
                <w:highlight w:val="none"/>
                <w:u w:val="single"/>
                <w:lang w:eastAsia="zh-CN"/>
              </w:rPr>
            </w:pPr>
            <w:r>
              <w:rPr>
                <w:rFonts w:asciiTheme="majorEastAsia" w:hAnsiTheme="majorEastAsia" w:eastAsiaTheme="majorEastAsia"/>
                <w:color w:val="auto"/>
                <w:sz w:val="24"/>
                <w:szCs w:val="24"/>
                <w:highlight w:val="none"/>
              </w:rPr>
              <w:t xml:space="preserve">项目编号：</w:t>
            </w:r>
            <w:r>
              <w:rPr>
                <w:rFonts w:hint="eastAsia" w:asciiTheme="majorEastAsia" w:hAnsiTheme="majorEastAsia" w:eastAsiaTheme="majorEastAsia"/>
                <w:color w:val="auto"/>
                <w:sz w:val="24"/>
                <w:szCs w:val="24"/>
                <w:highlight w:val="none"/>
                <w:lang w:eastAsia="zh-CN"/>
              </w:rPr>
              <w:t xml:space="preserve">JSZC-320581-SZWK-G2026-0205</w:t>
            </w:r>
            <w:r/>
          </w:p>
        </w:tc>
      </w:tr>
      <w:tr>
        <w:trPr>
          <w:trHeight w:val="51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b/>
                <w:bCs/>
                <w:color w:val="auto"/>
                <w:sz w:val="24"/>
                <w:szCs w:val="24"/>
                <w:highlight w:val="none"/>
                <w:lang w:val="zh-CN"/>
              </w:rPr>
              <w:t xml:space="preserve">电子投标文件制作要求</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b/>
                <w:bCs/>
                <w:color w:val="auto"/>
                <w:sz w:val="24"/>
                <w:szCs w:val="24"/>
                <w:highlight w:val="none"/>
                <w:lang w:val="zh-CN"/>
              </w:rPr>
            </w:pPr>
            <w:r>
              <w:rPr>
                <w:rFonts w:hint="eastAsia" w:asciiTheme="majorEastAsia" w:hAnsiTheme="majorEastAsia" w:eastAsiaTheme="majorEastAsia"/>
                <w:b/>
                <w:bCs/>
                <w:color w:val="auto"/>
                <w:sz w:val="24"/>
                <w:szCs w:val="24"/>
                <w:highlight w:val="none"/>
                <w:lang w:val="zh-CN"/>
              </w:rPr>
              <w:t xml:space="preserve">电子投标文件</w:t>
            </w:r>
            <w:r>
              <w:rPr>
                <w:rFonts w:hint="eastAsia" w:asciiTheme="majorEastAsia" w:hAnsiTheme="majorEastAsia" w:eastAsiaTheme="majorEastAsia"/>
                <w:b/>
                <w:bCs/>
                <w:color w:val="auto"/>
                <w:sz w:val="24"/>
                <w:szCs w:val="24"/>
                <w:highlight w:val="none"/>
              </w:rPr>
              <w:t xml:space="preserve">制作</w:t>
            </w:r>
            <w:r>
              <w:rPr>
                <w:rFonts w:hint="eastAsia" w:asciiTheme="majorEastAsia" w:hAnsiTheme="majorEastAsia" w:eastAsiaTheme="majorEastAsia"/>
                <w:b/>
                <w:bCs/>
                <w:color w:val="auto"/>
                <w:sz w:val="24"/>
                <w:szCs w:val="24"/>
                <w:highlight w:val="none"/>
                <w:lang w:val="zh-CN"/>
              </w:rPr>
              <w:t xml:space="preserve">要求</w:t>
            </w:r>
            <w:r/>
          </w:p>
          <w:p>
            <w:pP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lang w:val="zh-CN"/>
              </w:rPr>
              <w:t xml:space="preserve">（1）</w:t>
            </w:r>
            <w:r>
              <w:rPr>
                <w:rFonts w:hint="eastAsia" w:asciiTheme="majorEastAsia" w:hAnsiTheme="majorEastAsia" w:eastAsiaTheme="majorEastAsia"/>
                <w:b/>
                <w:bCs/>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（3）导出制作完成的投标文件，上传至苏采云系统。</w:t>
            </w:r>
            <w:r/>
          </w:p>
          <w:p>
            <w:pP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供应商应充分考虑到网络环境、网络带宽等风险因素，如因供应商自身原因造成的电子投标文件上传不成功由供应商自行承担全部责任。</w:t>
            </w:r>
            <w:r/>
          </w:p>
        </w:tc>
      </w:tr>
      <w:tr>
        <w:trPr>
          <w:trHeight w:val="10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cs="宋体" w:asciiTheme="majorEastAsia" w:hAnsiTheme="majorEastAsia" w:eastAsiaTheme="majorEastAsia"/>
                <w:color w:val="auto"/>
                <w:sz w:val="24"/>
                <w:szCs w:val="24"/>
                <w:highlight w:val="none"/>
                <w:lang w:val="zh-CN"/>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sz w:val="24"/>
                <w:szCs w:val="24"/>
                <w:highlight w:val="none"/>
              </w:rPr>
            </w:pPr>
            <w:r>
              <w:rPr>
                <w:rFonts w:hint="eastAsia" w:ascii="宋体" w:hAnsi="宋体"/>
                <w:color w:val="auto"/>
                <w:sz w:val="24"/>
                <w:szCs w:val="24"/>
                <w:highlight w:val="none"/>
                <w:lang w:eastAsia="zh-CN"/>
              </w:rPr>
              <w:t xml:space="preserve">2026年8月14日09：00</w:t>
            </w:r>
            <w:r>
              <w:rPr>
                <w:rFonts w:hint="eastAsia" w:ascii="宋体" w:hAnsi="宋体"/>
                <w:color w:val="auto"/>
                <w:sz w:val="24"/>
                <w:szCs w:val="24"/>
                <w:highlight w:val="none"/>
              </w:rPr>
              <w:t xml:space="preserve">（北京时间）</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开标时间</w:t>
            </w:r>
            <w:r/>
          </w:p>
          <w:p>
            <w:pPr>
              <w:jc w:val="center"/>
              <w:rPr>
                <w:rFonts w:cs="宋体"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地点</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时间：</w:t>
            </w:r>
            <w:r>
              <w:rPr>
                <w:rFonts w:hint="eastAsia" w:ascii="宋体" w:hAnsi="宋体" w:eastAsiaTheme="majorEastAsia"/>
                <w:color w:val="auto"/>
                <w:sz w:val="24"/>
                <w:szCs w:val="24"/>
                <w:highlight w:val="none"/>
                <w:lang w:eastAsia="zh-CN"/>
              </w:rPr>
              <w:t xml:space="preserve">2026年8月14日09：00</w:t>
            </w:r>
            <w:r>
              <w:rPr>
                <w:rFonts w:hint="eastAsia" w:asciiTheme="majorEastAsia" w:hAnsiTheme="majorEastAsia" w:eastAsiaTheme="majorEastAsia"/>
                <w:color w:val="auto"/>
                <w:sz w:val="24"/>
                <w:szCs w:val="24"/>
                <w:highlight w:val="none"/>
                <w:lang w:val="zh-CN"/>
              </w:rPr>
              <w:t xml:space="preserve">（北京时间）</w:t>
            </w:r>
            <w:r/>
          </w:p>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开标地点：苏采云政府采购一体化平台开标大厅（网上不见面开标）</w:t>
            </w:r>
            <w:r/>
          </w:p>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请供应商确保电脑、系统及其他设备（视频输入输出设备等）无误，且开启直至项目结束始终保持系统在线状态。</w:t>
            </w:r>
            <w:r/>
          </w:p>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评标地点：常熟市香山北路9号三楼公共资源交易中心评标室（投标人无需到场）</w:t>
            </w:r>
            <w:r/>
          </w:p>
        </w:tc>
      </w:tr>
      <w:tr>
        <w:trPr>
          <w:trHeight w:val="5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highlight w:val="none"/>
              </w:rPr>
            </w:pPr>
            <w:r>
              <w:rPr>
                <w:rFonts w:asciiTheme="majorEastAsia" w:hAnsiTheme="majorEastAsia" w:eastAsiaTheme="majorEastAsia"/>
                <w:color w:val="auto"/>
                <w:sz w:val="24"/>
                <w:szCs w:val="24"/>
                <w:highlight w:val="none"/>
              </w:rPr>
              <w:t xml:space="preserve">本项目不收取投标保证金</w:t>
            </w:r>
            <w:r/>
          </w:p>
        </w:tc>
      </w:tr>
      <w:tr>
        <w:trPr>
          <w:trHeight w:val="55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本项目不收取履约保证金</w:t>
            </w:r>
            <w:r/>
          </w:p>
        </w:tc>
      </w:tr>
      <w:tr>
        <w:trPr>
          <w:trHeight w:val="4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自投标截止之日起六十（60）天</w:t>
            </w:r>
            <w:r/>
          </w:p>
        </w:tc>
      </w:tr>
      <w:tr>
        <w:trPr>
          <w:trHeight w:val="70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中标</w:t>
            </w:r>
            <w:r/>
          </w:p>
          <w:p>
            <w:pPr>
              <w:jc w:val="center"/>
              <w:rPr>
                <w:rFonts w:asciiTheme="majorEastAsia" w:hAnsiTheme="majorEastAsia" w:eastAsiaTheme="majorEastAsia"/>
                <w:color w:val="auto"/>
                <w:sz w:val="18"/>
                <w:szCs w:val="18"/>
                <w:highlight w:val="none"/>
              </w:rPr>
            </w:pPr>
            <w:r>
              <w:rPr>
                <w:rFonts w:asciiTheme="majorEastAsia" w:hAnsiTheme="majorEastAsia" w:eastAsiaTheme="majorEastAsia"/>
                <w:color w:val="auto"/>
                <w:sz w:val="24"/>
                <w:szCs w:val="24"/>
                <w:highlight w:val="none"/>
              </w:rPr>
              <w:t xml:space="preserve">服务费</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本项目代理服务费为人民币</w:t>
            </w:r>
            <w:r>
              <w:rPr>
                <w:rFonts w:hint="eastAsia" w:ascii="宋体" w:hAnsi="宋体"/>
                <w:color w:val="auto"/>
                <w:sz w:val="24"/>
                <w:szCs w:val="24"/>
                <w:highlight w:val="none"/>
                <w:lang w:val="en-US" w:eastAsia="zh-CN"/>
              </w:rPr>
              <w:t xml:space="preserve">捌仟零肆拾</w:t>
            </w:r>
            <w:r>
              <w:rPr>
                <w:rFonts w:hint="eastAsia" w:ascii="宋体" w:hAnsi="宋体"/>
                <w:color w:val="auto"/>
                <w:sz w:val="24"/>
                <w:szCs w:val="24"/>
                <w:highlight w:val="none"/>
              </w:rPr>
              <w:t xml:space="preserve">元整，自代理服务履约完毕之日起30个工作日内由采购人向代理机构直接支付，一次性付清。</w:t>
            </w:r>
            <w:r/>
          </w:p>
          <w:p>
            <w:pPr>
              <w:rPr>
                <w:rFonts w:ascii="宋体" w:hAnsi="宋体"/>
                <w:color w:val="auto"/>
                <w:sz w:val="24"/>
                <w:szCs w:val="24"/>
                <w:highlight w:val="none"/>
              </w:rPr>
            </w:pPr>
            <w:r>
              <w:rPr>
                <w:rFonts w:hint="eastAsia" w:ascii="宋体" w:hAnsi="宋体"/>
                <w:color w:val="auto"/>
                <w:sz w:val="24"/>
                <w:szCs w:val="24"/>
                <w:highlight w:val="none"/>
              </w:rPr>
              <w:t xml:space="preserve">服务费账户：苏州市卫康招投标咨询服务有限公司常熟分公司</w:t>
            </w:r>
            <w:r/>
          </w:p>
          <w:p>
            <w:pPr>
              <w:rPr>
                <w:rFonts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10524001040012341</w:t>
            </w:r>
            <w:r/>
          </w:p>
          <w:p>
            <w:pPr>
              <w:rPr>
                <w:rFonts w:asciiTheme="majorEastAsia" w:hAnsiTheme="majorEastAsia" w:eastAsiaTheme="majorEastAsia"/>
                <w:color w:val="auto"/>
                <w:sz w:val="24"/>
                <w:szCs w:val="24"/>
                <w:highlight w:val="none"/>
              </w:rPr>
            </w:pPr>
            <w:r>
              <w:rPr>
                <w:rFonts w:hint="eastAsia" w:ascii="宋体" w:hAnsi="宋体"/>
                <w:color w:val="auto"/>
                <w:sz w:val="24"/>
                <w:szCs w:val="24"/>
                <w:highlight w:val="none"/>
              </w:rPr>
              <w:t xml:space="preserve">开户银行：中国农业银行股份有限公司常熟虹桥支行</w:t>
            </w:r>
            <w:r/>
          </w:p>
        </w:tc>
      </w:tr>
      <w:tr>
        <w:trPr>
          <w:trHeight w:val="102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信用查询</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采购人将对投标人的诚信记录进行查询，如存在应依法拒绝供应商参加政府采购的失信信息的，作无效投标处理。</w:t>
            </w:r>
            <w:r/>
          </w:p>
        </w:tc>
      </w:tr>
      <w:tr>
        <w:trPr>
          <w:trHeight w:val="13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注意事项</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（1）本项目不接受联合体投标。</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（2）法定代表人为同一人的不同单位，不得参加同一项目投标或未划分分包的同一投标项目投标，违反此规定的投标作无效投标处理。</w:t>
            </w:r>
            <w:r/>
          </w:p>
        </w:tc>
      </w:tr>
      <w:tr>
        <w:trPr>
          <w:trHeight w:val="338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rPr>
                <w:rFonts w:hint="eastAsia" w:asciiTheme="majorEastAsia" w:hAnsiTheme="majorEastAsia" w:eastAsiaTheme="maj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投标人</w:t>
            </w:r>
            <w:r/>
          </w:p>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资格要求</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（1）具有独立承担民事责任的能力；</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（2）具有良好的商业信誉和健全的财务会计制度；</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（3）具有履行合同所必需的设备和专业技术能力；</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（4）有依法缴纳税收和社会保障资金的良好记录；</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（5）参加政府采购活动前三年内，在经营活动中没有重大违法记录；</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（6）</w:t>
            </w:r>
            <w:r>
              <w:rPr>
                <w:rFonts w:hint="eastAsia" w:asciiTheme="majorEastAsia" w:hAnsiTheme="majorEastAsia" w:eastAsiaTheme="majorEastAsia"/>
                <w:color w:val="auto"/>
                <w:sz w:val="24"/>
                <w:szCs w:val="24"/>
                <w:highlight w:val="none"/>
              </w:rPr>
              <w:t xml:space="preserve">具有《辐射安全许可证》</w:t>
            </w:r>
            <w:r>
              <w:rPr>
                <w:rFonts w:asciiTheme="majorEastAsia" w:hAnsiTheme="majorEastAsia" w:eastAsiaTheme="majorEastAsia"/>
                <w:color w:val="auto"/>
                <w:sz w:val="24"/>
                <w:szCs w:val="24"/>
                <w:highlight w:val="none"/>
              </w:rPr>
              <w:t xml:space="preserve">。</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（7）</w:t>
            </w:r>
            <w:r>
              <w:rPr>
                <w:rFonts w:hint="eastAsia" w:ascii="宋体" w:hAnsi="宋体" w:eastAsiaTheme="majorEastAsia"/>
                <w:color w:val="auto"/>
                <w:sz w:val="24"/>
                <w:szCs w:val="24"/>
                <w:highlight w:val="none"/>
              </w:rPr>
              <w:t xml:space="preserve">本项目专门面向中小企业采购，所属行业为其他未列明</w:t>
            </w:r>
            <w:r>
              <w:rPr>
                <w:rFonts w:hint="eastAsia" w:ascii="宋体" w:hAnsi="宋体"/>
                <w:color w:val="auto"/>
                <w:sz w:val="24"/>
                <w:szCs w:val="24"/>
                <w:highlight w:val="none"/>
              </w:rPr>
              <w:t xml:space="preserve">。供应商应为中小微企业、监狱企业、残疾人福利性单位。</w:t>
            </w:r>
            <w:r/>
          </w:p>
        </w:tc>
      </w:tr>
      <w:tr>
        <w:trPr>
          <w:trHeight w:val="53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rPr>
                <w:rFonts w:hint="eastAsia" w:asciiTheme="majorEastAsia" w:hAnsiTheme="majorEastAsia" w:eastAsiaTheme="maj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投标文件的构成</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封面</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目录</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*（1）投标函</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*（2）开标一览表</w:t>
            </w:r>
            <w:r/>
          </w:p>
          <w:p>
            <w:pPr>
              <w:tabs>
                <w:tab w:val="left" w:pos="294" w:leader="none"/>
              </w:tabs>
              <w:rPr>
                <w:rFonts w:asciiTheme="majorEastAsia" w:hAnsiTheme="majorEastAsia" w:eastAsiaTheme="majorEastAsia"/>
                <w:color w:val="auto"/>
                <w:sz w:val="24"/>
                <w:szCs w:val="24"/>
                <w:highlight w:val="none"/>
              </w:rPr>
            </w:pPr>
            <w:r>
              <w:rPr>
                <w:color w:val="auto"/>
                <w:highlight w:val="none"/>
              </w:rPr>
              <w:fldChar w:fldCharType="begin"/>
            </w:r>
            <w:r>
              <w:rPr>
                <w:color w:val="auto"/>
                <w:highlight w:val="none"/>
              </w:rPr>
              <w:instrText xml:space="preserve"> HYPERLINK \l "_Toc153283154" </w:instrText>
            </w:r>
            <w:r>
              <w:rPr>
                <w:color w:val="auto"/>
                <w:highlight w:val="none"/>
              </w:rPr>
              <w:fldChar w:fldCharType="separate"/>
            </w: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eastAsia="zh-CN"/>
              </w:rPr>
              <w:tab/>
            </w:r>
            <w:r>
              <w:rPr>
                <w:rFonts w:hint="eastAsia" w:asciiTheme="majorEastAsia" w:hAnsiTheme="majorEastAsia" w:eastAsiaTheme="majorEastAsia"/>
                <w:color w:val="auto"/>
                <w:sz w:val="24"/>
                <w:szCs w:val="24"/>
                <w:highlight w:val="none"/>
                <w:lang w:val="en-US" w:eastAsia="zh-CN"/>
              </w:rPr>
              <w:t xml:space="preserve">3</w:t>
            </w:r>
            <w:r>
              <w:rPr>
                <w:rFonts w:hint="eastAsia" w:asciiTheme="majorEastAsia" w:hAnsiTheme="majorEastAsia" w:eastAsiaTheme="majorEastAsia"/>
                <w:color w:val="auto"/>
                <w:sz w:val="24"/>
                <w:szCs w:val="24"/>
                <w:highlight w:val="none"/>
              </w:rPr>
              <w:t xml:space="preserve">）服务</w:t>
            </w:r>
            <w:r>
              <w:rPr>
                <w:rFonts w:asciiTheme="majorEastAsia" w:hAnsiTheme="majorEastAsia" w:eastAsiaTheme="majorEastAsia"/>
                <w:color w:val="auto"/>
                <w:sz w:val="24"/>
                <w:szCs w:val="24"/>
                <w:highlight w:val="none"/>
              </w:rPr>
              <w:t xml:space="preserve">参数响应及偏离表</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end"/>
            </w:r>
            <w:r/>
          </w:p>
          <w:p>
            <w:pPr>
              <w:rPr>
                <w:rFonts w:asciiTheme="majorEastAsia" w:hAnsiTheme="majorEastAsia" w:eastAsiaTheme="majorEastAsia"/>
                <w:color w:val="auto"/>
                <w:sz w:val="24"/>
                <w:szCs w:val="24"/>
                <w:highlight w:val="none"/>
              </w:rPr>
            </w:pPr>
            <w:r>
              <w:rPr>
                <w:color w:val="auto"/>
                <w:highlight w:val="none"/>
              </w:rPr>
              <w:fldChar w:fldCharType="begin"/>
            </w:r>
            <w:r>
              <w:rPr>
                <w:color w:val="auto"/>
                <w:highlight w:val="none"/>
              </w:rPr>
              <w:instrText xml:space="preserve"> HYPERLINK \l "_Toc153283155" </w:instrText>
            </w:r>
            <w:r>
              <w:rPr>
                <w:color w:val="auto"/>
                <w:highlight w:val="none"/>
              </w:rPr>
              <w:fldChar w:fldCharType="separate"/>
            </w: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4</w:t>
            </w:r>
            <w:r>
              <w:rPr>
                <w:rFonts w:hint="eastAsia" w:asciiTheme="majorEastAsia" w:hAnsiTheme="majorEastAsia" w:eastAsiaTheme="majorEastAsia"/>
                <w:color w:val="auto"/>
                <w:sz w:val="24"/>
                <w:szCs w:val="24"/>
                <w:highlight w:val="none"/>
              </w:rPr>
              <w:t xml:space="preserve">）拟投入本项目主要服务人员表</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end"/>
            </w:r>
            <w:r/>
          </w:p>
          <w:p>
            <w:pP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5</w:t>
            </w:r>
            <w:r>
              <w:rPr>
                <w:rFonts w:hint="eastAsia" w:asciiTheme="majorEastAsia" w:hAnsiTheme="majorEastAsia" w:eastAsiaTheme="majorEastAsia"/>
                <w:color w:val="auto"/>
                <w:sz w:val="24"/>
                <w:szCs w:val="24"/>
                <w:highlight w:val="none"/>
              </w:rPr>
              <w:t xml:space="preserve">）服务质量保证及服务承诺</w:t>
            </w:r>
            <w:r/>
          </w:p>
          <w:p>
            <w:pPr>
              <w:rPr>
                <w:rFonts w:asciiTheme="majorEastAsia" w:hAnsiTheme="majorEastAsia" w:eastAsiaTheme="majorEastAsia"/>
                <w:color w:val="auto"/>
                <w:sz w:val="24"/>
                <w:szCs w:val="24"/>
                <w:highlight w:val="none"/>
              </w:rPr>
            </w:pPr>
            <w:r>
              <w:rPr>
                <w:color w:val="auto"/>
                <w:highlight w:val="none"/>
              </w:rPr>
              <w:fldChar w:fldCharType="begin"/>
            </w:r>
            <w:r>
              <w:rPr>
                <w:color w:val="auto"/>
                <w:highlight w:val="none"/>
              </w:rPr>
              <w:instrText xml:space="preserve"> HYPERLINK \l "_Toc153283158" </w:instrText>
            </w:r>
            <w:r>
              <w:rPr>
                <w:color w:val="auto"/>
                <w:highlight w:val="none"/>
              </w:rPr>
              <w:fldChar w:fldCharType="separate"/>
            </w: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6</w:t>
            </w:r>
            <w:r>
              <w:rPr>
                <w:rFonts w:hint="eastAsia" w:asciiTheme="majorEastAsia" w:hAnsiTheme="majorEastAsia" w:eastAsiaTheme="majorEastAsia"/>
                <w:color w:val="auto"/>
                <w:sz w:val="24"/>
                <w:szCs w:val="24"/>
                <w:highlight w:val="none"/>
              </w:rPr>
              <w:t xml:space="preserve">）</w:t>
            </w:r>
            <w:r>
              <w:rPr>
                <w:rFonts w:asciiTheme="majorEastAsia" w:hAnsiTheme="majorEastAsia" w:eastAsiaTheme="majorEastAsia"/>
                <w:color w:val="auto"/>
                <w:sz w:val="24"/>
                <w:szCs w:val="24"/>
                <w:highlight w:val="none"/>
              </w:rPr>
              <w:t xml:space="preserve">商务条件响应及偏离表</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end"/>
            </w:r>
            <w:r/>
          </w:p>
          <w:p>
            <w:pP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7</w:t>
            </w:r>
            <w:r>
              <w:rPr>
                <w:rFonts w:hint="eastAsia" w:asciiTheme="majorEastAsia" w:hAnsiTheme="majorEastAsia" w:eastAsiaTheme="majorEastAsia"/>
                <w:color w:val="auto"/>
                <w:sz w:val="24"/>
                <w:szCs w:val="24"/>
                <w:highlight w:val="none"/>
              </w:rPr>
              <w:t xml:space="preserve">）项目业绩一览表</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8</w:t>
            </w:r>
            <w:r>
              <w:rPr>
                <w:rFonts w:asciiTheme="majorEastAsia" w:hAnsiTheme="majorEastAsia" w:eastAsiaTheme="majorEastAsia"/>
                <w:color w:val="auto"/>
                <w:sz w:val="24"/>
                <w:szCs w:val="24"/>
                <w:highlight w:val="none"/>
              </w:rPr>
              <w:t xml:space="preserve">）资格证明文件（内容详见第七章《投标文件组成与格式》）</w:t>
            </w:r>
            <w:r/>
          </w:p>
          <w:p>
            <w:pP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备注：（1）其中加“*”项目若有缺失或无效，将导致其投标无效且不允许在开标后补正。</w:t>
            </w:r>
            <w:r/>
          </w:p>
          <w:p>
            <w:pPr>
              <w:ind w:firstLine="602"/>
              <w:rPr>
                <w:rFonts w:asciiTheme="majorEastAsia" w:hAnsiTheme="majorEastAsia" w:eastAsiaTheme="majorEastAsia"/>
                <w:color w:val="auto"/>
                <w:sz w:val="24"/>
                <w:szCs w:val="24"/>
                <w:highlight w:val="none"/>
              </w:rPr>
            </w:pPr>
            <w:r>
              <w:rPr>
                <w:rFonts w:asciiTheme="majorEastAsia" w:hAnsiTheme="majorEastAsia" w:eastAsiaTheme="majorEastAsia"/>
                <w:b/>
                <w:color w:val="auto"/>
                <w:sz w:val="24"/>
                <w:szCs w:val="24"/>
                <w:highlight w:val="none"/>
              </w:rPr>
              <w:t xml:space="preserve">（2）上述所有投标内容均应包含在电子投标文件中，按规定一并上传到</w:t>
            </w:r>
            <w:r>
              <w:rPr>
                <w:rFonts w:hint="eastAsia" w:asciiTheme="majorEastAsia" w:hAnsiTheme="majorEastAsia" w:eastAsiaTheme="majorEastAsia"/>
                <w:b/>
                <w:color w:val="auto"/>
                <w:sz w:val="24"/>
                <w:szCs w:val="24"/>
                <w:highlight w:val="none"/>
              </w:rPr>
              <w:t xml:space="preserve">苏采云系统</w:t>
            </w:r>
            <w:r>
              <w:rPr>
                <w:rFonts w:asciiTheme="majorEastAsia" w:hAnsiTheme="majorEastAsia" w:eastAsiaTheme="majorEastAsia"/>
                <w:b/>
                <w:color w:val="auto"/>
                <w:sz w:val="24"/>
                <w:szCs w:val="24"/>
                <w:highlight w:val="none"/>
              </w:rPr>
              <w:t xml:space="preserve">。</w:t>
            </w:r>
            <w:r/>
          </w:p>
        </w:tc>
      </w:tr>
      <w:tr>
        <w:trPr>
          <w:trHeight w:val="30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cs="宋体" w:asciiTheme="majorEastAsia" w:hAnsiTheme="majorEastAsia" w:eastAsiaTheme="majorEastAsia"/>
                <w:bCs/>
                <w:color w:val="auto"/>
                <w:sz w:val="24"/>
                <w:szCs w:val="24"/>
                <w:highlight w:val="none"/>
              </w:rPr>
              <w:t xml:space="preserve">线上参加开标（开启）会方式</w:t>
            </w:r>
            <w:r/>
          </w:p>
        </w:tc>
        <w:tc>
          <w:tcPr>
            <w:tcBorders>
              <w:top w:val="single" w:color="auto" w:sz="4" w:space="0"/>
              <w:left w:val="single" w:color="auto" w:sz="4" w:space="0"/>
              <w:bottom w:val="single" w:color="auto" w:sz="4" w:space="0"/>
              <w:right w:val="single" w:color="auto" w:sz="4" w:space="0"/>
            </w:tcBorders>
            <w:tcW w:w="6152" w:type="dxa"/>
            <w:vAlign w:val="center"/>
            <w:textDirection w:val="lrTb"/>
            <w:noWrap w:val="false"/>
          </w:tcPr>
          <w:p>
            <w:pPr>
              <w:jc w:val="left"/>
              <w:spacing w:line="280" w:lineRule="exact"/>
              <w:shd w:val="clear" w:color="auto" w:fill="ffffff"/>
              <w:widowControl/>
              <w:tabs>
                <w:tab w:val="left" w:pos="315" w:leader="none"/>
                <w:tab w:val="center" w:pos="4153" w:leader="none"/>
              </w:tabs>
              <w:rPr>
                <w:rFonts w:cs="宋体" w:asciiTheme="majorEastAsia" w:hAnsiTheme="majorEastAsia" w:eastAsiaTheme="majorEastAsia"/>
                <w:bCs/>
                <w:color w:val="auto"/>
                <w:sz w:val="24"/>
                <w:szCs w:val="24"/>
                <w:highlight w:val="none"/>
              </w:rPr>
            </w:pPr>
            <w:r>
              <w:rPr>
                <w:rFonts w:cs="宋体" w:asciiTheme="majorEastAsia" w:hAnsiTheme="majorEastAsia" w:eastAsiaTheme="majorEastAsia"/>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jc w:val="left"/>
              <w:spacing w:line="280" w:lineRule="exact"/>
              <w:shd w:val="clear" w:color="auto" w:fill="ffffff"/>
              <w:widowControl/>
              <w:tabs>
                <w:tab w:val="left" w:pos="315" w:leader="none"/>
                <w:tab w:val="center" w:pos="4153" w:leader="none"/>
              </w:tabs>
              <w:rPr>
                <w:rFonts w:asciiTheme="majorEastAsia" w:hAnsiTheme="majorEastAsia" w:eastAsiaTheme="majorEastAsia"/>
                <w:color w:val="auto"/>
                <w:sz w:val="24"/>
                <w:szCs w:val="24"/>
                <w:highlight w:val="none"/>
              </w:rPr>
            </w:pPr>
            <w:r>
              <w:rPr>
                <w:rFonts w:cs="宋体" w:asciiTheme="majorEastAsia" w:hAnsiTheme="majorEastAsia" w:eastAsiaTheme="majorEastAsia"/>
                <w:bCs/>
                <w:color w:val="auto"/>
                <w:sz w:val="24"/>
                <w:szCs w:val="24"/>
                <w:highlight w:val="none"/>
              </w:rPr>
              <w:t xml:space="preserve">请供应商确保电脑、系统及其他设备（视频输入输出设备等）无误，且开标直至项目结束始终保持系统在线状态</w:t>
            </w:r>
            <w:r/>
          </w:p>
        </w:tc>
      </w:tr>
    </w:tbl>
    <w:p>
      <w:pPr>
        <w:jc w:val="center"/>
        <w:rPr>
          <w:rFonts w:eastAsiaTheme="minorEastAsia"/>
          <w:b/>
          <w:color w:val="auto"/>
          <w:sz w:val="36"/>
          <w:highlight w:val="none"/>
        </w:rPr>
        <w:outlineLvl w:val="0"/>
      </w:pPr>
      <w:r>
        <w:rPr>
          <w:rFonts w:eastAsiaTheme="minorEastAsia"/>
          <w:color w:val="auto"/>
          <w:highlight w:val="none"/>
        </w:rPr>
        <w:br w:type="page" w:clear="all"/>
      </w:r>
      <w:bookmarkStart w:id="9" w:name="_Toc158691767"/>
      <w:r/>
      <w:bookmarkStart w:id="10" w:name="_Toc315868051"/>
      <w:r/>
      <w:bookmarkStart w:id="11" w:name="_Toc315875314"/>
      <w:r/>
      <w:bookmarkStart w:id="12" w:name="_Toc1822"/>
      <w:r>
        <w:rPr>
          <w:rFonts w:eastAsiaTheme="minorEastAsia"/>
          <w:b/>
          <w:color w:val="auto"/>
          <w:sz w:val="36"/>
          <w:highlight w:val="none"/>
        </w:rPr>
        <w:t xml:space="preserve">第三章投标人须知</w:t>
      </w:r>
      <w:bookmarkEnd w:id="9"/>
      <w:r>
        <w:rPr>
          <w:rFonts w:eastAsiaTheme="minorEastAsia"/>
          <w:b/>
          <w:color w:val="auto"/>
          <w:sz w:val="36"/>
          <w:highlight w:val="none"/>
        </w:rPr>
        <w:t xml:space="preserve">通用条款</w:t>
      </w:r>
      <w:bookmarkEnd w:id="10"/>
      <w:r/>
      <w:bookmarkEnd w:id="11"/>
      <w:r/>
      <w:bookmarkEnd w:id="12"/>
      <w:r/>
      <w:r/>
    </w:p>
    <w:p>
      <w:pPr>
        <w:pStyle w:val="798"/>
        <w:rPr>
          <w:rFonts w:asciiTheme="minorEastAsia" w:hAnsiTheme="minorEastAsia" w:eastAsiaTheme="minorEastAsia"/>
          <w:color w:val="auto"/>
          <w:highlight w:val="none"/>
        </w:rPr>
      </w:pPr>
      <w:r/>
      <w:bookmarkStart w:id="13" w:name="_Toc21786"/>
      <w:r/>
      <w:bookmarkStart w:id="14" w:name="_Toc315868052"/>
      <w:r/>
      <w:bookmarkStart w:id="15" w:name="_Toc315875315"/>
      <w:r/>
      <w:bookmarkStart w:id="16" w:name="_Toc158691768"/>
      <w:r>
        <w:rPr>
          <w:rFonts w:asciiTheme="minorEastAsia" w:hAnsiTheme="minorEastAsia" w:eastAsiaTheme="minorEastAsia"/>
          <w:color w:val="auto"/>
          <w:highlight w:val="none"/>
        </w:rPr>
        <w:t xml:space="preserve">一、总则</w:t>
      </w:r>
      <w:bookmarkEnd w:id="13"/>
      <w:r/>
      <w:bookmarkEnd w:id="14"/>
      <w:r/>
      <w:bookmarkEnd w:id="15"/>
      <w:r/>
      <w:bookmarkEnd w:id="16"/>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1、适用范围及解释权</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本招标文件仅适用于本次投标邀请中所指定项目的招标采购活动。</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 本招标文件的解释权属于本项目采购代理机构（以下简称“代理机构”）。</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2、定义</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“采购代理机构”系指组织本次招标的苏州市卫康招投标咨询服务有限公司。</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“投标人”系指向代理机构提交投标文件的供应商。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2.3 “采购人”系指购买本项目</w:t>
      </w:r>
      <w:r>
        <w:rPr>
          <w:rFonts w:hint="eastAsia" w:asciiTheme="minorEastAsia" w:hAnsiTheme="minorEastAsia" w:eastAsiaTheme="minorEastAsia"/>
          <w:color w:val="auto"/>
          <w:sz w:val="24"/>
          <w:szCs w:val="24"/>
          <w:highlight w:val="none"/>
        </w:rPr>
        <w:t xml:space="preserve">服务</w:t>
      </w:r>
      <w:r>
        <w:rPr>
          <w:rFonts w:asciiTheme="minorEastAsia" w:hAnsiTheme="minorEastAsia" w:eastAsiaTheme="minorEastAsia"/>
          <w:color w:val="auto"/>
          <w:sz w:val="24"/>
          <w:szCs w:val="24"/>
          <w:highlight w:val="none"/>
        </w:rPr>
        <w:t xml:space="preserve">并接受相关服务的国家机关、事业单位、团体组织。</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3、合格投标人的条件</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合格的投标人应当符合以下条件：详见《投标人须知专用条款》中投标人资格要求。</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4、投标费用</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4.2本次招标项目中标服务费要求详见《投标人须知专用条款》，请投标人在投标时充分考虑这一因素。</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5、招标文件约束力</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5.1 投标人一旦参加投标，即被认为接受了本招标文件中的所有条件和规定。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6、招标活动的终止</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8"/>
        <w:rPr>
          <w:rFonts w:asciiTheme="minorEastAsia" w:hAnsiTheme="minorEastAsia" w:eastAsiaTheme="minorEastAsia"/>
          <w:color w:val="auto"/>
          <w:highlight w:val="none"/>
        </w:rPr>
      </w:pPr>
      <w:r/>
      <w:bookmarkStart w:id="17" w:name="_Toc158691769"/>
      <w:r/>
      <w:bookmarkStart w:id="18" w:name="_Toc315868053"/>
      <w:r/>
      <w:bookmarkStart w:id="19" w:name="_Toc254"/>
      <w:r/>
      <w:bookmarkStart w:id="20" w:name="_Toc315875316"/>
      <w:r>
        <w:rPr>
          <w:rFonts w:asciiTheme="minorEastAsia" w:hAnsiTheme="minorEastAsia" w:eastAsiaTheme="minorEastAsia"/>
          <w:color w:val="auto"/>
          <w:highlight w:val="none"/>
        </w:rPr>
        <w:t xml:space="preserve">二、招标文件</w:t>
      </w:r>
      <w:bookmarkEnd w:id="17"/>
      <w:r/>
      <w:bookmarkEnd w:id="18"/>
      <w:r>
        <w:rPr>
          <w:rFonts w:asciiTheme="minorEastAsia" w:hAnsiTheme="minorEastAsia" w:eastAsiaTheme="minorEastAsia"/>
          <w:color w:val="auto"/>
          <w:highlight w:val="none"/>
        </w:rPr>
        <w:t xml:space="preserve">的说明</w:t>
      </w:r>
      <w:bookmarkEnd w:id="19"/>
      <w:r/>
      <w:bookmarkEnd w:id="20"/>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1、招标文件的构成</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招标文件由下列内容组成：</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第一章投标邀请</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第二章投标人须知专用条款</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第三章投标人须知通用条款</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第四章项目需求</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第五章评审因素和评分标准</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第六章合同格式</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第七章投标文件组成与格式</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 请仔细检查招标文件是否齐全，如有缺漏，请立即与代理机构联系解决。</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2、招标文件的澄清、修改</w:t>
      </w:r>
      <w:r/>
    </w:p>
    <w:p>
      <w:pPr>
        <w:ind w:firstLine="360"/>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color w:val="auto"/>
          <w:sz w:val="24"/>
          <w:szCs w:val="24"/>
          <w:highlight w:val="none"/>
        </w:rPr>
        <w:t xml:space="preserve">2.1 代理机构可对已发出的招标文件进行必要的澄清或者修改，并将在指定媒体上发布更正公告。</w:t>
      </w:r>
      <w:r>
        <w:rPr>
          <w:rFonts w:asciiTheme="minorEastAsia" w:hAnsiTheme="minorEastAsia" w:eastAsiaTheme="minorEastAsia"/>
          <w:b/>
          <w:color w:val="auto"/>
          <w:sz w:val="24"/>
          <w:szCs w:val="24"/>
          <w:highlight w:val="none"/>
        </w:rPr>
        <w:t xml:space="preserve">各投标人应在投标截止时间前关注本招标公告网站上更正公告栏，按规定获取相关信息内容，否则其投标风险由投标人承担。</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代理机构一旦对招标文件作出了澄清、修改，即刻发生效力，有关澄清或者修改的内容为招标文件的组成部分，对所有招标文件收受人均具有约束力。</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3、质疑</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3.4供应商如对本项目提出质疑须在法定质疑期内一次性提出针对同一采购程序环节的质疑。</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3.5接受质疑函的方式：当场送达或邮寄方式。</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3.6联系单位：苏州市卫康招投标咨询服务有限公司</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收件人：</w:t>
      </w:r>
      <w:r>
        <w:rPr>
          <w:rFonts w:hint="eastAsia" w:asciiTheme="minorEastAsia" w:hAnsiTheme="minorEastAsia" w:eastAsiaTheme="minorEastAsia"/>
          <w:color w:val="auto"/>
          <w:sz w:val="24"/>
          <w:szCs w:val="24"/>
          <w:highlight w:val="none"/>
        </w:rPr>
        <w:t xml:space="preserve">季欣怡</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联系电话：0512-65158848</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通讯地址：苏州市干将西路1296号1幢17层（深业姑苏中心）</w:t>
      </w:r>
      <w:r/>
    </w:p>
    <w:p>
      <w:pPr>
        <w:spacing w:line="440" w:lineRule="exact"/>
        <w:rPr>
          <w:rFonts w:eastAsiaTheme="minorEastAsia"/>
          <w:color w:val="auto"/>
          <w:highlight w:val="none"/>
        </w:rPr>
      </w:pPr>
      <w:r>
        <w:rPr>
          <w:rFonts w:eastAsiaTheme="minorEastAsia"/>
          <w:color w:val="auto"/>
          <w:highlight w:val="none"/>
        </w:rPr>
      </w:r>
      <w:r/>
    </w:p>
    <w:p>
      <w:pPr>
        <w:pStyle w:val="798"/>
        <w:rPr>
          <w:rFonts w:eastAsiaTheme="minorEastAsia"/>
          <w:color w:val="auto"/>
          <w:highlight w:val="none"/>
        </w:rPr>
      </w:pPr>
      <w:r/>
      <w:bookmarkStart w:id="21" w:name="_Toc315875317"/>
      <w:r/>
      <w:bookmarkStart w:id="22" w:name="_Toc158691770"/>
      <w:r/>
      <w:bookmarkStart w:id="23" w:name="_Toc9086"/>
      <w:r/>
      <w:bookmarkStart w:id="24" w:name="_Toc315868054"/>
      <w:r>
        <w:rPr>
          <w:rFonts w:eastAsiaTheme="minorEastAsia"/>
          <w:color w:val="auto"/>
          <w:highlight w:val="none"/>
        </w:rPr>
        <w:t xml:space="preserve">三、投标文件的编制</w:t>
      </w:r>
      <w:bookmarkEnd w:id="21"/>
      <w:r/>
      <w:bookmarkEnd w:id="22"/>
      <w:r/>
      <w:bookmarkEnd w:id="23"/>
      <w:r/>
      <w:bookmarkEnd w:id="24"/>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1、投标文件构成</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投标文件的构成：详见《投标人须知专用条款》。</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2、投标文件编写说明</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投标人应详细阅读招标文件的全部内容。如果投标人没有按照招标文件规定编制投标文件及提供全部资料（包括但不限于加“</w:t>
      </w:r>
      <w:r>
        <w:rPr>
          <w:rFonts w:asciiTheme="minorEastAsia" w:hAnsiTheme="minorEastAsia" w:eastAsiaTheme="minorEastAsia"/>
          <w:b/>
          <w:color w:val="auto"/>
          <w:sz w:val="28"/>
          <w:szCs w:val="28"/>
          <w:highlight w:val="none"/>
        </w:rPr>
        <w:t xml:space="preserve">*</w:t>
      </w:r>
      <w:r>
        <w:rPr>
          <w:rFonts w:asciiTheme="minorEastAsia" w:hAnsiTheme="minorEastAsia" w:eastAsiaTheme="minorEastAsia"/>
          <w:color w:val="auto"/>
          <w:sz w:val="24"/>
          <w:szCs w:val="24"/>
          <w:highlight w:val="none"/>
        </w:rPr>
        <w:t xml:space="preserve">”项目规定的内容），或者投标文件没有对招标文件在各方面都作出实质性响应，将可能导致其投标被拒绝。</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2.3 除技术规格中另有规定外，投标文件所使用的计量单位应为中华人民共和国法定计量单位。</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2.4 如无特别说明，所有报价均以人民币元为计价单位。</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2.5 投标人应对本项目</w:t>
      </w:r>
      <w:r>
        <w:rPr>
          <w:rFonts w:hint="eastAsia" w:asciiTheme="minorEastAsia" w:hAnsiTheme="minorEastAsia" w:eastAsiaTheme="minorEastAsia"/>
          <w:color w:val="auto"/>
          <w:sz w:val="24"/>
          <w:szCs w:val="24"/>
          <w:highlight w:val="none"/>
          <w:lang w:val="en-US" w:eastAsia="zh-CN"/>
        </w:rPr>
        <w:t xml:space="preserve">做</w:t>
      </w:r>
      <w:r>
        <w:rPr>
          <w:rFonts w:asciiTheme="minorEastAsia" w:hAnsiTheme="minorEastAsia" w:eastAsiaTheme="minorEastAsia"/>
          <w:color w:val="auto"/>
          <w:sz w:val="24"/>
          <w:szCs w:val="24"/>
          <w:highlight w:val="none"/>
        </w:rPr>
        <w:t xml:space="preserve">整体报价，不得拆分，否则其投标无效；</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2.6 代理机构不接受可选择的投标方案和报价；任何可选择的投标方案和报价将被视为非响应性投标而被拒绝。</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2.7 投标人必须保证所提供的全部资料真实可靠，并接受评标委员会或代理机构对其中任何资料进一步审查的要求。</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2.8 制作电子投标文件的流程详见附件。</w:t>
      </w:r>
      <w:r/>
    </w:p>
    <w:p>
      <w:pPr>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b/>
          <w:color w:val="auto"/>
          <w:sz w:val="24"/>
          <w:szCs w:val="24"/>
          <w:highlight w:val="none"/>
        </w:rPr>
        <w:t xml:space="preserve">3、投标文件的份数</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投标文件份数：详见《投标人须知专用条款》。</w:t>
      </w:r>
      <w:r/>
    </w:p>
    <w:p>
      <w:pPr>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b/>
          <w:color w:val="auto"/>
          <w:sz w:val="24"/>
          <w:szCs w:val="24"/>
          <w:highlight w:val="none"/>
        </w:rPr>
        <w:t xml:space="preserve">4、投标文件的签署、盖章</w:t>
      </w:r>
      <w:r/>
    </w:p>
    <w:p>
      <w:pPr>
        <w:ind w:firstLine="361"/>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4.1 投标人在投标文件的投标函中请加盖电子签章，包括单位和法定代表人（或授权代表）章。如投标文件中未加盖电子签章的作无效投标处理。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 由投标人授权代表签署投标文件的，应附有法定代表人授权书。授权书上应加盖电子签章，包括单位和法定代表人章。但法定代表人签署投标文件的不需提供授权书。</w:t>
      </w:r>
      <w:r/>
    </w:p>
    <w:p>
      <w:pPr>
        <w:ind w:firstLine="315"/>
        <w:spacing w:line="440" w:lineRule="exact"/>
        <w:rPr>
          <w:rFonts w:eastAsiaTheme="minorEastAsia"/>
          <w:color w:val="auto"/>
          <w:highlight w:val="none"/>
        </w:rPr>
      </w:pPr>
      <w:r>
        <w:rPr>
          <w:rFonts w:eastAsiaTheme="minorEastAsia"/>
          <w:color w:val="auto"/>
          <w:highlight w:val="none"/>
        </w:rPr>
      </w:r>
      <w:r/>
    </w:p>
    <w:p>
      <w:pPr>
        <w:pStyle w:val="798"/>
        <w:rPr>
          <w:rFonts w:eastAsiaTheme="minorEastAsia"/>
          <w:color w:val="auto"/>
          <w:highlight w:val="none"/>
        </w:rPr>
      </w:pPr>
      <w:r/>
      <w:bookmarkStart w:id="25" w:name="_Toc158691771"/>
      <w:r/>
      <w:bookmarkStart w:id="26" w:name="_Toc21092"/>
      <w:r/>
      <w:bookmarkStart w:id="27" w:name="_Toc315875318"/>
      <w:r/>
      <w:bookmarkStart w:id="28" w:name="_Toc315868055"/>
      <w:r>
        <w:rPr>
          <w:rFonts w:eastAsiaTheme="minorEastAsia"/>
          <w:color w:val="auto"/>
          <w:highlight w:val="none"/>
        </w:rPr>
        <w:t xml:space="preserve">四、投标文件的提交</w:t>
      </w:r>
      <w:bookmarkEnd w:id="25"/>
      <w:r/>
      <w:bookmarkEnd w:id="26"/>
      <w:r/>
      <w:bookmarkEnd w:id="27"/>
      <w:r/>
      <w:bookmarkEnd w:id="28"/>
      <w:r/>
      <w:r/>
    </w:p>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1、投标文件的</w:t>
      </w:r>
      <w:r>
        <w:rPr>
          <w:rFonts w:hint="eastAsia" w:ascii="宋体" w:hAnsi="宋体"/>
          <w:b/>
          <w:color w:val="auto"/>
          <w:sz w:val="24"/>
          <w:szCs w:val="24"/>
          <w:highlight w:val="none"/>
        </w:rPr>
        <w:t xml:space="preserve">提交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1.1电子投标文件制作</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 w:val="24"/>
          <w:szCs w:val="24"/>
          <w:highlight w:val="none"/>
          <w:u w:val="single"/>
        </w:rPr>
        <w:t xml:space="preserve">《操作手册》。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5pt;height:56.2pt;mso-wrap-distance-left:0.0pt;mso-wrap-distance-top:0.0pt;mso-wrap-distance-right:0.0pt;mso-wrap-distance-bottom:0.0pt;" filled="f" stroked="f">
            <v:path textboxrect="0,0,0,0"/>
            <v:imagedata r:id="rId12" o:title=""/>
          </v:shape>
          <o:OLEObject DrawAspect="Icon" r:id="rId13" ObjectID="_1525040" ProgID="Package" ShapeID="_x0000_i0" Type="Embed"/>
        </w:objec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（4）电子投标文件中的资料应按采购文件的要求加盖投标人的电子签章或公章。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（6）投标报价（编制）要求的说明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除非合同中另有规定，投标人对《投标报价表》中的全部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（8）投标人应按《投标报价表》中的全部服务计算。《投标报价表》中的每一单项均应计算并填写单价，并由法定代表人或代理人签章。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（9）投标人应对采购文件内所要采购的全部内容进行报价，只投其中部分内容者，其标书将被拒绝。但如果采购文件要求分标段投标的，则投标人可以有选择</w:t>
      </w:r>
      <w:r>
        <w:rPr>
          <w:rFonts w:hint="eastAsia" w:ascii="宋体" w:hAnsi="宋体"/>
          <w:bCs/>
          <w:color w:val="auto"/>
          <w:sz w:val="24"/>
          <w:szCs w:val="24"/>
          <w:highlight w:val="none"/>
          <w:lang w:val="en-US" w:eastAsia="zh-CN"/>
        </w:rPr>
        <w:t xml:space="preserve">地</w:t>
      </w:r>
      <w:r>
        <w:rPr>
          <w:rFonts w:hint="eastAsia" w:ascii="宋体" w:hAnsi="宋体"/>
          <w:bCs/>
          <w:color w:val="auto"/>
          <w:sz w:val="24"/>
          <w:szCs w:val="24"/>
          <w:highlight w:val="none"/>
        </w:rPr>
        <w:t xml:space="preserve">只投其中一个或几个标段，也可以投全部标段，但各标段应分别计算填写。</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（11）最低的投标报价或最高的优惠比例是中标的重要条件，但不是中标的唯一条件。</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2、投标截止时间</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w:t>
      </w:r>
      <w:r>
        <w:rPr>
          <w:rFonts w:hint="eastAsia" w:asciiTheme="minorEastAsia" w:hAnsiTheme="minorEastAsia" w:eastAsiaTheme="minorEastAsia"/>
          <w:color w:val="auto"/>
          <w:sz w:val="24"/>
          <w:szCs w:val="24"/>
          <w:highlight w:val="none"/>
        </w:rPr>
        <w:t xml:space="preserve">投标人必须在招标文件规定的投标截止时间之前将投标文件上传到苏采云系统。</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代理机构可以通过修改招标文件自行决定酌情延长投标截止时间。在此情况下，招标文件收受人和投标人的所有权利和义务以及投标人受制的截止时间均应以延长后的截止时间为准。</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3、投标文件的补充、修改和撤回</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投标人在投标截止时间之前，可以对其已提交的投标文件进行补充、修改或者撤回。</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 </w:t>
      </w:r>
      <w:r>
        <w:rPr>
          <w:rFonts w:asciiTheme="minorEastAsia" w:hAnsiTheme="minorEastAsia" w:eastAsiaTheme="minorEastAsia"/>
          <w:color w:val="auto"/>
          <w:sz w:val="24"/>
          <w:szCs w:val="24"/>
          <w:highlight w:val="none"/>
        </w:rPr>
        <w:t xml:space="preserve">在投标截止时间至招标文件中规定的投标有效期届满这段时间内，投标人不得撤回其投标文件。</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4、投标保证金</w:t>
      </w:r>
      <w:r/>
    </w:p>
    <w:p>
      <w:pPr>
        <w:ind w:firstLine="24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本项目不收取投标保证金</w:t>
      </w:r>
      <w:r/>
    </w:p>
    <w:p>
      <w:pP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5</w:t>
      </w:r>
      <w:r>
        <w:rPr>
          <w:rFonts w:asciiTheme="minorEastAsia" w:hAnsiTheme="minorEastAsia" w:eastAsiaTheme="minorEastAsia"/>
          <w:b/>
          <w:color w:val="auto"/>
          <w:sz w:val="24"/>
          <w:szCs w:val="24"/>
          <w:highlight w:val="none"/>
        </w:rPr>
        <w:t xml:space="preserve">、投标有效期</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.1 投标有效期为招标文件规定的投标截止之日起六十（</w:t>
      </w:r>
      <w:r>
        <w:rPr>
          <w:rFonts w:hint="eastAsia" w:asciiTheme="minorEastAsia" w:hAnsiTheme="minorEastAsia" w:eastAsiaTheme="minorEastAsia"/>
          <w:color w:val="auto"/>
          <w:sz w:val="24"/>
          <w:szCs w:val="24"/>
          <w:highlight w:val="none"/>
        </w:rPr>
        <w:t xml:space="preserve">60</w:t>
      </w:r>
      <w:r>
        <w:rPr>
          <w:rFonts w:asciiTheme="minorEastAsia" w:hAnsiTheme="minorEastAsia" w:eastAsiaTheme="minorEastAsia"/>
          <w:color w:val="auto"/>
          <w:sz w:val="24"/>
          <w:szCs w:val="24"/>
          <w:highlight w:val="none"/>
        </w:rPr>
        <w:t xml:space="preserve">）天。</w:t>
      </w:r>
      <w:r>
        <w:rPr>
          <w:rFonts w:hint="eastAsia" w:asciiTheme="minorEastAsia" w:hAnsiTheme="minorEastAsia" w:eastAsiaTheme="minorEastAsia"/>
          <w:color w:val="auto"/>
          <w:sz w:val="24"/>
          <w:szCs w:val="24"/>
          <w:highlight w:val="none"/>
        </w:rPr>
        <w:t xml:space="preserve">承诺的投标有效期少于</w:t>
      </w:r>
      <w:r>
        <w:rPr>
          <w:rFonts w:asciiTheme="minorEastAsia" w:hAnsiTheme="minorEastAsia" w:eastAsiaTheme="minorEastAsia"/>
          <w:color w:val="auto"/>
          <w:sz w:val="24"/>
          <w:szCs w:val="24"/>
          <w:highlight w:val="none"/>
        </w:rPr>
        <w:t xml:space="preserve">该规定期限的投标将被拒绝。</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.2 在特殊情况下，代理机构于原投标有效期届满之前，可向投标人提出延长投标有效期的要求，这种要求与答复均应采用书面形式进行。投标人可以拒绝接受代理机构的这种要求而放弃投标</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98"/>
        <w:rPr>
          <w:rFonts w:asciiTheme="minorEastAsia" w:hAnsiTheme="minorEastAsia" w:eastAsiaTheme="minorEastAsia"/>
          <w:color w:val="auto"/>
          <w:highlight w:val="none"/>
        </w:rPr>
      </w:pPr>
      <w:r/>
      <w:bookmarkStart w:id="29" w:name="_Toc228093024"/>
      <w:r/>
      <w:bookmarkStart w:id="30" w:name="_Toc315868056"/>
      <w:r/>
      <w:bookmarkStart w:id="31" w:name="_Toc10156"/>
      <w:r/>
      <w:bookmarkStart w:id="32" w:name="_Toc315875319"/>
      <w:r/>
      <w:bookmarkStart w:id="33" w:name="_Toc158691772"/>
      <w:r>
        <w:rPr>
          <w:rFonts w:asciiTheme="minorEastAsia" w:hAnsiTheme="minorEastAsia" w:eastAsiaTheme="minorEastAsia"/>
          <w:color w:val="auto"/>
          <w:highlight w:val="none"/>
        </w:rPr>
        <w:t xml:space="preserve">五、开标与评标</w:t>
      </w:r>
      <w:bookmarkEnd w:id="29"/>
      <w:r/>
      <w:bookmarkEnd w:id="30"/>
      <w:r/>
      <w:bookmarkEnd w:id="31"/>
      <w:r/>
      <w:bookmarkEnd w:id="32"/>
      <w:r/>
      <w:bookmarkEnd w:id="33"/>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1、开标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w:t>
      </w:r>
      <w:r>
        <w:rPr>
          <w:rFonts w:hint="eastAsia" w:asciiTheme="minorEastAsia" w:hAnsiTheme="minorEastAsia" w:eastAsiaTheme="minorEastAsia"/>
          <w:color w:val="auto"/>
          <w:sz w:val="24"/>
          <w:szCs w:val="24"/>
          <w:highlight w:val="none"/>
        </w:rPr>
        <w:t xml:space="preserve">远程开标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1.1.1</w:t>
      </w:r>
      <w:r>
        <w:rPr>
          <w:rFonts w:hint="eastAsia" w:asciiTheme="minorEastAsia" w:hAnsiTheme="minorEastAsia" w:eastAsiaTheme="minorEastAsia"/>
          <w:color w:val="auto"/>
          <w:sz w:val="24"/>
          <w:szCs w:val="24"/>
          <w:highlight w:val="none"/>
        </w:rPr>
        <w:t xml:space="preserve">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1.1.2</w:t>
      </w:r>
      <w:r>
        <w:rPr>
          <w:rFonts w:hint="eastAsia" w:asciiTheme="minorEastAsia" w:hAnsiTheme="minorEastAsia" w:eastAsiaTheme="minorEastAsia"/>
          <w:color w:val="auto"/>
          <w:sz w:val="24"/>
          <w:szCs w:val="24"/>
          <w:highlight w:val="none"/>
        </w:rPr>
        <w:t xml:space="preserve">进入解密环节后，</w:t>
      </w:r>
      <w:r>
        <w:rPr>
          <w:rFonts w:hint="eastAsia" w:asciiTheme="minorEastAsia" w:hAnsiTheme="minorEastAsia" w:eastAsiaTheme="minorEastAsia"/>
          <w:b/>
          <w:color w:val="auto"/>
          <w:sz w:val="24"/>
          <w:szCs w:val="24"/>
          <w:highlight w:val="none"/>
        </w:rPr>
        <w:t xml:space="preserve">投标人应在30分钟内使用</w:t>
      </w:r>
      <w:r>
        <w:rPr>
          <w:rFonts w:asciiTheme="minorEastAsia" w:hAnsiTheme="minorEastAsia" w:eastAsiaTheme="minorEastAsia"/>
          <w:b/>
          <w:color w:val="auto"/>
          <w:sz w:val="24"/>
          <w:szCs w:val="24"/>
          <w:highlight w:val="none"/>
        </w:rPr>
        <w:t xml:space="preserve">CA</w:t>
      </w:r>
      <w:r>
        <w:rPr>
          <w:rFonts w:hint="eastAsia" w:asciiTheme="minorEastAsia" w:hAnsiTheme="minorEastAsia" w:eastAsiaTheme="minorEastAsia"/>
          <w:b/>
          <w:color w:val="auto"/>
          <w:sz w:val="24"/>
          <w:szCs w:val="24"/>
          <w:highlight w:val="none"/>
        </w:rPr>
        <w:t xml:space="preserve">锁完成解密，如超出该时间，作废标处理。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1.1.3</w:t>
      </w:r>
      <w:r>
        <w:rPr>
          <w:rFonts w:hint="eastAsia" w:asciiTheme="minorEastAsia" w:hAnsiTheme="minorEastAsia" w:eastAsiaTheme="minorEastAsia"/>
          <w:color w:val="auto"/>
          <w:sz w:val="24"/>
          <w:szCs w:val="24"/>
          <w:highlight w:val="none"/>
        </w:rPr>
        <w:t xml:space="preserve">开评标过程中，如投标人因所在区域出现断电、断网或其他不可预见原因导致无法参与开评标流程的，该投标人视为无效响应。</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w:t>
      </w:r>
      <w:r>
        <w:rPr>
          <w:rFonts w:hint="eastAsia" w:asciiTheme="minorEastAsia" w:hAnsiTheme="minorEastAsia" w:eastAsiaTheme="minorEastAsia"/>
          <w:color w:val="auto"/>
          <w:sz w:val="24"/>
          <w:szCs w:val="24"/>
          <w:highlight w:val="none"/>
        </w:rPr>
        <w:t xml:space="preserve">现场开标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1.2.1 </w:t>
      </w:r>
      <w:r>
        <w:rPr>
          <w:rFonts w:hint="eastAsia" w:asciiTheme="minorEastAsia" w:hAnsiTheme="minorEastAsia" w:eastAsiaTheme="minorEastAsia"/>
          <w:color w:val="auto"/>
          <w:sz w:val="24"/>
          <w:szCs w:val="24"/>
          <w:highlight w:val="none"/>
        </w:rPr>
        <w:t xml:space="preserve">开标仪式由代理机构组织。苏采云系统将自动对项目进行开标，并宣布各投标人名称和投标价格。</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1.2.2 </w:t>
      </w:r>
      <w:r>
        <w:rPr>
          <w:rFonts w:hint="eastAsia" w:asciiTheme="minorEastAsia" w:hAnsiTheme="minorEastAsia" w:eastAsiaTheme="minorEastAsia"/>
          <w:color w:val="auto"/>
          <w:sz w:val="24"/>
          <w:szCs w:val="24"/>
          <w:highlight w:val="none"/>
        </w:rPr>
        <w:t xml:space="preserve">投标人在开标过程中涉及的投标文件解密、开标结果确认等工作，应按照《操作手册》规定执行。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1.3</w:t>
      </w:r>
      <w:r>
        <w:rPr>
          <w:rFonts w:hint="eastAsia" w:asciiTheme="minorEastAsia" w:hAnsiTheme="minorEastAsia" w:eastAsiaTheme="minorEastAsia"/>
          <w:color w:val="auto"/>
          <w:sz w:val="24"/>
          <w:szCs w:val="24"/>
          <w:highlight w:val="none"/>
        </w:rPr>
        <w:t xml:space="preserve">开标时间、解密时间均以开标大厅的时间为准。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2、评标委员会</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开标后，代理机构将立即组织评标委员会（以下简称评委会）进行评标。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评委会由五人以上单数的有关技术、经济等方面的专家和采购人代表组成。</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2.3 评委会独立开展工作，负责审议所有投标文件，并</w:t>
      </w:r>
      <w:r>
        <w:rPr>
          <w:rFonts w:hint="eastAsia" w:asciiTheme="minorEastAsia" w:hAnsiTheme="minorEastAsia" w:eastAsiaTheme="minorEastAsia"/>
          <w:color w:val="auto"/>
          <w:sz w:val="24"/>
          <w:szCs w:val="24"/>
          <w:highlight w:val="none"/>
        </w:rPr>
        <w:t xml:space="preserve">确定</w:t>
      </w:r>
      <w:r>
        <w:rPr>
          <w:rFonts w:asciiTheme="minorEastAsia" w:hAnsiTheme="minorEastAsia" w:eastAsiaTheme="minorEastAsia"/>
          <w:color w:val="auto"/>
          <w:sz w:val="24"/>
          <w:szCs w:val="24"/>
          <w:highlight w:val="none"/>
        </w:rPr>
        <w:t xml:space="preserve">中标人。</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2.4评委会将对投标人的商业、技术秘密等予以保密。</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3、对投标文件的审查</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3.1首先对投标文件进行初审，投标文件初审分为资格性检查和符合性检查。</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3.3如果投标文件实质上没有响应招标文件的要求，评标委员会将予以拒绝，投标人不得通过修改或撤销不</w:t>
      </w:r>
      <w:r>
        <w:rPr>
          <w:rFonts w:hint="eastAsia" w:asciiTheme="minorEastAsia" w:hAnsiTheme="minorEastAsia" w:eastAsiaTheme="minorEastAsia"/>
          <w:color w:val="auto"/>
          <w:sz w:val="24"/>
          <w:szCs w:val="24"/>
          <w:highlight w:val="none"/>
          <w:lang w:val="en-US" w:eastAsia="zh-CN"/>
        </w:rPr>
        <w:t xml:space="preserve">符合</w:t>
      </w:r>
      <w:r>
        <w:rPr>
          <w:rFonts w:hint="eastAsia" w:asciiTheme="minorEastAsia" w:hAnsiTheme="minorEastAsia" w:eastAsiaTheme="minorEastAsia"/>
          <w:color w:val="auto"/>
          <w:sz w:val="24"/>
          <w:szCs w:val="24"/>
          <w:highlight w:val="none"/>
        </w:rPr>
        <w:t xml:space="preserve">要求的偏离或保留而使其投标成为实质性响应的投标。</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3.4评标委员会将对确定为实质性响应的投标文件进行进一步审核，看其是否有计算上或累加上的算术错误，修正错误的原则如下：</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（1）投标文件中开标一览表内容与投标文件中相应内容不一致的，以开标一览表为准。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（2）大写金额和小写金额不一致的，以大写金额为准。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（3）单价金额小数点或者百分比有明显错位的，以开标一览表的总价为准，并修改单价。</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（4）总价金额与按单价汇总金额不一致的，以单价金额计算结果为准。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同时出现两种以上错误的，按照前款规定的顺序修正。</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3.5评标委员会将按上述修正错误的方法调整投标文件中的投标报价，并通过苏采云系统告知投标人，调整后的价格对投标人具有约束力。如果投标人不接受修正后的价格，则其投标将被拒绝。</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3.6评标委员会认为投标人的报价明显低于其他通过符合性审查投标人的报价，有可能影响服务质量或者不能诚信履约的，应当要求其在系统要求的时间内提供书面说明，必要时提交相关证明材料；投标人不能证明其报价合理性的，评标委员会应当将其作为无效投标处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3.7投标人在开、评标全过程中应保持通</w:t>
      </w:r>
      <w:r>
        <w:rPr>
          <w:rFonts w:hint="eastAsia" w:asciiTheme="minorEastAsia" w:hAnsiTheme="minorEastAsia" w:eastAsiaTheme="minorEastAsia"/>
          <w:color w:val="auto"/>
          <w:sz w:val="24"/>
          <w:szCs w:val="24"/>
          <w:highlight w:val="none"/>
          <w:lang w:val="en-US" w:eastAsia="zh-CN"/>
        </w:rPr>
        <w:t xml:space="preserve">信</w:t>
      </w:r>
      <w:r>
        <w:rPr>
          <w:rFonts w:hint="eastAsia" w:asciiTheme="minorEastAsia" w:hAnsiTheme="minorEastAsia" w:eastAsiaTheme="minorEastAsia"/>
          <w:color w:val="auto"/>
          <w:sz w:val="24"/>
          <w:szCs w:val="24"/>
          <w:highlight w:val="none"/>
        </w:rPr>
        <w:t xml:space="preserve">畅通，及时登录苏采云系统查阅、答复相关信息，并安排专人与代理机构及评标委员会联系。</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4、投标文件的澄清</w:t>
      </w:r>
      <w:r>
        <w:rPr>
          <w:rFonts w:hint="eastAsia" w:asciiTheme="minorEastAsia" w:hAnsiTheme="minorEastAsia" w:eastAsiaTheme="minorEastAsia"/>
          <w:b/>
          <w:color w:val="auto"/>
          <w:sz w:val="24"/>
          <w:szCs w:val="24"/>
          <w:highlight w:val="none"/>
        </w:rPr>
        <w:t xml:space="preserve">（若有）</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4.1 </w:t>
      </w:r>
      <w:r>
        <w:rPr>
          <w:rFonts w:hint="eastAsia" w:asciiTheme="minorEastAsia" w:hAnsiTheme="minorEastAsia" w:eastAsiaTheme="minorEastAsia"/>
          <w:color w:val="auto"/>
          <w:sz w:val="24"/>
          <w:szCs w:val="24"/>
          <w:highlight w:val="none"/>
        </w:rPr>
        <w:t xml:space="preserve">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投标人的澄清、说明或者补正不得超出投标文件的范围或者改变投标文件的实质性内容。</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w:t>
      </w:r>
      <w:r>
        <w:rPr>
          <w:rFonts w:hint="eastAsia" w:asciiTheme="minorEastAsia" w:hAnsiTheme="minorEastAsia" w:eastAsiaTheme="minorEastAsia"/>
          <w:color w:val="auto"/>
          <w:sz w:val="24"/>
          <w:szCs w:val="24"/>
          <w:highlight w:val="none"/>
        </w:rPr>
        <w:t xml:space="preserve">澄清方式</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4.2.1</w:t>
      </w:r>
      <w:r>
        <w:rPr>
          <w:rFonts w:hint="eastAsia" w:asciiTheme="minorEastAsia" w:hAnsiTheme="minorEastAsia" w:eastAsiaTheme="minorEastAsia"/>
          <w:color w:val="auto"/>
          <w:sz w:val="24"/>
          <w:szCs w:val="24"/>
          <w:highlight w:val="none"/>
        </w:rPr>
        <w:t xml:space="preserve">远程澄清</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4.2.2</w:t>
      </w:r>
      <w:r>
        <w:rPr>
          <w:rFonts w:hint="eastAsia" w:asciiTheme="minorEastAsia" w:hAnsiTheme="minorEastAsia" w:eastAsiaTheme="minorEastAsia"/>
          <w:color w:val="auto"/>
          <w:sz w:val="24"/>
          <w:szCs w:val="24"/>
          <w:highlight w:val="none"/>
        </w:rPr>
        <w:t xml:space="preserve">文字澄清的内容须由投标人法定代表人或授权代表签署，并作为投标文件的补充部分，但不得改变投标文件的实质性内容。</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4.3 </w:t>
      </w:r>
      <w:r>
        <w:rPr>
          <w:rFonts w:hint="eastAsia" w:asciiTheme="minorEastAsia" w:hAnsiTheme="minorEastAsia" w:eastAsiaTheme="minorEastAsia"/>
          <w:color w:val="auto"/>
          <w:sz w:val="24"/>
          <w:szCs w:val="24"/>
          <w:highlight w:val="none"/>
        </w:rPr>
        <w:t xml:space="preserve">接到评委会澄清要求的投标人如未按规定作出澄清，其风险由投标人自行承担。</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5、投标文件的比较和评价</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5.2 评标采用综合评分法，具体评审因素和评分标准见招标文件</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第五章评审因素和评分标准</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6、评标过程的保密性</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6.3 评标结束后，不退还</w:t>
      </w:r>
      <w:r>
        <w:rPr>
          <w:rFonts w:hint="eastAsia" w:asciiTheme="minorEastAsia" w:hAnsiTheme="minorEastAsia" w:eastAsiaTheme="minorEastAsia"/>
          <w:color w:val="auto"/>
          <w:sz w:val="24"/>
          <w:szCs w:val="24"/>
          <w:highlight w:val="none"/>
        </w:rPr>
        <w:t xml:space="preserve">电子</w:t>
      </w:r>
      <w:r>
        <w:rPr>
          <w:rFonts w:asciiTheme="minorEastAsia" w:hAnsiTheme="minorEastAsia" w:eastAsiaTheme="minorEastAsia"/>
          <w:color w:val="auto"/>
          <w:sz w:val="24"/>
          <w:szCs w:val="24"/>
          <w:highlight w:val="none"/>
        </w:rPr>
        <w:t xml:space="preserve">投标文件。</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7、废标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7.1有下列情形之一者，应予废标：</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7.1.1投标人在苏采云系统规定的时间内未成功解密电子投标文件的。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7.1.2投标人未按照招标文件要求上传电子投标文件的。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7.1.3同一投标人提交两个（含两个）以上不同的投标报价的。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7.1.4投标人不具备招标文件中规定资格要求的。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7.1.5投标人的报价超过了采购预算或最高限额的(投标人的优惠率未按要求填报的)。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7.1.6未通过符合性审查的。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7.1.7不符合招标文件中规定的实质性要求和条件的。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7.1.9 投标文件含有采购人不能接受的附加条件的。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7.1.10不同投标人的电子投标文件制作机器码一致；</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val="zh-CN"/>
        </w:rPr>
        <w:t xml:space="preserve">评审过程中出现下列情形之一的，评审委员会应当启动异常低价投标（响应）审查程序：</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1.3投标（响应）报价低于采购项目最高限价45%的，即投标（响应）报价&lt;采购项目最高限价×45%；</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1.4评审委员会基于专业判断，认为供应商报价过低，有可能影响产品质量或者不能诚信履约的其他情形。</w:t>
      </w:r>
      <w:r/>
    </w:p>
    <w:p>
      <w:pPr>
        <w:ind w:firstLine="36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4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  7.1.11本项目采购产品被财政部、</w:t>
      </w:r>
      <w:r>
        <w:rPr>
          <w:rFonts w:hint="default" w:asciiTheme="minorEastAsia" w:hAnsiTheme="minorEastAsia" w:eastAsiaTheme="minorEastAsia"/>
          <w:color w:val="auto"/>
          <w:sz w:val="24"/>
          <w:szCs w:val="24"/>
          <w:highlight w:val="none"/>
          <w:lang w:val="en-US" w:eastAsia="zh-CN"/>
        </w:rPr>
        <w:fldChar w:fldCharType="begin"/>
      </w:r>
      <w:r>
        <w:rPr>
          <w:rFonts w:hint="default" w:asciiTheme="minorEastAsia" w:hAnsiTheme="minorEastAsia" w:eastAsiaTheme="minorEastAsia"/>
          <w:color w:val="auto"/>
          <w:sz w:val="24"/>
          <w:szCs w:val="24"/>
          <w:highlight w:val="none"/>
          <w:lang w:val="en-US" w:eastAsia="zh-CN"/>
        </w:rPr>
        <w:instrText xml:space="preserve"> HYPERLINK "https://www.ndrc.gov.cn/" \t "https://cn.bing.com/_blank" </w:instrText>
      </w:r>
      <w:r>
        <w:rPr>
          <w:rFonts w:hint="default" w:asciiTheme="minorEastAsia" w:hAnsiTheme="minorEastAsia" w:eastAsiaTheme="minorEastAsia"/>
          <w:color w:val="auto"/>
          <w:sz w:val="24"/>
          <w:szCs w:val="24"/>
          <w:highlight w:val="none"/>
          <w:lang w:val="en-US" w:eastAsia="zh-CN"/>
        </w:rPr>
        <w:fldChar w:fldCharType="separate"/>
      </w:r>
      <w:r>
        <w:rPr>
          <w:rFonts w:hint="default" w:asciiTheme="minorEastAsia" w:hAnsiTheme="minorEastAsia" w:eastAsiaTheme="minorEastAsia"/>
          <w:color w:val="auto"/>
          <w:sz w:val="24"/>
          <w:szCs w:val="24"/>
          <w:highlight w:val="none"/>
          <w:lang w:val="en-US" w:eastAsia="zh-CN"/>
        </w:rPr>
        <w:t xml:space="preserve">国家发展和改革委员会</w:t>
      </w:r>
      <w:r>
        <w:rPr>
          <w:rFonts w:hint="default" w:asciiTheme="minorEastAsia" w:hAnsiTheme="minorEastAsia" w:eastAsiaTheme="minorEastAsia"/>
          <w:color w:val="auto"/>
          <w:sz w:val="24"/>
          <w:szCs w:val="24"/>
          <w:highlight w:val="none"/>
          <w:lang w:val="en-US" w:eastAsia="zh-CN"/>
        </w:rPr>
        <w:fldChar w:fldCharType="end"/>
      </w:r>
      <w:r>
        <w:rPr>
          <w:rFonts w:hint="eastAsia" w:asciiTheme="minorEastAsia" w:hAnsiTheme="minorEastAsia" w:eastAsiaTheme="minorEastAsia"/>
          <w:color w:val="auto"/>
          <w:sz w:val="24"/>
          <w:szCs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7.1.12投标文件未按照招标文件要求加盖CA电子公章的。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7.1.13其他法律法规及本招标文件规定的</w:t>
      </w:r>
      <w:r>
        <w:rPr>
          <w:rFonts w:hint="eastAsia" w:asciiTheme="minorEastAsia" w:hAnsiTheme="minorEastAsia" w:eastAsiaTheme="minorEastAsia"/>
          <w:color w:val="auto"/>
          <w:sz w:val="24"/>
          <w:szCs w:val="24"/>
          <w:highlight w:val="none"/>
          <w:lang w:eastAsia="zh-CN"/>
        </w:rPr>
        <w:t xml:space="preserve">属于</w:t>
      </w:r>
      <w:r>
        <w:rPr>
          <w:rFonts w:hint="eastAsia" w:asciiTheme="minorEastAsia" w:hAnsiTheme="minorEastAsia" w:eastAsiaTheme="minorEastAsia"/>
          <w:color w:val="auto"/>
          <w:sz w:val="24"/>
          <w:szCs w:val="24"/>
          <w:highlight w:val="none"/>
        </w:rPr>
        <w:t xml:space="preserve">无效投标的情形。</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7.2废标条款</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7.2.1符合专业条件的供应商或者对招标文件作实质响应的供应商不足三家的。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7.2.2出现影响采购公正的违法、违规行为的。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7.2.3因重大变故，采购任务取消的。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7.2.4评标委员会认定招标文件存在歧义、重大缺陷导致评审工作无法进行。</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7.2.5因苏采云系统故障原因造成开标不成功的。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7.3投标截止时间结束后参加投标的供应商不足三家的处理：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98"/>
        <w:spacing w:line="440" w:lineRule="exact"/>
        <w:rPr>
          <w:rFonts w:asciiTheme="minorEastAsia" w:hAnsiTheme="minorEastAsia" w:eastAsiaTheme="minorEastAsia"/>
          <w:color w:val="auto"/>
          <w:highlight w:val="none"/>
        </w:rPr>
      </w:pPr>
      <w:r/>
      <w:bookmarkStart w:id="34" w:name="_Toc158691773"/>
      <w:r/>
      <w:bookmarkStart w:id="35" w:name="_Toc315875320"/>
      <w:r/>
      <w:bookmarkStart w:id="36" w:name="_Toc315868057"/>
      <w:r/>
      <w:bookmarkStart w:id="37" w:name="_Toc228093025"/>
      <w:r/>
      <w:bookmarkStart w:id="38" w:name="_Toc21082"/>
      <w:r>
        <w:rPr>
          <w:rFonts w:asciiTheme="minorEastAsia" w:hAnsiTheme="minorEastAsia" w:eastAsiaTheme="minorEastAsia"/>
          <w:color w:val="auto"/>
          <w:highlight w:val="none"/>
        </w:rPr>
        <w:t xml:space="preserve">六、授予合同</w:t>
      </w:r>
      <w:bookmarkEnd w:id="34"/>
      <w:r/>
      <w:bookmarkEnd w:id="35"/>
      <w:r/>
      <w:bookmarkEnd w:id="36"/>
      <w:r/>
      <w:bookmarkEnd w:id="37"/>
      <w:r/>
      <w:bookmarkEnd w:id="38"/>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1、合同授予标准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 评委会根据排列情况将推荐中标人，并根据采购人委托直接确定中标人。中标人并列的，采取随机抽取的方式确定。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2、中标通知书</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评标结束后，代理机构将在规定的时间内向中标人发出中标通知书。</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2.2中标通知书将成为合同的组成部分。</w:t>
      </w:r>
      <w:r/>
    </w:p>
    <w:p>
      <w:pPr>
        <w:ind w:firstLine="34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2.3采购代理机构对未中标人不承担解释未中标原因的义务。</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3、签订合同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3.2 如果中标人没有按照规定签订合同，其中标资格将被取消。在此情况下重新组织采购。</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3.3 合同一式四份，中标人、采购人、交易中心、代理机构各执一份，具有同等法律效力。</w:t>
      </w:r>
      <w:r/>
    </w:p>
    <w:p>
      <w:pPr>
        <w:pStyle w:val="797"/>
        <w:rPr>
          <w:rFonts w:ascii="Times New Roman" w:hAnsi="Times New Roman"/>
          <w:color w:val="auto"/>
          <w:highlight w:val="none"/>
        </w:rPr>
      </w:pPr>
      <w:r>
        <w:rPr>
          <w:b w:val="0"/>
          <w:color w:val="auto"/>
          <w:highlight w:val="none"/>
        </w:rPr>
        <w:br w:type="page" w:clear="all"/>
      </w:r>
      <w:bookmarkStart w:id="39" w:name="_Toc158691774"/>
      <w:r/>
      <w:bookmarkStart w:id="40" w:name="_Toc315868058"/>
      <w:r/>
      <w:bookmarkStart w:id="41" w:name="_Toc315875321"/>
      <w:r/>
      <w:bookmarkStart w:id="42" w:name="_Toc8562"/>
      <w:r>
        <w:rPr>
          <w:rFonts w:hint="eastAsia" w:ascii="Times New Roman"/>
          <w:color w:val="auto"/>
          <w:highlight w:val="none"/>
        </w:rPr>
        <w:t xml:space="preserve">第四章项目需求</w:t>
      </w:r>
      <w:bookmarkEnd w:id="39"/>
      <w:r/>
      <w:bookmarkEnd w:id="40"/>
      <w:r/>
      <w:bookmarkEnd w:id="41"/>
      <w:r/>
      <w:bookmarkEnd w:id="42"/>
      <w:r/>
      <w:r/>
    </w:p>
    <w:p>
      <w:pPr>
        <w:ind w:left="408" w:right="-159"/>
        <w:spacing w:line="400" w:lineRule="exact"/>
        <w:rPr>
          <w:rFonts w:ascii="宋体" w:hAnsi="宋体"/>
          <w:color w:val="auto"/>
          <w:sz w:val="24"/>
          <w:szCs w:val="24"/>
          <w:highlight w:val="none"/>
        </w:rPr>
      </w:pPr>
      <w:r/>
      <w:bookmarkStart w:id="43" w:name="_Toc158691776"/>
      <w:r/>
      <w:bookmarkStart w:id="44" w:name="_Toc315868060"/>
      <w:r/>
      <w:bookmarkStart w:id="45" w:name="_Toc315875323"/>
      <w:r/>
      <w:r/>
    </w:p>
    <w:p>
      <w:pPr>
        <w:ind w:right="-159" w:firstLine="482"/>
        <w:spacing w:line="400" w:lineRule="exact"/>
        <w:rPr>
          <w:rFonts w:hint="eastAsia" w:eastAsia="宋体"/>
          <w:b/>
          <w:bCs/>
          <w:color w:val="auto"/>
          <w:sz w:val="24"/>
          <w:szCs w:val="24"/>
          <w:highlight w:val="none"/>
          <w:lang w:eastAsia="zh-CN"/>
        </w:rPr>
      </w:pPr>
      <w:r>
        <w:rPr>
          <w:b/>
          <w:bCs/>
          <w:color w:val="auto"/>
          <w:sz w:val="24"/>
          <w:szCs w:val="24"/>
          <w:highlight w:val="none"/>
        </w:rPr>
        <w:t xml:space="preserve">一、项目名称：</w:t>
      </w:r>
      <w:r>
        <w:rPr>
          <w:rFonts w:hint="eastAsia"/>
          <w:b/>
          <w:bCs/>
          <w:color w:val="auto"/>
          <w:sz w:val="24"/>
          <w:szCs w:val="24"/>
          <w:highlight w:val="none"/>
          <w:lang w:eastAsia="zh-CN"/>
        </w:rPr>
        <w:t xml:space="preserve">常熟市第二人民医院（台山路院区）DSA维保</w:t>
      </w:r>
      <w:r/>
    </w:p>
    <w:p>
      <w:pPr>
        <w:ind w:right="-159" w:firstLine="482"/>
        <w:spacing w:line="400" w:lineRule="exact"/>
        <w:rPr>
          <w:rFonts w:hint="eastAsia" w:asciiTheme="minorEastAsia" w:hAnsiTheme="minorEastAsia" w:eastAsiaTheme="minorEastAsia"/>
          <w:b/>
          <w:bCs/>
          <w:color w:val="auto"/>
          <w:sz w:val="24"/>
          <w:szCs w:val="24"/>
          <w:highlight w:val="none"/>
          <w:lang w:eastAsia="zh-CN"/>
        </w:rPr>
      </w:pPr>
      <w:r>
        <w:rPr>
          <w:rFonts w:asciiTheme="minorEastAsia" w:hAnsiTheme="minorEastAsia" w:eastAsiaTheme="minorEastAsia"/>
          <w:b/>
          <w:bCs/>
          <w:color w:val="auto"/>
          <w:sz w:val="24"/>
          <w:szCs w:val="24"/>
          <w:highlight w:val="none"/>
        </w:rPr>
        <w:t xml:space="preserve">二、项目编号：</w:t>
      </w:r>
      <w:r>
        <w:rPr>
          <w:rFonts w:hint="eastAsia" w:asciiTheme="minorEastAsia" w:hAnsiTheme="minorEastAsia" w:eastAsiaTheme="minorEastAsia"/>
          <w:b/>
          <w:bCs/>
          <w:color w:val="auto"/>
          <w:sz w:val="24"/>
          <w:szCs w:val="24"/>
          <w:highlight w:val="none"/>
          <w:lang w:eastAsia="zh-CN"/>
        </w:rPr>
        <w:t xml:space="preserve">JSZC-320581-SZWK-G2026-0205</w:t>
      </w:r>
      <w:r/>
    </w:p>
    <w:p>
      <w:pPr>
        <w:ind w:firstLine="482"/>
        <w:spacing w:line="440" w:lineRule="exact"/>
        <w:rPr>
          <w:b/>
          <w:bCs/>
          <w:color w:val="auto"/>
          <w:sz w:val="24"/>
          <w:szCs w:val="24"/>
          <w:highlight w:val="none"/>
        </w:rPr>
      </w:pPr>
      <w:r>
        <w:rPr>
          <w:b/>
          <w:bCs/>
          <w:color w:val="auto"/>
          <w:sz w:val="24"/>
          <w:szCs w:val="24"/>
          <w:highlight w:val="none"/>
        </w:rPr>
        <w:t xml:space="preserve">三、</w:t>
      </w:r>
      <w:r>
        <w:rPr>
          <w:rFonts w:hint="eastAsia"/>
          <w:b/>
          <w:bCs/>
          <w:color w:val="auto"/>
          <w:sz w:val="24"/>
          <w:szCs w:val="24"/>
          <w:highlight w:val="none"/>
        </w:rPr>
        <w:t xml:space="preserve">项目说明：</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1、服务内容：常熟市第二人民医院（台山路院区）飞利浦UNIQ Clarity FD20</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DSA维保服务。</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服务期限：</w:t>
      </w:r>
      <w:r>
        <w:rPr>
          <w:rFonts w:hint="eastAsia" w:ascii="宋体" w:hAnsi="宋体"/>
          <w:color w:val="auto"/>
          <w:sz w:val="24"/>
          <w:szCs w:val="24"/>
          <w:highlight w:val="none"/>
        </w:rPr>
        <w:t xml:space="preserve">3年（自合同签订之日起</w:t>
      </w:r>
      <w:r>
        <w:rPr>
          <w:rFonts w:ascii="宋体" w:hAnsi="宋体"/>
          <w:color w:val="auto"/>
          <w:sz w:val="24"/>
          <w:szCs w:val="24"/>
          <w:highlight w:val="none"/>
        </w:rPr>
        <w:t xml:space="preserve">计算</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3、项目维保清单：</w:t>
      </w:r>
      <w:r/>
    </w:p>
    <w:tbl>
      <w:tblPr>
        <w:tblStyle w:val="807"/>
        <w:tblW w:w="828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75"/>
        <w:gridCol w:w="1215"/>
        <w:gridCol w:w="2123"/>
        <w:gridCol w:w="875"/>
        <w:gridCol w:w="1187"/>
        <w:gridCol w:w="775"/>
      </w:tblGrid>
      <w:tr>
        <w:trPr>
          <w:trHeight w:val="605"/>
        </w:trPr>
        <w:tc>
          <w:tcPr>
            <w:tcW w:w="737"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37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设备名称</w:t>
            </w:r>
            <w:r/>
          </w:p>
        </w:tc>
        <w:tc>
          <w:tcPr>
            <w:tcW w:w="121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设备品牌</w:t>
            </w:r>
            <w:r/>
          </w:p>
        </w:tc>
        <w:tc>
          <w:tcPr>
            <w:tcW w:w="2123"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设备型号</w:t>
            </w:r>
            <w:r/>
          </w:p>
        </w:tc>
        <w:tc>
          <w:tcPr>
            <w:tcW w:w="87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1187"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服务类型</w:t>
            </w:r>
            <w:r/>
          </w:p>
        </w:tc>
        <w:tc>
          <w:tcPr>
            <w:tcW w:w="77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650"/>
        </w:trPr>
        <w:tc>
          <w:tcPr>
            <w:tcW w:w="737"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13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olor w:val="auto"/>
                <w:sz w:val="24"/>
                <w:szCs w:val="24"/>
                <w:highlight w:val="none"/>
              </w:rPr>
              <w:t xml:space="preserve">DSA</w:t>
            </w:r>
            <w:r/>
          </w:p>
        </w:tc>
        <w:tc>
          <w:tcPr>
            <w:tcW w:w="121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olor w:val="auto"/>
                <w:sz w:val="24"/>
                <w:szCs w:val="24"/>
                <w:highlight w:val="none"/>
              </w:rPr>
              <w:t xml:space="preserve">飞利浦</w:t>
            </w:r>
            <w:r/>
          </w:p>
        </w:tc>
        <w:tc>
          <w:tcPr>
            <w:tcW w:w="212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olor w:val="auto"/>
                <w:sz w:val="24"/>
                <w:szCs w:val="24"/>
                <w:highlight w:val="none"/>
              </w:rPr>
              <w:t xml:space="preserve">UNIQ Clarity FD20</w:t>
            </w:r>
            <w:r/>
          </w:p>
        </w:tc>
        <w:tc>
          <w:tcPr>
            <w:tcW w:w="8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1台</w:t>
            </w:r>
            <w:r/>
          </w:p>
        </w:tc>
        <w:tc>
          <w:tcPr>
            <w:tcW w:w="11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全保</w:t>
            </w:r>
            <w:r/>
          </w:p>
        </w:tc>
        <w:tc>
          <w:tcPr>
            <w:tcW w:w="775" w:type="dxa"/>
            <w:vAlign w:val="center"/>
            <w:textDirection w:val="lrTb"/>
            <w:noWrap w:val="false"/>
          </w:tcPr>
          <w:p>
            <w:pP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ind w:right="-159"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四、项目服务要求：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1、维保项目内容</w:t>
      </w:r>
      <w:r/>
    </w:p>
    <w:p>
      <w:pPr>
        <w:pStyle w:val="821"/>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★（1）维保范围包括：</w:t>
      </w:r>
      <w:r>
        <w:rPr>
          <w:rFonts w:hint="eastAsia" w:ascii="宋体" w:hAnsi="宋体" w:eastAsia="宋体" w:cs="宋体"/>
          <w:color w:val="auto"/>
          <w:sz w:val="24"/>
          <w:szCs w:val="24"/>
          <w:highlight w:val="none"/>
          <w:lang w:val="en-US" w:eastAsia="zh-CN"/>
        </w:rPr>
        <w:t xml:space="preserve">整机全保，</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球管，</w:t>
      </w:r>
      <w:r>
        <w:rPr>
          <w:rFonts w:hint="eastAsia" w:ascii="宋体" w:hAnsi="宋体" w:eastAsia="宋体" w:cs="宋体"/>
          <w:color w:val="auto"/>
          <w:sz w:val="24"/>
          <w:szCs w:val="24"/>
          <w:highlight w:val="none"/>
          <w:lang w:val="en-US" w:eastAsia="zh-CN" w:bidi="ar"/>
        </w:rPr>
        <w:t xml:space="preserve">平板探测器、高压发生器等所有备件的维修与更换</w:t>
      </w:r>
      <w:r>
        <w:rPr>
          <w:rFonts w:hint="eastAsia" w:ascii="宋体" w:hAnsi="宋体" w:eastAsia="宋体" w:cs="宋体"/>
          <w:color w:val="auto"/>
          <w:sz w:val="24"/>
          <w:szCs w:val="24"/>
          <w:highlight w:val="none"/>
        </w:rPr>
        <w:t xml:space="preserve">。维保范围不包括：</w:t>
      </w:r>
      <w:r>
        <w:rPr>
          <w:rFonts w:hint="eastAsia" w:ascii="宋体" w:hAnsi="宋体" w:eastAsia="宋体" w:cs="宋体"/>
          <w:color w:val="auto"/>
          <w:spacing w:val="-2"/>
          <w:sz w:val="24"/>
          <w:szCs w:val="24"/>
          <w:highlight w:val="none"/>
          <w:lang w:val="en-AU"/>
        </w:rPr>
        <w:t xml:space="preserve">所有非原厂生产的设备，如设备的</w:t>
      </w:r>
      <w:r>
        <w:rPr>
          <w:rFonts w:hint="eastAsia" w:ascii="宋体" w:hAnsi="宋体" w:eastAsia="宋体" w:cs="宋体"/>
          <w:color w:val="auto"/>
          <w:spacing w:val="-2"/>
          <w:sz w:val="24"/>
          <w:szCs w:val="24"/>
          <w:highlight w:val="none"/>
          <w:lang w:val="en-US" w:eastAsia="zh-CN"/>
        </w:rPr>
        <w:t xml:space="preserve">电生理、监护仪、</w:t>
      </w:r>
      <w:r>
        <w:rPr>
          <w:rFonts w:hint="eastAsia" w:ascii="宋体" w:hAnsi="宋体" w:eastAsia="宋体" w:cs="宋体"/>
          <w:color w:val="auto"/>
          <w:spacing w:val="-2"/>
          <w:sz w:val="24"/>
          <w:szCs w:val="24"/>
          <w:highlight w:val="none"/>
          <w:lang w:val="en-AU"/>
        </w:rPr>
        <w:t xml:space="preserve">稳压电源、UPS、照明激光相机、外配打印机、录像机、视频外设</w:t>
      </w:r>
      <w:r>
        <w:rPr>
          <w:rFonts w:hint="eastAsia" w:ascii="宋体" w:hAnsi="宋体" w:eastAsia="宋体" w:cs="宋体"/>
          <w:color w:val="auto"/>
          <w:sz w:val="24"/>
          <w:szCs w:val="24"/>
          <w:highlight w:val="none"/>
        </w:rPr>
        <w:t xml:space="preserve">等第三方外围设备</w:t>
      </w:r>
      <w:r>
        <w:rPr>
          <w:rFonts w:hint="eastAsia" w:ascii="宋体" w:hAnsi="宋体" w:eastAsia="宋体" w:cs="宋体"/>
          <w:color w:val="auto"/>
          <w:spacing w:val="-2"/>
          <w:sz w:val="24"/>
          <w:szCs w:val="24"/>
          <w:highlight w:val="none"/>
          <w:lang w:val="en-AU"/>
        </w:rPr>
        <w:t xml:space="preserve">。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以上DSA维保所更换的备件必须均为原厂合格备件，更换时需提供</w:t>
      </w:r>
      <w:r>
        <w:rPr>
          <w:rFonts w:hint="eastAsia" w:ascii="宋体" w:hAnsi="宋体" w:cs="宋体"/>
          <w:color w:val="auto"/>
          <w:sz w:val="24"/>
          <w:szCs w:val="24"/>
          <w:highlight w:val="none"/>
          <w:lang w:val="en-US" w:eastAsia="zh-CN"/>
        </w:rPr>
        <w:t xml:space="preserve">详细</w:t>
      </w:r>
      <w:r>
        <w:rPr>
          <w:rFonts w:hint="eastAsia" w:ascii="宋体" w:hAnsi="宋体" w:eastAsia="宋体" w:cs="宋体"/>
          <w:color w:val="auto"/>
          <w:sz w:val="24"/>
          <w:szCs w:val="24"/>
          <w:highlight w:val="none"/>
        </w:rPr>
        <w:t xml:space="preserve">供货</w:t>
      </w:r>
      <w:r>
        <w:rPr>
          <w:rFonts w:hint="eastAsia" w:ascii="宋体" w:hAnsi="宋体" w:cs="宋体"/>
          <w:color w:val="auto"/>
          <w:sz w:val="24"/>
          <w:szCs w:val="24"/>
          <w:highlight w:val="none"/>
          <w:lang w:val="en-US" w:eastAsia="zh-CN"/>
        </w:rPr>
        <w:t xml:space="preserve">清单、供货发票</w:t>
      </w:r>
      <w:r>
        <w:rPr>
          <w:rFonts w:hint="eastAsia" w:ascii="宋体" w:hAnsi="宋体" w:eastAsia="宋体" w:cs="宋体"/>
          <w:color w:val="auto"/>
          <w:sz w:val="24"/>
          <w:szCs w:val="24"/>
          <w:highlight w:val="none"/>
        </w:rPr>
        <w:t xml:space="preserve">。安装完毕后达到原厂设备运行标准，确保所更换的备件不会给设备带来任何伤害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若因提供不合法、不合规或来源不明备件引发的一切损失及法律责任，均由投标人自行承担。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报修方式：供应商具备400或800客户服务专线，24小时*365天有专人接听。</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响应时间：接到医院报修电话后，资深工程师2小时内电话响应。紧急故障若电话交流无法解决，则在接获报修电话后工程师</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小时内到达现场。</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定期保养：提供一年4次的高级保养，并提供保养报告单；定期的维护保养服务包括：设备的安全检查、影像质量检查、设备清洁保养、性能测试及校准、运行状态检查等。</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机率保障：开机率确保达到95％，按全年365天计算(即全年停机时间不能超过18.5天)；停机时间每超一天，保修期顺延两个日历日。</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（6）备件响应时间：需要更换零备件时，国内仓库备件48小时内到达现场，特殊情况双方协商解决。</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、维保期内中标人保证所保设备达到临床应用要求，工程师到现场维修所发生的全部差旅费用以及在维修服务过程中所发生的所有人工费用由中标人承担。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▲4、本项目需配备专属负责工程师，工程师提供无限次上门维修服务，在服务期限内，工程师应保持稳定，以保证服务工作的正常进行。中标单位原则上不得随意更换服务团队人员。</w:t>
      </w:r>
      <w:r>
        <w:rPr>
          <w:rFonts w:hint="eastAsia" w:ascii="宋体" w:hAnsi="宋体" w:eastAsia="宋体" w:cs="宋体"/>
          <w:color w:val="auto"/>
          <w:sz w:val="24"/>
          <w:szCs w:val="24"/>
          <w:highlight w:val="none"/>
          <w:lang w:val="en-US" w:eastAsia="zh-CN"/>
        </w:rPr>
        <w:t xml:space="preserve">若</w:t>
      </w:r>
      <w:r>
        <w:rPr>
          <w:rFonts w:hint="eastAsia" w:ascii="宋体" w:hAnsi="宋体" w:cs="宋体"/>
          <w:color w:val="auto"/>
          <w:sz w:val="24"/>
          <w:szCs w:val="24"/>
          <w:highlight w:val="none"/>
          <w:lang w:val="en-US" w:eastAsia="zh-CN"/>
        </w:rPr>
        <w:t xml:space="preserve">确</w:t>
      </w:r>
      <w:r>
        <w:rPr>
          <w:rFonts w:hint="eastAsia" w:ascii="宋体" w:hAnsi="宋体" w:eastAsia="宋体" w:cs="宋体"/>
          <w:color w:val="auto"/>
          <w:sz w:val="24"/>
          <w:szCs w:val="24"/>
          <w:highlight w:val="none"/>
          <w:lang w:val="en-US" w:eastAsia="zh-CN"/>
        </w:rPr>
        <w:t xml:space="preserve">需更换人员，更换的人员资质应不低于原配备人员资质，并提前30日内将相关人员身份证明文件、资格证书等相关材料交予采购人备案。</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、对设备的每次维护、保养情况进行记录，并做好档案材料管理，作为年度服务验收依据。</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、在服务期内，需提供相关临床应用的技术指导，维修技术人员的维修技术指导，便于采购人日常更好的使用设备。</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、投标人要按照行业要求严格管理，健全各项管理制度、岗位职责，加强监控力度，使医院设备维保工作规范、安全、稳定的进行。</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、中标人在维保作业过程中应严格遵守设备操作手册和安全规范要求，做到操作规范，能安全有效的做好维保工作，确保设备的正常运行。</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验收方案：采购人组织成立验收小组，其人员构成、人员数量以及负责人由采购人确定，验收小组负责实施项目验收工作；验收标准：《江苏省政府采购履约验收管理办法》、合同条款、采购需求的所有内容，采购文件、投标（响应）文件、供应商在评标过程中做出的有关澄清说明或补充文件、中标（成交）通知书等，详见附件“常熟市第二人民医院影像设备（</w:t>
      </w:r>
      <w:r>
        <w:rPr>
          <w:rFonts w:hint="eastAsia" w:ascii="宋体" w:hAnsi="宋体" w:eastAsia="宋体" w:cs="宋体"/>
          <w:color w:val="auto"/>
          <w:sz w:val="24"/>
          <w:szCs w:val="24"/>
          <w:highlight w:val="none"/>
          <w:lang w:val="sq-AL" w:eastAsia="zh-CN"/>
        </w:rPr>
        <w:t xml:space="preserve">DSA</w:t>
      </w:r>
      <w:r>
        <w:rPr>
          <w:rFonts w:hint="eastAsia" w:ascii="宋体" w:hAnsi="宋体" w:eastAsia="宋体" w:cs="宋体"/>
          <w:color w:val="auto"/>
          <w:sz w:val="24"/>
          <w:szCs w:val="24"/>
          <w:highlight w:val="none"/>
          <w:lang w:val="en-US" w:eastAsia="zh-CN"/>
        </w:rPr>
        <w:t xml:space="preserve">设备Philips UNIQ FD20 </w:t>
      </w:r>
      <w:r>
        <w:rPr>
          <w:rFonts w:hint="eastAsia" w:ascii="宋体" w:hAnsi="宋体" w:eastAsia="宋体" w:cs="宋体"/>
          <w:color w:val="auto"/>
          <w:sz w:val="24"/>
          <w:szCs w:val="24"/>
          <w:highlight w:val="none"/>
          <w:lang w:val="sq-AL" w:eastAsia="zh-CN"/>
        </w:rPr>
        <w:t xml:space="preserve"> </w:t>
      </w:r>
      <w:r>
        <w:rPr>
          <w:rFonts w:hint="eastAsia" w:ascii="宋体" w:hAnsi="宋体" w:eastAsia="宋体" w:cs="宋体"/>
          <w:color w:val="auto"/>
          <w:sz w:val="24"/>
          <w:szCs w:val="24"/>
          <w:highlight w:val="none"/>
          <w:lang w:val="en-US" w:eastAsia="zh-CN"/>
        </w:rPr>
        <w:t xml:space="preserve">）维保服务履约验收考核办法”。</w:t>
      </w:r>
      <w:r/>
    </w:p>
    <w:p>
      <w:pPr>
        <w:ind w:right="-159"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159"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五、投标服务方案说明：</w:t>
      </w:r>
      <w:r/>
    </w:p>
    <w:p>
      <w:pPr>
        <w:ind w:right="-159"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1、投标人需在投标文件中对服务工作方案（包括①维护保养程序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②现场支援服务方案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③维修设备工具情况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④故障报告及故障预防措施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⑤资料档案管理方案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⑥维护保养服务监督管理机制）进行详细阐述。</w:t>
      </w:r>
      <w:r/>
    </w:p>
    <w:p>
      <w:pPr>
        <w:ind w:right="-159"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2、投标人需在投标文件中对维护保养规范方案（包括①维修保养规章制度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②操作规范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③维护保养范围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④维护保养计划）进行详细阐述。</w:t>
      </w:r>
      <w:r/>
    </w:p>
    <w:p>
      <w:pPr>
        <w:ind w:right="-159"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3、投标人需在投标文件中对应急预案及质量保证措施（包括①应急预案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②质量保证措施）进行详细阐述。</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六、报价要求：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1、本次采购只有一个分包，投标人须对该采购内容全部响应，只投报其中部分内容或出现选择性投报价的作无效投标处理。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应以人民币报价，投标总报价包括三年服务期限内完成本项目服务工作所需的所有费用，包括维保服务费、维保损耗品费、配件更换费、软硬件升级费（非新增加功能软件）、人工费、差旅费、技术指导费、培训费、管理费、风险费、利润、税费及政策性文件规定和合同所包含的所有风险、责任等各项应有费用。</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、请投标人根据自身经验，充分考虑本项目的潜在风险，并自行承担由此而产生的一切费用，采购人不因项目不可预见的情况而支付任何费用。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七、综合说明：</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1、技术指标符号说明：</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招标文件“项目服务要求”中</w:t>
      </w:r>
      <w:bookmarkStart w:id="46" w:name="OLE_LINK122"/>
      <w:r/>
      <w:bookmarkStart w:id="47" w:name="OLE_LINK123"/>
      <w:r>
        <w:rPr>
          <w:rFonts w:hint="eastAsia" w:ascii="宋体" w:hAnsi="宋体" w:eastAsia="宋体" w:cs="宋体"/>
          <w:color w:val="auto"/>
          <w:sz w:val="24"/>
          <w:szCs w:val="24"/>
          <w:highlight w:val="none"/>
          <w:lang w:val="en-US" w:eastAsia="zh-CN"/>
        </w:rPr>
        <w:t xml:space="preserve">“★”服务指标为</w:t>
      </w:r>
      <w:bookmarkEnd w:id="46"/>
      <w:r/>
      <w:bookmarkEnd w:id="47"/>
      <w:r>
        <w:rPr>
          <w:rFonts w:hint="eastAsia" w:ascii="宋体" w:hAnsi="宋体" w:eastAsia="宋体" w:cs="宋体"/>
          <w:color w:val="auto"/>
          <w:sz w:val="24"/>
          <w:szCs w:val="24"/>
          <w:highlight w:val="none"/>
          <w:lang w:val="en-US" w:eastAsia="zh-CN"/>
        </w:rPr>
        <w:t xml:space="preserve">实质性条款，如有不符或未提供佐证材料（承诺函）的评标委员会视为无效投标；“</w:t>
      </w:r>
      <w:bookmarkStart w:id="48" w:name="OLE_LINK126"/>
      <w:r/>
      <w:bookmarkStart w:id="49" w:name="OLE_LINK127"/>
      <w:r>
        <w:rPr>
          <w:rFonts w:hint="eastAsia" w:ascii="宋体" w:hAnsi="宋体" w:eastAsia="宋体" w:cs="宋体"/>
          <w:color w:val="auto"/>
          <w:sz w:val="24"/>
          <w:szCs w:val="24"/>
          <w:highlight w:val="none"/>
          <w:lang w:val="en-US" w:eastAsia="zh-CN"/>
        </w:rPr>
        <w:t xml:space="preserve">▲</w:t>
      </w:r>
      <w:bookmarkEnd w:id="48"/>
      <w:r/>
      <w:bookmarkEnd w:id="49"/>
      <w:r>
        <w:rPr>
          <w:rFonts w:hint="eastAsia" w:ascii="宋体" w:hAnsi="宋体" w:eastAsia="宋体" w:cs="宋体"/>
          <w:color w:val="auto"/>
          <w:sz w:val="24"/>
          <w:szCs w:val="24"/>
          <w:highlight w:val="none"/>
          <w:lang w:val="en-US" w:eastAsia="zh-CN"/>
        </w:rPr>
        <w:t xml:space="preserve">”服务指标为重要技术参数，如有不符或未提供佐证材料的评标委员会可视为未对此技术参数进行响应。</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投标人应根据要求提供指定的证明材料（承诺函）作为佐证；</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2、供应商必须说明其是否响应采购文件中提出的全部服务内容与要求，如果其中某些条款不响应时，应在文件中逐条列出，未列出的视同响应。</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3、中标方按照合同提供所有服务，服务期间提供的所有服务不得侵犯任</w:t>
      </w:r>
      <w:r>
        <w:rPr>
          <w:rFonts w:hint="eastAsia" w:ascii="宋体" w:hAnsi="宋体" w:eastAsia="宋体" w:cs="宋体"/>
          <w:color w:val="auto"/>
          <w:sz w:val="24"/>
          <w:szCs w:val="24"/>
          <w:highlight w:val="none"/>
        </w:rPr>
        <w:t xml:space="preserve">何第三方的知识产权和其他合法权益。</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必须具备独立完成本项目的能力，具有较强售后服务能力。投标人应承担前期调研的责任和风险。投标人中标后，不得以不完全了解现场情况为理由而向采购单位提出任何索赔的要求，对此采购单位不承担任何责任并将不作任何答复与考虑。</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、付款步骤：</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.1合同签订后的30个工作日内，采购人向中标人支付合同总价的10%作为预付款。</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5.2服务期开始后无服务质量问题，采购人分别在第十二个月后的30个工作日内、第二十四个月后的30个工作日内、第三十六个月后的30个工作日内向中标人支付合同总价的30%。</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5.3</w:t>
      </w:r>
      <w:r>
        <w:rPr>
          <w:rFonts w:hint="eastAsia" w:asciiTheme="majorEastAsia" w:hAnsiTheme="majorEastAsia" w:eastAsiaTheme="majorEastAsia" w:cstheme="majorEastAsia"/>
          <w:color w:val="auto"/>
          <w:sz w:val="24"/>
          <w:szCs w:val="24"/>
          <w:highlight w:val="none"/>
        </w:rPr>
        <w:t xml:space="preserve">维保服务</w:t>
      </w:r>
      <w:r>
        <w:rPr>
          <w:rFonts w:hint="eastAsia" w:asciiTheme="majorEastAsia" w:hAnsiTheme="majorEastAsia" w:eastAsiaTheme="majorEastAsia" w:cstheme="majorEastAsia"/>
          <w:color w:val="auto"/>
          <w:sz w:val="24"/>
          <w:szCs w:val="24"/>
          <w:highlight w:val="none"/>
          <w:lang w:val="en-US" w:eastAsia="zh-CN"/>
        </w:rPr>
        <w:t xml:space="preserve">履约验收</w:t>
      </w:r>
      <w:r>
        <w:rPr>
          <w:rFonts w:hint="eastAsia" w:asciiTheme="majorEastAsia" w:hAnsiTheme="majorEastAsia" w:eastAsiaTheme="majorEastAsia" w:cstheme="majorEastAsia"/>
          <w:color w:val="auto"/>
          <w:sz w:val="24"/>
          <w:szCs w:val="24"/>
          <w:highlight w:val="none"/>
        </w:rPr>
        <w:t xml:space="preserve">考核办法</w:t>
      </w:r>
      <w:r>
        <w:rPr>
          <w:rFonts w:hint="eastAsia" w:ascii="宋体" w:hAnsi="宋体" w:cs="宋体"/>
          <w:color w:val="auto"/>
          <w:sz w:val="24"/>
          <w:szCs w:val="24"/>
          <w:highlight w:val="none"/>
          <w:lang w:val="en-US" w:eastAsia="zh-CN"/>
        </w:rPr>
        <w:t xml:space="preserve">结果应用：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年度考核综合得分在90分（含）以上的，按100%比例支付该年度服务费用；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年度考核综合得分在80分（含）以上不满90分的，按90%比例支付该年度服务费用；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年度考核综合得分在70分（含）以上不满80分的，按80%比例支付该年度服务费用；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 xml:space="preserve">年度考核综合得分在70分以下的，采购人不予支付该年度服务费。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注：①在签订合同时，中标人明确表示无需预付款或者主动要求降低预付款比例的，可不适用上述第</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zh-CN"/>
        </w:rPr>
        <w:t xml:space="preserve">以上每次付款前，</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zh-CN"/>
        </w:rPr>
        <w:t xml:space="preserve">均应提供符合</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要求的同等金额的合法有效发票。</w:t>
      </w:r>
      <w:r>
        <w:rPr>
          <w:rFonts w:hint="eastAsia" w:ascii="宋体" w:hAnsi="宋体" w:eastAsia="宋体" w:cs="宋体"/>
          <w:color w:val="auto"/>
          <w:sz w:val="24"/>
          <w:szCs w:val="24"/>
          <w:highlight w:val="none"/>
        </w:rPr>
        <w:t xml:space="preserve">否则，采购人有权顺延付款时间，且不承担任何违约及/或赔偿责任</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③本项目支付方式包括但不限于：数字人民币、现金、银行汇票、转账支票等。</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④不满足上述结算方式的作无效投标处理。</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、本项目三年采购</w:t>
      </w:r>
      <w:r>
        <w:rPr>
          <w:rFonts w:hint="eastAsia" w:ascii="宋体" w:hAnsi="宋体" w:eastAsia="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预算为</w:t>
      </w:r>
      <w:r>
        <w:rPr>
          <w:rFonts w:hint="eastAsia" w:ascii="宋体" w:hAnsi="宋体" w:eastAsia="宋体" w:cs="宋体"/>
          <w:b/>
          <w:bCs/>
          <w:color w:val="auto"/>
          <w:sz w:val="24"/>
          <w:szCs w:val="24"/>
          <w:highlight w:val="none"/>
          <w:lang w:eastAsia="zh-CN"/>
        </w:rPr>
        <w:t xml:space="preserve">1200000.00</w:t>
      </w:r>
      <w:r>
        <w:rPr>
          <w:rFonts w:hint="eastAsia" w:ascii="宋体" w:hAnsi="宋体" w:eastAsia="宋体" w:cs="宋体"/>
          <w:b/>
          <w:bCs/>
          <w:color w:val="auto"/>
          <w:sz w:val="24"/>
          <w:szCs w:val="24"/>
          <w:highlight w:val="none"/>
        </w:rPr>
        <w:t xml:space="preserve">元。投标总报价不得超过采购预算，否则其投标将作无效投标处理。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、本项目不接受联合体参加投标，本项目不得以任何形式进行转包及分包。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、凡涉及招标文件的补充说明和修改，均以</w:t>
      </w:r>
      <w:r>
        <w:rPr>
          <w:rFonts w:hint="eastAsia" w:ascii="宋体" w:hAnsi="宋体" w:eastAsia="宋体" w:cs="宋体"/>
          <w:color w:val="auto"/>
          <w:sz w:val="24"/>
          <w:szCs w:val="24"/>
          <w:highlight w:val="none"/>
        </w:rPr>
        <w:t xml:space="preserve">江苏政府采购网、苏州市政府采购网上</w:t>
      </w:r>
      <w:r>
        <w:rPr>
          <w:rFonts w:hint="eastAsia" w:ascii="宋体" w:hAnsi="宋体" w:eastAsia="宋体" w:cs="宋体"/>
          <w:color w:val="auto"/>
          <w:sz w:val="24"/>
          <w:szCs w:val="24"/>
          <w:highlight w:val="none"/>
        </w:rPr>
        <w:t xml:space="preserve">发布的通知为准。</w:t>
      </w:r>
      <w:bookmarkStart w:id="50" w:name="_Toc511680876"/>
      <w:r/>
      <w:bookmarkStart w:id="51" w:name="_Toc158691775"/>
      <w:r/>
      <w:bookmarkStart w:id="52" w:name="_Toc315868059"/>
      <w:r/>
      <w:bookmarkStart w:id="53" w:name="_Toc315875322"/>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、政策执行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s="宋体"/>
          <w:color w:val="auto"/>
          <w:sz w:val="24"/>
          <w:szCs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（3）残疾人福利性单位（若为专门面向中小企业采购的项目或者采购包，不再执行价格评审优惠的扶持政策）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（4）监狱企业（若为专门面向中小企业采购的项目或者采购包，不再执行价格评审优惠的扶持政策）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（5）绿色采购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、政府采购中实施本国产品标准及相关政策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本项目对采购本国产品给予政策支持，具体内容见招标文件“第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评标方法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标准”。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97"/>
        <w:rPr>
          <w:rFonts w:ascii="Times New Roman" w:hAnsi="Times New Roman"/>
          <w:color w:val="auto"/>
          <w:highlight w:val="none"/>
        </w:rPr>
      </w:pPr>
      <w:r>
        <w:rPr>
          <w:b w:val="0"/>
          <w:color w:val="auto"/>
          <w:highlight w:val="none"/>
        </w:rPr>
        <w:br w:type="page" w:clear="all"/>
      </w:r>
      <w:bookmarkStart w:id="54" w:name="_Toc6829"/>
      <w:r>
        <w:rPr>
          <w:rFonts w:hint="eastAsia" w:ascii="Times New Roman" w:hAnsi="Times New Roman"/>
          <w:color w:val="auto"/>
          <w:highlight w:val="none"/>
        </w:rPr>
        <w:t xml:space="preserve">第五章评审因素和评分标准</w:t>
      </w:r>
      <w:bookmarkEnd w:id="50"/>
      <w:r/>
      <w:bookmarkEnd w:id="51"/>
      <w:r/>
      <w:bookmarkEnd w:id="52"/>
      <w:r/>
      <w:bookmarkEnd w:id="53"/>
      <w:r/>
      <w:bookmarkEnd w:id="54"/>
      <w:r/>
      <w:r/>
    </w:p>
    <w:p>
      <w:pPr>
        <w:spacing w:line="460" w:lineRule="exact"/>
        <w:rPr>
          <w:rFonts w:asciiTheme="minorEastAsia" w:hAnsiTheme="minorEastAsia" w:eastAsiaTheme="minorEastAsia"/>
          <w:b/>
          <w:bCs/>
          <w:color w:val="auto"/>
          <w:sz w:val="28"/>
          <w:highlight w:val="none"/>
        </w:rPr>
      </w:pPr>
      <w:r>
        <w:rPr>
          <w:rFonts w:asciiTheme="minorEastAsia" w:hAnsiTheme="minorEastAsia" w:eastAsiaTheme="minorEastAsia"/>
          <w:b/>
          <w:bCs/>
          <w:color w:val="auto"/>
          <w:sz w:val="28"/>
          <w:highlight w:val="none"/>
        </w:rPr>
      </w:r>
      <w:r/>
    </w:p>
    <w:p>
      <w:pPr>
        <w:spacing w:line="460" w:lineRule="exact"/>
        <w:rPr>
          <w:rFonts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一、评标方法</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、本项目的评标采用综合评分法。</w:t>
      </w:r>
      <w:r>
        <w:rPr>
          <w:rFonts w:hint="eastAsia" w:asciiTheme="minorEastAsia" w:hAnsiTheme="minorEastAsia" w:eastAsiaTheme="minorEastAsia"/>
          <w:color w:val="auto"/>
          <w:sz w:val="24"/>
          <w:szCs w:val="24"/>
          <w:highlight w:val="none"/>
        </w:rPr>
        <w:t xml:space="preserve">即在满足招标文件实质性要求前提下，按照招标文件中规定的各项因素进行综合评审。评审因素及各比重如下：价格分值占总分值的比重为25</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（权重），技术与质量及其它占75</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（权重）。（保留小数点后</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位）</w:t>
      </w:r>
      <w:r/>
    </w:p>
    <w:p>
      <w:pPr>
        <w:ind w:firstLine="480"/>
        <w:spacing w:line="440" w:lineRule="exact"/>
        <w:rPr>
          <w:rFonts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2、评审过程中出现下列情形之一的，评标委员会应当启动异常低价投标（响应）审查程序。</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.3投标（响应）报价低于采购项目最高限价45%的，即投标（响应）报价&lt;采购项目最高限价×45%；</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.4评审委员会基于专业判断，认为供应商报价过低，有可能影响产品质量或者不能诚信履约的其他情形。</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评审委员会启动异常低价投标（响应）审查后，应当要求相关供应商在评审现场</w:t>
      </w:r>
      <w:r>
        <w:rPr>
          <w:rFonts w:hint="eastAsia" w:cs="Times New Roman" w:asciiTheme="minorEastAsia" w:hAnsiTheme="minorEastAsia" w:eastAsiaTheme="minorEastAsia"/>
          <w:color w:val="auto"/>
          <w:sz w:val="24"/>
          <w:highlight w:val="none"/>
          <w:lang w:val="en-US" w:eastAsia="zh-CN"/>
        </w:rPr>
        <w:t xml:space="preserve">30分钟</w:t>
      </w:r>
      <w:r>
        <w:rPr>
          <w:rFonts w:hint="eastAsia" w:cs="Times New Roman" w:asciiTheme="minorEastAsia" w:hAnsiTheme="minorEastAsia" w:eastAsiaTheme="minorEastAsia"/>
          <w:color w:val="auto"/>
          <w:sz w:val="24"/>
          <w:highlight w:val="none"/>
        </w:rPr>
        <w:t xml:space="preserve">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highlight w:val="none"/>
          <w:lang w:eastAsia="zh-CN"/>
        </w:rPr>
        <w:t xml:space="preserve">。</w:t>
      </w:r>
      <w:r>
        <w:rPr>
          <w:rFonts w:hint="eastAsia" w:cs="Times New Roman" w:asciiTheme="minorEastAsia" w:hAnsiTheme="minorEastAsia" w:eastAsia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60" w:lineRule="exact"/>
        <w:rPr>
          <w:rFonts w:asciiTheme="minorEastAsia" w:hAnsiTheme="minorEastAsia" w:eastAsiaTheme="minorEastAsia"/>
          <w:b/>
          <w:bCs/>
          <w:color w:val="auto"/>
          <w:sz w:val="28"/>
          <w:highlight w:val="none"/>
        </w:rPr>
      </w:pPr>
      <w:r>
        <w:rPr>
          <w:rFonts w:asciiTheme="minorEastAsia" w:hAnsiTheme="minorEastAsia" w:eastAsiaTheme="minorEastAsia"/>
          <w:b/>
          <w:bCs/>
          <w:color w:val="auto"/>
          <w:sz w:val="28"/>
          <w:highlight w:val="none"/>
        </w:rPr>
      </w:r>
      <w:r/>
    </w:p>
    <w:p>
      <w:pPr>
        <w:spacing w:line="460" w:lineRule="exact"/>
        <w:rPr>
          <w:rFonts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二、评审因素、分值及评分标准</w:t>
      </w:r>
      <w:r/>
    </w:p>
    <w:p>
      <w:pPr>
        <w:ind w:firstLine="480"/>
        <w:spacing w:line="44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注：每部分的得分保留小数点后</w:t>
      </w:r>
      <w:r>
        <w:rPr>
          <w:rFonts w:hint="eastAsia" w:asciiTheme="minorEastAsia" w:hAnsiTheme="minorEastAsia" w:eastAsiaTheme="minorEastAsia"/>
          <w:color w:val="auto"/>
          <w:sz w:val="24"/>
          <w:highlight w:val="none"/>
        </w:rPr>
        <w:t xml:space="preserve">两</w:t>
      </w:r>
      <w:r>
        <w:rPr>
          <w:rFonts w:asciiTheme="minorEastAsia" w:hAnsiTheme="minorEastAsia" w:eastAsiaTheme="minorEastAsia"/>
          <w:color w:val="auto"/>
          <w:sz w:val="24"/>
          <w:highlight w:val="none"/>
        </w:rPr>
        <w:t xml:space="preserve">位，合计得分保留小数点后</w:t>
      </w:r>
      <w:r>
        <w:rPr>
          <w:rFonts w:hint="eastAsia" w:asciiTheme="minorEastAsia" w:hAnsiTheme="minorEastAsia" w:eastAsiaTheme="minorEastAsia"/>
          <w:color w:val="auto"/>
          <w:sz w:val="24"/>
          <w:highlight w:val="none"/>
        </w:rPr>
        <w:t xml:space="preserve">两</w:t>
      </w:r>
      <w:r>
        <w:rPr>
          <w:rFonts w:asciiTheme="minorEastAsia" w:hAnsiTheme="minorEastAsia" w:eastAsiaTheme="minorEastAsia"/>
          <w:color w:val="auto"/>
          <w:sz w:val="24"/>
          <w:highlight w:val="none"/>
        </w:rPr>
        <w:t xml:space="preserve">位。</w:t>
      </w:r>
      <w:r/>
    </w:p>
    <w:p>
      <w:pPr>
        <w:ind w:firstLine="480"/>
        <w:spacing w:line="44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1、投标报价</w:t>
      </w:r>
      <w:r>
        <w:rPr>
          <w:rFonts w:hint="eastAsia" w:asciiTheme="minorEastAsia" w:hAnsiTheme="minorEastAsia" w:eastAsiaTheme="minorEastAsia"/>
          <w:color w:val="auto"/>
          <w:sz w:val="24"/>
          <w:highlight w:val="none"/>
        </w:rPr>
        <w:t xml:space="preserve">25</w:t>
      </w:r>
      <w:r>
        <w:rPr>
          <w:rFonts w:asciiTheme="minorEastAsia" w:hAnsiTheme="minorEastAsia" w:eastAsiaTheme="minorEastAsia"/>
          <w:color w:val="auto"/>
          <w:sz w:val="24"/>
          <w:highlight w:val="none"/>
        </w:rPr>
        <w:t xml:space="preserve">分</w:t>
      </w:r>
      <w:r/>
    </w:p>
    <w:p>
      <w:pPr>
        <w:ind w:firstLine="480"/>
        <w:spacing w:line="440" w:lineRule="exact"/>
        <w:rPr>
          <w:rFonts w:asciiTheme="minorEastAsia" w:hAnsiTheme="minorEastAsia" w:eastAsiaTheme="minorEastAsia"/>
          <w:color w:val="auto"/>
          <w:sz w:val="24"/>
          <w:highlight w:val="none"/>
        </w:rPr>
      </w:pPr>
      <w:r/>
      <w:bookmarkStart w:id="55" w:name="OLE_LINK37"/>
      <w:r>
        <w:rPr>
          <w:rFonts w:hint="eastAsia" w:asciiTheme="minorEastAsia" w:hAnsiTheme="minorEastAsia" w:eastAsiaTheme="minorEastAsia"/>
          <w:color w:val="auto"/>
          <w:sz w:val="24"/>
          <w:highlight w:val="none"/>
        </w:rPr>
        <w:t xml:space="preserve">满足招标文件要求且投标价格最低的投标总报价为评标基准价，其价格分为</w:t>
      </w:r>
      <w:bookmarkEnd w:id="55"/>
      <w:r>
        <w:rPr>
          <w:rFonts w:hint="eastAsia" w:asciiTheme="minorEastAsia" w:hAnsiTheme="minorEastAsia" w:eastAsiaTheme="minorEastAsia"/>
          <w:color w:val="auto"/>
          <w:sz w:val="24"/>
          <w:highlight w:val="none"/>
        </w:rPr>
        <w:t xml:space="preserve">25分；其他投标人的价格分按下列公式计算：投标报价得分＝（评标基准价／投标总报价）×25分。</w:t>
      </w:r>
      <w:r/>
    </w:p>
    <w:p>
      <w:pPr>
        <w:ind w:firstLine="482"/>
        <w:spacing w:line="440" w:lineRule="exact"/>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2</w:t>
      </w:r>
      <w:r>
        <w:rPr>
          <w:rFonts w:hint="eastAsia" w:asciiTheme="minorEastAsia" w:hAnsiTheme="minorEastAsia" w:eastAsiaTheme="minorEastAsia"/>
          <w:b/>
          <w:bCs/>
          <w:color w:val="auto"/>
          <w:sz w:val="24"/>
          <w:highlight w:val="none"/>
        </w:rPr>
        <w:t xml:space="preserve">、技术部分</w:t>
      </w:r>
      <w:r>
        <w:rPr>
          <w:rFonts w:hint="eastAsia" w:asciiTheme="minorEastAsia" w:hAnsiTheme="minorEastAsia" w:eastAsiaTheme="minorEastAsia"/>
          <w:b/>
          <w:bCs/>
          <w:color w:val="auto"/>
          <w:sz w:val="24"/>
          <w:highlight w:val="none"/>
          <w:lang w:val="en-US" w:eastAsia="zh-CN"/>
        </w:rPr>
        <w:t xml:space="preserve">56</w:t>
      </w:r>
      <w:r>
        <w:rPr>
          <w:rFonts w:hint="eastAsia" w:asciiTheme="minorEastAsia" w:hAnsiTheme="minorEastAsia" w:eastAsiaTheme="minorEastAsia"/>
          <w:b/>
          <w:bCs/>
          <w:color w:val="auto"/>
          <w:sz w:val="24"/>
          <w:highlight w:val="none"/>
        </w:rPr>
        <w:t xml:space="preserve">分</w:t>
      </w:r>
      <w:r/>
    </w:p>
    <w:tbl>
      <w:tblPr>
        <w:tblStyle w:val="807"/>
        <w:tblW w:w="8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834"/>
        <w:gridCol w:w="776"/>
        <w:gridCol w:w="4907"/>
      </w:tblGrid>
      <w:tr>
        <w:trPr>
          <w:jc w:val="center"/>
          <w:trHeight w:val="545"/>
        </w:trPr>
        <w:tc>
          <w:tcPr>
            <w:tcW w:w="7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7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权值</w:t>
            </w:r>
            <w:r/>
          </w:p>
        </w:tc>
        <w:tc>
          <w:tcPr>
            <w:tcW w:w="4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r>
      <w:tr>
        <w:trPr>
          <w:jc w:val="center"/>
          <w:trHeight w:val="653"/>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服务响应情况</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24分</w:t>
            </w:r>
            <w:r/>
          </w:p>
        </w:tc>
        <w:tc>
          <w:tcPr>
            <w:tcW w:w="4907" w:type="dxa"/>
            <w:vAlign w:val="center"/>
            <w:textDirection w:val="lrTb"/>
            <w:noWrap w:val="false"/>
          </w:tcPr>
          <w:p>
            <w:pPr>
              <w:rPr>
                <w:rFonts w:hint="eastAsia" w:ascii="宋体" w:hAnsi="宋体" w:cs="宋体"/>
                <w:color w:val="auto"/>
                <w:sz w:val="24"/>
                <w:szCs w:val="24"/>
                <w:highlight w:val="none"/>
              </w:rPr>
            </w:pPr>
            <w:r/>
            <w:bookmarkStart w:id="56" w:name="OLE_LINK39"/>
            <w:r>
              <w:rPr>
                <w:rFonts w:hint="eastAsia" w:ascii="宋体" w:hAnsi="宋体" w:cs="宋体"/>
                <w:color w:val="auto"/>
                <w:sz w:val="24"/>
                <w:szCs w:val="24"/>
                <w:highlight w:val="none"/>
              </w:rPr>
              <w:t xml:space="preserve">投标人承诺提供的服务全部满足招标文件要求的得24分；</w:t>
            </w:r>
            <w:r/>
          </w:p>
          <w:p>
            <w:pPr>
              <w:pStyle w:val="851"/>
              <w:rPr>
                <w:color w:val="auto"/>
                <w:highlight w:val="none"/>
              </w:rPr>
            </w:pPr>
            <w:r>
              <w:rPr>
                <w:rFonts w:hint="default"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打“★”项</w:t>
            </w:r>
            <w:r>
              <w:rPr>
                <w:rFonts w:hint="eastAsia" w:ascii="宋体" w:hAnsi="宋体" w:eastAsia="宋体" w:cs="Times New Roman"/>
                <w:color w:val="auto"/>
                <w:sz w:val="24"/>
                <w:szCs w:val="24"/>
                <w:highlight w:val="none"/>
                <w:lang w:val="en-US" w:eastAsia="zh-CN"/>
              </w:rPr>
              <w:t xml:space="preserve">服务要求</w:t>
            </w:r>
            <w:r>
              <w:rPr>
                <w:rFonts w:hint="default" w:ascii="宋体" w:hAnsi="宋体" w:eastAsia="宋体" w:cs="Times New Roman"/>
                <w:color w:val="auto"/>
                <w:sz w:val="24"/>
                <w:szCs w:val="24"/>
                <w:highlight w:val="none"/>
                <w:lang w:val="en-US" w:eastAsia="zh-CN"/>
              </w:rPr>
              <w:t xml:space="preserve">属于实质性响应参数，负偏离视为无效投标。</w:t>
            </w:r>
            <w:r/>
          </w:p>
          <w:p>
            <w:pPr>
              <w:numPr>
                <w:ilvl w:val="0"/>
                <w:numId w:val="0"/>
              </w:num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打“▲”</w:t>
            </w:r>
            <w:r>
              <w:rPr>
                <w:rFonts w:hint="default" w:ascii="宋体" w:hAnsi="宋体" w:eastAsia="宋体" w:cs="Times New Roman"/>
                <w:color w:val="auto"/>
                <w:sz w:val="24"/>
                <w:szCs w:val="24"/>
                <w:highlight w:val="none"/>
                <w:lang w:val="en-US" w:eastAsia="zh-CN"/>
              </w:rPr>
              <w:t xml:space="preserve">项</w:t>
            </w:r>
            <w:r>
              <w:rPr>
                <w:rFonts w:hint="eastAsia" w:ascii="宋体" w:hAnsi="宋体" w:cs="宋体"/>
                <w:color w:val="auto"/>
                <w:sz w:val="24"/>
                <w:szCs w:val="24"/>
                <w:highlight w:val="none"/>
              </w:rPr>
              <w:t xml:space="preserve">服务要求的为重要参数，未作出承诺或承诺内容不满足服务要求的，出现一个负偏离扣4分，本项满分共计</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分；</w:t>
            </w:r>
            <w:r/>
          </w:p>
          <w:p>
            <w:pPr>
              <w:pStyle w:val="946"/>
              <w:rPr>
                <w:rFonts w:hint="default"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3</w:t>
            </w:r>
            <w:r>
              <w:rPr>
                <w:rFonts w:hAnsi="宋体" w:eastAsia="宋体" w:cs="宋体"/>
                <w:color w:val="auto"/>
                <w:sz w:val="24"/>
                <w:szCs w:val="24"/>
                <w:highlight w:val="none"/>
              </w:rPr>
              <w:t xml:space="preserve">、其他服务要求出现负偏离，未作出承诺或承诺内容不满足服务要求的，每一个扣</w:t>
            </w:r>
            <w:r>
              <w:rPr>
                <w:rFonts w:hint="eastAsia" w:hAnsi="宋体" w:eastAsia="宋体" w:cs="宋体"/>
                <w:color w:val="auto"/>
                <w:sz w:val="24"/>
                <w:szCs w:val="24"/>
                <w:highlight w:val="none"/>
                <w:lang w:val="en-US" w:eastAsia="zh-CN"/>
              </w:rPr>
              <w:t xml:space="preserve">2分</w:t>
            </w:r>
            <w:r>
              <w:rPr>
                <w:rFonts w:hAnsi="宋体" w:eastAsia="宋体" w:cs="宋体"/>
                <w:color w:val="auto"/>
                <w:sz w:val="24"/>
                <w:szCs w:val="24"/>
                <w:highlight w:val="none"/>
              </w:rPr>
              <w:t xml:space="preserve">，本项满分共计</w:t>
            </w:r>
            <w:r>
              <w:rPr>
                <w:rFonts w:hint="eastAsia" w:hAnsi="宋体" w:eastAsia="宋体" w:cs="宋体"/>
                <w:color w:val="auto"/>
                <w:sz w:val="24"/>
                <w:szCs w:val="24"/>
                <w:highlight w:val="none"/>
                <w:lang w:val="en-US" w:eastAsia="zh-CN"/>
              </w:rPr>
              <w:t xml:space="preserve">8</w:t>
            </w:r>
            <w:r>
              <w:rPr>
                <w:rFonts w:hAnsi="宋体" w:eastAsia="宋体" w:cs="宋体"/>
                <w:color w:val="auto"/>
                <w:sz w:val="24"/>
                <w:szCs w:val="24"/>
                <w:highlight w:val="none"/>
              </w:rPr>
              <w:t xml:space="preserve">分；</w:t>
            </w:r>
            <w:bookmarkEnd w:id="56"/>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bookmarkStart w:id="57" w:name="OLE_LINK17"/>
            <w:r>
              <w:rPr>
                <w:rFonts w:hint="eastAsia" w:ascii="宋体" w:hAnsi="宋体" w:cs="宋体"/>
                <w:color w:val="auto"/>
                <w:sz w:val="24"/>
                <w:szCs w:val="24"/>
                <w:highlight w:val="none"/>
              </w:rPr>
              <w:t xml:space="preserve">2</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服务工作方案</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15分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根据投标人提供的服务工作方案［涉及评审要点（共6项）：①维护保养程序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②现场支援服务方案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③维修设备工具情况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④故障报告及故障预防措施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⑤资料档案管理方案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⑥维护保养服务监督管理机制］进行评定，本项最高得15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维护保养规范方案</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根据投标人提供的维护保养规范方案［涉及评审要点（共4项）：①维修保养规章制度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②操作规范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③维护保养范围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④维护保养计划］进行评定，本项最高得10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应急预案及质量保证措施</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5分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根据投标人提供的应急预案及质量保证措施［涉及评审要点（共2项）：①应急预案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质量保证措施］进行评定，本项最高得5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响应时间承诺</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维修工程师到达现场时间在满足招标文件要求的基础上，承诺到达现场时间每提前3小时加</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分，最多加</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分。未提供承诺函</w:t>
            </w:r>
            <w:r>
              <w:rPr>
                <w:rFonts w:hint="eastAsia" w:ascii="宋体" w:hAnsi="宋体" w:cs="宋体"/>
                <w:b/>
                <w:bCs/>
                <w:color w:val="auto"/>
                <w:sz w:val="24"/>
                <w:szCs w:val="24"/>
                <w:highlight w:val="none"/>
              </w:rPr>
              <w:t xml:space="preserve">（承诺函格式自拟，但必须加盖投标人公章）</w:t>
            </w:r>
            <w:r>
              <w:rPr>
                <w:rFonts w:hint="eastAsia" w:ascii="宋体" w:hAnsi="宋体" w:cs="宋体"/>
                <w:color w:val="auto"/>
                <w:sz w:val="24"/>
                <w:szCs w:val="24"/>
                <w:highlight w:val="none"/>
              </w:rPr>
              <w:t xml:space="preserve">的本项不得分。</w:t>
            </w:r>
            <w:bookmarkEnd w:id="57"/>
            <w:r/>
            <w:r/>
          </w:p>
        </w:tc>
      </w:tr>
    </w:tbl>
    <w:p>
      <w:pPr>
        <w:ind w:firstLine="482"/>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3、商务部分</w:t>
      </w:r>
      <w:r>
        <w:rPr>
          <w:rFonts w:hint="eastAsia" w:ascii="宋体" w:hAnsi="宋体" w:cs="宋体"/>
          <w:b/>
          <w:bCs/>
          <w:color w:val="auto"/>
          <w:sz w:val="24"/>
          <w:highlight w:val="none"/>
          <w:lang w:val="en-US" w:eastAsia="zh-CN"/>
        </w:rPr>
        <w:t xml:space="preserve">19</w:t>
      </w:r>
      <w:r>
        <w:rPr>
          <w:rFonts w:hint="eastAsia" w:ascii="宋体" w:hAnsi="宋体" w:cs="宋体"/>
          <w:b/>
          <w:bCs/>
          <w:color w:val="auto"/>
          <w:sz w:val="24"/>
          <w:highlight w:val="none"/>
        </w:rPr>
        <w:t xml:space="preserve">分</w:t>
      </w:r>
      <w:r/>
    </w:p>
    <w:tbl>
      <w:tblPr>
        <w:tblStyle w:val="807"/>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803"/>
        <w:gridCol w:w="968"/>
        <w:gridCol w:w="4825"/>
      </w:tblGrid>
      <w:tr>
        <w:trPr>
          <w:jc w:val="center"/>
          <w:trHeight w:val="513"/>
        </w:trPr>
        <w:tc>
          <w:tcPr>
            <w:tcW w:w="7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0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96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权值</w:t>
            </w:r>
            <w:r/>
          </w:p>
        </w:tc>
        <w:tc>
          <w:tcPr>
            <w:tcW w:w="482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r>
      <w:tr>
        <w:trPr>
          <w:jc w:val="center"/>
          <w:trHeight w:val="1139"/>
        </w:trPr>
        <w:tc>
          <w:tcPr>
            <w:tcW w:w="761"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03"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商务条件响应性</w:t>
            </w:r>
            <w:r/>
          </w:p>
        </w:tc>
        <w:tc>
          <w:tcPr>
            <w:tcW w:w="96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7分</w:t>
            </w:r>
            <w:r/>
          </w:p>
        </w:tc>
        <w:tc>
          <w:tcPr>
            <w:tcW w:w="4825" w:type="dxa"/>
            <w:vAlign w:val="center"/>
            <w:textDirection w:val="lrTb"/>
            <w:noWrap w:val="false"/>
          </w:tcPr>
          <w:p>
            <w:pPr>
              <w:rPr>
                <w:rFonts w:ascii="宋体" w:hAnsi="宋体" w:cs="宋体"/>
                <w:color w:val="auto"/>
                <w:sz w:val="24"/>
                <w:szCs w:val="24"/>
                <w:highlight w:val="none"/>
              </w:rPr>
            </w:pPr>
            <w:r/>
            <w:bookmarkStart w:id="58" w:name="OLE_LINK53"/>
            <w:r>
              <w:rPr>
                <w:rFonts w:hint="eastAsia" w:ascii="宋体" w:hAnsi="宋体" w:cs="宋体"/>
                <w:color w:val="auto"/>
                <w:sz w:val="24"/>
                <w:szCs w:val="24"/>
                <w:highlight w:val="none"/>
              </w:rPr>
              <w:t xml:space="preserve">投标人对招标文件中合同条款等商务条件完全响应的得</w:t>
            </w:r>
            <w:bookmarkEnd w:id="58"/>
            <w:r>
              <w:rPr>
                <w:rFonts w:hint="eastAsia" w:ascii="宋体" w:hAnsi="宋体" w:cs="宋体"/>
                <w:color w:val="auto"/>
                <w:sz w:val="24"/>
                <w:szCs w:val="24"/>
                <w:highlight w:val="none"/>
              </w:rPr>
              <w:t xml:space="preserve">7分；存在负偏离的，每条扣0.5分。</w:t>
            </w:r>
            <w:r/>
          </w:p>
        </w:tc>
      </w:tr>
      <w:tr>
        <w:trPr>
          <w:jc w:val="center"/>
          <w:trHeight w:val="628"/>
        </w:trPr>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8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专业维修能力</w:t>
            </w:r>
            <w:r/>
          </w:p>
        </w:tc>
        <w:tc>
          <w:tcPr>
            <w:tcW w:w="968"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4825" w:type="dxa"/>
            <w:vAlign w:val="center"/>
            <w:textDirection w:val="lrTb"/>
            <w:noWrap w:val="false"/>
          </w:tcPr>
          <w:p>
            <w:pPr>
              <w:numPr>
                <w:ilvl w:val="0"/>
                <w:numId w:val="4"/>
              </w:num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投标人具备专业服务团队，其中包含为本项目配备的DSA原厂</w:t>
            </w:r>
            <w:r>
              <w:rPr>
                <w:rFonts w:hint="eastAsia" w:ascii="宋体" w:hAnsi="宋体" w:cs="宋体"/>
                <w:color w:val="auto"/>
                <w:sz w:val="24"/>
                <w:szCs w:val="24"/>
                <w:highlight w:val="none"/>
                <w:lang w:val="en-US" w:eastAsia="zh-CN"/>
              </w:rPr>
              <w:t xml:space="preserve">培训资质的</w:t>
            </w:r>
            <w:bookmarkStart w:id="105" w:name="_GoBack"/>
            <w:r/>
            <w:bookmarkEnd w:id="105"/>
            <w:r>
              <w:rPr>
                <w:rFonts w:hint="eastAsia" w:ascii="宋体" w:hAnsi="宋体" w:eastAsia="宋体" w:cs="宋体"/>
                <w:color w:val="auto"/>
                <w:sz w:val="24"/>
                <w:szCs w:val="24"/>
                <w:highlight w:val="none"/>
                <w:lang w:eastAsia="zh-CN"/>
              </w:rPr>
              <w:t xml:space="preserve">工程师1名，提供原厂工作证明(培训证书或</w:t>
            </w:r>
            <w:r>
              <w:rPr>
                <w:rFonts w:hint="eastAsia" w:ascii="宋体" w:hAnsi="宋体" w:cs="宋体"/>
                <w:color w:val="auto"/>
                <w:sz w:val="24"/>
                <w:szCs w:val="24"/>
                <w:highlight w:val="none"/>
                <w:lang w:val="en-US" w:eastAsia="zh-CN"/>
              </w:rPr>
              <w:t xml:space="preserve">维修上岗证</w:t>
            </w:r>
            <w:r>
              <w:rPr>
                <w:rFonts w:hint="eastAsia" w:ascii="宋体" w:hAnsi="宋体" w:eastAsia="宋体" w:cs="宋体"/>
                <w:color w:val="auto"/>
                <w:sz w:val="24"/>
                <w:szCs w:val="24"/>
                <w:highlight w:val="none"/>
                <w:lang w:eastAsia="zh-CN"/>
              </w:rPr>
              <w:t xml:space="preserve">)，得2分</w:t>
            </w:r>
            <w:r>
              <w:rPr>
                <w:rFonts w:hint="eastAsia" w:ascii="宋体" w:hAnsi="宋体" w:cs="宋体"/>
                <w:color w:val="auto"/>
                <w:sz w:val="24"/>
                <w:szCs w:val="24"/>
                <w:highlight w:val="none"/>
                <w:lang w:eastAsia="zh-CN"/>
              </w:rPr>
              <w:t xml:space="preserve">；</w:t>
            </w:r>
            <w:r/>
          </w:p>
          <w:p>
            <w:pPr>
              <w:numPr>
                <w:ilvl w:val="0"/>
                <w:numId w:val="4"/>
              </w:num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提供具有同类设备维修经验或技能的工程师人数不少于5份，并提供培训合格证书，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分。以上工程师要有近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个月在本单位或本单位委托有资质的人力资源机构、本单位子公司、分公司等任意一个月的社保证明。</w:t>
            </w:r>
            <w:r/>
          </w:p>
        </w:tc>
      </w:tr>
      <w:tr>
        <w:trPr>
          <w:jc w:val="center"/>
          <w:trHeight w:val="365"/>
        </w:trPr>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803"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业绩情况</w:t>
            </w:r>
            <w:r/>
          </w:p>
        </w:tc>
        <w:tc>
          <w:tcPr>
            <w:tcW w:w="96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W w:w="482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年1月1日（以合同签订时间为准）至今实施的</w:t>
            </w:r>
            <w:r>
              <w:rPr>
                <w:rFonts w:hint="eastAsia" w:ascii="宋体" w:hAnsi="宋体" w:cs="宋体"/>
                <w:color w:val="auto"/>
                <w:sz w:val="24"/>
                <w:szCs w:val="24"/>
                <w:highlight w:val="none"/>
                <w:lang w:val="en-US" w:eastAsia="zh-CN"/>
              </w:rPr>
              <w:t xml:space="preserve">影像</w:t>
            </w:r>
            <w:r>
              <w:rPr>
                <w:rFonts w:hint="eastAsia" w:ascii="宋体" w:hAnsi="宋体" w:cs="宋体"/>
                <w:color w:val="auto"/>
                <w:sz w:val="24"/>
                <w:szCs w:val="24"/>
                <w:highlight w:val="none"/>
              </w:rPr>
              <w:t xml:space="preserve">设备维保服务项目</w:t>
            </w:r>
            <w:r>
              <w:rPr>
                <w:rFonts w:hint="eastAsia" w:ascii="宋体" w:hAnsi="宋体" w:cs="宋体"/>
                <w:color w:val="auto"/>
                <w:sz w:val="24"/>
                <w:szCs w:val="24"/>
                <w:highlight w:val="none"/>
              </w:rPr>
              <w:t xml:space="preserve">业绩情况</w:t>
            </w:r>
            <w:r>
              <w:rPr>
                <w:rFonts w:hint="eastAsia" w:ascii="宋体" w:hAnsi="宋体" w:cs="宋体"/>
                <w:color w:val="auto"/>
                <w:sz w:val="24"/>
                <w:szCs w:val="24"/>
                <w:highlight w:val="none"/>
              </w:rPr>
              <w:t xml:space="preserve">进行评定，每有1个业绩得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rPr>
                <w:rFonts w:ascii="宋体" w:hAnsi="宋体" w:cs="宋体"/>
                <w:b/>
                <w:color w:val="auto"/>
                <w:sz w:val="24"/>
                <w:szCs w:val="24"/>
                <w:highlight w:val="none"/>
              </w:rPr>
            </w:pPr>
            <w:r>
              <w:rPr>
                <w:rFonts w:hint="eastAsia" w:ascii="宋体" w:hAnsi="宋体" w:cs="宋体"/>
                <w:b/>
                <w:color w:val="auto"/>
                <w:sz w:val="24"/>
                <w:szCs w:val="24"/>
                <w:highlight w:val="none"/>
              </w:rPr>
              <w:t xml:space="preserve">注：①单个合同连续年度按一个业绩计算。</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②投标文件中需提供相关业绩合同（至少包括合同首页、合同内容页、合同金额所在页、合同签字盖章页）证明材料，未提供或提供不全或提供的证明材料无法佐证的不得分。</w:t>
            </w:r>
            <w:r/>
          </w:p>
        </w:tc>
      </w:tr>
    </w:tbl>
    <w:p>
      <w:pPr>
        <w:spacing w:line="460" w:lineRule="exact"/>
        <w:rPr>
          <w:rFonts w:ascii="宋体" w:hAnsi="宋体"/>
          <w:b/>
          <w:bCs/>
          <w:color w:val="auto"/>
          <w:sz w:val="28"/>
          <w:highlight w:val="none"/>
        </w:rPr>
      </w:pPr>
      <w:r>
        <w:rPr>
          <w:rFonts w:hint="eastAsia" w:ascii="宋体" w:hAnsi="宋体"/>
          <w:b/>
          <w:bCs/>
          <w:color w:val="auto"/>
          <w:sz w:val="28"/>
          <w:highlight w:val="none"/>
        </w:rPr>
        <w:t xml:space="preserve">三、政府采购政策的评审加分（下述政策不重复享受政策）：</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（一）针对小微型企业的评审</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1、根据《政府采购促进中小企业发展管理办法》（财库﹝</w:t>
      </w:r>
      <w:r>
        <w:rPr>
          <w:rFonts w:cs="Times New Roman"/>
          <w:color w:val="auto"/>
          <w:highlight w:val="none"/>
        </w:rPr>
        <w:t xml:space="preserve">2020﹞46</w:t>
      </w:r>
      <w:r>
        <w:rPr>
          <w:rFonts w:hint="eastAsia" w:cs="Times New Roman"/>
          <w:color w:val="auto"/>
          <w:highlight w:val="none"/>
        </w:rPr>
        <w:t xml:space="preserve">号）的规定，结合《关于印发&lt;苏州市政府采购促进中小企业发展实施意见&gt;的通知》（苏财购〔2022〕16号）相关要求对属于小型、微型企业的投标人给予评审优惠：</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2、中小企业划型标准详见“工信部联企业〔2011〕300号通知”。</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在本次服务采购项目中，小型和微型企业提供自有服务的，可享受中小企业扶持政策。</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5、</w:t>
      </w:r>
      <w:r>
        <w:rPr>
          <w:rFonts w:hint="eastAsia"/>
          <w:color w:val="auto"/>
          <w:highlight w:val="none"/>
        </w:rPr>
        <w:t xml:space="preserve">根据投标人提供的《中小企业声明函》，如投标人为小微型企业承接的本服务项目，对其报价给予</w:t>
      </w:r>
      <w:r>
        <w:rPr>
          <w:rFonts w:hint="eastAsia"/>
          <w:b/>
          <w:color w:val="auto"/>
          <w:highlight w:val="none"/>
        </w:rPr>
        <w:t xml:space="preserve">20%</w:t>
      </w:r>
      <w:r>
        <w:rPr>
          <w:rFonts w:hint="eastAsia"/>
          <w:color w:val="auto"/>
          <w:highlight w:val="none"/>
        </w:rPr>
        <w:t xml:space="preserve">的扣除；扣除后的价格参与评审</w:t>
      </w:r>
      <w:r>
        <w:rPr>
          <w:rFonts w:hint="eastAsia" w:cs="Times New Roman"/>
          <w:color w:val="auto"/>
          <w:highlight w:val="none"/>
        </w:rPr>
        <w:t xml:space="preserve">。</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（二）关于政府采购促进残疾人就业政策的评审</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w:t>
      </w:r>
      <w:r>
        <w:rPr>
          <w:rFonts w:hint="eastAsia" w:cs="Times New Roman"/>
          <w:color w:val="auto"/>
          <w:highlight w:val="none"/>
          <w:lang w:eastAsia="zh-CN"/>
        </w:rPr>
        <w:t xml:space="preserve">《中华人民共和国政府采购法》</w:t>
      </w:r>
      <w:r>
        <w:rPr>
          <w:rFonts w:hint="eastAsia" w:cs="Times New Roman"/>
          <w:color w:val="auto"/>
          <w:highlight w:val="none"/>
        </w:rPr>
        <w:t xml:space="preserve">第七十七条第一款的规定追究法律责任。</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（三）关于政府采购支持监狱企业发展政策的评审</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84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42"/>
        <w:ind w:firstLine="480"/>
        <w:jc w:val="both"/>
        <w:spacing w:before="0" w:beforeAutospacing="0" w:after="0" w:afterAutospacing="0" w:line="430" w:lineRule="exact"/>
        <w:rPr>
          <w:rFonts w:hint="default" w:eastAsia="宋体" w:cs="Times New Roman"/>
          <w:color w:val="auto"/>
          <w:highlight w:val="none"/>
          <w:lang w:val="en-US" w:eastAsia="zh-CN"/>
        </w:rPr>
      </w:pPr>
      <w:r>
        <w:rPr>
          <w:rFonts w:hint="eastAsia" w:cs="Times New Roman"/>
          <w:color w:val="auto"/>
          <w:highlight w:val="none"/>
          <w:lang w:val="en-US" w:eastAsia="zh-CN"/>
        </w:rPr>
        <w:t xml:space="preserve">（四）</w:t>
      </w:r>
      <w:r>
        <w:rPr>
          <w:rFonts w:hint="eastAsia" w:cs="Times New Roman"/>
          <w:color w:val="auto"/>
          <w:highlight w:val="none"/>
        </w:rPr>
        <w:t xml:space="preserve">采购本国产品的支持政策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本项目不适用）</w:t>
      </w:r>
      <w:r/>
    </w:p>
    <w:p>
      <w:pPr>
        <w:pStyle w:val="84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1、</w:t>
      </w:r>
      <w:r>
        <w:rPr>
          <w:rFonts w:hint="eastAsia" w:cs="Times New Roman"/>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84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2、</w:t>
      </w:r>
      <w:r>
        <w:rPr>
          <w:rFonts w:hint="eastAsia" w:cs="Times New Roman"/>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4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3、</w:t>
      </w:r>
      <w:r>
        <w:rPr>
          <w:rFonts w:hint="eastAsia" w:cs="Times New Roman"/>
          <w:color w:val="auto"/>
          <w:highlight w:val="none"/>
        </w:rPr>
        <w:t xml:space="preserve">供应商需按照招标文件的要求提供《关于符合本国产品标准的声明函》（以下简称《声明函》），如不提供将不享受本国产品价格评审优惠。</w:t>
      </w:r>
      <w:r/>
    </w:p>
    <w:p>
      <w:pPr>
        <w:pStyle w:val="84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4、</w:t>
      </w:r>
      <w:r>
        <w:rPr>
          <w:rFonts w:hint="eastAsia" w:cs="Times New Roman"/>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2"/>
        <w:ind w:firstLine="480"/>
        <w:jc w:val="both"/>
        <w:spacing w:before="0" w:beforeAutospacing="0" w:after="0" w:afterAutospacing="0" w:line="430" w:lineRule="exact"/>
        <w:rPr>
          <w:rFonts w:hint="eastAsia" w:cs="Times New Roman"/>
          <w:color w:val="auto"/>
          <w:highlight w:val="none"/>
          <w:lang w:val="en-US" w:eastAsia="zh-CN"/>
        </w:rPr>
      </w:pPr>
      <w:r>
        <w:rPr>
          <w:rFonts w:hint="eastAsia" w:cs="Times New Roman"/>
          <w:color w:val="auto"/>
          <w:highlight w:val="none"/>
          <w:lang w:val="en-US" w:eastAsia="zh-CN"/>
        </w:rPr>
        <w:t xml:space="preserve">5、</w:t>
      </w:r>
      <w:r>
        <w:rPr>
          <w:rFonts w:hint="eastAsia" w:cs="Times New Roman"/>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2"/>
        <w:ind w:firstLine="482"/>
        <w:jc w:val="both"/>
        <w:spacing w:before="0" w:beforeAutospacing="0" w:after="0" w:afterAutospacing="0" w:line="400" w:lineRule="exact"/>
        <w:rPr>
          <w:rFonts w:cs="Times New Roman"/>
          <w:b/>
          <w:color w:val="auto"/>
          <w:highlight w:val="none"/>
        </w:rPr>
      </w:pPr>
      <w:r>
        <w:rPr>
          <w:rFonts w:hint="eastAsia" w:cs="Times New Roman"/>
          <w:b/>
          <w:color w:val="auto"/>
          <w:highlight w:val="none"/>
        </w:rPr>
        <w:t xml:space="preserve">（</w:t>
      </w:r>
      <w:r>
        <w:rPr>
          <w:rFonts w:hint="eastAsia" w:cs="Times New Roman"/>
          <w:b/>
          <w:color w:val="auto"/>
          <w:highlight w:val="none"/>
          <w:lang w:val="en-US" w:eastAsia="zh-CN"/>
        </w:rPr>
        <w:t xml:space="preserve">五</w:t>
      </w:r>
      <w:r>
        <w:rPr>
          <w:rFonts w:hint="eastAsia" w:cs="Times New Roman"/>
          <w:b/>
          <w:color w:val="auto"/>
          <w:highlight w:val="none"/>
        </w:rPr>
        <w:t xml:space="preserve">）本项目为专门面向中小企业采购的项目，不再执行价格评审优惠的扶持政策。</w:t>
      </w:r>
      <w:r/>
    </w:p>
    <w:p>
      <w:pPr>
        <w:pStyle w:val="842"/>
        <w:ind w:firstLine="482"/>
        <w:jc w:val="both"/>
        <w:spacing w:before="0" w:beforeAutospacing="0" w:after="0" w:afterAutospacing="0" w:line="400" w:lineRule="exact"/>
        <w:rPr>
          <w:rFonts w:cs="Times New Roman"/>
          <w:b/>
          <w:color w:val="auto"/>
          <w:highlight w:val="none"/>
        </w:rPr>
      </w:pPr>
      <w:r>
        <w:rPr>
          <w:rFonts w:cs="Times New Roman"/>
          <w:b/>
          <w:color w:val="auto"/>
          <w:highlight w:val="none"/>
        </w:rPr>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四、信用记录：</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根据政府采购法及相关法规</w:t>
      </w:r>
      <w:r>
        <w:rPr>
          <w:rFonts w:hint="eastAsia" w:ascii="宋体" w:hAnsi="宋体"/>
          <w:color w:val="auto"/>
          <w:sz w:val="24"/>
          <w:szCs w:val="24"/>
          <w:highlight w:val="none"/>
        </w:rPr>
        <w:t xml:space="preserve">在苏采云系统中将依法对供应商进行信用查询</w:t>
      </w:r>
      <w:r>
        <w:rPr>
          <w:rFonts w:hint="eastAsia" w:ascii="宋体" w:hAnsi="宋体"/>
          <w:color w:val="auto"/>
          <w:sz w:val="24"/>
          <w:szCs w:val="24"/>
          <w:highlight w:val="none"/>
        </w:rPr>
        <w:t xml:space="preserve">。</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（1）查询截止时点：进入评审环节。</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（2）查询渠道：在信用中国网站查询信用记录。</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（3）查询证据留存方式：“信用中国”网站（www.creditchina.gov.cn）查询投标人的信用记录，以确定投标人是否具备投标资格,查询结果留存并归档。</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（4）经查询发现供应商存在应依法拒绝参加政府采购的失信信息，并对此不良信用记录甄别确认的，作无效投标处理。</w:t>
      </w:r>
      <w:r/>
    </w:p>
    <w:p>
      <w:pPr>
        <w:ind w:firstLine="360"/>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797"/>
        <w:rPr>
          <w:rFonts w:ascii="Times New Roman" w:hAnsi="Times New Roman"/>
          <w:color w:val="auto"/>
          <w:highlight w:val="none"/>
        </w:rPr>
      </w:pPr>
      <w:r>
        <w:rPr>
          <w:b w:val="0"/>
          <w:color w:val="auto"/>
          <w:highlight w:val="none"/>
        </w:rPr>
        <w:br w:type="page" w:clear="all"/>
      </w:r>
      <w:bookmarkStart w:id="59" w:name="_Toc16292"/>
      <w:r>
        <w:rPr>
          <w:rFonts w:hint="eastAsia" w:ascii="Times New Roman" w:hAnsi="Times New Roman"/>
          <w:color w:val="auto"/>
          <w:highlight w:val="none"/>
        </w:rPr>
        <w:t xml:space="preserve">第六章合同格式</w:t>
      </w:r>
      <w:bookmarkEnd w:id="43"/>
      <w:r/>
      <w:bookmarkEnd w:id="44"/>
      <w:r/>
      <w:bookmarkEnd w:id="45"/>
      <w:r/>
      <w:bookmarkEnd w:id="59"/>
      <w:r/>
      <w:r/>
    </w:p>
    <w:p>
      <w:pPr>
        <w:ind w:firstLine="6180"/>
        <w:spacing w:line="420" w:lineRule="exact"/>
        <w:rPr>
          <w:color w:val="auto"/>
          <w:highlight w:val="none"/>
        </w:rPr>
      </w:pPr>
      <w:r>
        <w:rPr>
          <w:rFonts w:hint="eastAsia" w:ascii="宋体" w:hAnsi="宋体"/>
          <w:color w:val="auto"/>
          <w:sz w:val="24"/>
          <w:highlight w:val="none"/>
        </w:rPr>
        <w:t xml:space="preserve">编号：</w:t>
      </w:r>
      <w:r/>
    </w:p>
    <w:p>
      <w:pPr>
        <w:ind w:firstLine="6180"/>
        <w:spacing w:after="400" w:line="420" w:lineRule="exact"/>
        <w:rPr>
          <w:rFonts w:ascii="宋体" w:hAnsi="宋体"/>
          <w:color w:val="auto"/>
          <w:sz w:val="24"/>
          <w:highlight w:val="none"/>
        </w:rPr>
      </w:pPr>
      <w:r>
        <w:rPr>
          <w:rFonts w:hint="eastAsia" w:ascii="宋体" w:hAnsi="宋体"/>
          <w:color w:val="auto"/>
          <w:sz w:val="24"/>
          <w:highlight w:val="none"/>
        </w:rPr>
        <w:t xml:space="preserve">签订地点：常熟市</w:t>
      </w:r>
      <w:r/>
    </w:p>
    <w:p>
      <w:pPr>
        <w:spacing w:line="440" w:lineRule="exact"/>
        <w:rPr>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信用融资回款账户：</w:t>
      </w:r>
      <w:r/>
    </w:p>
    <w:p>
      <w:pPr>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开户银行：</w:t>
      </w:r>
      <w:r/>
    </w:p>
    <w:p>
      <w:pPr>
        <w:pStyle w:val="815"/>
        <w:rPr>
          <w:color w:val="auto"/>
          <w:highlight w:val="none"/>
        </w:rPr>
      </w:pPr>
      <w:r>
        <w:rPr>
          <w:color w:val="auto"/>
          <w:highlight w:val="none"/>
        </w:rPr>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根据《中华人民共和国政府采购法》及其实施条例、《中华人民共和国民法典》等法律法规的规定，甲乙双方按照项目（项目编号：）政府采购结果签订本合同。</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第一条定义</w:t>
      </w:r>
      <w:r/>
    </w:p>
    <w:p>
      <w:pPr>
        <w:ind w:firstLine="56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除非另有特别解释或说明，本合同有关词语应按如下定义解释：</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1.1合同：甲乙双方签署的，与本项目相关的合同书、附件、附录、其他文件以及政府采购程序中的全部文件。</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1.2甲方：购买本合同项下服务的国家机关、事业单位、团体组织。</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1.3乙方：提供本合同项下服务的法人、其他组织或自然人。</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1.4服务：提供本合同规定的乙方承担的服务及相关工作。</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1.5合同价款：根据合同规定乙方在正确地完全履行合同义务后甲方应支付给乙方的价款，包含了甲方购买合同项下相关服务的一切费用。</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第二条组成本合同的文件</w:t>
      </w:r>
      <w:r/>
    </w:p>
    <w:p>
      <w:pPr>
        <w:ind w:firstLine="5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2.1下列文件是组成本合同的不可分割的部分：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②招标文件（以下统称“采购文件”）；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③乙方的投标文件；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④乙方在报价过程中所作的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承诺、声明、书面澄清等。</w:t>
      </w:r>
      <w:r/>
    </w:p>
    <w:p>
      <w:pPr>
        <w:ind w:firstLine="480"/>
        <w:spacing w:line="440" w:lineRule="exact"/>
        <w:rPr>
          <w:rFonts w:hint="eastAsia" w:ascii="宋体" w:hAnsi="宋体" w:eastAsia="宋体" w:cs="宋体"/>
          <w:color w:val="auto"/>
          <w:sz w:val="24"/>
          <w:szCs w:val="24"/>
          <w:highlight w:val="none"/>
        </w:rPr>
      </w:pPr>
      <w:r/>
      <w:bookmarkStart w:id="60" w:name="_Hlk144021334"/>
      <w:r>
        <w:rPr>
          <w:rFonts w:hint="eastAsia" w:ascii="宋体" w:hAnsi="宋体" w:eastAsia="宋体" w:cs="宋体"/>
          <w:color w:val="auto"/>
          <w:sz w:val="24"/>
          <w:szCs w:val="24"/>
          <w:highlight w:val="none"/>
        </w:rPr>
        <w:t xml:space="preserve">2.2上述文件之间如果出现不一致的，以甲方文件确定的内容为准，但乙方文件的内容对甲方更有利的，适用乙方文件。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2.3乙方文件应当符合采购文件确定的原则，如果乙方文件中的表述，形式上符合招标文件原则，但具体内容对甲方不利、对乙方有利的，视为背离采购文件，不予适用。</w:t>
      </w:r>
      <w:bookmarkEnd w:id="60"/>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第三条合同内容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3.2服务期限：</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日止。</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3.3乙方承诺上述服务由乙方自行完成，不转包予第三方完成。</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第四条合同价款</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1、合同价格按此次中标价格执行，合同价格元，报价</w:t>
      </w:r>
      <w:r>
        <w:rPr>
          <w:rFonts w:hint="eastAsia" w:ascii="宋体" w:hAnsi="宋体" w:eastAsia="宋体" w:cs="宋体"/>
          <w:color w:val="auto"/>
          <w:sz w:val="24"/>
          <w:szCs w:val="24"/>
          <w:highlight w:val="none"/>
        </w:rPr>
        <w:t xml:space="preserve">包括三年服务期限内完成本项目服务工作所需的所有费用，包括</w:t>
      </w:r>
      <w:r>
        <w:rPr>
          <w:rFonts w:hint="eastAsia" w:ascii="宋体" w:hAnsi="宋体" w:eastAsia="宋体" w:cs="宋体"/>
          <w:color w:val="auto"/>
          <w:sz w:val="24"/>
          <w:highlight w:val="none"/>
        </w:rPr>
        <w:t xml:space="preserve">维保服务费</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维保损耗品费、配件更换费、软硬件升级费（</w:t>
      </w:r>
      <w:r>
        <w:rPr>
          <w:rFonts w:hint="eastAsia" w:ascii="宋体" w:hAnsi="宋体" w:eastAsia="宋体" w:cs="宋体"/>
          <w:color w:val="auto"/>
          <w:sz w:val="24"/>
          <w:szCs w:val="22"/>
          <w:highlight w:val="none"/>
        </w:rPr>
        <w:t xml:space="preserve">非新增加功能软件</w:t>
      </w:r>
      <w:r>
        <w:rPr>
          <w:rFonts w:hint="eastAsia" w:ascii="宋体" w:hAnsi="宋体" w:eastAsia="宋体" w:cs="宋体"/>
          <w:color w:val="auto"/>
          <w:sz w:val="24"/>
          <w:highlight w:val="none"/>
        </w:rPr>
        <w:t xml:space="preserve">）、人工费、差旅费、</w:t>
      </w:r>
      <w:r>
        <w:rPr>
          <w:rFonts w:hint="eastAsia" w:ascii="宋体" w:hAnsi="宋体" w:eastAsia="宋体" w:cs="宋体"/>
          <w:color w:val="auto"/>
          <w:sz w:val="24"/>
          <w:szCs w:val="24"/>
          <w:highlight w:val="none"/>
        </w:rPr>
        <w:t xml:space="preserve">技术指导费、</w:t>
      </w:r>
      <w:r>
        <w:rPr>
          <w:rFonts w:hint="eastAsia" w:ascii="宋体" w:hAnsi="宋体" w:eastAsia="宋体" w:cs="宋体"/>
          <w:color w:val="auto"/>
          <w:sz w:val="24"/>
          <w:highlight w:val="none"/>
        </w:rPr>
        <w:t xml:space="preserve">培训费</w:t>
      </w:r>
      <w:r>
        <w:rPr>
          <w:rFonts w:hint="eastAsia" w:ascii="宋体" w:hAnsi="宋体" w:eastAsia="宋体" w:cs="宋体"/>
          <w:color w:val="auto"/>
          <w:sz w:val="24"/>
          <w:szCs w:val="24"/>
          <w:highlight w:val="none"/>
        </w:rPr>
        <w:t xml:space="preserve">、管理费、风险费、利润、税费及政策性文件规定和合同所包含的所有风险、责任等各项应有费用</w:t>
      </w:r>
      <w:r>
        <w:rPr>
          <w:rFonts w:hint="eastAsia" w:ascii="宋体" w:hAnsi="宋体" w:eastAsia="宋体" w:cs="宋体"/>
          <w:color w:val="auto"/>
          <w:sz w:val="24"/>
          <w:szCs w:val="24"/>
          <w:highlight w:val="none"/>
        </w:rPr>
        <w:t xml:space="preserve">。</w:t>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第五条支付结算</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4.1合同签订后的30个工作日内，采购人向中标人支付合同总价的10%作为预付款。</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4.2服务期开始后无服务质量问题，采购人分别在第十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个月后的30个工作日内、第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个月后的30个工作日内、第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个月后的30个工作日内向中标人支付合同总价的30%。</w:t>
      </w:r>
      <w:r/>
    </w:p>
    <w:p>
      <w:pPr>
        <w:ind w:firstLine="480"/>
        <w:spacing w:line="4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注：①在签订合同时，中标人明确表示无需预付款或者主动要求降低预付款比例的，可不适用上述第4.1条规定。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zh-CN"/>
        </w:rPr>
        <w:t xml:space="preserve">以上每次付款前，</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zh-CN"/>
        </w:rPr>
        <w:t xml:space="preserve">均应提供符合</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要求的同等金额的合法有效发票。</w:t>
      </w:r>
      <w:r>
        <w:rPr>
          <w:rFonts w:hint="eastAsia" w:ascii="宋体" w:hAnsi="宋体" w:eastAsia="宋体" w:cs="宋体"/>
          <w:color w:val="auto"/>
          <w:sz w:val="24"/>
          <w:szCs w:val="24"/>
          <w:highlight w:val="none"/>
        </w:rPr>
        <w:t xml:space="preserve">否则，采购人有权顺延付款时间，且不承担任何违约及/或赔偿责任</w:t>
      </w:r>
      <w:r>
        <w:rPr>
          <w:rFonts w:hint="eastAsia" w:ascii="宋体" w:hAnsi="宋体" w:eastAsia="宋体" w:cs="宋体"/>
          <w:color w:val="auto"/>
          <w:sz w:val="24"/>
          <w:szCs w:val="24"/>
          <w:highlight w:val="none"/>
          <w:lang w:val="zh-CN"/>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③本项目支付方式包括但不限于：数字人民币、现金、银行汇票、转账支票等。</w:t>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双方的其他权利义务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6.1甲方权利义务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6.1.1 甲方权利</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6.1.2甲方义务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甲方应按时支付合同价款；为乙方履行合同提供必要的便利条件；本合同约定的其他义务。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6.2乙方权利义务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6.2.1乙方权利</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乙方有权按照合同获得合同价款；乙方有权根据服务内容的需要，请求甲方予以配合。</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6.2.2除其他有关条款的约定外，乙方义务还包括：</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1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auto"/>
          <w:sz w:val="24"/>
          <w:szCs w:val="24"/>
          <w:highlight w:val="none"/>
          <w:u w:val="single"/>
        </w:rPr>
        <w:t xml:space="preserve">  30%  </w:t>
      </w:r>
      <w:r>
        <w:rPr>
          <w:rFonts w:hint="eastAsia" w:ascii="宋体" w:hAnsi="宋体" w:eastAsia="宋体" w:cs="宋体"/>
          <w:bCs/>
          <w:color w:val="auto"/>
          <w:sz w:val="24"/>
          <w:szCs w:val="24"/>
          <w:highlight w:val="none"/>
        </w:rPr>
        <w:t xml:space="preserve">的，视为乙方丧失提供服务的能力。</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2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乙方应安排身体健康、品</w:t>
      </w:r>
      <w:r>
        <w:rPr>
          <w:rFonts w:hint="eastAsia" w:ascii="宋体" w:hAnsi="宋体" w:eastAsia="宋体" w:cs="宋体"/>
          <w:bCs/>
          <w:color w:val="auto"/>
          <w:sz w:val="24"/>
          <w:szCs w:val="24"/>
          <w:highlight w:val="none"/>
          <w:lang w:val="en-US" w:eastAsia="zh-CN"/>
        </w:rPr>
        <w:t xml:space="preserve">行</w:t>
      </w:r>
      <w:r>
        <w:rPr>
          <w:rFonts w:hint="eastAsia" w:ascii="宋体" w:hAnsi="宋体" w:eastAsia="宋体" w:cs="宋体"/>
          <w:bCs/>
          <w:color w:val="auto"/>
          <w:sz w:val="24"/>
          <w:szCs w:val="24"/>
          <w:highlight w:val="none"/>
        </w:rPr>
        <w:t xml:space="preserve">良好的服务人员为甲方提供服务。</w:t>
      </w:r>
      <w:r/>
    </w:p>
    <w:p>
      <w:pPr>
        <w:ind w:left="239"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3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乙方应保证服务人员的稳定，未经甲方同意，不得变更服务人员。</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4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乙方应当及时响应甲方的服务需求，在甲方提出派员到场服务时，应当与甲方确定到场时间。甲方紧急服务需求时，乙方应在小时内派员到场。</w:t>
      </w:r>
      <w:r/>
    </w:p>
    <w:p>
      <w:pPr>
        <w:ind w:firstLine="48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5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定期组织服务人员进行培训学习，不断提高服务人员业务技能。</w:t>
      </w:r>
      <w:r/>
    </w:p>
    <w:p>
      <w:pPr>
        <w:ind w:firstLine="48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6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⑥</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乙方做好安全生产工作，对在工作中出现的服务人员的人身安全承担责任，并对由于服务人员的原因导致的第三人的人身财产损失承担赔偿责任。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7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⑦</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8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⑧</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法规、政策规定由乙方承担的其他责任。</w:t>
      </w:r>
      <w:r/>
    </w:p>
    <w:p>
      <w:pPr>
        <w:ind w:firstLine="482"/>
        <w:spacing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第七条履约验收办法</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1、甲方依法组织履约验收工作。</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2、甲方按照招标文件的采购需求执行</w:t>
      </w:r>
      <w:r>
        <w:rPr>
          <w:rFonts w:hint="eastAsia" w:ascii="宋体" w:hAnsi="宋体" w:eastAsia="宋体" w:cs="宋体"/>
          <w:color w:val="auto"/>
          <w:sz w:val="24"/>
          <w:highlight w:val="none"/>
        </w:rPr>
        <w:t xml:space="preserve">考核</w:t>
      </w:r>
      <w:r>
        <w:rPr>
          <w:rFonts w:hint="eastAsia" w:ascii="宋体" w:hAnsi="宋体" w:eastAsia="宋体" w:cs="宋体"/>
          <w:color w:val="auto"/>
          <w:sz w:val="24"/>
          <w:highlight w:val="none"/>
          <w:lang w:val="en-US" w:eastAsia="zh-CN"/>
        </w:rPr>
        <w:t xml:space="preserve">，综合考核情况和服务效果进行验收。乙方应根据验收方案内容做好相应配合工作。</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3、对于实际使用人和甲方分离的项目，甲方邀请实际使用人参与验收。</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4、如有必要，甲方邀请参加本项目的其他投标人或第三方专业机构及专家参与验收，相关意见将作为验收书的参考资料。</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keepLines w:val="0"/>
        <w:keepNext w:val="0"/>
        <w:pageBreakBefore w:val="0"/>
        <w:spacing w:line="456"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6、验收合格的项目，甲方根据采购合同的约定及时向乙方支付合同款项、退还履约保证金（如有）。验收不合格的项目，甲方依法及时处理。</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条质量保证</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乙方各项服务承诺指标及所采取的措施按照采购文件要求及相应文件的承诺予以确定。</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条合同的解除</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出现下列情形之一的，甲方有权解除本合同：</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乙方单位总体服务能力发生下降，专业技术人员减员或资质下降人数达到</w:t>
      </w:r>
      <w:r>
        <w:rPr>
          <w:rFonts w:hint="eastAsia" w:ascii="宋体" w:hAnsi="宋体" w:cs="宋体"/>
          <w:bCs/>
          <w:color w:val="auto"/>
          <w:sz w:val="24"/>
          <w:szCs w:val="24"/>
          <w:highlight w:val="none"/>
          <w:u w:val="single"/>
        </w:rPr>
        <w:t xml:space="preserve">  30%  </w:t>
      </w:r>
      <w:r>
        <w:rPr>
          <w:rFonts w:hint="eastAsia" w:ascii="宋体" w:hAnsi="宋体" w:cs="宋体"/>
          <w:bCs/>
          <w:color w:val="auto"/>
          <w:sz w:val="24"/>
          <w:szCs w:val="24"/>
          <w:highlight w:val="none"/>
        </w:rPr>
        <w:t xml:space="preserve">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乙方人员无故未能按约到甲方提供服务，服务期限内达到人次的；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乙方人员不能响应甲方紧急服务需求的，经甲方指出后未能改正的；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.4因</w:t>
      </w:r>
      <w:r>
        <w:rPr>
          <w:rFonts w:hint="eastAsia" w:ascii="宋体" w:hAnsi="宋体" w:cs="宋体"/>
          <w:bCs/>
          <w:color w:val="auto"/>
          <w:sz w:val="24"/>
          <w:szCs w:val="24"/>
          <w:highlight w:val="none"/>
        </w:rPr>
        <w:t xml:space="preserve">乙方服务人员原因在服务期间给甲方造成不良影响的，服务期限内达到</w:t>
      </w:r>
      <w:r>
        <w:rPr>
          <w:rFonts w:hint="eastAsia" w:ascii="宋体" w:hAnsi="宋体" w:cs="宋体"/>
          <w:bCs/>
          <w:color w:val="auto"/>
          <w:sz w:val="24"/>
          <w:szCs w:val="24"/>
          <w:highlight w:val="none"/>
          <w:u w:val="single"/>
        </w:rPr>
        <w:t xml:space="preserve"> 3 </w:t>
      </w:r>
      <w:r>
        <w:rPr>
          <w:rFonts w:hint="eastAsia" w:ascii="宋体" w:hAnsi="宋体" w:cs="宋体"/>
          <w:bCs/>
          <w:color w:val="auto"/>
          <w:sz w:val="24"/>
          <w:szCs w:val="24"/>
          <w:highlight w:val="none"/>
        </w:rPr>
        <w:t xml:space="preserve">次的；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乙方及其服务人员虚报服务内容、服务时间等，骗取甲方服务费用的；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.6</w:t>
      </w:r>
      <w:r>
        <w:rPr>
          <w:rFonts w:hint="eastAsia" w:ascii="宋体" w:hAnsi="宋体" w:cs="宋体"/>
          <w:bCs/>
          <w:color w:val="auto"/>
          <w:sz w:val="24"/>
          <w:szCs w:val="24"/>
          <w:highlight w:val="none"/>
        </w:rPr>
        <w:t xml:space="preserve">因乙方不当服务或服务人员违法，给甲方造成严重不良影响的；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8.7乙方一年内因生产安全事故受到行政处罚达到三次的，或者因为乙方发生生产安全事故、环境损害事故，给甲方造成重大不良影响的或导致甲方受到行政处罚的。</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rPr>
        <w:t xml:space="preserve">条不可抗力</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不可抗力，是指不能预见、不能避免并不能克服的客观情况，如战争、动乱、洪水、地震、风暴等。</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发生不可抗力事件，任何一方均不对因不可抗力无法履行或迟延履行本合同义务而使另一方蒙受的任何损失承担责任，法律另有规定的除外。</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合同各方应根据不可抗力对本合同履行的影响程度，协商确定是否终止或是继续履行本合同。</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条合同的变更、中止</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本合同一经签订，双方均不得擅自变更或</w:t>
      </w:r>
      <w:r>
        <w:rPr>
          <w:rFonts w:hint="eastAsia" w:ascii="宋体" w:hAnsi="宋体" w:cs="宋体"/>
          <w:bCs/>
          <w:color w:val="auto"/>
          <w:sz w:val="24"/>
          <w:szCs w:val="24"/>
          <w:highlight w:val="none"/>
          <w:lang w:val="en-US" w:eastAsia="zh-CN"/>
        </w:rPr>
        <w:t xml:space="preserve">终</w:t>
      </w:r>
      <w:r>
        <w:rPr>
          <w:rFonts w:hint="eastAsia" w:ascii="宋体" w:hAnsi="宋体" w:cs="宋体"/>
          <w:bCs/>
          <w:color w:val="auto"/>
          <w:sz w:val="24"/>
          <w:szCs w:val="24"/>
          <w:highlight w:val="none"/>
        </w:rPr>
        <w:t xml:space="preserve">止合同，除非合同的继续履行将损害国家利益和社会公共利益。</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条合同的终止</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 本合同因下列原因而终止：</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 本合同正常履行完毕；</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 因不可抗力导致本合同无法履行或履行不必要；</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 任何一方行使解除权解除本合同；</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 合同的继续履行将损害国家利益和社会公共利益且不宜变更、中止的。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11.2除上述情形外，甲乙双方不得擅自终止合同。</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条合同的转让</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乙方不得将其合同项下的权利义务部分或全部转让给第三方。</w:t>
      </w:r>
      <w:r/>
    </w:p>
    <w:p>
      <w:pPr>
        <w:ind w:firstLine="540"/>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条争议解决方式</w:t>
      </w:r>
      <w:r/>
    </w:p>
    <w:p>
      <w:pPr>
        <w:ind w:firstLine="54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13.1在执行本合同过程中所发生的或与本合同有关的一切争端，甲乙双方友好协商解决。如协商不能解决，则全部争端由甲方所在地人民法院管辖。</w:t>
      </w:r>
      <w:r/>
    </w:p>
    <w:p>
      <w:pPr>
        <w:ind w:firstLine="540"/>
        <w:spacing w:line="42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3.2如因乙方违约，导致甲方起诉的，甲方由此产生的诉讼费用、律师费用、差旅费用等，均由乙方承担。</w:t>
      </w:r>
      <w:r/>
    </w:p>
    <w:p>
      <w:pPr>
        <w:ind w:firstLine="540"/>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条通知与送达</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甲乙双方因履行本合同需要向对方发送通知、文件、资料的，均以下列联系信息确定内容进行：</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.1.1</w:t>
      </w:r>
      <w:r>
        <w:rPr>
          <w:rFonts w:hint="eastAsia" w:ascii="宋体" w:hAnsi="宋体" w:cs="宋体"/>
          <w:bCs/>
          <w:color w:val="auto"/>
          <w:sz w:val="24"/>
          <w:szCs w:val="24"/>
          <w:highlight w:val="none"/>
        </w:rPr>
        <w:t xml:space="preserve">甲方联系信息：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.1.2</w:t>
      </w:r>
      <w:r>
        <w:rPr>
          <w:rFonts w:hint="eastAsia" w:ascii="宋体" w:hAnsi="宋体" w:cs="宋体"/>
          <w:bCs/>
          <w:color w:val="auto"/>
          <w:sz w:val="24"/>
          <w:szCs w:val="24"/>
          <w:highlight w:val="none"/>
        </w:rPr>
        <w:t xml:space="preserve">乙方联系信息：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双方确认前述联系信息作为解决争议时</w:t>
      </w:r>
      <w:r>
        <w:rPr>
          <w:rFonts w:hint="eastAsia" w:ascii="宋体" w:hAnsi="宋体" w:cs="宋体"/>
          <w:bCs/>
          <w:color w:val="auto"/>
          <w:sz w:val="24"/>
          <w:szCs w:val="24"/>
          <w:highlight w:val="none"/>
          <w:lang w:eastAsia="zh-CN"/>
        </w:rPr>
        <w:t xml:space="preserve">接收</w:t>
      </w:r>
      <w:r>
        <w:rPr>
          <w:rFonts w:hint="eastAsia" w:ascii="宋体" w:hAnsi="宋体" w:cs="宋体"/>
          <w:bCs/>
          <w:color w:val="auto"/>
          <w:sz w:val="24"/>
          <w:szCs w:val="24"/>
          <w:highlight w:val="none"/>
        </w:rPr>
        <w:t xml:space="preserve">人民法院诉讼文书的送达地址和联系方式。</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任何一方改变前述联系信息的，应在发生变更后的3天内告知对方并做好通知到达对方前可能存在的邮件的接收。如未通知的，视为没有变更。</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条合同生效及其他</w:t>
      </w:r>
      <w:r/>
    </w:p>
    <w:p>
      <w:pPr>
        <w:ind w:firstLine="480"/>
        <w:spacing w:line="440" w:lineRule="exact"/>
        <w:rPr>
          <w:rFonts w:ascii="Calibri" w:hAnsi="Calibri"/>
          <w:b/>
          <w:color w:val="auto"/>
          <w:sz w:val="24"/>
          <w:szCs w:val="24"/>
          <w:highlight w:val="none"/>
        </w:rPr>
      </w:pPr>
      <w:r>
        <w:rPr>
          <w:rFonts w:hint="eastAsia" w:ascii="宋体" w:hAnsi="宋体" w:cs="宋体"/>
          <w:bCs/>
          <w:color w:val="auto"/>
          <w:sz w:val="24"/>
          <w:szCs w:val="24"/>
          <w:highlight w:val="none"/>
        </w:rPr>
        <w:t xml:space="preserve">15.1 </w:t>
      </w:r>
      <w:r>
        <w:rPr>
          <w:rFonts w:hint="eastAsia" w:ascii="宋体" w:hAnsi="宋体"/>
          <w:color w:val="auto"/>
          <w:sz w:val="24"/>
          <w:szCs w:val="24"/>
          <w:highlight w:val="none"/>
        </w:rPr>
        <w:t xml:space="preserve">合同在双方加盖公章或</w:t>
      </w:r>
      <w:r>
        <w:rPr>
          <w:rFonts w:hint="eastAsia" w:ascii="宋体" w:hAnsi="宋体"/>
          <w:b/>
          <w:color w:val="auto"/>
          <w:sz w:val="24"/>
          <w:szCs w:val="24"/>
          <w:highlight w:val="none"/>
        </w:rPr>
        <w:t xml:space="preserve">双方法定代表人、授权代表签字后生效</w:t>
      </w:r>
      <w:r/>
    </w:p>
    <w:p>
      <w:pPr>
        <w:ind w:firstLine="480"/>
        <w:spacing w:line="440" w:lineRule="exact"/>
        <w:rPr>
          <w:rFonts w:ascii="Calibri" w:hAnsi="Calibri"/>
          <w:color w:val="auto"/>
          <w:sz w:val="24"/>
          <w:szCs w:val="24"/>
          <w:highlight w:val="none"/>
        </w:rPr>
      </w:pPr>
      <w:r>
        <w:rPr>
          <w:rFonts w:hint="eastAsia" w:ascii="宋体" w:hAnsi="宋体" w:cs="宋体"/>
          <w:bCs/>
          <w:color w:val="auto"/>
          <w:sz w:val="24"/>
          <w:szCs w:val="24"/>
          <w:highlight w:val="none"/>
        </w:rPr>
        <w:t xml:space="preserve">15.2</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五</w:t>
      </w:r>
      <w:r>
        <w:rPr>
          <w:rFonts w:hint="eastAsia" w:ascii="宋体" w:hAnsi="宋体"/>
          <w:color w:val="auto"/>
          <w:sz w:val="24"/>
          <w:szCs w:val="24"/>
          <w:highlight w:val="none"/>
        </w:rPr>
        <w:t xml:space="preserve">份，以简体中文书写，甲方、乙方、各执二份、代理机构执一份。</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15.3 本合同应按照中华人民共和国的现行法律进行解释。</w:t>
      </w:r>
      <w:r/>
    </w:p>
    <w:p>
      <w:pPr>
        <w:ind w:firstLine="62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楷体_GB2312" w:hAnsi="Arial" w:eastAsia="楷体_GB2312"/>
          <w:color w:val="auto"/>
          <w:sz w:val="28"/>
          <w:highlight w:val="none"/>
        </w:rPr>
      </w:pPr>
      <w:r>
        <w:rPr>
          <w:rFonts w:ascii="楷体_GB2312" w:hAnsi="Arial" w:eastAsia="楷体_GB2312"/>
          <w:color w:val="auto"/>
          <w:sz w:val="28"/>
          <w:highlight w:val="none"/>
        </w:rPr>
      </w:r>
      <w:r/>
    </w:p>
    <w:p>
      <w:pPr>
        <w:ind w:firstLine="62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甲方（公章）：</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乙方（公章）：</w:t>
      </w:r>
      <w:r/>
    </w:p>
    <w:p>
      <w:pPr>
        <w:ind w:firstLine="620"/>
        <w:spacing w:line="440" w:lineRule="exact"/>
        <w:rPr>
          <w:rFonts w:ascii="宋体" w:hAnsi="宋体" w:cs="宋体"/>
          <w:bCs/>
          <w:color w:val="auto"/>
          <w:sz w:val="24"/>
          <w:szCs w:val="24"/>
          <w:highlight w:val="none"/>
        </w:rPr>
      </w:pPr>
      <w:r>
        <w:rPr>
          <w:rFonts w:hint="eastAsia" w:ascii="宋体" w:hAnsi="宋体"/>
          <w:color w:val="auto"/>
          <w:sz w:val="24"/>
          <w:szCs w:val="24"/>
          <w:highlight w:val="none"/>
        </w:rPr>
        <w:t xml:space="preserve">法定（授权）代表人（签字）：</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法定（授权）代表人（签字）：</w:t>
      </w:r>
      <w:r/>
    </w:p>
    <w:p>
      <w:pPr>
        <w:ind w:firstLine="1440"/>
        <w:spacing w:line="440" w:lineRule="exact"/>
        <w:rPr>
          <w:rFonts w:ascii="宋体" w:hAnsi="宋体"/>
          <w:color w:val="auto"/>
          <w:sz w:val="24"/>
          <w:szCs w:val="24"/>
          <w:highlight w:val="none"/>
        </w:rPr>
      </w:pP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日</w:t>
      </w:r>
      <w:r/>
    </w:p>
    <w:p>
      <w:pPr>
        <w:ind w:right="960"/>
        <w:jc w:val="center"/>
        <w:spacing w:line="440" w:lineRule="exact"/>
        <w:rPr>
          <w:color w:val="auto"/>
          <w:sz w:val="24"/>
          <w:highlight w:val="none"/>
        </w:rPr>
      </w:pPr>
      <w:r>
        <w:rPr>
          <w:color w:val="auto"/>
          <w:sz w:val="24"/>
          <w:highlight w:val="none"/>
        </w:rPr>
      </w:r>
      <w:r/>
    </w:p>
    <w:p>
      <w:pPr>
        <w:pStyle w:val="797"/>
        <w:ind w:right="0"/>
        <w:jc w:val="both"/>
        <w:keepLines w:val="0"/>
        <w:keepNext w:val="0"/>
        <w:pageBreakBefore w:val="0"/>
        <w:spacing w:before="0" w:beforeAutospacing="0" w:after="0" w:afterAutospacing="0" w:line="360" w:lineRule="auto"/>
        <w:widowControl/>
        <w:rPr>
          <w:rFonts w:hint="eastAsia"/>
          <w:b/>
          <w:bCs/>
          <w:color w:val="auto"/>
          <w:sz w:val="24"/>
          <w:szCs w:val="15"/>
          <w:highlight w:val="none"/>
          <w:lang w:val="en-US" w:eastAsia="zh-CN"/>
        </w:rPr>
        <w:pBdr>
          <w:top w:val="none" w:color="auto" w:sz="0" w:space="0"/>
          <w:left w:val="none" w:color="auto" w:sz="0" w:space="0"/>
          <w:bottom w:val="none" w:color="auto" w:sz="0" w:space="0"/>
          <w:right w:val="none" w:color="auto" w:sz="0" w:space="0"/>
        </w:pBdr>
        <w:suppressLineNumbers w:val="0"/>
      </w:pPr>
      <w:r>
        <w:rPr>
          <w:b w:val="0"/>
          <w:color w:val="auto"/>
          <w:highlight w:val="none"/>
        </w:rPr>
        <w:br w:type="page" w:clear="all"/>
      </w:r>
      <w:bookmarkStart w:id="61" w:name="_Toc4668"/>
      <w:r/>
      <w:bookmarkStart w:id="62" w:name="_Toc158691777"/>
      <w:r/>
      <w:bookmarkStart w:id="63" w:name="_Toc315868063"/>
      <w:r/>
      <w:bookmarkStart w:id="64" w:name="_Toc315875326"/>
      <w:r>
        <w:rPr>
          <w:rFonts w:hint="eastAsia"/>
          <w:b/>
          <w:bCs/>
          <w:color w:val="auto"/>
          <w:sz w:val="24"/>
          <w:szCs w:val="15"/>
          <w:highlight w:val="none"/>
          <w:lang w:val="en-US" w:eastAsia="zh-CN"/>
        </w:rPr>
        <w:t xml:space="preserve">附件：</w:t>
      </w:r>
      <w:r/>
    </w:p>
    <w:p>
      <w:pPr>
        <w:pStyle w:val="797"/>
        <w:ind w:right="0"/>
        <w:jc w:val="center"/>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t xml:space="preserve">常熟市第二人民医院影像设备（</w:t>
      </w:r>
      <w:r>
        <w:rPr>
          <w:rFonts w:hint="eastAsia" w:cs="宋体"/>
          <w:color w:val="auto"/>
          <w:sz w:val="24"/>
          <w:szCs w:val="24"/>
          <w:highlight w:val="none"/>
          <w:lang w:val="en-US" w:eastAsia="zh-CN"/>
        </w:rPr>
        <w:t xml:space="preserve">Philips UNIQ FD20</w:t>
      </w:r>
      <w:r>
        <w:rPr>
          <w:rFonts w:hint="eastAsia" w:asciiTheme="majorEastAsia" w:hAnsiTheme="majorEastAsia" w:eastAsiaTheme="majorEastAsia" w:cstheme="majorEastAsia"/>
          <w:color w:val="auto"/>
          <w:sz w:val="24"/>
          <w:szCs w:val="24"/>
          <w:highlight w:val="none"/>
        </w:rPr>
        <w:t xml:space="preserve">）</w:t>
      </w:r>
      <w:r/>
    </w:p>
    <w:p>
      <w:pPr>
        <w:pStyle w:val="797"/>
        <w:ind w:right="0"/>
        <w:jc w:val="center"/>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t xml:space="preserve">维保服务</w:t>
      </w:r>
      <w:r>
        <w:rPr>
          <w:rFonts w:hint="eastAsia" w:asciiTheme="majorEastAsia" w:hAnsiTheme="majorEastAsia" w:eastAsiaTheme="majorEastAsia" w:cstheme="majorEastAsia"/>
          <w:color w:val="auto"/>
          <w:sz w:val="24"/>
          <w:szCs w:val="24"/>
          <w:highlight w:val="none"/>
          <w:lang w:val="en-US" w:eastAsia="zh-CN"/>
        </w:rPr>
        <w:t xml:space="preserve">履约验收</w:t>
      </w:r>
      <w:r>
        <w:rPr>
          <w:rFonts w:hint="eastAsia" w:asciiTheme="majorEastAsia" w:hAnsiTheme="majorEastAsia" w:eastAsiaTheme="majorEastAsia" w:cstheme="majorEastAsia"/>
          <w:color w:val="auto"/>
          <w:sz w:val="24"/>
          <w:szCs w:val="24"/>
          <w:highlight w:val="none"/>
        </w:rPr>
        <w:t xml:space="preserve">考核办法</w:t>
      </w:r>
      <w:r/>
    </w:p>
    <w:p>
      <w:pPr>
        <w:rPr>
          <w:rFonts w:hint="eastAsia"/>
          <w:color w:val="auto"/>
          <w:highlight w:val="none"/>
          <w:lang w:val="en-US" w:eastAsia="zh-CN"/>
        </w:rPr>
      </w:pPr>
      <w:r>
        <w:rPr>
          <w:rFonts w:hint="eastAsia"/>
          <w:color w:val="auto"/>
          <w:highlight w:val="none"/>
          <w:lang w:val="en-US" w:eastAsia="zh-CN"/>
        </w:rPr>
      </w:r>
      <w:r/>
    </w:p>
    <w:p>
      <w:pPr>
        <w:pStyle w:val="797"/>
        <w:ind w:left="0" w:right="0" w:firstLine="3614"/>
        <w:jc w:val="both"/>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t xml:space="preserve">第一章</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总</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则</w:t>
      </w:r>
      <w:r/>
    </w:p>
    <w:p>
      <w:pPr>
        <w:ind w:left="0" w:right="0" w:firstLine="480"/>
        <w:jc w:val="left"/>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第一条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考核目的</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为保障常熟市第二人民医院台山路院区</w:t>
      </w:r>
      <w:r>
        <w:rPr>
          <w:rFonts w:hint="eastAsia" w:asciiTheme="majorEastAsia" w:hAnsiTheme="majorEastAsia" w:eastAsiaTheme="majorEastAsia" w:cstheme="majorEastAsia"/>
          <w:color w:val="auto"/>
          <w:sz w:val="24"/>
          <w:szCs w:val="24"/>
          <w:highlight w:val="none"/>
          <w:lang w:val="en-US" w:eastAsia="zh-CN"/>
        </w:rPr>
        <w:t xml:space="preserve">Philips UNIQ FD20</w:t>
      </w:r>
      <w:r>
        <w:rPr>
          <w:rFonts w:hint="eastAsia" w:asciiTheme="majorEastAsia" w:hAnsiTheme="majorEastAsia" w:eastAsiaTheme="majorEastAsia" w:cstheme="majorEastAsia"/>
          <w:color w:val="auto"/>
          <w:sz w:val="24"/>
          <w:szCs w:val="24"/>
          <w:highlight w:val="none"/>
        </w:rPr>
        <w:t xml:space="preserve">设备三年维保期内安全、稳定、高效运行，严格落实招标文件及维保合同约定，规范维保服务行为，强化服务质量管控，确保设备开机率、响应时效、备件合规、技术升级等关键指标全面达标，特制定本考核办法。</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第二条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考核依据</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本项目招标文件、维保合同、服务承诺函、原厂售后服务授权文件、设备技术规范及国家、行业相关标准。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第三条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考核对象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Philips UNIQ FD20</w:t>
      </w:r>
      <w:r>
        <w:rPr>
          <w:rFonts w:hint="eastAsia" w:asciiTheme="majorEastAsia" w:hAnsiTheme="majorEastAsia" w:eastAsiaTheme="majorEastAsia" w:cstheme="majorEastAsia"/>
          <w:color w:val="auto"/>
          <w:sz w:val="24"/>
          <w:szCs w:val="24"/>
          <w:highlight w:val="none"/>
        </w:rPr>
        <w:t xml:space="preserve">设备维保服务中标供应商。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第四条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考核周期</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实行月度自查、季度考核、年度总评。年度总评结果作为年度付款、服务评价及合同履约的核心依据。</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第五条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考核组织</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由医院设备管理部门牵头，医学影像科、医务科、财务科等相关科室共同参与，以服务记录、故障台账、保养报告、响应时长、开机率统计等客观资料为依据开展考核。</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第二章考核规则</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第六条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考核计分方式</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1.采用百分制考核，基准分为100分，扣分不设下限，加分上限为10分。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.考核结果等级：</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90分（含）以上：优秀</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80分（含）—89分：合格</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70分（含）—79分：基本合格（限期整改）</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70分以下：不合格（暂停付款、约谈整改）</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第七条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考核执行要求</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所有考核记录、扣分事项、整改情况均须双方签字确认，作为验收、付款、续约评估的有效依据。</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第三章考核内容与扣分制度</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一、服务响应与时效（25分）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1.365天×24小时服务热线不通、无人接听：-5分/次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2.电话报修首次响应时间超过2小时：-5分/次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3.工程师到达现场时间超过24小时：-10分/次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4.球管等核心部件维修完成时间超过48小时：-15分/次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5.未按要求提供专属服务专线及联系人信息：-5分/次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二、预防性保养与报告（15分）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1.年度未完成</w:t>
      </w: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次专业预防性保养：-15分/次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2.未出具完整保养报告或年度服务报告：-5分/次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3.保养报告缺项、不规范、内容不实：-3分/次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4.未使用原厂保养耗材实施保养：-5分/次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三、备件质量与合规（20分）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1.更换球管未按要求提供供货证明及承诺函：-10分/次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.新配件未移交医院、故障配件归属不符合约定：-5分/次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四、软件功能与升级（10分）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1.未按要求完成软件版本安全升级：-5分/次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.未提供设备安全性改版升级与技术支持：-5分/次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五、人员与工程师资质（10分）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1.未配备原厂培训资质的专属负责工程师：-10分/次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2.擅自更换工程师且未提前向医院备案：-5分/次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3.更换后工程师资质低于原配备人员：-5分/次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4.工程师服务不规范、态度不佳被有效投诉：-3分/次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六、设备开机率与运行保障（10分）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1.月设备开机率低于95%：-5分/次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2.因维保原因导致设备停机超过48小时：-5分/次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3.未保障设备达到临床应用要求：-5分/次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七、服务记录与档案管理（5分）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1.未建立规范的维护保养记录与档案：-5分/次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2.服务记录不全、缺失或弄虚作假：-3分/次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3.未配合医院完成验收及资料归档：-2分/次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八、费用与履约合规（5分）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1.违规收取合同约定以外的任何费用：-5分/次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2.将人工、差旅等费用转嫁给医院：-5分/次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3.未按时提供合法有效发票导致付款延误：-3分/次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九、其他严重违约事项</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1.未按要求提供原厂售后服务授权文件及承诺函：-20分/次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2.服务存在转包、分包或联合体违规行为：直接终止合同</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3.服务过程侵犯第三方知识产权：直接终止合同并追究相应责任</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第四章</w:t>
      </w:r>
      <w:r>
        <w:rPr>
          <w:rFonts w:hint="eastAsia" w:asciiTheme="majorEastAsia" w:hAnsiTheme="majorEastAsia" w:eastAsiaTheme="majorEastAsia" w:cstheme="majorEastAsia"/>
          <w:b/>
          <w:bCs/>
          <w:color w:val="auto"/>
          <w:sz w:val="24"/>
          <w:szCs w:val="24"/>
          <w:highlight w:val="none"/>
          <w:lang w:val="en-US" w:eastAsia="zh-CN"/>
        </w:rPr>
        <w:t xml:space="preserve"> </w:t>
      </w:r>
      <w:r>
        <w:rPr>
          <w:rFonts w:hint="eastAsia" w:asciiTheme="majorEastAsia" w:hAnsiTheme="majorEastAsia" w:eastAsiaTheme="majorEastAsia" w:cstheme="majorEastAsia"/>
          <w:b/>
          <w:bCs/>
          <w:color w:val="auto"/>
          <w:sz w:val="24"/>
          <w:szCs w:val="24"/>
          <w:highlight w:val="none"/>
        </w:rPr>
        <w:t xml:space="preserve">加分制度</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加分累计不超过10分：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1.连续3个月零故障、零投诉、设备开机率100%：+3分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2.主动为医院提供额外临床技术指导或操作培训：+2分/次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3.提前完成升级、保养、应急抢修并</w:t>
      </w:r>
      <w:r>
        <w:rPr>
          <w:rFonts w:hint="eastAsia" w:asciiTheme="majorEastAsia" w:hAnsiTheme="majorEastAsia" w:eastAsiaTheme="majorEastAsia" w:cstheme="majorEastAsia"/>
          <w:color w:val="auto"/>
          <w:sz w:val="24"/>
          <w:szCs w:val="24"/>
          <w:highlight w:val="none"/>
          <w:lang w:eastAsia="zh-CN"/>
        </w:rPr>
        <w:t xml:space="preserve">获得</w:t>
      </w:r>
      <w:r>
        <w:rPr>
          <w:rFonts w:hint="eastAsia" w:asciiTheme="majorEastAsia" w:hAnsiTheme="majorEastAsia" w:eastAsiaTheme="majorEastAsia" w:cstheme="majorEastAsia"/>
          <w:color w:val="auto"/>
          <w:sz w:val="24"/>
          <w:szCs w:val="24"/>
          <w:highlight w:val="none"/>
        </w:rPr>
        <w:t xml:space="preserve">书面好评：+2分/次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4.年度考核无扣分、服务全优：+3分</w:t>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第五章</w:t>
      </w:r>
      <w:r>
        <w:rPr>
          <w:rFonts w:hint="eastAsia" w:asciiTheme="majorEastAsia" w:hAnsiTheme="majorEastAsia" w:eastAsiaTheme="majorEastAsia" w:cstheme="majorEastAsia"/>
          <w:b/>
          <w:bCs/>
          <w:color w:val="auto"/>
          <w:sz w:val="24"/>
          <w:szCs w:val="24"/>
          <w:highlight w:val="none"/>
          <w:lang w:val="en-US" w:eastAsia="zh-CN"/>
        </w:rPr>
        <w:t xml:space="preserve"> </w:t>
      </w:r>
      <w:r>
        <w:rPr>
          <w:rFonts w:hint="eastAsia" w:asciiTheme="majorEastAsia" w:hAnsiTheme="majorEastAsia" w:eastAsiaTheme="majorEastAsia" w:cstheme="majorEastAsia"/>
          <w:b/>
          <w:bCs/>
          <w:color w:val="auto"/>
          <w:sz w:val="24"/>
          <w:szCs w:val="24"/>
          <w:highlight w:val="none"/>
        </w:rPr>
        <w:t xml:space="preserve">考核结果应用</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年度考核综合得分在90分（含）以上的，按100%比例支付该年度服务费用；</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年度考核综合得分在80分（含）以上不满90分的，按90%比例支付该年度服务费用；</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年度考核综合得分在70分（含）以上不满80分的，按80%比例支付该年度服务费用；</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年度考核综合得分在70分以下的，采购人不予支付该年度服务费。</w:t>
      </w:r>
      <w:r/>
    </w:p>
    <w:p>
      <w:pPr>
        <w:rPr>
          <w:b w:val="0"/>
          <w:color w:val="auto"/>
          <w:highlight w:val="none"/>
        </w:rPr>
      </w:pPr>
      <w:r>
        <w:rPr>
          <w:b w:val="0"/>
          <w:color w:val="auto"/>
          <w:highlight w:val="none"/>
        </w:rPr>
        <w:br w:type="page" w:clear="all"/>
      </w:r>
      <w:r/>
    </w:p>
    <w:p>
      <w:pPr>
        <w:pStyle w:val="797"/>
        <w:rPr>
          <w:rFonts w:ascii="Times New Roman" w:hAnsi="Times New Roman"/>
          <w:color w:val="auto"/>
          <w:highlight w:val="none"/>
        </w:rPr>
      </w:pPr>
      <w:r>
        <w:rPr>
          <w:rFonts w:hint="eastAsia" w:ascii="Times New Roman" w:hAnsi="Times New Roman"/>
          <w:color w:val="auto"/>
          <w:highlight w:val="none"/>
        </w:rPr>
        <w:t xml:space="preserve">第七章投标文件组成与格式</w:t>
      </w:r>
      <w:bookmarkEnd w:id="61"/>
      <w:r/>
      <w:r/>
    </w:p>
    <w:p>
      <w:pPr>
        <w:rPr>
          <w:b/>
          <w:color w:val="auto"/>
          <w:sz w:val="44"/>
          <w:szCs w:val="44"/>
          <w:highlight w:val="none"/>
        </w:rPr>
      </w:pPr>
      <w:r>
        <w:rPr>
          <w:b/>
          <w:color w:val="auto"/>
          <w:sz w:val="44"/>
          <w:szCs w:val="44"/>
          <w:highlight w:val="none"/>
        </w:rPr>
      </w:r>
      <w:r/>
    </w:p>
    <w:p>
      <w:pPr>
        <w:rPr>
          <w:b/>
          <w:color w:val="auto"/>
          <w:sz w:val="44"/>
          <w:szCs w:val="44"/>
          <w:highlight w:val="none"/>
        </w:rPr>
      </w:pPr>
      <w:r>
        <w:rPr>
          <w:rFonts w:hint="eastAsia"/>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rFonts w:hint="eastAsia"/>
          <w:b/>
          <w:color w:val="auto"/>
          <w:sz w:val="72"/>
          <w:szCs w:val="72"/>
          <w:highlight w:val="none"/>
        </w:rPr>
        <w:t xml:space="preserve">投标文件</w:t>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jc w:val="center"/>
        <w:rPr>
          <w:rFonts w:hint="eastAsia" w:eastAsia="宋体"/>
          <w:b/>
          <w:color w:val="auto"/>
          <w:sz w:val="36"/>
          <w:szCs w:val="36"/>
          <w:highlight w:val="none"/>
          <w:lang w:eastAsia="zh-CN"/>
        </w:rPr>
      </w:pPr>
      <w:r>
        <w:rPr>
          <w:rFonts w:hint="eastAsia"/>
          <w:b/>
          <w:color w:val="auto"/>
          <w:sz w:val="36"/>
          <w:szCs w:val="36"/>
          <w:highlight w:val="none"/>
        </w:rPr>
        <w:t xml:space="preserve">项目名称：</w:t>
      </w:r>
      <w:r>
        <w:rPr>
          <w:rFonts w:hint="eastAsia"/>
          <w:b/>
          <w:color w:val="auto"/>
          <w:spacing w:val="-12"/>
          <w:sz w:val="36"/>
          <w:szCs w:val="36"/>
          <w:highlight w:val="none"/>
          <w:lang w:eastAsia="zh-CN"/>
        </w:rPr>
        <w:t xml:space="preserve">常熟市第二人民医院（台山路院区）DSA维保</w:t>
      </w:r>
      <w:r/>
    </w:p>
    <w:p>
      <w:pPr>
        <w:pStyle w:val="815"/>
        <w:ind w:firstLine="2803"/>
        <w:jc w:val="center"/>
        <w:rPr>
          <w:color w:val="auto"/>
          <w:highlight w:val="none"/>
        </w:rPr>
      </w:pPr>
      <w:r>
        <w:rPr>
          <w:color w:val="auto"/>
          <w:highlight w:val="none"/>
        </w:rPr>
      </w:r>
      <w:r/>
    </w:p>
    <w:p>
      <w:pPr>
        <w:jc w:val="center"/>
        <w:rPr>
          <w:rFonts w:hint="eastAsia" w:eastAsia="宋体"/>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eastAsia="zh-CN"/>
        </w:rPr>
        <w:t xml:space="preserve">JSZC-320581-SZWK-G2026-0205</w:t>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ind w:firstLine="1446"/>
        <w:rPr>
          <w:b/>
          <w:color w:val="auto"/>
          <w:sz w:val="36"/>
          <w:szCs w:val="36"/>
          <w:highlight w:val="none"/>
        </w:rPr>
      </w:pPr>
      <w:r>
        <w:rPr>
          <w:rFonts w:hint="eastAsia"/>
          <w:b/>
          <w:color w:val="auto"/>
          <w:sz w:val="36"/>
          <w:szCs w:val="36"/>
          <w:highlight w:val="none"/>
        </w:rPr>
        <w:t xml:space="preserve">投标人：</w:t>
      </w:r>
      <w:r/>
    </w:p>
    <w:p>
      <w:pPr>
        <w:jc w:val="center"/>
        <w:rPr>
          <w:b/>
          <w:color w:val="auto"/>
          <w:sz w:val="36"/>
          <w:szCs w:val="36"/>
          <w:highlight w:val="none"/>
        </w:rPr>
      </w:pPr>
      <w:r>
        <w:rPr>
          <w:rFonts w:hint="eastAsia"/>
          <w:b/>
          <w:color w:val="auto"/>
          <w:sz w:val="36"/>
          <w:szCs w:val="36"/>
          <w:highlight w:val="none"/>
        </w:rPr>
        <w:t xml:space="preserve">日期：二〇二</w:t>
      </w:r>
      <w:r>
        <w:rPr>
          <w:rFonts w:hint="eastAsia"/>
          <w:b/>
          <w:color w:val="auto"/>
          <w:sz w:val="36"/>
          <w:szCs w:val="36"/>
          <w:highlight w:val="none"/>
          <w:lang w:val="en-US" w:eastAsia="zh-CN"/>
        </w:rPr>
        <w:t xml:space="preserve">六</w:t>
      </w:r>
      <w:r>
        <w:rPr>
          <w:rFonts w:hint="eastAsia"/>
          <w:b/>
          <w:color w:val="auto"/>
          <w:sz w:val="36"/>
          <w:szCs w:val="36"/>
          <w:highlight w:val="none"/>
        </w:rPr>
        <w:t xml:space="preserve">年</w:t>
      </w:r>
      <w:r>
        <w:rPr>
          <w:rFonts w:hint="eastAsia"/>
          <w:b/>
          <w:color w:val="auto"/>
          <w:sz w:val="36"/>
          <w:szCs w:val="36"/>
          <w:highlight w:val="none"/>
          <w:lang w:val="en-US" w:eastAsia="zh-CN"/>
        </w:rPr>
        <w:t xml:space="preserve">  </w:t>
      </w:r>
      <w:r>
        <w:rPr>
          <w:rFonts w:hint="eastAsia"/>
          <w:b/>
          <w:color w:val="auto"/>
          <w:sz w:val="36"/>
          <w:szCs w:val="36"/>
          <w:highlight w:val="none"/>
        </w:rPr>
        <w:t xml:space="preserve">月</w:t>
      </w:r>
      <w:r>
        <w:rPr>
          <w:rFonts w:hint="eastAsia"/>
          <w:b/>
          <w:color w:val="auto"/>
          <w:sz w:val="36"/>
          <w:szCs w:val="36"/>
          <w:highlight w:val="none"/>
          <w:lang w:val="en-US" w:eastAsia="zh-CN"/>
        </w:rPr>
        <w:t xml:space="preserve">  </w:t>
      </w:r>
      <w:r>
        <w:rPr>
          <w:rFonts w:hint="eastAsia"/>
          <w:b/>
          <w:color w:val="auto"/>
          <w:sz w:val="36"/>
          <w:szCs w:val="36"/>
          <w:highlight w:val="none"/>
        </w:rPr>
        <w:t xml:space="preserve">日</w:t>
      </w:r>
      <w:r/>
    </w:p>
    <w:p>
      <w:pPr>
        <w:rPr>
          <w:color w:val="auto"/>
          <w:sz w:val="36"/>
          <w:szCs w:val="36"/>
          <w:highlight w:val="none"/>
        </w:rPr>
      </w:pPr>
      <w:r>
        <w:rPr>
          <w:color w:val="auto"/>
          <w:sz w:val="36"/>
          <w:szCs w:val="36"/>
          <w:highlight w:val="none"/>
        </w:rPr>
      </w:r>
      <w:r/>
    </w:p>
    <w:p>
      <w:pPr>
        <w:jc w:val="center"/>
        <w:rPr>
          <w:b/>
          <w:color w:val="auto"/>
          <w:sz w:val="48"/>
          <w:szCs w:val="48"/>
          <w:highlight w:val="none"/>
        </w:rPr>
      </w:pPr>
      <w:r>
        <w:rPr>
          <w:b/>
          <w:color w:val="auto"/>
          <w:sz w:val="48"/>
          <w:szCs w:val="48"/>
          <w:highlight w:val="none"/>
        </w:rPr>
      </w:r>
      <w:r/>
    </w:p>
    <w:p>
      <w:pPr>
        <w:jc w:val="center"/>
        <w:rPr>
          <w:b/>
          <w:color w:val="auto"/>
          <w:sz w:val="48"/>
          <w:szCs w:val="48"/>
          <w:highlight w:val="none"/>
        </w:rPr>
      </w:pPr>
      <w:r>
        <w:rPr>
          <w:rFonts w:hint="eastAsia"/>
          <w:b/>
          <w:color w:val="auto"/>
          <w:sz w:val="48"/>
          <w:szCs w:val="48"/>
          <w:highlight w:val="none"/>
        </w:rPr>
        <w:t xml:space="preserve">目录</w:t>
      </w:r>
      <w:r/>
    </w:p>
    <w:p>
      <w:pPr>
        <w:pStyle w:val="815"/>
        <w:rPr>
          <w:color w:val="auto"/>
          <w:highlight w:val="none"/>
        </w:rPr>
      </w:pPr>
      <w:r>
        <w:rPr>
          <w:color w:val="auto"/>
          <w:highlight w:val="none"/>
        </w:rPr>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hint="eastAsia" w:ascii="Times New Roman" w:hAnsi="Times New Roman" w:eastAsia="宋体" w:cs="Times New Roman"/>
          <w:color w:val="auto"/>
          <w:highlight w:val="none"/>
        </w:rPr>
        <w:instrText xml:space="preserve"> TOC \o "1-3" \h \z \u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"_Toc153283151"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一、投标函</w:t>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"_Toc511491849"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rPr>
        <w:t xml:space="preserve">二、开标一览表</w:t>
      </w:r>
      <w:r>
        <w:rPr>
          <w:rFonts w:hint="eastAsia"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"_Toc153283154"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三</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rPr>
        <w:t xml:space="preserve">服务</w:t>
      </w:r>
      <w:r>
        <w:rPr>
          <w:rFonts w:ascii="Times New Roman" w:hAnsi="Times New Roman" w:eastAsia="宋体" w:cs="Times New Roman"/>
          <w:color w:val="auto"/>
          <w:highlight w:val="none"/>
        </w:rPr>
        <w:t xml:space="preserve">参数响应及偏离表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"_Toc153283155"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四</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rPr>
        <w:t xml:space="preserve">拟投入本项目主要服务人员表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"_Toc153283156"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五</w:t>
      </w:r>
      <w:r>
        <w:rPr>
          <w:rFonts w:ascii="Times New Roman" w:hAnsi="Times New Roman" w:eastAsia="宋体" w:cs="Times New Roman"/>
          <w:color w:val="auto"/>
          <w:highlight w:val="none"/>
        </w:rPr>
        <w:t xml:space="preserve">、</w:t>
      </w:r>
      <w:r>
        <w:rPr>
          <w:rFonts w:ascii="Times New Roman" w:hAnsi="Times New Roman" w:eastAsia="宋体" w:cs="Times New Roman"/>
          <w:color w:val="auto"/>
          <w:highlight w:val="none"/>
        </w:rPr>
        <w:fldChar w:fldCharType="end"/>
      </w:r>
      <w:r>
        <w:rPr>
          <w:rFonts w:hint="eastAsia" w:ascii="Times New Roman" w:hAnsi="Times New Roman" w:eastAsia="宋体" w:cs="Times New Roman"/>
          <w:color w:val="auto"/>
          <w:highlight w:val="none"/>
        </w:rPr>
        <w:t xml:space="preserve">服务质量保证及服务承诺</w:t>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"_Toc153283158"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六</w:t>
      </w:r>
      <w:r>
        <w:rPr>
          <w:rFonts w:ascii="Times New Roman" w:hAnsi="Times New Roman" w:eastAsia="宋体" w:cs="Times New Roman"/>
          <w:color w:val="auto"/>
          <w:highlight w:val="none"/>
        </w:rPr>
        <w:t xml:space="preserve">、商务条件响应及偏离表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"_Toc153283159"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七</w:t>
      </w:r>
      <w:r>
        <w:rPr>
          <w:rFonts w:ascii="Times New Roman" w:hAnsi="Times New Roman" w:eastAsia="宋体" w:cs="Times New Roman"/>
          <w:color w:val="auto"/>
          <w:highlight w:val="none"/>
        </w:rPr>
        <w:t xml:space="preserve">、项目业绩一览表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"_Toc153283161"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八</w:t>
      </w:r>
      <w:r>
        <w:rPr>
          <w:rFonts w:ascii="Times New Roman" w:hAnsi="Times New Roman" w:eastAsia="宋体" w:cs="Times New Roman"/>
          <w:color w:val="auto"/>
          <w:highlight w:val="none"/>
        </w:rPr>
        <w:t xml:space="preserve">、资格证明文件</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"_Toc153283162"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附件一法定代表人授权书</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"_Toc153283163"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附件二投标人资格声明</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"_Toc153283164"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附件三投标保证承诺书</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"_Toc153283165"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附件四中小企业声明函</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"_Toc153283166"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附件五残疾人福利性单位声明函</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附件六关于符合本国产品标准的声明函</w:t>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end"/>
      </w:r>
      <w:r/>
    </w:p>
    <w:p>
      <w:pPr>
        <w:pStyle w:val="798"/>
        <w:rPr>
          <w:rFonts w:eastAsia="宋体"/>
          <w:color w:val="auto"/>
          <w:highlight w:val="none"/>
        </w:rPr>
      </w:pPr>
      <w:r>
        <w:rPr>
          <w:b w:val="0"/>
          <w:bCs w:val="0"/>
          <w:color w:val="auto"/>
          <w:highlight w:val="none"/>
        </w:rPr>
        <w:br w:type="page" w:clear="all"/>
      </w:r>
      <w:bookmarkStart w:id="65" w:name="_Toc15274"/>
      <w:r/>
      <w:bookmarkStart w:id="66" w:name="_Toc511680880"/>
      <w:r>
        <w:rPr>
          <w:rFonts w:hint="eastAsia" w:eastAsia="宋体"/>
          <w:color w:val="auto"/>
          <w:highlight w:val="none"/>
        </w:rPr>
        <w:t xml:space="preserve">一、投标函</w:t>
      </w:r>
      <w:bookmarkEnd w:id="65"/>
      <w:r/>
      <w:bookmarkEnd w:id="66"/>
      <w:r/>
      <w:r/>
    </w:p>
    <w:p>
      <w:pPr>
        <w:spacing w:line="460" w:lineRule="exact"/>
        <w:rPr>
          <w:color w:val="auto"/>
          <w:sz w:val="24"/>
          <w:szCs w:val="24"/>
          <w:highlight w:val="none"/>
        </w:rPr>
      </w:pPr>
      <w:r>
        <w:rPr>
          <w:rFonts w:hint="eastAsia"/>
          <w:color w:val="auto"/>
          <w:sz w:val="24"/>
          <w:szCs w:val="24"/>
          <w:highlight w:val="none"/>
        </w:rPr>
        <w:t xml:space="preserve">致：苏州市卫康招投标咨询服务有限公司</w:t>
      </w:r>
      <w:r/>
    </w:p>
    <w:p>
      <w:pPr>
        <w:ind w:firstLine="480"/>
        <w:spacing w:line="480" w:lineRule="exact"/>
        <w:rPr>
          <w:color w:val="auto"/>
          <w:sz w:val="24"/>
          <w:szCs w:val="24"/>
          <w:highlight w:val="none"/>
        </w:rPr>
      </w:pPr>
      <w:r>
        <w:rPr>
          <w:rFonts w:hint="eastAsia"/>
          <w:color w:val="auto"/>
          <w:sz w:val="24"/>
          <w:szCs w:val="24"/>
          <w:highlight w:val="none"/>
        </w:rPr>
        <w:t xml:space="preserve">根据贵方的</w:t>
      </w:r>
      <w:r>
        <w:rPr>
          <w:rFonts w:hint="eastAsia"/>
          <w:color w:val="auto"/>
          <w:sz w:val="24"/>
          <w:szCs w:val="24"/>
          <w:highlight w:val="none"/>
          <w:u w:val="single"/>
          <w:lang w:eastAsia="zh-CN"/>
        </w:rPr>
        <w:t xml:space="preserve">常熟市第二人民医院（台山路院区）DSA维保</w:t>
      </w:r>
      <w:r>
        <w:rPr>
          <w:rFonts w:hint="eastAsia"/>
          <w:color w:val="auto"/>
          <w:sz w:val="24"/>
          <w:szCs w:val="24"/>
          <w:highlight w:val="none"/>
        </w:rPr>
        <w:t xml:space="preserve">项目招标文件（项目编号：</w:t>
      </w:r>
      <w:r>
        <w:rPr>
          <w:rFonts w:hint="eastAsia"/>
          <w:color w:val="auto"/>
          <w:sz w:val="24"/>
          <w:highlight w:val="none"/>
          <w:u w:val="single"/>
          <w:lang w:eastAsia="zh-CN"/>
        </w:rPr>
        <w:t xml:space="preserve">JSZC-320581-SZWK-G2026-0205</w:t>
      </w:r>
      <w:r>
        <w:rPr>
          <w:rFonts w:hint="eastAsia"/>
          <w:color w:val="auto"/>
          <w:sz w:val="24"/>
          <w:highlight w:val="none"/>
          <w:u w:val="single"/>
        </w:rPr>
        <w:t xml:space="preserve">号</w:t>
      </w:r>
      <w:r>
        <w:rPr>
          <w:rFonts w:hint="eastAsia"/>
          <w:color w:val="auto"/>
          <w:sz w:val="24"/>
          <w:szCs w:val="24"/>
          <w:highlight w:val="none"/>
        </w:rPr>
        <w:t xml:space="preserve">），投标人</w:t>
      </w:r>
      <w:r>
        <w:rPr>
          <w:rFonts w:hint="eastAsia"/>
          <w:color w:val="auto"/>
          <w:sz w:val="24"/>
          <w:szCs w:val="24"/>
          <w:highlight w:val="none"/>
          <w:u w:val="single"/>
        </w:rPr>
        <w:t xml:space="preserve">（投标人全称）</w:t>
      </w:r>
      <w:r>
        <w:rPr>
          <w:rFonts w:hint="eastAsia"/>
          <w:color w:val="auto"/>
          <w:sz w:val="24"/>
          <w:szCs w:val="24"/>
          <w:highlight w:val="none"/>
        </w:rPr>
        <w:t xml:space="preserve">提交下述文件：</w:t>
      </w:r>
      <w:r/>
    </w:p>
    <w:p>
      <w:pPr>
        <w:ind w:firstLine="480"/>
        <w:spacing w:line="440" w:lineRule="exact"/>
        <w:rPr>
          <w:color w:val="auto"/>
          <w:sz w:val="24"/>
          <w:szCs w:val="24"/>
          <w:highlight w:val="none"/>
        </w:rPr>
      </w:pPr>
      <w:r>
        <w:rPr>
          <w:rFonts w:hint="eastAsia"/>
          <w:color w:val="auto"/>
          <w:sz w:val="24"/>
          <w:szCs w:val="24"/>
          <w:highlight w:val="none"/>
        </w:rPr>
        <w:t xml:space="preserve">一、投标函；二、开标一览表；</w:t>
      </w:r>
      <w:r>
        <w:rPr>
          <w:rFonts w:hint="eastAsia"/>
          <w:color w:val="auto"/>
          <w:sz w:val="24"/>
          <w:szCs w:val="24"/>
          <w:highlight w:val="none"/>
          <w:lang w:val="en-US" w:eastAsia="zh-CN"/>
        </w:rPr>
        <w:t xml:space="preserve">三</w:t>
      </w:r>
      <w:r>
        <w:rPr>
          <w:rFonts w:hint="eastAsia"/>
          <w:color w:val="auto"/>
          <w:sz w:val="24"/>
          <w:szCs w:val="24"/>
          <w:highlight w:val="none"/>
        </w:rPr>
        <w:t xml:space="preserve">、服务参数响应及偏离表；</w:t>
      </w:r>
      <w:r>
        <w:rPr>
          <w:rFonts w:hint="eastAsia"/>
          <w:color w:val="auto"/>
          <w:sz w:val="24"/>
          <w:szCs w:val="24"/>
          <w:highlight w:val="none"/>
          <w:lang w:val="en-US" w:eastAsia="zh-CN"/>
        </w:rPr>
        <w:t xml:space="preserve">四</w:t>
      </w:r>
      <w:r>
        <w:rPr>
          <w:rFonts w:hint="eastAsia"/>
          <w:color w:val="auto"/>
          <w:sz w:val="24"/>
          <w:szCs w:val="24"/>
          <w:highlight w:val="none"/>
        </w:rPr>
        <w:t xml:space="preserve">、拟投入本项目主要服务人员表；</w:t>
      </w:r>
      <w:r>
        <w:rPr>
          <w:rFonts w:hint="eastAsia"/>
          <w:color w:val="auto"/>
          <w:sz w:val="24"/>
          <w:szCs w:val="24"/>
          <w:highlight w:val="none"/>
          <w:lang w:val="en-US" w:eastAsia="zh-CN"/>
        </w:rPr>
        <w:t xml:space="preserve">五</w:t>
      </w:r>
      <w:r>
        <w:rPr>
          <w:rFonts w:hint="eastAsia"/>
          <w:color w:val="auto"/>
          <w:sz w:val="24"/>
          <w:szCs w:val="24"/>
          <w:highlight w:val="none"/>
        </w:rPr>
        <w:t xml:space="preserve">、服务质量保证及服务承诺；</w:t>
      </w:r>
      <w:r>
        <w:rPr>
          <w:rFonts w:hint="eastAsia"/>
          <w:color w:val="auto"/>
          <w:sz w:val="24"/>
          <w:szCs w:val="24"/>
          <w:highlight w:val="none"/>
          <w:lang w:val="en-US" w:eastAsia="zh-CN"/>
        </w:rPr>
        <w:t xml:space="preserve">六</w:t>
      </w:r>
      <w:r>
        <w:rPr>
          <w:rFonts w:hint="eastAsia"/>
          <w:color w:val="auto"/>
          <w:sz w:val="24"/>
          <w:szCs w:val="24"/>
          <w:highlight w:val="none"/>
        </w:rPr>
        <w:t xml:space="preserve">、</w:t>
      </w:r>
      <w:r>
        <w:rPr>
          <w:color w:val="auto"/>
          <w:sz w:val="24"/>
          <w:szCs w:val="24"/>
          <w:highlight w:val="none"/>
        </w:rPr>
        <w:t xml:space="preserve">商务条件响应及偏离表</w:t>
      </w:r>
      <w:r>
        <w:rPr>
          <w:rFonts w:hint="eastAsia"/>
          <w:color w:val="auto"/>
          <w:sz w:val="24"/>
          <w:szCs w:val="24"/>
          <w:highlight w:val="none"/>
        </w:rPr>
        <w:t xml:space="preserve">；</w:t>
      </w:r>
      <w:r>
        <w:rPr>
          <w:rFonts w:hint="eastAsia"/>
          <w:color w:val="auto"/>
          <w:sz w:val="24"/>
          <w:szCs w:val="24"/>
          <w:highlight w:val="none"/>
          <w:lang w:val="en-US" w:eastAsia="zh-CN"/>
        </w:rPr>
        <w:t xml:space="preserve">七</w:t>
      </w:r>
      <w:r>
        <w:rPr>
          <w:color w:val="auto"/>
          <w:sz w:val="24"/>
          <w:szCs w:val="24"/>
          <w:highlight w:val="none"/>
        </w:rPr>
        <w:t xml:space="preserve">、项目业绩一览表</w:t>
      </w:r>
      <w:r>
        <w:rPr>
          <w:rFonts w:hint="eastAsia"/>
          <w:color w:val="auto"/>
          <w:sz w:val="24"/>
          <w:szCs w:val="24"/>
          <w:highlight w:val="none"/>
        </w:rPr>
        <w:t xml:space="preserve">；</w:t>
      </w:r>
      <w:r>
        <w:rPr>
          <w:rFonts w:hint="eastAsia"/>
          <w:color w:val="auto"/>
          <w:sz w:val="24"/>
          <w:szCs w:val="24"/>
          <w:highlight w:val="none"/>
          <w:lang w:val="en-US" w:eastAsia="zh-CN"/>
        </w:rPr>
        <w:t xml:space="preserve">八</w:t>
      </w:r>
      <w:r>
        <w:rPr>
          <w:rFonts w:hint="eastAsia"/>
          <w:color w:val="auto"/>
          <w:sz w:val="24"/>
          <w:szCs w:val="24"/>
          <w:highlight w:val="none"/>
        </w:rPr>
        <w:t xml:space="preserve">、资格证明文件。</w:t>
      </w:r>
      <w:r/>
    </w:p>
    <w:p>
      <w:pPr>
        <w:ind w:firstLine="480"/>
        <w:spacing w:line="460" w:lineRule="exact"/>
        <w:rPr>
          <w:color w:val="auto"/>
          <w:sz w:val="24"/>
          <w:szCs w:val="24"/>
          <w:highlight w:val="none"/>
        </w:rPr>
      </w:pPr>
      <w:r>
        <w:rPr>
          <w:rFonts w:hint="eastAsia"/>
          <w:color w:val="auto"/>
          <w:sz w:val="24"/>
          <w:szCs w:val="24"/>
          <w:highlight w:val="none"/>
        </w:rPr>
        <w:t xml:space="preserve">据此函，我方宣布同意如下：</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（2）我方完全理解并同意贵方所保留的一切权利。</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（3）我们完全理解贵方不一定要接受最低报价的投标或收到的任何投标。</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（5）我方同意投标有效期为自规定的投标截止之日起六十（</w:t>
      </w:r>
      <w:r>
        <w:rPr>
          <w:color w:val="auto"/>
          <w:sz w:val="24"/>
          <w:szCs w:val="24"/>
          <w:highlight w:val="none"/>
        </w:rPr>
        <w:t xml:space="preserve">60</w:t>
      </w:r>
      <w:r>
        <w:rPr>
          <w:rFonts w:hint="eastAsia"/>
          <w:color w:val="auto"/>
          <w:sz w:val="24"/>
          <w:szCs w:val="24"/>
          <w:highlight w:val="none"/>
        </w:rPr>
        <w:t xml:space="preserve">）</w:t>
      </w:r>
      <w:r>
        <w:rPr>
          <w:rFonts w:hint="eastAsia" w:ascii="宋体" w:hAnsi="宋体"/>
          <w:color w:val="auto"/>
          <w:sz w:val="24"/>
          <w:szCs w:val="24"/>
          <w:highlight w:val="none"/>
        </w:rPr>
        <w:t xml:space="preserve">天。</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（7）与本投标有关的一切正式往来通讯请寄：</w:t>
      </w:r>
      <w:r/>
    </w:p>
    <w:p>
      <w:pPr>
        <w:spacing w:line="460" w:lineRule="exact"/>
        <w:rPr>
          <w:color w:val="auto"/>
          <w:sz w:val="24"/>
          <w:szCs w:val="24"/>
          <w:highlight w:val="none"/>
        </w:rPr>
      </w:pPr>
      <w:r>
        <w:rPr>
          <w:rFonts w:hint="eastAsia"/>
          <w:color w:val="auto"/>
          <w:sz w:val="24"/>
          <w:szCs w:val="24"/>
          <w:highlight w:val="none"/>
        </w:rPr>
        <w:t xml:space="preserve">地址：</w:t>
      </w:r>
      <w:r>
        <w:rPr>
          <w:rFonts w:hint="eastAsia"/>
          <w:color w:val="auto"/>
          <w:sz w:val="24"/>
          <w:szCs w:val="24"/>
          <w:highlight w:val="none"/>
          <w:lang w:val="en-US" w:eastAsia="zh-CN"/>
        </w:rPr>
        <w:t xml:space="preserve">                                       </w:t>
      </w:r>
      <w:r>
        <w:rPr>
          <w:rFonts w:hint="eastAsia"/>
          <w:color w:val="auto"/>
          <w:sz w:val="24"/>
          <w:szCs w:val="24"/>
          <w:highlight w:val="none"/>
        </w:rPr>
        <w:t xml:space="preserve">邮编：</w:t>
      </w:r>
      <w:r/>
    </w:p>
    <w:p>
      <w:pPr>
        <w:spacing w:line="460" w:lineRule="exact"/>
        <w:rPr>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lang w:val="en-US" w:eastAsia="zh-CN"/>
        </w:rPr>
        <w:t xml:space="preserve">             </w:t>
      </w:r>
      <w:r>
        <w:rPr>
          <w:rFonts w:hint="eastAsia"/>
          <w:color w:val="auto"/>
          <w:sz w:val="24"/>
          <w:szCs w:val="24"/>
          <w:highlight w:val="none"/>
        </w:rPr>
        <w:t xml:space="preserve">电话：</w:t>
      </w:r>
      <w:r>
        <w:rPr>
          <w:rFonts w:hint="eastAsia"/>
          <w:color w:val="auto"/>
          <w:sz w:val="24"/>
          <w:szCs w:val="24"/>
          <w:highlight w:val="none"/>
          <w:lang w:val="en-US" w:eastAsia="zh-CN"/>
        </w:rPr>
        <w:t xml:space="preserve">                  </w:t>
      </w:r>
      <w:r>
        <w:rPr>
          <w:rFonts w:hint="eastAsia"/>
          <w:color w:val="auto"/>
          <w:sz w:val="24"/>
          <w:szCs w:val="24"/>
          <w:highlight w:val="none"/>
        </w:rPr>
        <w:t xml:space="preserve">传真：</w:t>
      </w:r>
      <w:r/>
    </w:p>
    <w:p>
      <w:pPr>
        <w:ind w:firstLine="4200"/>
        <w:spacing w:line="360" w:lineRule="auto"/>
        <w:rPr>
          <w:color w:val="auto"/>
          <w:sz w:val="24"/>
          <w:szCs w:val="24"/>
          <w:highlight w:val="none"/>
        </w:rPr>
      </w:pPr>
      <w:r>
        <w:rPr>
          <w:color w:val="auto"/>
          <w:sz w:val="24"/>
          <w:szCs w:val="24"/>
          <w:highlight w:val="none"/>
        </w:rPr>
      </w:r>
      <w:r/>
    </w:p>
    <w:p>
      <w:pPr>
        <w:pStyle w:val="815"/>
        <w:rPr>
          <w:color w:val="auto"/>
          <w:highlight w:val="none"/>
        </w:rPr>
      </w:pPr>
      <w:r>
        <w:rPr>
          <w:color w:val="auto"/>
          <w:highlight w:val="none"/>
        </w:rPr>
      </w:r>
      <w:r/>
    </w:p>
    <w:p>
      <w:pPr>
        <w:ind w:firstLine="4216"/>
        <w:spacing w:line="360" w:lineRule="auto"/>
        <w:rPr>
          <w:b/>
          <w:color w:val="auto"/>
          <w:sz w:val="24"/>
          <w:szCs w:val="24"/>
          <w:highlight w:val="none"/>
        </w:rPr>
      </w:pPr>
      <w:r>
        <w:rPr>
          <w:rFonts w:hint="eastAsia" w:hAnsi="宋体"/>
          <w:b/>
          <w:color w:val="auto"/>
          <w:sz w:val="24"/>
          <w:szCs w:val="24"/>
          <w:highlight w:val="none"/>
        </w:rPr>
        <w:t xml:space="preserve">投标人公章（</w:t>
      </w:r>
      <w:r>
        <w:rPr>
          <w:rFonts w:hAnsi="宋体"/>
          <w:b/>
          <w:color w:val="auto"/>
          <w:sz w:val="24"/>
          <w:szCs w:val="24"/>
          <w:highlight w:val="none"/>
        </w:rPr>
        <w:t xml:space="preserve">CA</w:t>
      </w:r>
      <w:r>
        <w:rPr>
          <w:rFonts w:hint="eastAsia" w:hAnsi="宋体"/>
          <w:b/>
          <w:color w:val="auto"/>
          <w:sz w:val="24"/>
          <w:szCs w:val="24"/>
          <w:highlight w:val="none"/>
        </w:rPr>
        <w:t xml:space="preserve">签章）：</w:t>
      </w:r>
      <w:r/>
    </w:p>
    <w:p>
      <w:pPr>
        <w:ind w:firstLine="4216"/>
        <w:spacing w:line="360" w:lineRule="auto"/>
        <w:rPr>
          <w:b/>
          <w:color w:val="auto"/>
          <w:sz w:val="24"/>
          <w:szCs w:val="24"/>
          <w:highlight w:val="none"/>
        </w:rPr>
      </w:pPr>
      <w:r>
        <w:rPr>
          <w:rFonts w:hint="eastAsia" w:hAnsi="宋体"/>
          <w:b/>
          <w:color w:val="auto"/>
          <w:sz w:val="24"/>
          <w:szCs w:val="24"/>
          <w:highlight w:val="none"/>
        </w:rPr>
        <w:t xml:space="preserve">法定代表人或授权代表（</w:t>
      </w:r>
      <w:r>
        <w:rPr>
          <w:rFonts w:hAnsi="宋体"/>
          <w:b/>
          <w:color w:val="auto"/>
          <w:sz w:val="24"/>
          <w:szCs w:val="24"/>
          <w:highlight w:val="none"/>
        </w:rPr>
        <w:t xml:space="preserve">CA</w:t>
      </w:r>
      <w:r>
        <w:rPr>
          <w:rFonts w:hint="eastAsia" w:hAnsi="宋体"/>
          <w:b/>
          <w:color w:val="auto"/>
          <w:sz w:val="24"/>
          <w:szCs w:val="24"/>
          <w:highlight w:val="none"/>
        </w:rPr>
        <w:t xml:space="preserve">签章）：</w:t>
      </w:r>
      <w:r/>
    </w:p>
    <w:p>
      <w:pPr>
        <w:ind w:firstLine="4216"/>
        <w:spacing w:line="360" w:lineRule="auto"/>
        <w:rPr>
          <w:rFonts w:hAnsi="宋体"/>
          <w:b/>
          <w:color w:val="auto"/>
          <w:sz w:val="24"/>
          <w:szCs w:val="24"/>
          <w:highlight w:val="none"/>
        </w:rPr>
      </w:pPr>
      <w:r>
        <w:rPr>
          <w:rFonts w:hint="eastAsia" w:hAnsi="宋体"/>
          <w:b/>
          <w:color w:val="auto"/>
          <w:sz w:val="24"/>
          <w:szCs w:val="24"/>
          <w:highlight w:val="none"/>
        </w:rPr>
        <w:t xml:space="preserve">日期：</w:t>
      </w:r>
      <w:r/>
    </w:p>
    <w:p>
      <w:pPr>
        <w:pStyle w:val="798"/>
        <w:rPr>
          <w:rFonts w:eastAsia="宋体"/>
          <w:color w:val="auto"/>
          <w:highlight w:val="none"/>
        </w:rPr>
      </w:pPr>
      <w:r>
        <w:rPr>
          <w:b w:val="0"/>
          <w:bCs w:val="0"/>
          <w:color w:val="auto"/>
          <w:highlight w:val="none"/>
        </w:rPr>
        <w:br w:type="page" w:clear="all"/>
      </w:r>
      <w:bookmarkStart w:id="67" w:name="_Toc511680881"/>
      <w:r/>
      <w:bookmarkStart w:id="68" w:name="_Toc27309"/>
      <w:r/>
      <w:bookmarkStart w:id="69" w:name="_Toc472326799"/>
      <w:r>
        <w:rPr>
          <w:rFonts w:hint="eastAsia" w:eastAsia="宋体"/>
          <w:color w:val="auto"/>
          <w:highlight w:val="none"/>
        </w:rPr>
        <w:t xml:space="preserve">二、开标一览表</w:t>
      </w:r>
      <w:bookmarkEnd w:id="67"/>
      <w:r/>
      <w:bookmarkEnd w:id="68"/>
      <w:r/>
      <w:bookmarkEnd w:id="69"/>
      <w:r/>
      <w:r/>
    </w:p>
    <w:tbl>
      <w:tblPr>
        <w:tblStyle w:val="807"/>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5954"/>
      </w:tblGrid>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highlight w:val="none"/>
              </w:rPr>
            </w:pPr>
            <w:r>
              <w:rPr>
                <w:rFonts w:hint="eastAsia"/>
                <w:b/>
                <w:color w:val="auto"/>
                <w:sz w:val="28"/>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rFonts w:hint="eastAsia" w:eastAsia="宋体"/>
                <w:bCs/>
                <w:color w:val="auto"/>
                <w:sz w:val="28"/>
                <w:szCs w:val="28"/>
                <w:highlight w:val="none"/>
                <w:lang w:eastAsia="zh-CN"/>
              </w:rPr>
            </w:pPr>
            <w:r>
              <w:rPr>
                <w:rFonts w:hint="eastAsia"/>
                <w:bCs/>
                <w:color w:val="auto"/>
                <w:sz w:val="28"/>
                <w:szCs w:val="28"/>
                <w:highlight w:val="none"/>
                <w:lang w:eastAsia="zh-CN"/>
              </w:rPr>
              <w:t xml:space="preserve">常熟市第二人民医院（台山路院区）DSA维保</w:t>
            </w:r>
            <w:r/>
          </w:p>
        </w:tc>
      </w:tr>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highlight w:val="none"/>
              </w:rPr>
            </w:pPr>
            <w:r>
              <w:rPr>
                <w:rFonts w:hint="eastAsia"/>
                <w:b/>
                <w:color w:val="auto"/>
                <w:sz w:val="28"/>
                <w:szCs w:val="28"/>
                <w:highlight w:val="none"/>
              </w:rPr>
              <w:t xml:space="preserve">项目编号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highlight w:val="none"/>
              </w:rPr>
            </w:pPr>
            <w:r>
              <w:rPr>
                <w:rFonts w:hint="eastAsia"/>
                <w:bCs/>
                <w:color w:val="auto"/>
                <w:sz w:val="28"/>
                <w:szCs w:val="28"/>
                <w:highlight w:val="none"/>
                <w:lang w:eastAsia="zh-CN"/>
              </w:rPr>
              <w:t xml:space="preserve">JSZC-320581-SZWK-G2026-0205</w:t>
            </w:r>
            <w:r>
              <w:rPr>
                <w:rFonts w:hint="eastAsia"/>
                <w:bCs/>
                <w:color w:val="auto"/>
                <w:sz w:val="28"/>
                <w:szCs w:val="28"/>
                <w:highlight w:val="none"/>
              </w:rPr>
              <w:t xml:space="preserve">号</w:t>
            </w:r>
            <w:r/>
          </w:p>
        </w:tc>
      </w:tr>
      <w:tr>
        <w:trPr>
          <w:trHeight w:val="842"/>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highlight w:val="none"/>
              </w:rPr>
            </w:pPr>
            <w:r>
              <w:rPr>
                <w:rFonts w:ascii="宋体" w:hAnsi="宋体"/>
                <w:b/>
                <w:color w:val="auto"/>
                <w:sz w:val="28"/>
                <w:szCs w:val="28"/>
                <w:highlight w:val="none"/>
              </w:rPr>
              <w:t xml:space="preserve">投标总价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宋体" w:hAnsi="宋体"/>
                <w:color w:val="auto"/>
                <w:sz w:val="28"/>
                <w:szCs w:val="28"/>
                <w:highlight w:val="none"/>
                <w:u w:val="single"/>
              </w:rPr>
            </w:pPr>
            <w:r>
              <w:rPr>
                <w:rFonts w:ascii="宋体" w:hAnsi="宋体"/>
                <w:color w:val="auto"/>
                <w:sz w:val="28"/>
                <w:szCs w:val="28"/>
                <w:highlight w:val="none"/>
              </w:rPr>
              <w:t xml:space="preserve">小写：￥</w:t>
            </w:r>
            <w:r/>
          </w:p>
          <w:p>
            <w:pPr>
              <w:rPr>
                <w:rFonts w:ascii="宋体" w:hAnsi="宋体"/>
                <w:color w:val="auto"/>
                <w:sz w:val="28"/>
                <w:szCs w:val="28"/>
                <w:highlight w:val="none"/>
              </w:rPr>
            </w:pPr>
            <w:r>
              <w:rPr>
                <w:rFonts w:ascii="宋体" w:hAnsi="宋体"/>
                <w:color w:val="auto"/>
                <w:sz w:val="28"/>
                <w:szCs w:val="28"/>
                <w:highlight w:val="none"/>
              </w:rPr>
            </w:r>
            <w:r/>
          </w:p>
          <w:p>
            <w:pPr>
              <w:rPr>
                <w:color w:val="auto"/>
                <w:sz w:val="28"/>
                <w:szCs w:val="28"/>
                <w:highlight w:val="none"/>
              </w:rPr>
            </w:pPr>
            <w:r>
              <w:rPr>
                <w:rFonts w:ascii="宋体" w:hAnsi="宋体"/>
                <w:color w:val="auto"/>
                <w:sz w:val="28"/>
                <w:szCs w:val="28"/>
                <w:highlight w:val="none"/>
              </w:rPr>
              <w:t xml:space="preserve">大写：人民币</w:t>
            </w:r>
            <w:r/>
          </w:p>
        </w:tc>
      </w:tr>
    </w:tbl>
    <w:p>
      <w:pPr>
        <w:spacing w:line="480" w:lineRule="exact"/>
        <w:rPr>
          <w:bCs/>
          <w:color w:val="auto"/>
          <w:sz w:val="24"/>
          <w:szCs w:val="24"/>
          <w:highlight w:val="none"/>
        </w:rPr>
      </w:pPr>
      <w:r>
        <w:rPr>
          <w:rFonts w:hint="eastAsia"/>
          <w:bCs/>
          <w:color w:val="auto"/>
          <w:sz w:val="24"/>
          <w:szCs w:val="24"/>
          <w:highlight w:val="none"/>
        </w:rPr>
        <w:t xml:space="preserve">注：</w:t>
      </w:r>
      <w:r/>
    </w:p>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1、“投标总价”请保留小数点后两位。</w:t>
      </w:r>
      <w:r/>
    </w:p>
    <w:p>
      <w:pPr>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、投标文件制作工具中手动填写的投标价格应与投标文件开标一览表中的投标总价相一致。</w:t>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80"/>
        <w:spacing w:line="440" w:lineRule="exact"/>
        <w:rPr>
          <w:rFonts w:ascii="宋体" w:hAnsi="宋体"/>
          <w:bCs/>
          <w:color w:val="auto"/>
          <w:sz w:val="24"/>
          <w:highlight w:val="none"/>
        </w:rPr>
      </w:pPr>
      <w:r>
        <w:rPr>
          <w:b w:val="0"/>
          <w:bCs w:val="0"/>
          <w:color w:val="auto"/>
          <w:highlight w:val="none"/>
        </w:rPr>
        <w:br w:type="page" w:clear="all"/>
      </w:r>
      <w:r/>
    </w:p>
    <w:p>
      <w:pPr>
        <w:pStyle w:val="798"/>
        <w:rPr>
          <w:rFonts w:eastAsia="宋体"/>
          <w:color w:val="auto"/>
          <w:highlight w:val="none"/>
        </w:rPr>
      </w:pPr>
      <w:r/>
      <w:bookmarkStart w:id="70" w:name="_Toc472326801"/>
      <w:r/>
      <w:bookmarkStart w:id="71" w:name="_Toc28403"/>
      <w:r/>
      <w:bookmarkStart w:id="72" w:name="_Toc511680883"/>
      <w:r/>
      <w:bookmarkStart w:id="73" w:name="_Toc321922917"/>
      <w:r>
        <w:rPr>
          <w:rFonts w:hint="eastAsia" w:eastAsia="宋体"/>
          <w:color w:val="auto"/>
          <w:highlight w:val="none"/>
          <w:lang w:val="en-US" w:eastAsia="zh-CN"/>
        </w:rPr>
        <w:t xml:space="preserve">三</w:t>
      </w:r>
      <w:r>
        <w:rPr>
          <w:rFonts w:hint="eastAsia" w:eastAsia="宋体"/>
          <w:color w:val="auto"/>
          <w:highlight w:val="none"/>
        </w:rPr>
        <w:t xml:space="preserve">、服务参数响应及偏离表</w:t>
      </w:r>
      <w:bookmarkEnd w:id="70"/>
      <w:r/>
      <w:bookmarkEnd w:id="71"/>
      <w:r/>
      <w:bookmarkEnd w:id="72"/>
      <w:r/>
      <w:bookmarkEnd w:id="73"/>
      <w:r/>
      <w:r/>
    </w:p>
    <w:tbl>
      <w:tblPr>
        <w:tblStyle w:val="807"/>
        <w:tblW w:w="81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259"/>
        <w:gridCol w:w="1190"/>
      </w:tblGrid>
      <w:tr>
        <w:trPr>
          <w:trHeight w:val="58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招标服务及</w:t>
            </w:r>
            <w:r>
              <w:rPr>
                <w:color w:val="auto"/>
                <w:sz w:val="24"/>
                <w:szCs w:val="24"/>
                <w:highlight w:val="none"/>
              </w:rPr>
              <w:t xml:space="preserve">技术性能参数要求</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投标服务</w:t>
            </w:r>
            <w:r/>
          </w:p>
          <w:p>
            <w:pPr>
              <w:jc w:val="center"/>
              <w:rPr>
                <w:color w:val="auto"/>
                <w:sz w:val="24"/>
                <w:szCs w:val="24"/>
                <w:highlight w:val="none"/>
              </w:rPr>
            </w:pPr>
            <w:r>
              <w:rPr>
                <w:rFonts w:hint="eastAsia"/>
                <w:color w:val="auto"/>
                <w:sz w:val="24"/>
                <w:szCs w:val="24"/>
                <w:highlight w:val="none"/>
              </w:rPr>
              <w:t xml:space="preserve">及</w:t>
            </w:r>
            <w:r>
              <w:rPr>
                <w:color w:val="auto"/>
                <w:sz w:val="24"/>
                <w:szCs w:val="24"/>
                <w:highlight w:val="none"/>
              </w:rPr>
              <w:t xml:space="preserve">技术性能参数</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bl>
    <w:p>
      <w:pPr>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、投标人</w:t>
      </w:r>
      <w:r>
        <w:rPr>
          <w:rFonts w:hint="eastAsia" w:asciiTheme="minorEastAsia" w:hAnsiTheme="minorEastAsia" w:eastAsiaTheme="minorEastAsia"/>
          <w:color w:val="auto"/>
          <w:sz w:val="24"/>
          <w:highlight w:val="none"/>
        </w:rPr>
        <w:t xml:space="preserve">应根据本项目“第四章项目需求”中的“四、项目概述及采购需</w:t>
      </w:r>
      <w:r>
        <w:rPr>
          <w:rFonts w:hint="eastAsia" w:asciiTheme="minorEastAsia" w:hAnsiTheme="minorEastAsia" w:eastAsiaTheme="minorEastAsia"/>
          <w:bCs/>
          <w:color w:val="auto"/>
          <w:sz w:val="24"/>
          <w:highlight w:val="none"/>
        </w:rPr>
        <w:t xml:space="preserve">求</w:t>
      </w:r>
      <w:r>
        <w:rPr>
          <w:rFonts w:hint="eastAsia" w:asciiTheme="minorEastAsia" w:hAnsiTheme="minorEastAsia" w:eastAsiaTheme="minorEastAsia"/>
          <w:color w:val="auto"/>
          <w:sz w:val="24"/>
          <w:highlight w:val="none"/>
        </w:rPr>
        <w:t xml:space="preserve">”参数进行逐项评议。</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、表格不够可另接。</w:t>
      </w:r>
      <w:r/>
    </w:p>
    <w:p>
      <w:pPr>
        <w:pStyle w:val="798"/>
        <w:rPr>
          <w:color w:val="auto"/>
          <w:highlight w:val="none"/>
        </w:rPr>
      </w:pPr>
      <w:r>
        <w:rPr>
          <w:rFonts w:asciiTheme="minorEastAsia" w:hAnsiTheme="minorEastAsia" w:eastAsiaTheme="minorEastAsia"/>
          <w:b w:val="0"/>
          <w:bCs w:val="0"/>
          <w:color w:val="auto"/>
          <w:szCs w:val="24"/>
          <w:highlight w:val="none"/>
        </w:rPr>
        <w:br w:type="page" w:clear="all"/>
      </w:r>
      <w:bookmarkStart w:id="74" w:name="_Toc472326802"/>
      <w:r/>
      <w:bookmarkStart w:id="75" w:name="_Toc511680884"/>
      <w:r/>
      <w:bookmarkStart w:id="76" w:name="_Toc321922918"/>
      <w:r/>
      <w:bookmarkStart w:id="77" w:name="_Toc13476"/>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w:t>
      </w:r>
      <w:bookmarkEnd w:id="74"/>
      <w:r/>
      <w:bookmarkEnd w:id="75"/>
      <w:r/>
      <w:bookmarkEnd w:id="76"/>
      <w:r>
        <w:rPr>
          <w:rFonts w:hint="eastAsia" w:ascii="宋体" w:hAnsi="宋体" w:eastAsia="宋体" w:cs="宋体"/>
          <w:color w:val="auto"/>
          <w:highlight w:val="none"/>
        </w:rPr>
        <w:t xml:space="preserve">拟投入本项目主要服务人员表</w:t>
      </w:r>
      <w:bookmarkEnd w:id="77"/>
      <w:r/>
      <w:r/>
    </w:p>
    <w:p>
      <w:pPr>
        <w:pStyle w:val="948"/>
        <w:rPr>
          <w:color w:val="auto"/>
          <w:highlight w:val="none"/>
        </w:rPr>
      </w:pPr>
      <w:r>
        <w:rPr>
          <w:color w:val="auto"/>
          <w:highlight w:val="none"/>
        </w:rPr>
      </w:r>
      <w:r/>
    </w:p>
    <w:tbl>
      <w:tblPr>
        <w:tblStyle w:val="8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W w:w="7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9"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98"/>
        <w:rPr>
          <w:rFonts w:eastAsia="宋体"/>
          <w:color w:val="auto"/>
          <w:highlight w:val="none"/>
        </w:rPr>
      </w:pPr>
      <w:r>
        <w:rPr>
          <w:rFonts w:eastAsia="宋体"/>
          <w:color w:val="auto"/>
          <w:highlight w:val="none"/>
        </w:rPr>
      </w:r>
      <w:r/>
    </w:p>
    <w:p>
      <w:pPr>
        <w:ind w:firstLine="4200"/>
        <w:spacing w:line="360" w:lineRule="auto"/>
        <w:rPr>
          <w:color w:val="auto"/>
          <w:sz w:val="24"/>
          <w:szCs w:val="24"/>
          <w:highlight w:val="none"/>
        </w:rPr>
      </w:pPr>
      <w:r>
        <w:rPr>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rPr>
          <w:color w:val="auto"/>
          <w:highlight w:val="none"/>
        </w:rPr>
      </w:pPr>
      <w:r>
        <w:rPr>
          <w:color w:val="auto"/>
          <w:highlight w:val="none"/>
        </w:rPr>
      </w:r>
      <w:r/>
    </w:p>
    <w:p>
      <w:pPr>
        <w:ind w:firstLine="420"/>
        <w:spacing w:line="500" w:lineRule="exact"/>
        <w:rPr>
          <w:rFonts w:ascii="宋体" w:hAnsi="宋体"/>
          <w:color w:val="auto"/>
          <w:sz w:val="24"/>
          <w:szCs w:val="24"/>
          <w:highlight w:val="none"/>
        </w:rPr>
      </w:pPr>
      <w:r>
        <w:rPr>
          <w:color w:val="auto"/>
          <w:highlight w:val="none"/>
        </w:rPr>
        <w:br w:type="page" w:clear="all"/>
      </w:r>
      <w:r/>
    </w:p>
    <w:p>
      <w:pPr>
        <w:pStyle w:val="798"/>
        <w:rPr>
          <w:rFonts w:ascii="宋体" w:hAnsi="宋体" w:eastAsia="宋体" w:cs="宋体"/>
          <w:color w:val="auto"/>
          <w:highlight w:val="none"/>
        </w:rPr>
      </w:pPr>
      <w:r/>
      <w:bookmarkStart w:id="78" w:name="_Toc472326805"/>
      <w:r/>
      <w:bookmarkStart w:id="79" w:name="_Toc321922921"/>
      <w:r/>
      <w:bookmarkStart w:id="80" w:name="_Toc6326"/>
      <w:r/>
      <w:bookmarkStart w:id="81" w:name="_Toc255645976"/>
      <w:r/>
      <w:bookmarkStart w:id="82" w:name="_Toc153283157"/>
      <w:r/>
      <w:bookmarkStart w:id="83" w:name="_Toc511680887"/>
      <w:r/>
      <w:bookmarkStart w:id="84" w:name="_Toc299960832"/>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、服务质量保证及服务承诺</w:t>
      </w:r>
      <w:bookmarkEnd w:id="78"/>
      <w:r/>
      <w:bookmarkEnd w:id="79"/>
      <w:r/>
      <w:bookmarkEnd w:id="80"/>
      <w:r/>
      <w:bookmarkEnd w:id="81"/>
      <w:r/>
      <w:bookmarkEnd w:id="82"/>
      <w:r/>
      <w:bookmarkEnd w:id="83"/>
      <w:r/>
      <w:bookmarkEnd w:id="84"/>
      <w:r/>
      <w:r/>
    </w:p>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主要内容应包括但不限于以下方面：</w:t>
      </w:r>
      <w:r/>
    </w:p>
    <w:p>
      <w:pPr>
        <w:ind w:firstLine="240"/>
        <w:spacing w:line="400" w:lineRule="exact"/>
        <w:rPr>
          <w:rFonts w:ascii="宋体" w:hAnsi="宋体"/>
          <w:color w:val="auto"/>
          <w:sz w:val="24"/>
          <w:highlight w:val="none"/>
        </w:rPr>
      </w:pPr>
      <w:r>
        <w:rPr>
          <w:rFonts w:hint="eastAsia" w:ascii="宋体" w:hAnsi="宋体"/>
          <w:color w:val="auto"/>
          <w:sz w:val="24"/>
          <w:highlight w:val="none"/>
        </w:rPr>
        <w:t xml:space="preserve">1、质量保证说明。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1.1服务期间具体服务内容说明。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1.2维护保养规范方案。</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1.3团队人员配备、应急方案及保障措施。</w:t>
      </w:r>
      <w:r/>
    </w:p>
    <w:p>
      <w:pPr>
        <w:ind w:firstLine="240"/>
        <w:spacing w:line="400" w:lineRule="exact"/>
        <w:rPr>
          <w:rFonts w:ascii="宋体" w:hAnsi="宋体"/>
          <w:color w:val="auto"/>
          <w:sz w:val="24"/>
          <w:highlight w:val="none"/>
        </w:rPr>
      </w:pPr>
      <w:r>
        <w:rPr>
          <w:rFonts w:hint="eastAsia" w:ascii="宋体" w:hAnsi="宋体"/>
          <w:color w:val="auto"/>
          <w:sz w:val="24"/>
          <w:highlight w:val="none"/>
        </w:rPr>
        <w:t xml:space="preserve">2、服务承诺说明。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2.1 投标具体服务说明，包括响应时间方式、质量回访、解决方案等。</w:t>
      </w:r>
      <w:r/>
    </w:p>
    <w:p>
      <w:pPr>
        <w:ind w:firstLine="4200"/>
        <w:spacing w:line="360" w:lineRule="auto"/>
        <w:rPr>
          <w:rFonts w:hAnsi="宋体"/>
          <w:color w:val="auto"/>
          <w:sz w:val="24"/>
          <w:szCs w:val="24"/>
          <w:highlight w:val="none"/>
        </w:rPr>
      </w:pPr>
      <w:r>
        <w:rPr>
          <w:rFonts w:hAnsi="宋体"/>
          <w:color w:val="auto"/>
          <w:sz w:val="24"/>
          <w:szCs w:val="24"/>
          <w:highlight w:val="none"/>
        </w:rPr>
      </w:r>
      <w:r/>
    </w:p>
    <w:p>
      <w:pPr>
        <w:pStyle w:val="798"/>
        <w:rPr>
          <w:rFonts w:hAnsi="宋体"/>
          <w:color w:val="auto"/>
          <w:sz w:val="24"/>
          <w:szCs w:val="24"/>
          <w:highlight w:val="none"/>
        </w:rPr>
      </w:pPr>
      <w:r>
        <w:rPr>
          <w:rFonts w:hAnsi="宋体"/>
          <w:b w:val="0"/>
          <w:bCs w:val="0"/>
          <w:color w:val="auto"/>
          <w:sz w:val="24"/>
          <w:szCs w:val="24"/>
          <w:highlight w:val="none"/>
        </w:rPr>
        <w:br w:type="page" w:clear="all"/>
      </w:r>
      <w:bookmarkStart w:id="85" w:name="_Toc1791"/>
      <w:r>
        <w:rPr>
          <w:rFonts w:hint="eastAsia" w:eastAsia="宋体"/>
          <w:color w:val="auto"/>
          <w:highlight w:val="none"/>
          <w:lang w:val="en-US" w:eastAsia="zh-CN"/>
        </w:rPr>
        <w:t xml:space="preserve">六</w:t>
      </w:r>
      <w:r>
        <w:rPr>
          <w:rFonts w:hint="eastAsia" w:eastAsia="宋体"/>
          <w:color w:val="auto"/>
          <w:highlight w:val="none"/>
        </w:rPr>
        <w:t xml:space="preserve">、商务条件响应及偏离表</w:t>
      </w:r>
      <w:bookmarkEnd w:id="85"/>
      <w:r/>
      <w:r/>
    </w:p>
    <w:tbl>
      <w:tblPr>
        <w:tblStyle w:val="807"/>
        <w:tblW w:w="78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1539"/>
        <w:gridCol w:w="2551"/>
      </w:tblGrid>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合同条款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color w:val="auto"/>
                <w:sz w:val="24"/>
                <w:szCs w:val="24"/>
                <w:highlight w:val="none"/>
              </w:rPr>
              <w:t xml:space="preserve">第一条定义</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color w:val="auto"/>
                <w:sz w:val="24"/>
                <w:szCs w:val="24"/>
                <w:highlight w:val="none"/>
              </w:rPr>
              <w:t xml:space="preserve">第二条组成本合同的文件</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第三条合同内容</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第四条合同价款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spacing w:line="460" w:lineRule="exact"/>
              <w:rPr>
                <w:color w:val="auto"/>
                <w:sz w:val="24"/>
                <w:szCs w:val="24"/>
                <w:highlight w:val="none"/>
              </w:rPr>
            </w:pPr>
            <w:r>
              <w:rPr>
                <w:rFonts w:hint="eastAsia"/>
                <w:color w:val="auto"/>
                <w:sz w:val="24"/>
                <w:szCs w:val="24"/>
                <w:highlight w:val="none"/>
              </w:rPr>
              <w:t xml:space="preserve">第五条支付结算</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第六条</w:t>
            </w:r>
            <w:r>
              <w:rPr>
                <w:rFonts w:hint="eastAsia"/>
                <w:color w:val="auto"/>
                <w:sz w:val="24"/>
                <w:szCs w:val="24"/>
                <w:highlight w:val="none"/>
              </w:rPr>
              <w:tab/>
            </w:r>
            <w:r>
              <w:rPr>
                <w:rFonts w:hint="eastAsia"/>
                <w:color w:val="auto"/>
                <w:sz w:val="24"/>
                <w:szCs w:val="24"/>
                <w:highlight w:val="none"/>
              </w:rPr>
              <w:t xml:space="preserve">双方的其他权利义务</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第七条履约验收办法</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八</w:t>
            </w:r>
            <w:r>
              <w:rPr>
                <w:rFonts w:hint="eastAsia"/>
                <w:color w:val="auto"/>
                <w:sz w:val="24"/>
                <w:szCs w:val="24"/>
                <w:highlight w:val="none"/>
              </w:rPr>
              <w:t xml:space="preserve">条质量保证</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九</w:t>
            </w:r>
            <w:r>
              <w:rPr>
                <w:rFonts w:hint="eastAsia"/>
                <w:color w:val="auto"/>
                <w:sz w:val="24"/>
                <w:szCs w:val="24"/>
                <w:highlight w:val="none"/>
              </w:rPr>
              <w:t xml:space="preserve">条合同的解除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十</w:t>
            </w:r>
            <w:r>
              <w:rPr>
                <w:rFonts w:hint="eastAsia"/>
                <w:color w:val="auto"/>
                <w:sz w:val="24"/>
                <w:szCs w:val="24"/>
                <w:highlight w:val="none"/>
              </w:rPr>
              <w:t xml:space="preserve">条不可抗力</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一</w:t>
            </w:r>
            <w:r>
              <w:rPr>
                <w:rFonts w:hint="eastAsia"/>
                <w:color w:val="auto"/>
                <w:sz w:val="24"/>
                <w:szCs w:val="24"/>
                <w:highlight w:val="none"/>
              </w:rPr>
              <w:t xml:space="preserve">条合同的变更、中止</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二</w:t>
            </w:r>
            <w:r>
              <w:rPr>
                <w:rFonts w:hint="eastAsia"/>
                <w:color w:val="auto"/>
                <w:sz w:val="24"/>
                <w:szCs w:val="24"/>
                <w:highlight w:val="none"/>
              </w:rPr>
              <w:t xml:space="preserve">条合同的终止</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三</w:t>
            </w:r>
            <w:r>
              <w:rPr>
                <w:rFonts w:hint="eastAsia"/>
                <w:color w:val="auto"/>
                <w:sz w:val="24"/>
                <w:szCs w:val="24"/>
                <w:highlight w:val="none"/>
              </w:rPr>
              <w:t xml:space="preserve">条合同的转让</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四</w:t>
            </w:r>
            <w:r>
              <w:rPr>
                <w:rFonts w:hint="eastAsia"/>
                <w:color w:val="auto"/>
                <w:sz w:val="24"/>
                <w:szCs w:val="24"/>
                <w:highlight w:val="none"/>
              </w:rPr>
              <w:t xml:space="preserve">条</w:t>
            </w:r>
            <w:r>
              <w:rPr>
                <w:color w:val="auto"/>
                <w:sz w:val="24"/>
                <w:szCs w:val="24"/>
                <w:highlight w:val="none"/>
              </w:rPr>
              <w:t xml:space="preserve">争议解决方式</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五</w:t>
            </w:r>
            <w:r>
              <w:rPr>
                <w:rFonts w:hint="eastAsia"/>
                <w:color w:val="auto"/>
                <w:sz w:val="24"/>
                <w:szCs w:val="24"/>
                <w:highlight w:val="none"/>
              </w:rPr>
              <w:t xml:space="preserve">条通知与送达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lang w:val="en-US" w:eastAsia="zh-CN"/>
              </w:rPr>
              <w:t xml:space="preserve">六</w:t>
            </w:r>
            <w:r>
              <w:rPr>
                <w:color w:val="auto"/>
                <w:sz w:val="24"/>
                <w:szCs w:val="24"/>
                <w:highlight w:val="none"/>
              </w:rPr>
              <w:t xml:space="preserve">条合同生效及其他</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bl>
    <w:p>
      <w:pPr>
        <w:ind w:firstLine="24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、投标人应据实、详细填写上述表格，因表述含糊导致的评标风险将由投标人承担。</w:t>
      </w:r>
      <w:r/>
    </w:p>
    <w:p>
      <w:pPr>
        <w:ind w:firstLine="72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、若无偏离，在“有无偏离”栏中填写“无”；若有偏离在“有无偏离”栏中填写“有”并在“偏离内容及原因”栏中作出说明。</w:t>
      </w:r>
      <w:r/>
    </w:p>
    <w:p>
      <w:pPr>
        <w:ind w:firstLine="720"/>
        <w:spacing w:line="48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、未提供或未做说明的作无效投标处理。</w:t>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pStyle w:val="798"/>
        <w:rPr>
          <w:b w:val="0"/>
          <w:bCs w:val="0"/>
          <w:color w:val="auto"/>
          <w:highlight w:val="none"/>
        </w:rPr>
      </w:pPr>
      <w:r/>
      <w:bookmarkStart w:id="86" w:name="_Toc5174858"/>
      <w:r/>
      <w:bookmarkStart w:id="87" w:name="_Toc520462575"/>
      <w:r/>
      <w:bookmarkStart w:id="88" w:name="_Toc5174580"/>
      <w:r/>
      <w:bookmarkStart w:id="89" w:name="_Toc32473"/>
      <w:r>
        <w:rPr>
          <w:rFonts w:hint="eastAsia" w:eastAsia="宋体"/>
          <w:color w:val="auto"/>
          <w:highlight w:val="none"/>
          <w:lang w:val="en-US" w:eastAsia="zh-CN"/>
        </w:rPr>
        <w:t xml:space="preserve">七</w:t>
      </w:r>
      <w:r>
        <w:rPr>
          <w:rFonts w:hint="eastAsia" w:eastAsia="宋体"/>
          <w:color w:val="auto"/>
          <w:highlight w:val="none"/>
        </w:rPr>
        <w:t xml:space="preserve">、项目业绩一览表</w:t>
      </w:r>
      <w:bookmarkEnd w:id="86"/>
      <w:r/>
      <w:bookmarkEnd w:id="87"/>
      <w:r/>
      <w:bookmarkEnd w:id="88"/>
      <w:r/>
      <w:bookmarkEnd w:id="89"/>
      <w:r/>
      <w:r/>
    </w:p>
    <w:tbl>
      <w:tblPr>
        <w:tblStyle w:val="807"/>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276"/>
        <w:gridCol w:w="1417"/>
        <w:gridCol w:w="1559"/>
        <w:gridCol w:w="2127"/>
        <w:gridCol w:w="992"/>
      </w:tblGrid>
      <w:tr>
        <w:trPr>
          <w:cantSplit/>
          <w:trHeight w:val="612"/>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pStyle w:val="810"/>
              <w:ind w:firstLine="0"/>
              <w:jc w:val="center"/>
              <w:rPr>
                <w:bCs/>
                <w:color w:val="auto"/>
                <w:sz w:val="24"/>
                <w:szCs w:val="24"/>
                <w:highlight w:val="none"/>
                <w:lang w:val="en-US"/>
              </w:rPr>
            </w:pPr>
            <w:r>
              <w:rPr>
                <w:rFonts w:hint="eastAsia"/>
                <w:bCs/>
                <w:color w:val="auto"/>
                <w:sz w:val="24"/>
                <w:szCs w:val="24"/>
                <w:highlight w:val="none"/>
                <w:lang w:val="en-US"/>
              </w:rPr>
              <w:t xml:space="preserve">序号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firstLine="0"/>
              <w:jc w:val="center"/>
              <w:rPr>
                <w:bCs/>
                <w:color w:val="auto"/>
                <w:sz w:val="24"/>
                <w:szCs w:val="24"/>
                <w:highlight w:val="none"/>
                <w:lang w:val="en-US"/>
              </w:rPr>
            </w:pPr>
            <w:r>
              <w:rPr>
                <w:rFonts w:hint="eastAsia"/>
                <w:bCs/>
                <w:color w:val="auto"/>
                <w:sz w:val="24"/>
                <w:szCs w:val="24"/>
                <w:highlight w:val="none"/>
                <w:lang w:val="en-US"/>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firstLine="0"/>
              <w:jc w:val="center"/>
              <w:rPr>
                <w:bCs/>
                <w:color w:val="auto"/>
                <w:sz w:val="24"/>
                <w:szCs w:val="24"/>
                <w:highlight w:val="none"/>
                <w:lang w:val="en-US"/>
              </w:rPr>
            </w:pPr>
            <w:r>
              <w:rPr>
                <w:rFonts w:hint="eastAsia"/>
                <w:bCs/>
                <w:color w:val="auto"/>
                <w:sz w:val="24"/>
                <w:szCs w:val="24"/>
                <w:highlight w:val="none"/>
                <w:lang w:val="en-US"/>
              </w:rPr>
              <w:t xml:space="preserve">采购人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firstLine="0"/>
              <w:jc w:val="center"/>
              <w:rPr>
                <w:bCs/>
                <w:color w:val="auto"/>
                <w:sz w:val="24"/>
                <w:szCs w:val="24"/>
                <w:highlight w:val="none"/>
                <w:lang w:val="en-US"/>
              </w:rPr>
            </w:pPr>
            <w:r>
              <w:rPr>
                <w:rFonts w:hint="eastAsia"/>
                <w:bCs/>
                <w:color w:val="auto"/>
                <w:sz w:val="24"/>
                <w:szCs w:val="24"/>
                <w:highlight w:val="none"/>
                <w:lang w:val="en-US"/>
              </w:rPr>
              <w:t xml:space="preserve">签订日期</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firstLine="0"/>
              <w:jc w:val="center"/>
              <w:rPr>
                <w:bCs/>
                <w:color w:val="auto"/>
                <w:sz w:val="24"/>
                <w:szCs w:val="24"/>
                <w:highlight w:val="none"/>
                <w:lang w:val="en-US"/>
              </w:rPr>
            </w:pPr>
            <w:r>
              <w:rPr>
                <w:rFonts w:hint="eastAsia"/>
                <w:bCs/>
                <w:color w:val="auto"/>
                <w:sz w:val="24"/>
                <w:szCs w:val="24"/>
                <w:highlight w:val="none"/>
                <w:lang w:val="en-US"/>
              </w:rPr>
              <w:t xml:space="preserve">合同金额（万元）</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firstLine="0"/>
              <w:jc w:val="center"/>
              <w:rPr>
                <w:bCs/>
                <w:color w:val="auto"/>
                <w:sz w:val="24"/>
                <w:szCs w:val="24"/>
                <w:highlight w:val="none"/>
                <w:lang w:val="en-US"/>
              </w:rPr>
            </w:pPr>
            <w:r>
              <w:rPr>
                <w:rFonts w:hint="eastAsia"/>
                <w:bCs/>
                <w:color w:val="auto"/>
                <w:sz w:val="24"/>
                <w:szCs w:val="24"/>
                <w:highlight w:val="none"/>
                <w:lang w:val="en-U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10"/>
              <w:ind w:left="2940" w:firstLine="0"/>
              <w:jc w:val="center"/>
              <w:rPr>
                <w:bCs/>
                <w:color w:val="auto"/>
                <w:szCs w:val="21"/>
                <w:highlight w:val="none"/>
                <w:lang w:val="en-US"/>
              </w:rPr>
            </w:pPr>
            <w:r>
              <w:rPr>
                <w:bCs/>
                <w:color w:val="auto"/>
                <w:szCs w:val="21"/>
                <w:highlight w:val="none"/>
                <w:lang w:val="en-US"/>
              </w:rPr>
            </w:r>
            <w:r/>
          </w:p>
        </w:tc>
      </w:tr>
    </w:tbl>
    <w:p>
      <w:pPr>
        <w:spacing w:line="44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注：</w:t>
      </w:r>
      <w:r>
        <w:rPr>
          <w:rFonts w:ascii="宋体" w:hAnsi="宋体"/>
          <w:color w:val="auto"/>
          <w:sz w:val="24"/>
          <w:szCs w:val="24"/>
          <w:highlight w:val="none"/>
        </w:rPr>
        <w:t xml:space="preserve">1</w:t>
      </w:r>
      <w:r>
        <w:rPr>
          <w:rFonts w:hint="eastAsia" w:ascii="宋体" w:hAnsi="宋体" w:cs="宋体"/>
          <w:color w:val="auto"/>
          <w:sz w:val="24"/>
          <w:szCs w:val="24"/>
          <w:highlight w:val="none"/>
        </w:rPr>
        <w:t xml:space="preserve">、上述业绩应为</w:t>
      </w:r>
      <w:r>
        <w:rPr>
          <w:rFonts w:hint="eastAsia" w:ascii="宋体" w:hAnsi="宋体"/>
          <w:color w:val="auto"/>
          <w:sz w:val="24"/>
          <w:highlight w:val="none"/>
        </w:rPr>
        <w:t xml:space="preserve">投标人</w:t>
      </w:r>
      <w:r>
        <w:rPr>
          <w:rFonts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年</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月</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日至今（以合同签订日期为准）已完成的类似项目业绩。</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、投标人需提供上述完整业绩合同证明材料（包括</w:t>
      </w:r>
      <w:r>
        <w:rPr>
          <w:rFonts w:hint="eastAsia"/>
          <w:color w:val="auto"/>
          <w:sz w:val="24"/>
          <w:szCs w:val="24"/>
          <w:highlight w:val="none"/>
        </w:rPr>
        <w:t xml:space="preserve">合同首页、项目内容页、标的金额所在页、签字盖章页</w:t>
      </w:r>
      <w:r>
        <w:rPr>
          <w:rFonts w:hint="eastAsia" w:ascii="宋体" w:hAnsi="宋体"/>
          <w:bCs/>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ascii="宋体" w:hAnsi="宋体"/>
          <w:color w:val="auto"/>
          <w:sz w:val="24"/>
          <w:szCs w:val="24"/>
          <w:highlight w:val="none"/>
        </w:rPr>
        <w:t xml:space="preserve">3</w:t>
      </w:r>
      <w:r>
        <w:rPr>
          <w:rFonts w:hint="eastAsia" w:ascii="宋体" w:hAnsi="宋体" w:cs="宋体"/>
          <w:color w:val="auto"/>
          <w:sz w:val="24"/>
          <w:szCs w:val="24"/>
          <w:highlight w:val="none"/>
        </w:rPr>
        <w:t xml:space="preserve">、如有需要说明的事项，请在备注中列明。</w:t>
      </w:r>
      <w:r/>
    </w:p>
    <w:p>
      <w:pPr>
        <w:rPr>
          <w:color w:val="auto"/>
          <w:highlight w:val="none"/>
        </w:rPr>
      </w:pPr>
      <w:r>
        <w:rPr>
          <w:color w:val="auto"/>
          <w:highlight w:val="none"/>
        </w:rPr>
      </w:r>
      <w:r/>
    </w:p>
    <w:p>
      <w:pPr>
        <w:pStyle w:val="798"/>
        <w:rPr>
          <w:color w:val="auto"/>
          <w:highlight w:val="none"/>
        </w:rPr>
      </w:pPr>
      <w:r>
        <w:rPr>
          <w:b w:val="0"/>
          <w:bCs w:val="0"/>
          <w:color w:val="auto"/>
          <w:highlight w:val="none"/>
        </w:rPr>
        <w:br w:type="page" w:clear="all"/>
      </w:r>
      <w:r/>
    </w:p>
    <w:p>
      <w:pPr>
        <w:pStyle w:val="798"/>
        <w:rPr>
          <w:rFonts w:eastAsia="宋体"/>
          <w:color w:val="auto"/>
          <w:highlight w:val="none"/>
        </w:rPr>
      </w:pPr>
      <w:r/>
      <w:bookmarkStart w:id="90" w:name="_Toc22688"/>
      <w:r>
        <w:rPr>
          <w:rFonts w:hint="eastAsia" w:eastAsia="宋体"/>
          <w:color w:val="auto"/>
          <w:highlight w:val="none"/>
          <w:lang w:val="en-US" w:eastAsia="zh-CN"/>
        </w:rPr>
        <w:t xml:space="preserve">八</w:t>
      </w:r>
      <w:r>
        <w:rPr>
          <w:rFonts w:hint="eastAsia" w:eastAsia="宋体"/>
          <w:color w:val="auto"/>
          <w:highlight w:val="none"/>
        </w:rPr>
        <w:t xml:space="preserve">、资格证明文件</w:t>
      </w:r>
      <w:bookmarkEnd w:id="90"/>
      <w:r/>
      <w:r/>
    </w:p>
    <w:p>
      <w:pPr>
        <w:ind w:firstLine="562"/>
        <w:spacing w:line="440" w:lineRule="exact"/>
        <w:rPr>
          <w:color w:val="auto"/>
          <w:sz w:val="24"/>
          <w:szCs w:val="24"/>
          <w:highlight w:val="none"/>
        </w:rPr>
      </w:pPr>
      <w:r>
        <w:rPr>
          <w:b/>
          <w:color w:val="auto"/>
          <w:sz w:val="28"/>
          <w:szCs w:val="28"/>
          <w:highlight w:val="none"/>
        </w:rPr>
        <w:t xml:space="preserve">*</w:t>
      </w:r>
      <w:r>
        <w:rPr>
          <w:rFonts w:hint="eastAsia"/>
          <w:color w:val="auto"/>
          <w:sz w:val="24"/>
          <w:szCs w:val="24"/>
          <w:highlight w:val="none"/>
        </w:rPr>
        <w:t xml:space="preserve">法定代表人授权书（参考格式见附件一，法定代表人签署投标文件的不需提供）</w:t>
      </w:r>
      <w:r/>
    </w:p>
    <w:p>
      <w:pPr>
        <w:ind w:firstLine="720"/>
        <w:spacing w:line="440" w:lineRule="exact"/>
        <w:rPr>
          <w:color w:val="auto"/>
          <w:sz w:val="24"/>
          <w:szCs w:val="24"/>
          <w:highlight w:val="none"/>
        </w:rPr>
      </w:pPr>
      <w:r>
        <w:rPr>
          <w:rFonts w:hint="eastAsia"/>
          <w:bCs/>
          <w:color w:val="auto"/>
          <w:sz w:val="24"/>
          <w:szCs w:val="24"/>
          <w:highlight w:val="none"/>
        </w:rPr>
        <w:t xml:space="preserve">注：附授权代表</w:t>
      </w:r>
      <w:r>
        <w:rPr>
          <w:rFonts w:hint="eastAsia"/>
          <w:bCs/>
          <w:color w:val="auto"/>
          <w:sz w:val="24"/>
          <w:szCs w:val="24"/>
          <w:highlight w:val="none"/>
          <w:lang w:val="en-US" w:eastAsia="zh-CN"/>
        </w:rPr>
        <w:t xml:space="preserve">人</w:t>
      </w:r>
      <w:r>
        <w:rPr>
          <w:rFonts w:hint="eastAsia"/>
          <w:bCs/>
          <w:color w:val="auto"/>
          <w:sz w:val="24"/>
          <w:szCs w:val="24"/>
          <w:highlight w:val="none"/>
        </w:rPr>
        <w:t xml:space="preserve">居民身份证、法定代表人居民身份证</w:t>
      </w:r>
      <w:r/>
    </w:p>
    <w:p>
      <w:pPr>
        <w:ind w:firstLine="562"/>
        <w:spacing w:line="440" w:lineRule="exact"/>
        <w:rPr>
          <w:bCs/>
          <w:color w:val="auto"/>
          <w:sz w:val="24"/>
          <w:szCs w:val="24"/>
          <w:highlight w:val="none"/>
        </w:rPr>
      </w:pPr>
      <w:r>
        <w:rPr>
          <w:b/>
          <w:color w:val="auto"/>
          <w:sz w:val="28"/>
          <w:szCs w:val="28"/>
          <w:highlight w:val="none"/>
        </w:rPr>
        <w:t xml:space="preserve">*</w:t>
      </w:r>
      <w:r>
        <w:rPr>
          <w:rFonts w:hint="eastAsia"/>
          <w:color w:val="auto"/>
          <w:sz w:val="24"/>
          <w:szCs w:val="24"/>
          <w:highlight w:val="none"/>
        </w:rPr>
        <w:t xml:space="preserve">投标人的营业执照</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hint="eastAsia" w:ascii="宋体" w:hAnsi="宋体"/>
          <w:color w:val="auto"/>
          <w:sz w:val="24"/>
          <w:szCs w:val="24"/>
          <w:highlight w:val="none"/>
        </w:rPr>
        <w:t xml:space="preserve">具有完整财务状况报告（</w:t>
      </w:r>
      <w:r>
        <w:rPr>
          <w:rFonts w:hint="eastAsia" w:ascii="宋体" w:hAnsi="宋体"/>
          <w:b/>
          <w:color w:val="auto"/>
          <w:sz w:val="28"/>
          <w:szCs w:val="28"/>
          <w:highlight w:val="none"/>
        </w:rPr>
        <w:t xml:space="preserve">银行资信证明或</w:t>
      </w:r>
      <w:r>
        <w:rPr>
          <w:rFonts w:hint="eastAsia" w:ascii="宋体" w:hAnsi="宋体"/>
          <w:b/>
          <w:color w:val="auto"/>
          <w:sz w:val="28"/>
          <w:szCs w:val="28"/>
          <w:highlight w:val="none"/>
          <w:lang w:val="en-US" w:eastAsia="zh-CN"/>
        </w:rPr>
        <w:t xml:space="preserve">2025年度</w:t>
      </w:r>
      <w:r>
        <w:rPr>
          <w:rFonts w:hint="eastAsia" w:ascii="宋体" w:hAnsi="宋体"/>
          <w:b/>
          <w:color w:val="auto"/>
          <w:sz w:val="28"/>
          <w:szCs w:val="28"/>
          <w:highlight w:val="none"/>
        </w:rPr>
        <w:t xml:space="preserve">完整的审计报告</w:t>
      </w:r>
      <w:r>
        <w:rPr>
          <w:rFonts w:hint="eastAsia" w:ascii="宋体" w:hAnsi="宋体"/>
          <w:color w:val="auto"/>
          <w:sz w:val="24"/>
          <w:szCs w:val="24"/>
          <w:highlight w:val="none"/>
        </w:rPr>
        <w:t xml:space="preserve">）、依法缴纳</w:t>
      </w:r>
      <w:r>
        <w:rPr>
          <w:rFonts w:hint="eastAsia" w:ascii="宋体" w:hAnsi="宋体"/>
          <w:b/>
          <w:color w:val="auto"/>
          <w:sz w:val="28"/>
          <w:szCs w:val="28"/>
          <w:highlight w:val="none"/>
        </w:rPr>
        <w:t xml:space="preserve">社保</w:t>
      </w:r>
      <w:r>
        <w:rPr>
          <w:rFonts w:hint="eastAsia" w:ascii="宋体" w:hAnsi="宋体"/>
          <w:color w:val="auto"/>
          <w:sz w:val="24"/>
          <w:szCs w:val="24"/>
          <w:highlight w:val="none"/>
        </w:rPr>
        <w:t xml:space="preserve">、依法</w:t>
      </w:r>
      <w:r>
        <w:rPr>
          <w:rFonts w:hint="eastAsia" w:ascii="宋体" w:hAnsi="宋体"/>
          <w:b/>
          <w:color w:val="auto"/>
          <w:sz w:val="28"/>
          <w:szCs w:val="28"/>
          <w:highlight w:val="none"/>
        </w:rPr>
        <w:t xml:space="preserve">纳税</w:t>
      </w:r>
      <w:r>
        <w:rPr>
          <w:rFonts w:hint="eastAsia" w:ascii="宋体" w:hAnsi="宋体"/>
          <w:color w:val="auto"/>
          <w:sz w:val="24"/>
          <w:szCs w:val="24"/>
          <w:highlight w:val="none"/>
        </w:rPr>
        <w:t xml:space="preserve">的证明材料；</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ascii="宋体" w:hAnsi="宋体" w:cs="宋体"/>
          <w:color w:val="auto"/>
          <w:sz w:val="24"/>
          <w:highlight w:val="none"/>
        </w:rPr>
        <w:t xml:space="preserve">具备履行合同所必需的设备和专业技术能力的证明材料</w:t>
      </w:r>
      <w:r>
        <w:rPr>
          <w:rFonts w:hint="eastAsia" w:ascii="宋体" w:hAnsi="宋体"/>
          <w:color w:val="auto"/>
          <w:sz w:val="24"/>
          <w:szCs w:val="24"/>
          <w:highlight w:val="none"/>
        </w:rPr>
        <w:t xml:space="preserve">；</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hint="eastAsia" w:ascii="宋体" w:hAnsi="宋体"/>
          <w:color w:val="auto"/>
          <w:sz w:val="24"/>
          <w:szCs w:val="24"/>
          <w:highlight w:val="none"/>
        </w:rPr>
        <w:t xml:space="preserve">参加政府采购活动前三年内，在经营活动中没有重大违法记录的书面承诺书；</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hint="eastAsia" w:asciiTheme="minorEastAsia" w:hAnsiTheme="minorEastAsia" w:eastAsiaTheme="minorEastAsia"/>
          <w:color w:val="auto"/>
          <w:sz w:val="24"/>
          <w:szCs w:val="24"/>
          <w:highlight w:val="none"/>
        </w:rPr>
        <w:t xml:space="preserve">具有《辐射安全许可证》</w:t>
      </w:r>
      <w:r>
        <w:rPr>
          <w:rFonts w:hint="eastAsia" w:ascii="宋体" w:hAnsi="宋体"/>
          <w:color w:val="auto"/>
          <w:sz w:val="24"/>
          <w:szCs w:val="24"/>
          <w:highlight w:val="none"/>
        </w:rPr>
        <w:t xml:space="preserve">证明文件；</w:t>
      </w:r>
      <w:r/>
    </w:p>
    <w:p>
      <w:pPr>
        <w:ind w:right="-153" w:firstLine="720"/>
        <w:jc w:val="left"/>
        <w:spacing w:line="440" w:lineRule="exact"/>
        <w:widowControl/>
        <w:rPr>
          <w:rFonts w:ascii="宋体" w:hAnsi="宋体"/>
          <w:color w:val="auto"/>
          <w:sz w:val="24"/>
          <w:szCs w:val="24"/>
          <w:highlight w:val="none"/>
        </w:rPr>
      </w:pPr>
      <w:r>
        <w:rPr>
          <w:rFonts w:hint="eastAsia"/>
          <w:color w:val="auto"/>
          <w:sz w:val="24"/>
          <w:szCs w:val="24"/>
          <w:highlight w:val="none"/>
        </w:rPr>
        <w:t xml:space="preserve">投标人资格声明（参考格式见附件二）</w:t>
      </w:r>
      <w:r/>
    </w:p>
    <w:p>
      <w:pPr>
        <w:ind w:firstLine="720"/>
        <w:spacing w:line="440" w:lineRule="exact"/>
        <w:rPr>
          <w:color w:val="auto"/>
          <w:sz w:val="24"/>
          <w:szCs w:val="24"/>
          <w:highlight w:val="none"/>
        </w:rPr>
      </w:pPr>
      <w:r>
        <w:rPr>
          <w:rFonts w:hint="eastAsia"/>
          <w:color w:val="auto"/>
          <w:sz w:val="24"/>
          <w:szCs w:val="24"/>
          <w:highlight w:val="none"/>
        </w:rPr>
        <w:t xml:space="preserve">投标保证承诺书（参考格式见附件三）</w:t>
      </w:r>
      <w:r/>
    </w:p>
    <w:p>
      <w:pPr>
        <w:ind w:right="-153" w:firstLine="562"/>
        <w:jc w:val="left"/>
        <w:spacing w:line="440" w:lineRule="exact"/>
        <w:widowControl/>
        <w:rPr>
          <w:rFonts w:hint="eastAsia"/>
          <w:color w:val="auto"/>
          <w:sz w:val="24"/>
          <w:szCs w:val="24"/>
          <w:highlight w:val="none"/>
        </w:rPr>
      </w:pPr>
      <w:r>
        <w:rPr>
          <w:b/>
          <w:color w:val="auto"/>
          <w:sz w:val="28"/>
          <w:szCs w:val="28"/>
          <w:highlight w:val="none"/>
        </w:rPr>
        <w:t xml:space="preserve">*</w:t>
      </w:r>
      <w:r>
        <w:rPr>
          <w:rFonts w:hint="eastAsia"/>
          <w:color w:val="auto"/>
          <w:sz w:val="24"/>
          <w:szCs w:val="24"/>
          <w:highlight w:val="none"/>
        </w:rPr>
        <w:t xml:space="preserve">中小企业声明函（参考格式见附件四）或残疾人福利性单位声明函（参考格式见附件五）</w:t>
      </w:r>
      <w:r/>
    </w:p>
    <w:p>
      <w:pPr>
        <w:ind w:firstLine="720"/>
        <w:spacing w:line="44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关于符合本国产品标准的声明函</w:t>
      </w:r>
      <w:r/>
    </w:p>
    <w:p>
      <w:pPr>
        <w:ind w:firstLine="720"/>
        <w:spacing w:line="440" w:lineRule="exact"/>
        <w:rPr>
          <w:color w:val="auto"/>
          <w:sz w:val="24"/>
          <w:szCs w:val="24"/>
          <w:highlight w:val="none"/>
        </w:rPr>
      </w:pPr>
      <w:r>
        <w:rPr>
          <w:rFonts w:hint="eastAsia"/>
          <w:color w:val="auto"/>
          <w:sz w:val="24"/>
          <w:szCs w:val="24"/>
          <w:highlight w:val="none"/>
        </w:rPr>
        <w:t xml:space="preserve">投标人认为需要提供的其它证明文件</w:t>
      </w:r>
      <w:r/>
    </w:p>
    <w:p>
      <w:pPr>
        <w:ind w:firstLine="723"/>
        <w:spacing w:line="440" w:lineRule="exact"/>
        <w:rPr>
          <w:color w:val="auto"/>
          <w:sz w:val="22"/>
          <w:szCs w:val="24"/>
          <w:highlight w:val="none"/>
        </w:rPr>
      </w:pPr>
      <w:r>
        <w:rPr>
          <w:rFonts w:hint="eastAsia"/>
          <w:b/>
          <w:color w:val="auto"/>
          <w:sz w:val="24"/>
          <w:szCs w:val="24"/>
          <w:highlight w:val="none"/>
        </w:rPr>
        <w:t xml:space="preserve">其中加</w:t>
      </w:r>
      <w:r>
        <w:rPr>
          <w:rFonts w:hint="eastAsia" w:ascii="宋体" w:hAnsi="宋体"/>
          <w:b/>
          <w:color w:val="auto"/>
          <w:sz w:val="24"/>
          <w:szCs w:val="24"/>
          <w:highlight w:val="none"/>
        </w:rPr>
        <w:t xml:space="preserve">“</w:t>
      </w:r>
      <w:r>
        <w:rPr>
          <w:rFonts w:ascii="宋体" w:hAnsi="宋体"/>
          <w:b/>
          <w:color w:val="auto"/>
          <w:sz w:val="28"/>
          <w:szCs w:val="28"/>
          <w:highlight w:val="none"/>
        </w:rPr>
        <w:t xml:space="preserve">*</w:t>
      </w:r>
      <w:r>
        <w:rPr>
          <w:rFonts w:hint="eastAsia" w:ascii="宋体" w:hAnsi="宋体"/>
          <w:b/>
          <w:color w:val="auto"/>
          <w:sz w:val="24"/>
          <w:szCs w:val="24"/>
          <w:highlight w:val="none"/>
        </w:rPr>
        <w:t xml:space="preserve">”</w:t>
      </w:r>
      <w:r>
        <w:rPr>
          <w:rFonts w:hint="eastAsia"/>
          <w:b/>
          <w:color w:val="auto"/>
          <w:sz w:val="24"/>
          <w:szCs w:val="24"/>
          <w:highlight w:val="none"/>
        </w:rPr>
        <w:t xml:space="preserve">项目若有缺失或无效，将导致其投标无效且不允许在开标后补正。</w:t>
      </w:r>
      <w:bookmarkEnd w:id="62"/>
      <w:r/>
      <w:bookmarkEnd w:id="63"/>
      <w:r/>
      <w:bookmarkEnd w:id="64"/>
      <w:r/>
      <w:r/>
    </w:p>
    <w:p>
      <w:pPr>
        <w:pStyle w:val="798"/>
        <w:rPr>
          <w:rFonts w:eastAsia="宋体"/>
          <w:color w:val="auto"/>
          <w:highlight w:val="none"/>
        </w:rPr>
      </w:pPr>
      <w:r>
        <w:rPr>
          <w:b w:val="0"/>
          <w:bCs w:val="0"/>
          <w:color w:val="auto"/>
          <w:highlight w:val="none"/>
        </w:rPr>
        <w:br w:type="page" w:clear="all"/>
      </w:r>
      <w:bookmarkStart w:id="91" w:name="_Toc315868076"/>
      <w:r/>
      <w:bookmarkStart w:id="92" w:name="_Toc315875338"/>
      <w:r/>
      <w:bookmarkStart w:id="93" w:name="_Toc158691788"/>
      <w:r/>
      <w:bookmarkStart w:id="94" w:name="_Toc11003"/>
      <w:r>
        <w:rPr>
          <w:rFonts w:hint="eastAsia" w:eastAsia="宋体"/>
          <w:color w:val="auto"/>
          <w:highlight w:val="none"/>
        </w:rPr>
        <w:t xml:space="preserve">附件一法定代表人授权书</w:t>
      </w:r>
      <w:bookmarkEnd w:id="91"/>
      <w:r/>
      <w:bookmarkEnd w:id="92"/>
      <w:r/>
      <w:bookmarkEnd w:id="93"/>
      <w:r/>
      <w:bookmarkEnd w:id="94"/>
      <w:r/>
      <w:r/>
    </w:p>
    <w:p>
      <w:pPr>
        <w:rPr>
          <w:color w:val="auto"/>
          <w:sz w:val="24"/>
          <w:szCs w:val="24"/>
          <w:highlight w:val="none"/>
        </w:rPr>
      </w:pPr>
      <w:r>
        <w:rPr>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苏州市卫康招投标咨询服务有限公司</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本授权委托书声明：</w:t>
      </w:r>
      <w:r>
        <w:rPr>
          <w:rFonts w:hint="eastAsia" w:asciiTheme="minorEastAsia" w:hAnsiTheme="minorEastAsia" w:eastAsiaTheme="minorEastAsia"/>
          <w:color w:val="auto"/>
          <w:sz w:val="24"/>
          <w:szCs w:val="24"/>
          <w:highlight w:val="none"/>
          <w:u w:val="single"/>
        </w:rPr>
        <w:t xml:space="preserve">（投标人全称）</w:t>
      </w:r>
      <w:r>
        <w:rPr>
          <w:rFonts w:hint="eastAsia" w:asciiTheme="minorEastAsia" w:hAnsiTheme="minorEastAsia" w:eastAsiaTheme="minorEastAsia"/>
          <w:color w:val="auto"/>
          <w:sz w:val="24"/>
          <w:szCs w:val="24"/>
          <w:highlight w:val="none"/>
        </w:rPr>
        <w:t xml:space="preserve">的</w:t>
      </w:r>
      <w:r>
        <w:rPr>
          <w:rFonts w:hint="eastAsia" w:asciiTheme="minorEastAsia" w:hAnsiTheme="minorEastAsia" w:eastAsiaTheme="minorEastAsia"/>
          <w:color w:val="auto"/>
          <w:sz w:val="24"/>
          <w:szCs w:val="24"/>
          <w:highlight w:val="none"/>
          <w:u w:val="single"/>
        </w:rPr>
        <w:t xml:space="preserve">（法定代表人姓名）</w:t>
      </w:r>
      <w:r>
        <w:rPr>
          <w:rFonts w:hint="eastAsia" w:asciiTheme="minorEastAsia" w:hAnsiTheme="minorEastAsia" w:eastAsiaTheme="minorEastAsia"/>
          <w:color w:val="auto"/>
          <w:sz w:val="24"/>
          <w:szCs w:val="24"/>
          <w:highlight w:val="none"/>
        </w:rPr>
        <w:t xml:space="preserve">，代表本公司授权</w:t>
      </w:r>
      <w:r>
        <w:rPr>
          <w:rFonts w:hint="eastAsia" w:asciiTheme="minorEastAsia" w:hAnsiTheme="minorEastAsia" w:eastAsiaTheme="minorEastAsia"/>
          <w:color w:val="auto"/>
          <w:sz w:val="24"/>
          <w:szCs w:val="24"/>
          <w:highlight w:val="none"/>
          <w:u w:val="single"/>
        </w:rPr>
        <w:t xml:space="preserve">（授权代表姓名）</w:t>
      </w:r>
      <w:r>
        <w:rPr>
          <w:rFonts w:hint="eastAsia" w:asciiTheme="minorEastAsia" w:hAnsiTheme="minorEastAsia" w:eastAsiaTheme="minorEastAsia"/>
          <w:color w:val="auto"/>
          <w:sz w:val="24"/>
          <w:szCs w:val="24"/>
          <w:highlight w:val="none"/>
        </w:rPr>
        <w:t xml:space="preserve">为本公司的合法代理人，就贵方组织的</w:t>
      </w:r>
      <w:r>
        <w:rPr>
          <w:rFonts w:hint="eastAsia" w:asciiTheme="minorEastAsia" w:hAnsiTheme="minorEastAsia" w:eastAsiaTheme="minorEastAsia"/>
          <w:color w:val="auto"/>
          <w:sz w:val="24"/>
          <w:szCs w:val="24"/>
          <w:highlight w:val="none"/>
          <w:u w:val="single"/>
          <w:lang w:eastAsia="zh-CN"/>
        </w:rPr>
        <w:t xml:space="preserve">常熟市第二人民医院（台山路院区）DSA维保</w:t>
      </w:r>
      <w:r>
        <w:rPr>
          <w:rFonts w:hint="eastAsia" w:asciiTheme="minorEastAsia" w:hAnsiTheme="minorEastAsia" w:eastAsiaTheme="minorEastAsia"/>
          <w:color w:val="auto"/>
          <w:sz w:val="24"/>
          <w:szCs w:val="24"/>
          <w:highlight w:val="none"/>
        </w:rPr>
        <w:t xml:space="preserve">项目（项目编号：</w:t>
      </w:r>
      <w:r>
        <w:rPr>
          <w:rFonts w:hint="eastAsia" w:asciiTheme="minorEastAsia" w:hAnsiTheme="minorEastAsia" w:eastAsiaTheme="minorEastAsia"/>
          <w:color w:val="auto"/>
          <w:sz w:val="24"/>
          <w:szCs w:val="24"/>
          <w:highlight w:val="none"/>
          <w:lang w:eastAsia="zh-CN"/>
        </w:rPr>
        <w:t xml:space="preserve">JSZC-320581-SZWK-G2026-0205</w:t>
      </w:r>
      <w:r>
        <w:rPr>
          <w:rFonts w:hint="eastAsia" w:asciiTheme="minorEastAsia" w:hAnsiTheme="minorEastAsia" w:eastAsiaTheme="minorEastAsia"/>
          <w:color w:val="auto"/>
          <w:sz w:val="24"/>
          <w:szCs w:val="24"/>
          <w:highlight w:val="none"/>
        </w:rPr>
        <w:t xml:space="preserve">号），以本公司名义处理一切与之有关的事务。</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本授权书于</w:t>
      </w:r>
      <w:r>
        <w:rPr>
          <w:rFonts w:asciiTheme="minorEastAsia" w:hAnsiTheme="minorEastAsia" w:eastAsiaTheme="minorEastAsia"/>
          <w:color w:val="auto"/>
          <w:sz w:val="24"/>
          <w:szCs w:val="24"/>
          <w:highlight w:val="none"/>
          <w:u w:val="single"/>
        </w:rPr>
        <w:t xml:space="preserve"> 202</w:t>
      </w:r>
      <w:r>
        <w:rPr>
          <w:rFonts w:hint="eastAsia" w:asciiTheme="minorEastAsia" w:hAnsiTheme="minorEastAsia" w:eastAsiaTheme="minorEastAsia"/>
          <w:color w:val="auto"/>
          <w:sz w:val="24"/>
          <w:szCs w:val="24"/>
          <w:highlight w:val="none"/>
          <w:u w:val="single"/>
          <w:lang w:val="en-US" w:eastAsia="zh-CN"/>
        </w:rPr>
        <w:t xml:space="preserve">6</w:t>
      </w:r>
      <w:r>
        <w:rPr>
          <w:rFonts w:hint="eastAsia"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rPr>
        <w:t xml:space="preserve">月</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rPr>
        <w:t xml:space="preserve">日生效，被授权人无转委权。</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特此声明。</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15"/>
        <w:rPr>
          <w:color w:val="auto"/>
          <w:highlight w:val="none"/>
        </w:rPr>
      </w:pPr>
      <w:r>
        <w:rPr>
          <w:color w:val="auto"/>
          <w:highlight w:val="none"/>
        </w:rPr>
      </w:r>
      <w:r/>
    </w:p>
    <w:p>
      <w:pPr>
        <w:pStyle w:val="815"/>
        <w:rPr>
          <w:color w:val="auto"/>
          <w:highlight w:val="none"/>
        </w:rPr>
      </w:pPr>
      <w:r>
        <w:rPr>
          <w:color w:val="auto"/>
          <w:highlight w:val="none"/>
        </w:rPr>
      </w:r>
      <w:r/>
    </w:p>
    <w:p>
      <w:pPr>
        <w:pStyle w:val="815"/>
        <w:rPr>
          <w:color w:val="auto"/>
          <w:highlight w:val="none"/>
        </w:rPr>
      </w:pPr>
      <w:r>
        <w:rPr>
          <w:color w:val="auto"/>
          <w:highlight w:val="none"/>
        </w:rPr>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b/>
          <w:color w:val="auto"/>
          <w:sz w:val="24"/>
          <w:szCs w:val="24"/>
          <w:highlight w:val="none"/>
        </w:rPr>
        <w:t xml:space="preserve">投标人名称</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w:t>
      </w:r>
      <w:r>
        <w:rPr>
          <w:rFonts w:asciiTheme="minorEastAsia" w:hAnsiTheme="minorEastAsia" w:eastAsiaTheme="minorEastAsia"/>
          <w:b/>
          <w:color w:val="auto"/>
          <w:sz w:val="24"/>
          <w:szCs w:val="24"/>
          <w:highlight w:val="none"/>
        </w:rPr>
        <w:t xml:space="preserve">CA</w:t>
      </w:r>
      <w:r>
        <w:rPr>
          <w:rFonts w:hint="eastAsia" w:asciiTheme="minorEastAsia" w:hAnsiTheme="minorEastAsia" w:eastAsiaTheme="minorEastAsia"/>
          <w:b/>
          <w:color w:val="auto"/>
          <w:sz w:val="24"/>
          <w:szCs w:val="24"/>
          <w:highlight w:val="none"/>
        </w:rPr>
        <w:t xml:space="preserve">签章）</w:t>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地址：</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53"/>
        <w:rPr>
          <w:color w:val="auto"/>
          <w:highlight w:val="none"/>
        </w:rPr>
      </w:pPr>
      <w:r>
        <w:rPr>
          <w:color w:val="auto"/>
          <w:highlight w:val="none"/>
        </w:rPr>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b/>
          <w:color w:val="auto"/>
          <w:sz w:val="24"/>
          <w:szCs w:val="24"/>
          <w:highlight w:val="none"/>
        </w:rPr>
        <w:t xml:space="preserve">法定代表人姓名</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w:t>
      </w:r>
      <w:r>
        <w:rPr>
          <w:rFonts w:asciiTheme="minorEastAsia" w:hAnsiTheme="minorEastAsia" w:eastAsiaTheme="minorEastAsia"/>
          <w:b/>
          <w:color w:val="auto"/>
          <w:sz w:val="24"/>
          <w:szCs w:val="24"/>
          <w:highlight w:val="none"/>
        </w:rPr>
        <w:t xml:space="preserve">CA</w:t>
      </w:r>
      <w:r>
        <w:rPr>
          <w:rFonts w:hint="eastAsia" w:asciiTheme="minorEastAsia" w:hAnsiTheme="minorEastAsia" w:eastAsiaTheme="minorEastAsia"/>
          <w:b/>
          <w:color w:val="auto"/>
          <w:sz w:val="24"/>
          <w:szCs w:val="24"/>
          <w:highlight w:val="none"/>
        </w:rPr>
        <w:t xml:space="preserve">签章）</w:t>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公民身份号码：</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职务：</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53"/>
        <w:rPr>
          <w:color w:val="auto"/>
          <w:highlight w:val="none"/>
        </w:rPr>
      </w:pPr>
      <w:r>
        <w:rPr>
          <w:color w:val="auto"/>
          <w:highlight w:val="none"/>
        </w:rPr>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授权代表</w:t>
      </w:r>
      <w:r>
        <w:rPr>
          <w:rFonts w:hint="eastAsia" w:asciiTheme="minorEastAsia" w:hAnsiTheme="minorEastAsia" w:eastAsiaTheme="minorEastAsia"/>
          <w:b/>
          <w:color w:val="auto"/>
          <w:sz w:val="24"/>
          <w:szCs w:val="24"/>
          <w:highlight w:val="none"/>
        </w:rPr>
        <w:t xml:space="preserve">姓名</w:t>
      </w:r>
      <w:r>
        <w:rPr>
          <w:rFonts w:hint="eastAsia" w:asciiTheme="minorEastAsia" w:hAnsiTheme="minorEastAsia" w:eastAsiaTheme="minorEastAsia"/>
          <w:color w:val="auto"/>
          <w:sz w:val="24"/>
          <w:szCs w:val="24"/>
          <w:highlight w:val="none"/>
        </w:rPr>
        <w:t xml:space="preserve">：</w:t>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公民身份号码：</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职务：</w:t>
      </w:r>
      <w:r/>
    </w:p>
    <w:p>
      <w:pPr>
        <w:pStyle w:val="798"/>
        <w:rPr>
          <w:rFonts w:eastAsia="宋体"/>
          <w:color w:val="auto"/>
          <w:highlight w:val="none"/>
        </w:rPr>
      </w:pPr>
      <w:r>
        <w:rPr>
          <w:b w:val="0"/>
          <w:bCs w:val="0"/>
          <w:color w:val="auto"/>
          <w:highlight w:val="none"/>
        </w:rPr>
        <w:br w:type="page" w:clear="all"/>
      </w:r>
      <w:bookmarkStart w:id="95" w:name="_Toc315875339"/>
      <w:r/>
      <w:bookmarkStart w:id="96" w:name="_Toc315868077"/>
      <w:r/>
      <w:bookmarkStart w:id="97" w:name="_Toc158691789"/>
      <w:r/>
      <w:bookmarkStart w:id="98" w:name="_Toc27078"/>
      <w:r>
        <w:rPr>
          <w:rFonts w:hint="eastAsia" w:eastAsia="宋体"/>
          <w:color w:val="auto"/>
          <w:highlight w:val="none"/>
        </w:rPr>
        <w:t xml:space="preserve">附件二投标人资格声明</w:t>
      </w:r>
      <w:bookmarkEnd w:id="95"/>
      <w:r/>
      <w:bookmarkEnd w:id="96"/>
      <w:r/>
      <w:bookmarkEnd w:id="97"/>
      <w:r/>
      <w:bookmarkEnd w:id="98"/>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、投标人基本情况：</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w:t>
      </w:r>
      <w:r>
        <w:rPr>
          <w:rFonts w:hint="eastAsia" w:asciiTheme="minorEastAsia" w:hAnsiTheme="minorEastAsia" w:eastAsiaTheme="minorEastAsia"/>
          <w:color w:val="auto"/>
          <w:sz w:val="24"/>
          <w:highlight w:val="none"/>
        </w:rPr>
        <w:t xml:space="preserve">名称：地址：</w:t>
      </w:r>
      <w:r/>
    </w:p>
    <w:p>
      <w:pPr>
        <w:spacing w:line="500" w:lineRule="exact"/>
        <w:rPr>
          <w:rFonts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②</w:t>
      </w:r>
      <w:r>
        <w:rPr>
          <w:rFonts w:hint="eastAsia" w:asciiTheme="minorEastAsia" w:hAnsiTheme="minorEastAsia" w:eastAsiaTheme="minorEastAsia"/>
          <w:color w:val="auto"/>
          <w:sz w:val="24"/>
          <w:highlight w:val="none"/>
        </w:rPr>
        <w:t xml:space="preserve">成立和注册日期：</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③</w:t>
      </w:r>
      <w:r>
        <w:rPr>
          <w:rFonts w:hint="eastAsia" w:asciiTheme="minorEastAsia" w:hAnsiTheme="minorEastAsia" w:eastAsiaTheme="minorEastAsia"/>
          <w:color w:val="auto"/>
          <w:sz w:val="24"/>
          <w:highlight w:val="none"/>
        </w:rPr>
        <w:t xml:space="preserve">公司（企业）性质：</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④</w:t>
      </w:r>
      <w:r>
        <w:rPr>
          <w:rFonts w:hint="eastAsia" w:asciiTheme="minorEastAsia" w:hAnsiTheme="minorEastAsia" w:eastAsiaTheme="minorEastAsia"/>
          <w:color w:val="auto"/>
          <w:sz w:val="24"/>
          <w:highlight w:val="none"/>
        </w:rPr>
        <w:t xml:space="preserve">法定代表人或主要负责人：</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、投标人最近的主要财务情况：（</w:t>
      </w:r>
      <w:r>
        <w:rPr>
          <w:rFonts w:asciiTheme="minorEastAsia" w:hAnsiTheme="minorEastAsia" w:eastAsiaTheme="minorEastAsia"/>
          <w:color w:val="auto"/>
          <w:sz w:val="24"/>
          <w:highlight w:val="none"/>
        </w:rPr>
        <w:t xml:space="preserve">202</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年</w:t>
      </w: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月到</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底止）</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w:t>
      </w:r>
      <w:r>
        <w:rPr>
          <w:rFonts w:hint="eastAsia" w:asciiTheme="minorEastAsia" w:hAnsiTheme="minorEastAsia" w:eastAsiaTheme="minorEastAsia"/>
          <w:color w:val="auto"/>
          <w:sz w:val="24"/>
          <w:highlight w:val="none"/>
        </w:rPr>
        <w:t xml:space="preserve">注册资本：</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w:t>
      </w:r>
      <w:r>
        <w:rPr>
          <w:rFonts w:hint="eastAsia" w:asciiTheme="minorEastAsia" w:hAnsiTheme="minorEastAsia" w:eastAsiaTheme="minorEastAsia"/>
          <w:color w:val="auto"/>
          <w:sz w:val="24"/>
          <w:highlight w:val="none"/>
        </w:rPr>
        <w:t xml:space="preserve">固定资产：</w:t>
      </w:r>
      <w:r/>
    </w:p>
    <w:p>
      <w:pPr>
        <w:ind w:firstLine="600"/>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原值：</w:t>
      </w:r>
      <w:r/>
    </w:p>
    <w:p>
      <w:pPr>
        <w:spacing w:line="5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净值：</w:t>
      </w:r>
      <w:r/>
    </w:p>
    <w:p>
      <w:pPr>
        <w:spacing w:line="500" w:lineRule="exact"/>
        <w:rPr>
          <w:rFonts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③</w:t>
      </w:r>
      <w:r>
        <w:rPr>
          <w:rFonts w:hint="eastAsia" w:asciiTheme="minorEastAsia" w:hAnsiTheme="minorEastAsia" w:eastAsiaTheme="minorEastAsia"/>
          <w:color w:val="auto"/>
          <w:sz w:val="24"/>
          <w:highlight w:val="none"/>
        </w:rPr>
        <w:t xml:space="preserve">流动资产：</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④</w:t>
      </w:r>
      <w:r>
        <w:rPr>
          <w:rFonts w:hint="eastAsia" w:asciiTheme="minorEastAsia" w:hAnsiTheme="minorEastAsia" w:eastAsiaTheme="minorEastAsia"/>
          <w:color w:val="auto"/>
          <w:sz w:val="24"/>
          <w:highlight w:val="none"/>
        </w:rPr>
        <w:t xml:space="preserve">长期负债：</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⑤</w:t>
      </w:r>
      <w:r>
        <w:rPr>
          <w:rFonts w:hint="eastAsia" w:asciiTheme="minorEastAsia" w:hAnsiTheme="minorEastAsia" w:eastAsiaTheme="minorEastAsia"/>
          <w:color w:val="auto"/>
          <w:sz w:val="24"/>
          <w:highlight w:val="none"/>
        </w:rPr>
        <w:t xml:space="preserve">短期负债：</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⑥</w:t>
      </w:r>
      <w:r>
        <w:rPr>
          <w:rFonts w:hint="eastAsia" w:asciiTheme="minorEastAsia" w:hAnsiTheme="minorEastAsia" w:eastAsiaTheme="minorEastAsia"/>
          <w:color w:val="auto"/>
          <w:sz w:val="24"/>
          <w:highlight w:val="none"/>
        </w:rPr>
        <w:t xml:space="preserve">营业收入</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主营业务收入：</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⑦</w:t>
      </w:r>
      <w:r>
        <w:rPr>
          <w:rFonts w:hint="eastAsia" w:asciiTheme="minorEastAsia" w:hAnsiTheme="minorEastAsia" w:eastAsiaTheme="minorEastAsia"/>
          <w:color w:val="auto"/>
          <w:sz w:val="24"/>
          <w:highlight w:val="none"/>
        </w:rPr>
        <w:t xml:space="preserve">利润：</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、投标人已有设备情况：</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　　　　　　　　　　　　　　　　　　　　　　　　　　</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、投标人技术人员情况：</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　　　　　　　　　　　　　　　　　　　　　　　　　　</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、与投标货物的生产、销售和服务有关的情况：</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6</w:t>
      </w:r>
      <w:r>
        <w:rPr>
          <w:rFonts w:hint="eastAsia" w:asciiTheme="minorEastAsia" w:hAnsiTheme="minorEastAsia" w:eastAsiaTheme="minorEastAsia"/>
          <w:color w:val="auto"/>
          <w:sz w:val="24"/>
          <w:highlight w:val="none"/>
        </w:rPr>
        <w:t xml:space="preserve">、投标人从事本行业经验（包括年限、技术力量、额定能力、已完成项目等）：</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7</w:t>
      </w:r>
      <w:r>
        <w:rPr>
          <w:rFonts w:hint="eastAsia" w:asciiTheme="minorEastAsia" w:hAnsiTheme="minorEastAsia" w:eastAsiaTheme="minorEastAsia"/>
          <w:color w:val="auto"/>
          <w:sz w:val="24"/>
          <w:highlight w:val="none"/>
        </w:rPr>
        <w:t xml:space="preserve">、投标人开户银行及账号：</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开户银行名称：</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开户银行地址：</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账号：</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8</w:t>
      </w:r>
      <w:r>
        <w:rPr>
          <w:rFonts w:hint="eastAsia" w:asciiTheme="minorEastAsia" w:hAnsiTheme="minorEastAsia" w:eastAsiaTheme="minorEastAsia"/>
          <w:color w:val="auto"/>
          <w:sz w:val="24"/>
          <w:highlight w:val="none"/>
        </w:rPr>
        <w:t xml:space="preserve">、其他情况：</w:t>
      </w:r>
      <w:r/>
    </w:p>
    <w:p>
      <w:pPr>
        <w:spacing w:line="500" w:lineRule="exact"/>
        <w:rPr>
          <w:color w:val="auto"/>
          <w:sz w:val="24"/>
          <w:highlight w:val="none"/>
        </w:rPr>
      </w:pPr>
      <w:r>
        <w:rPr>
          <w:color w:val="auto"/>
          <w:sz w:val="24"/>
          <w:highlight w:val="none"/>
        </w:rPr>
      </w:r>
      <w:r/>
    </w:p>
    <w:p>
      <w:pPr>
        <w:ind w:firstLine="480"/>
        <w:spacing w:line="500" w:lineRule="exact"/>
        <w:rPr>
          <w:color w:val="auto"/>
          <w:sz w:val="24"/>
          <w:szCs w:val="24"/>
          <w:highlight w:val="none"/>
        </w:rPr>
      </w:pPr>
      <w:r>
        <w:rPr>
          <w:rFonts w:hint="eastAsia"/>
          <w:color w:val="auto"/>
          <w:sz w:val="24"/>
          <w:highlight w:val="none"/>
        </w:rPr>
        <w:t xml:space="preserve">就我们所知，兹证明上述声明是真实的、正确的，并提供了全部能提供资料和数据，我们同意遵照贵方要求出示此证明文件。</w:t>
      </w:r>
      <w:r/>
    </w:p>
    <w:p>
      <w:pPr>
        <w:ind w:firstLine="480"/>
        <w:spacing w:line="500" w:lineRule="exact"/>
        <w:rPr>
          <w:color w:val="auto"/>
          <w:sz w:val="24"/>
          <w:szCs w:val="24"/>
          <w:highlight w:val="none"/>
        </w:rPr>
      </w:pPr>
      <w:r>
        <w:rPr>
          <w:color w:val="auto"/>
          <w:sz w:val="24"/>
          <w:szCs w:val="24"/>
          <w:highlight w:val="none"/>
        </w:rPr>
      </w:r>
      <w:r/>
    </w:p>
    <w:p>
      <w:pPr>
        <w:pStyle w:val="798"/>
        <w:rPr>
          <w:rFonts w:eastAsia="宋体"/>
          <w:color w:val="auto"/>
          <w:highlight w:val="none"/>
        </w:rPr>
      </w:pPr>
      <w:r>
        <w:rPr>
          <w:b w:val="0"/>
          <w:bCs w:val="0"/>
          <w:color w:val="auto"/>
          <w:highlight w:val="none"/>
        </w:rPr>
        <w:br w:type="page" w:clear="all"/>
      </w:r>
      <w:bookmarkStart w:id="99" w:name="_Toc19706"/>
      <w:r/>
      <w:bookmarkStart w:id="100" w:name="_Toc533495701"/>
      <w:r>
        <w:rPr>
          <w:rFonts w:hint="eastAsia" w:eastAsia="宋体"/>
          <w:color w:val="auto"/>
          <w:highlight w:val="none"/>
        </w:rPr>
        <w:t xml:space="preserve">附件三投标保证承诺书</w:t>
      </w:r>
      <w:bookmarkEnd w:id="99"/>
      <w:r/>
      <w:r/>
    </w:p>
    <w:p>
      <w:pPr>
        <w:pStyle w:val="842"/>
        <w:jc w:val="center"/>
        <w:spacing w:before="0" w:beforeAutospacing="0" w:after="0" w:afterAutospacing="0" w:line="600" w:lineRule="atLeast"/>
        <w:rPr>
          <w:rFonts w:ascii="&amp;quot" w:hAnsi="&amp;quot"/>
          <w:color w:val="auto"/>
          <w:highlight w:val="none"/>
        </w:rPr>
      </w:pPr>
      <w:r>
        <w:rPr>
          <w:rFonts w:ascii="&amp;quot" w:hAnsi="&amp;quot"/>
          <w:color w:val="auto"/>
          <w:highlight w:val="none"/>
        </w:rPr>
      </w:r>
      <w:r/>
    </w:p>
    <w:p>
      <w:pPr>
        <w:ind w:firstLine="480"/>
        <w:spacing w:line="500" w:lineRule="exact"/>
        <w:rPr>
          <w:color w:val="auto"/>
          <w:sz w:val="24"/>
          <w:highlight w:val="none"/>
        </w:rPr>
      </w:pPr>
      <w:r>
        <w:rPr>
          <w:rFonts w:hint="eastAsia"/>
          <w:color w:val="auto"/>
          <w:sz w:val="24"/>
          <w:highlight w:val="none"/>
        </w:rPr>
        <w:t xml:space="preserve">致：苏州市卫康招投标咨询服务有限公司</w:t>
      </w:r>
      <w:r/>
    </w:p>
    <w:p>
      <w:pPr>
        <w:ind w:firstLine="480"/>
        <w:spacing w:line="500" w:lineRule="exact"/>
        <w:rPr>
          <w:rFonts w:asciiTheme="minorEastAsia" w:hAnsiTheme="minorEastAsia" w:eastAsiaTheme="minorEastAsia"/>
          <w:color w:val="auto"/>
          <w:sz w:val="24"/>
          <w:highlight w:val="none"/>
        </w:rPr>
      </w:pPr>
      <w:r>
        <w:rPr>
          <w:rFonts w:hint="eastAsia"/>
          <w:color w:val="auto"/>
          <w:sz w:val="24"/>
          <w:highlight w:val="none"/>
        </w:rPr>
        <w:t xml:space="preserve">我（单位</w:t>
      </w:r>
      <w:r>
        <w:rPr>
          <w:color w:val="auto"/>
          <w:sz w:val="24"/>
          <w:highlight w:val="none"/>
        </w:rPr>
        <w:t xml:space="preserve">/</w:t>
      </w:r>
      <w:r>
        <w:rPr>
          <w:rFonts w:hint="eastAsia"/>
          <w:color w:val="auto"/>
          <w:sz w:val="24"/>
          <w:highlight w:val="none"/>
        </w:rPr>
        <w:t xml:space="preserve">本人，以下统称我单位）自愿参加（项目名称和采购编</w:t>
      </w:r>
      <w:r>
        <w:rPr>
          <w:rFonts w:hint="eastAsia" w:asciiTheme="minorEastAsia" w:hAnsiTheme="minorEastAsia" w:eastAsiaTheme="minorEastAsia"/>
          <w:color w:val="auto"/>
          <w:sz w:val="24"/>
          <w:highlight w:val="none"/>
        </w:rPr>
        <w:t xml:space="preserve">号）的投标</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并做出如下承诺：</w:t>
      </w:r>
      <w:r/>
    </w:p>
    <w:p>
      <w:pPr>
        <w:ind w:firstLine="480"/>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一、除不可抗力外，我单位如果发生以下行为，将在行为发生的</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个工作日内，向贵方（或采购人）支付本采购文件公布的预算金额（或最高限价）的</w:t>
      </w: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%作为违约赔偿金。</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自投标截止时间至本项目发布中标公告为止，撤销投标；</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中标后不依法与采购人签订合同；</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中标后不按本采购文件规定向采购人提交履约保证金；</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中标后不按本采购文件规定向贵方缴纳采购代理费。</w:t>
      </w:r>
      <w:r/>
    </w:p>
    <w:p>
      <w:pPr>
        <w:ind w:firstLine="480"/>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二、我单位知晓上述行为的法律后果，承认本承诺书作为贵方（或采购人）要求我单位履行违约赔偿义务的依据作用。</w:t>
      </w:r>
      <w:r/>
    </w:p>
    <w:p>
      <w:pPr>
        <w:rPr>
          <w:color w:val="auto"/>
          <w:highlight w:val="none"/>
        </w:rPr>
      </w:pPr>
      <w:r>
        <w:rPr>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投标人：（盖公章）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传真：</w:t>
      </w:r>
      <w:r/>
    </w:p>
    <w:p>
      <w:pPr>
        <w:spacing w:line="360" w:lineRule="auto"/>
        <w:rPr>
          <w:rFonts w:ascii="宋体" w:hAnsi="宋体"/>
          <w:color w:val="auto"/>
          <w:sz w:val="24"/>
          <w:highlight w:val="none"/>
        </w:rPr>
      </w:pPr>
      <w:r>
        <w:rPr>
          <w:rFonts w:hint="eastAsia" w:ascii="宋体" w:hAnsi="宋体"/>
          <w:color w:val="auto"/>
          <w:sz w:val="24"/>
          <w:highlight w:val="none"/>
        </w:rPr>
        <w:t xml:space="preserve">电子邮件：</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邮编：</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p>
    <w:p>
      <w:pPr>
        <w:pStyle w:val="798"/>
        <w:rPr>
          <w:rFonts w:eastAsia="宋体"/>
          <w:color w:val="auto"/>
          <w:highlight w:val="none"/>
        </w:rPr>
      </w:pPr>
      <w:r>
        <w:rPr>
          <w:b w:val="0"/>
          <w:bCs w:val="0"/>
          <w:color w:val="auto"/>
          <w:highlight w:val="none"/>
        </w:rPr>
        <w:br w:type="page" w:clear="all"/>
      </w:r>
      <w:bookmarkStart w:id="101" w:name="_Toc16657"/>
      <w:r>
        <w:rPr>
          <w:rFonts w:hint="eastAsia" w:eastAsia="宋体"/>
          <w:color w:val="auto"/>
          <w:highlight w:val="none"/>
        </w:rPr>
        <w:t xml:space="preserve">附件四中小企业声明函</w:t>
      </w:r>
      <w:bookmarkEnd w:id="100"/>
      <w:r/>
      <w:bookmarkEnd w:id="101"/>
      <w:r/>
      <w:r/>
    </w:p>
    <w:p>
      <w:pPr>
        <w:jc w:val="center"/>
        <w:rPr>
          <w:color w:val="auto"/>
          <w:highlight w:val="none"/>
        </w:rPr>
      </w:pPr>
      <w:r>
        <w:rPr>
          <w:rFonts w:hint="eastAsia"/>
          <w:color w:val="auto"/>
          <w:highlight w:val="none"/>
        </w:rPr>
        <w:t xml:space="preserve">（本声明必填）</w:t>
      </w:r>
      <w:r/>
    </w:p>
    <w:p>
      <w:pPr>
        <w:ind w:firstLine="720"/>
        <w:jc w:val="left"/>
        <w:widowControl/>
        <w:rPr>
          <w:rFonts w:ascii="宋体" w:hAnsi="宋体"/>
          <w:color w:val="auto"/>
          <w:sz w:val="24"/>
          <w:szCs w:val="24"/>
          <w:highlight w:val="none"/>
        </w:rPr>
      </w:pPr>
      <w:r>
        <w:rPr>
          <w:rFonts w:ascii="宋体" w:hAnsi="宋体"/>
          <w:color w:val="auto"/>
          <w:sz w:val="24"/>
          <w:szCs w:val="24"/>
          <w:highlight w:val="none"/>
        </w:rPr>
      </w:r>
      <w:r/>
    </w:p>
    <w:p>
      <w:pPr>
        <w:ind w:firstLine="504"/>
        <w:spacing w:line="44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w:t>
      </w:r>
      <w:r>
        <w:rPr>
          <w:rFonts w:hint="eastAsia" w:asciiTheme="minorEastAsia" w:hAnsiTheme="minorEastAsia" w:eastAsiaTheme="minorEastAsia"/>
          <w:color w:val="auto"/>
          <w:sz w:val="24"/>
          <w:szCs w:val="24"/>
          <w:highlight w:val="none"/>
        </w:rPr>
        <w:t xml:space="preserve">﹝2020﹞46 号）的规定，本</w:t>
      </w:r>
      <w:r>
        <w:rPr>
          <w:rFonts w:hint="eastAsia"/>
          <w:color w:val="auto"/>
          <w:sz w:val="24"/>
          <w:szCs w:val="24"/>
          <w:highlight w:val="none"/>
        </w:rPr>
        <w:t xml:space="preserve">公司参加（单位名称）的</w:t>
      </w:r>
      <w:r>
        <w:rPr>
          <w:rFonts w:hint="eastAsia"/>
          <w:color w:val="auto"/>
          <w:sz w:val="24"/>
          <w:szCs w:val="24"/>
          <w:highlight w:val="none"/>
          <w:u w:val="single"/>
        </w:rPr>
        <w:t xml:space="preserve">（项目名称）</w:t>
      </w:r>
      <w:r>
        <w:rPr>
          <w:rFonts w:hint="eastAsia"/>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504"/>
        <w:spacing w:line="44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u w:val="single"/>
          <w:lang w:eastAsia="zh-CN"/>
        </w:rPr>
        <w:t xml:space="preserve">常熟市第二人民医院（台山路院区）DSA维保</w:t>
      </w:r>
      <w:r>
        <w:rPr>
          <w:rFonts w:hint="eastAsia"/>
          <w:color w:val="auto"/>
          <w:sz w:val="24"/>
          <w:szCs w:val="24"/>
          <w:highlight w:val="none"/>
        </w:rPr>
        <w:t xml:space="preserve">（标的名称），属于</w:t>
      </w:r>
      <w:r>
        <w:rPr>
          <w:rFonts w:hint="eastAsia"/>
          <w:color w:val="auto"/>
          <w:sz w:val="24"/>
          <w:szCs w:val="24"/>
          <w:highlight w:val="none"/>
          <w:u w:val="single"/>
        </w:rPr>
        <w:t xml:space="preserve">其他未列明</w:t>
      </w:r>
      <w:r>
        <w:rPr>
          <w:rFonts w:hint="eastAsia"/>
          <w:color w:val="auto"/>
          <w:sz w:val="24"/>
          <w:szCs w:val="24"/>
          <w:highlight w:val="none"/>
        </w:rPr>
        <w:t xml:space="preserve">行业；承接企业为</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（企业名称）</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，从业人员人，营业收入为</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万元，资产总额为</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万元，属于</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（中型企业、小型企业、微型企业）</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p>
    <w:p>
      <w:pPr>
        <w:ind w:firstLine="504"/>
        <w:spacing w:line="440" w:lineRule="exact"/>
        <w:rPr>
          <w:color w:val="auto"/>
          <w:sz w:val="24"/>
          <w:szCs w:val="24"/>
          <w:highlight w:val="none"/>
        </w:rPr>
      </w:pPr>
      <w:r>
        <w:rPr>
          <w:rFonts w:hint="eastAsia"/>
          <w:color w:val="auto"/>
          <w:sz w:val="24"/>
          <w:szCs w:val="24"/>
          <w:highlight w:val="none"/>
        </w:rPr>
        <w:t xml:space="preserve">……</w:t>
      </w:r>
      <w:r/>
    </w:p>
    <w:p>
      <w:pPr>
        <w:ind w:firstLine="504"/>
        <w:spacing w:line="44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504"/>
        <w:spacing w:line="440" w:lineRule="exact"/>
        <w:rPr>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ind w:firstLine="5040"/>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企业名称（投标人盖章）：</w:t>
      </w:r>
      <w:r/>
    </w:p>
    <w:p>
      <w:pPr>
        <w:ind w:firstLine="5040"/>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日期：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pStyle w:val="815"/>
        <w:rPr>
          <w:color w:val="auto"/>
          <w:highlight w:val="none"/>
        </w:rPr>
      </w:pPr>
      <w:r>
        <w:rPr>
          <w:color w:val="auto"/>
          <w:highlight w:val="none"/>
        </w:rPr>
      </w:r>
      <w:r/>
    </w:p>
    <w:p>
      <w:pPr>
        <w:pStyle w:val="815"/>
        <w:rPr>
          <w:color w:val="auto"/>
          <w:highlight w:val="none"/>
        </w:rPr>
      </w:pPr>
      <w:r>
        <w:rPr>
          <w:color w:val="auto"/>
          <w:highlight w:val="none"/>
        </w:rPr>
      </w:r>
      <w:r/>
    </w:p>
    <w:p>
      <w:pPr>
        <w:ind w:firstLine="480"/>
        <w:spacing w:line="440" w:lineRule="exact"/>
        <w:rPr>
          <w:color w:val="auto"/>
          <w:sz w:val="24"/>
          <w:szCs w:val="24"/>
          <w:highlight w:val="none"/>
        </w:rPr>
      </w:pPr>
      <w:r>
        <w:rPr>
          <w:rFonts w:hint="eastAsia"/>
          <w:color w:val="auto"/>
          <w:sz w:val="24"/>
          <w:szCs w:val="24"/>
          <w:highlight w:val="none"/>
        </w:rPr>
        <w:t xml:space="preserve">1、（从业人员、营业收入、资产总额填报上一年度数据；无上一年度数据的新成立企业可不填报。行业划分标准依据工信部联企业[2011]300号文的规定填写。可通过该网站查询</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Fonts w:hint="eastAsia"/>
          <w:color w:val="auto"/>
          <w:sz w:val="24"/>
          <w:szCs w:val="24"/>
          <w:highlight w:val="none"/>
        </w:rPr>
        <w:t xml:space="preserve">http://202.106.120.146/baosong/appweb/orgScale.html</w:t>
      </w:r>
      <w:r>
        <w:rPr>
          <w:rFonts w:hint="eastAsia"/>
          <w:color w:val="auto"/>
          <w:sz w:val="24"/>
          <w:szCs w:val="24"/>
          <w:highlight w:val="none"/>
        </w:rPr>
        <w:fldChar w:fldCharType="end"/>
      </w:r>
      <w:r>
        <w:rPr>
          <w:rFonts w:hint="eastAsia"/>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2、本项目专门面向中小企业采购，因此投标单位必须填报此声明函，否则视为无效投标。</w:t>
      </w:r>
      <w:r/>
    </w:p>
    <w:p>
      <w:pPr>
        <w:pStyle w:val="94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rPr>
          <w:color w:val="auto"/>
          <w:highlight w:val="none"/>
        </w:rPr>
      </w:pPr>
      <w:r>
        <w:rPr>
          <w:color w:val="auto"/>
          <w:highlight w:val="none"/>
        </w:rPr>
      </w:r>
      <w:r/>
    </w:p>
    <w:p>
      <w:pPr>
        <w:pStyle w:val="798"/>
        <w:rPr>
          <w:rFonts w:eastAsia="宋体"/>
          <w:color w:val="auto"/>
          <w:highlight w:val="none"/>
        </w:rPr>
      </w:pPr>
      <w:r/>
      <w:bookmarkStart w:id="102" w:name="_Toc5174586"/>
      <w:r/>
      <w:bookmarkStart w:id="103" w:name="_Toc22116"/>
      <w:r/>
      <w:bookmarkStart w:id="104" w:name="_Toc5174864"/>
      <w:r>
        <w:rPr>
          <w:rFonts w:hint="eastAsia" w:eastAsia="宋体"/>
          <w:color w:val="auto"/>
          <w:highlight w:val="none"/>
        </w:rPr>
        <w:t xml:space="preserve">附件五残疾人福利性单位声明函</w:t>
      </w:r>
      <w:bookmarkEnd w:id="102"/>
      <w:r/>
      <w:bookmarkEnd w:id="103"/>
      <w:r/>
      <w:bookmarkEnd w:id="104"/>
      <w:r/>
      <w:r/>
    </w:p>
    <w:p>
      <w:pPr>
        <w:rPr>
          <w:color w:val="auto"/>
          <w:highlight w:val="none"/>
        </w:rPr>
      </w:pPr>
      <w:r>
        <w:rPr>
          <w:color w:val="auto"/>
          <w:highlight w:val="none"/>
        </w:rPr>
      </w:r>
      <w:r/>
    </w:p>
    <w:p>
      <w:pPr>
        <w:ind w:firstLine="48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本单位郑重声明，根据《财政部民政部中国残疾人联合会关于促进残疾人就业政府采购政策的通知》（财库〔</w:t>
      </w:r>
      <w:r>
        <w:rPr>
          <w:rFonts w:cs="宋体"/>
          <w:color w:val="auto"/>
          <w:sz w:val="24"/>
          <w:szCs w:val="24"/>
          <w:highlight w:val="none"/>
          <w:lang w:val="zh-CN"/>
        </w:rPr>
        <w:t xml:space="preserve">2017</w:t>
      </w:r>
      <w:r>
        <w:rPr>
          <w:rFonts w:hint="eastAsia" w:cs="宋体"/>
          <w:color w:val="auto"/>
          <w:sz w:val="24"/>
          <w:szCs w:val="24"/>
          <w:highlight w:val="none"/>
          <w:lang w:val="zh-CN"/>
        </w:rPr>
        <w:t xml:space="preserve">〕</w:t>
      </w:r>
      <w:r>
        <w:rPr>
          <w:rFonts w:cs="宋体"/>
          <w:color w:val="auto"/>
          <w:sz w:val="24"/>
          <w:szCs w:val="24"/>
          <w:highlight w:val="none"/>
          <w:lang w:val="zh-CN"/>
        </w:rPr>
        <w:t xml:space="preserve">141</w:t>
      </w:r>
      <w:r>
        <w:rPr>
          <w:rFonts w:hint="eastAsia" w:cs="宋体"/>
          <w:color w:val="auto"/>
          <w:sz w:val="24"/>
          <w:szCs w:val="24"/>
          <w:highlight w:val="none"/>
          <w:lang w:val="zh-CN"/>
        </w:rPr>
        <w:t xml:space="preserve">号）的规定，本单位为符合条件的残疾人福利性单位，且本单位参加</w:t>
      </w:r>
      <w:r>
        <w:rPr>
          <w:rFonts w:cs="宋体"/>
          <w:color w:val="auto"/>
          <w:sz w:val="24"/>
          <w:szCs w:val="24"/>
          <w:highlight w:val="none"/>
          <w:lang w:val="zh-CN"/>
        </w:rPr>
        <w:t xml:space="preserve">______</w:t>
      </w:r>
      <w:r>
        <w:rPr>
          <w:rFonts w:hint="eastAsia" w:cs="宋体"/>
          <w:color w:val="auto"/>
          <w:sz w:val="24"/>
          <w:szCs w:val="24"/>
          <w:highlight w:val="none"/>
          <w:lang w:val="zh-CN"/>
        </w:rPr>
        <w:t xml:space="preserve">单位的</w:t>
      </w:r>
      <w:r>
        <w:rPr>
          <w:rFonts w:cs="宋体"/>
          <w:color w:val="auto"/>
          <w:sz w:val="24"/>
          <w:szCs w:val="24"/>
          <w:highlight w:val="none"/>
          <w:lang w:val="zh-CN"/>
        </w:rPr>
        <w:t xml:space="preserve">______</w:t>
      </w:r>
      <w:r>
        <w:rPr>
          <w:rFonts w:hint="eastAsia" w:cs="宋体"/>
          <w:color w:val="auto"/>
          <w:sz w:val="24"/>
          <w:szCs w:val="24"/>
          <w:highlight w:val="none"/>
          <w:lang w:val="zh-CN"/>
        </w:rPr>
        <w:t xml:space="preserve">项目采购活动提供本单位制造的货物（由本单位承担工程</w:t>
      </w:r>
      <w:r>
        <w:rPr>
          <w:rFonts w:cs="宋体"/>
          <w:color w:val="auto"/>
          <w:sz w:val="24"/>
          <w:szCs w:val="24"/>
          <w:highlight w:val="none"/>
          <w:lang w:val="zh-CN"/>
        </w:rPr>
        <w:t xml:space="preserve">/</w:t>
      </w:r>
      <w:r>
        <w:rPr>
          <w:rFonts w:hint="eastAsia" w:cs="宋体"/>
          <w:color w:val="auto"/>
          <w:sz w:val="24"/>
          <w:szCs w:val="24"/>
          <w:highlight w:val="none"/>
          <w:lang w:val="zh-CN"/>
        </w:rPr>
        <w:t xml:space="preserve">提供服务），或者提供其他残疾人福利性单位制造的货物（不包括使用非残疾人福利性单位注册商标的货物）。</w:t>
      </w:r>
      <w:r/>
    </w:p>
    <w:p>
      <w:pPr>
        <w:ind w:firstLine="480"/>
        <w:spacing w:line="700" w:lineRule="exact"/>
        <w:rPr>
          <w:rFonts w:cs="宋体"/>
          <w:color w:val="auto"/>
          <w:sz w:val="24"/>
          <w:szCs w:val="24"/>
          <w:highlight w:val="none"/>
          <w:lang w:val="zh-CN"/>
        </w:rPr>
      </w:pPr>
      <w:r>
        <w:rPr>
          <w:rFonts w:cs="宋体"/>
          <w:color w:val="auto"/>
          <w:sz w:val="24"/>
          <w:szCs w:val="24"/>
          <w:highlight w:val="none"/>
          <w:lang w:val="zh-CN"/>
        </w:rPr>
      </w:r>
      <w:r/>
    </w:p>
    <w:p>
      <w:pPr>
        <w:ind w:firstLine="48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本单位对上述声明的真实性负责。如有虚假，将依法承担相应责任。</w:t>
      </w:r>
      <w:r/>
    </w:p>
    <w:p>
      <w:pPr>
        <w:spacing w:line="700" w:lineRule="exact"/>
        <w:rPr>
          <w:rFonts w:cs="宋体"/>
          <w:color w:val="auto"/>
          <w:sz w:val="24"/>
          <w:szCs w:val="24"/>
          <w:highlight w:val="none"/>
          <w:lang w:val="zh-CN"/>
        </w:rPr>
      </w:pPr>
      <w:r>
        <w:rPr>
          <w:rFonts w:cs="宋体"/>
          <w:color w:val="auto"/>
          <w:sz w:val="24"/>
          <w:szCs w:val="24"/>
          <w:highlight w:val="none"/>
          <w:lang w:val="zh-CN"/>
        </w:rPr>
      </w:r>
      <w:r/>
    </w:p>
    <w:p>
      <w:pPr>
        <w:pStyle w:val="815"/>
        <w:rPr>
          <w:color w:val="auto"/>
          <w:highlight w:val="none"/>
          <w:lang w:val="zh-CN"/>
        </w:rPr>
      </w:pPr>
      <w:r>
        <w:rPr>
          <w:color w:val="auto"/>
          <w:highlight w:val="none"/>
          <w:lang w:val="zh-CN"/>
        </w:rPr>
      </w:r>
      <w:r/>
    </w:p>
    <w:p>
      <w:pPr>
        <w:ind w:right="960" w:firstLine="504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单位名称（盖章）：</w:t>
      </w:r>
      <w:r/>
    </w:p>
    <w:p>
      <w:pPr>
        <w:ind w:right="960" w:firstLine="552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日期：</w:t>
      </w:r>
      <w:r/>
    </w:p>
    <w:p>
      <w:pPr>
        <w:rPr>
          <w:color w:val="auto"/>
          <w:highlight w:val="none"/>
        </w:rPr>
      </w:pPr>
      <w:r>
        <w:rPr>
          <w:color w:val="auto"/>
          <w:highlight w:val="none"/>
        </w:rPr>
      </w:r>
      <w:r/>
    </w:p>
    <w:p>
      <w:pPr>
        <w:pStyle w:val="815"/>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440" w:lineRule="exact"/>
        <w:rPr>
          <w:rFonts w:hint="eastAsia"/>
          <w:color w:val="auto"/>
          <w:sz w:val="24"/>
          <w:szCs w:val="24"/>
          <w:highlight w:val="none"/>
        </w:rPr>
      </w:pPr>
      <w:r>
        <w:rPr>
          <w:rFonts w:hint="eastAsia"/>
          <w:color w:val="auto"/>
          <w:sz w:val="24"/>
          <w:szCs w:val="24"/>
          <w:highlight w:val="none"/>
        </w:rPr>
        <w:t xml:space="preserve">（注：残疾人福利性单位视同小型、微型企业，享受促进中小企业发展的政府采购政策）</w:t>
      </w:r>
      <w:r/>
    </w:p>
    <w:p>
      <w:pPr>
        <w:rPr>
          <w:rFonts w:hint="eastAsia"/>
          <w:color w:val="auto"/>
          <w:sz w:val="24"/>
          <w:szCs w:val="24"/>
          <w:highlight w:val="none"/>
        </w:rPr>
      </w:pPr>
      <w:r>
        <w:rPr>
          <w:rFonts w:hint="eastAsia"/>
          <w:color w:val="auto"/>
          <w:sz w:val="24"/>
          <w:szCs w:val="24"/>
          <w:highlight w:val="none"/>
        </w:rPr>
        <w:br w:type="page" w:clear="all"/>
      </w:r>
      <w:r/>
    </w:p>
    <w:p>
      <w:pPr>
        <w:ind w:firstLine="420"/>
        <w:jc w:val="center"/>
        <w:spacing w:line="400" w:lineRule="exact"/>
        <w:rPr>
          <w:rFonts w:hint="eastAsia" w:ascii="Times New Roman" w:hAnsi="Times New Roman" w:eastAsia="宋体" w:cs="Times New Roman"/>
          <w:b/>
          <w:bCs/>
          <w:color w:val="auto"/>
          <w:sz w:val="28"/>
          <w:szCs w:val="28"/>
          <w:highlight w:val="none"/>
          <w:lang w:val="en-US" w:eastAsia="zh-CN" w:bidi="ar-SA"/>
        </w:rPr>
      </w:pPr>
      <w:r>
        <w:rPr>
          <w:rFonts w:hint="eastAsia" w:ascii="Times New Roman" w:hAnsi="Times New Roman" w:eastAsia="宋体" w:cs="Times New Roman"/>
          <w:b/>
          <w:bCs/>
          <w:color w:val="auto"/>
          <w:sz w:val="28"/>
          <w:szCs w:val="28"/>
          <w:highlight w:val="none"/>
          <w:lang w:val="en-US" w:eastAsia="zh-CN" w:bidi="ar-SA"/>
        </w:rPr>
        <w:t xml:space="preserve">附件六 关于符合本国产品标准的声明函</w:t>
      </w:r>
      <w:r/>
    </w:p>
    <w:p>
      <w:pPr>
        <w:ind w:firstLine="420"/>
        <w:jc w:val="center"/>
        <w:keepLines w:val="0"/>
        <w:keepNext w:val="0"/>
        <w:pageBreakBefore w:val="0"/>
        <w:spacing w:before="313" w:line="400" w:lineRule="exact"/>
        <w:widowControl w:val="off"/>
        <w:rPr>
          <w:rFonts w:hint="eastAsia" w:ascii="华文楷体" w:hAnsi="华文楷体" w:eastAsia="华文楷体" w:cs="华文楷体"/>
          <w:b/>
          <w:bCs/>
          <w:color w:val="auto"/>
          <w:sz w:val="28"/>
          <w:szCs w:val="28"/>
          <w:highlight w:val="none"/>
          <w:lang w:val="en-US" w:eastAsia="zh-CN" w:bidi="ar-SA"/>
        </w:rPr>
      </w:pPr>
      <w:r>
        <w:rPr>
          <w:rFonts w:hint="eastAsia" w:ascii="华文楷体" w:hAnsi="华文楷体" w:eastAsia="华文楷体" w:cs="华文楷体"/>
          <w:b/>
          <w:bCs/>
          <w:color w:val="auto"/>
          <w:sz w:val="28"/>
          <w:szCs w:val="28"/>
          <w:highlight w:val="none"/>
          <w:lang w:val="en-US" w:eastAsia="zh-CN" w:bidi="ar-SA"/>
        </w:rPr>
        <w:t xml:space="preserve">（本项目不适用  可不填写）</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5"/>
        </w:num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trike/>
          <w:color w:val="auto"/>
          <w:sz w:val="24"/>
          <w:szCs w:val="24"/>
          <w:highlight w:val="none"/>
          <w:lang w:val="zh-CN"/>
        </w:rPr>
      </w:pPr>
      <w:r>
        <w:rPr>
          <w:rFonts w:hint="eastAsia" w:ascii="宋体" w:hAnsi="宋体" w:cs="宋体"/>
          <w:strike/>
          <w:color w:val="auto"/>
          <w:sz w:val="24"/>
          <w:szCs w:val="24"/>
          <w:highlight w:val="none"/>
          <w:lang w:val="zh-CN"/>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本公司（单位）对上述声明内容的真实性负责。如有虚假，愿承担相应法律责任。</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14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公司（单位）名称（盖章）：　</w:t>
      </w:r>
      <w:r/>
    </w:p>
    <w:p>
      <w:pPr>
        <w:ind w:firstLine="558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年　月　日</w:t>
      </w:r>
      <w:r/>
    </w:p>
    <w:p>
      <w:pPr>
        <w:pStyle w:val="84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84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84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84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84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842"/>
        <w:keepLines w:val="0"/>
        <w:keepNext w:val="0"/>
        <w:pageBreakBefore w:val="0"/>
        <w:spacing w:before="30" w:beforeAutospacing="0" w:after="30" w:afterAutospacing="0" w:line="360" w:lineRule="auto"/>
        <w:widowControl/>
        <w:rPr>
          <w:color w:val="auto"/>
          <w:highlight w:val="none"/>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sectPr>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等线">
    <w:panose1 w:val="02010600030101010101"/>
  </w:font>
  <w:font w:name="&amp;amp;quot">
    <w:panose1 w:val="020B0503020202020204"/>
  </w:font>
  <w:font w:name="仿宋_GB2312">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Berlin Sans FB Demi">
    <w:panose1 w:val="020E0802020502020306"/>
  </w:font>
  <w:font w:name="Calibri Light">
    <w:panose1 w:val="020F03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28"/>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3"/>
      <w:numFmt w:val="decimal"/>
      <w:isLgl w:val="false"/>
      <w:suff w:val="tab"/>
      <w:lvlText w:val="%1"/>
      <w:lvlJc w:val="left"/>
      <w:pPr>
        <w:ind w:left="360" w:hanging="360"/>
      </w:pPr>
    </w:lvl>
    <w:lvl w:ilvl="1">
      <w:start w:val="1"/>
      <w:numFmt w:val="decimal"/>
      <w:pStyle w:val="893"/>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4">
    <w:multiLevelType w:val="hybridMultilevel"/>
    <w:lvl w:ilvl="0">
      <w:start w:val="1"/>
      <w:numFmt w:val="decimal"/>
      <w:pStyle w:val="89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4">
    <w:name w:val="Heading 1 Char"/>
    <w:basedOn w:val="806"/>
    <w:link w:val="797"/>
    <w:uiPriority w:val="9"/>
    <w:rPr>
      <w:rFonts w:ascii="Arial" w:hAnsi="Arial" w:eastAsia="Arial" w:cs="Arial"/>
      <w:sz w:val="40"/>
      <w:szCs w:val="40"/>
    </w:rPr>
  </w:style>
  <w:style w:type="character" w:styleId="645">
    <w:name w:val="Heading 2 Char"/>
    <w:basedOn w:val="806"/>
    <w:link w:val="798"/>
    <w:uiPriority w:val="9"/>
    <w:rPr>
      <w:rFonts w:ascii="Arial" w:hAnsi="Arial" w:eastAsia="Arial" w:cs="Arial"/>
      <w:sz w:val="34"/>
    </w:rPr>
  </w:style>
  <w:style w:type="character" w:styleId="646">
    <w:name w:val="Heading 3 Char"/>
    <w:basedOn w:val="806"/>
    <w:link w:val="799"/>
    <w:uiPriority w:val="9"/>
    <w:rPr>
      <w:rFonts w:ascii="Arial" w:hAnsi="Arial" w:eastAsia="Arial" w:cs="Arial"/>
      <w:sz w:val="30"/>
      <w:szCs w:val="30"/>
    </w:rPr>
  </w:style>
  <w:style w:type="character" w:styleId="647">
    <w:name w:val="Heading 4 Char"/>
    <w:basedOn w:val="806"/>
    <w:link w:val="800"/>
    <w:uiPriority w:val="9"/>
    <w:rPr>
      <w:rFonts w:ascii="Arial" w:hAnsi="Arial" w:eastAsia="Arial" w:cs="Arial"/>
      <w:b/>
      <w:bCs/>
      <w:sz w:val="26"/>
      <w:szCs w:val="26"/>
    </w:rPr>
  </w:style>
  <w:style w:type="character" w:styleId="648">
    <w:name w:val="Heading 5 Char"/>
    <w:basedOn w:val="806"/>
    <w:link w:val="801"/>
    <w:uiPriority w:val="9"/>
    <w:rPr>
      <w:rFonts w:ascii="Arial" w:hAnsi="Arial" w:eastAsia="Arial" w:cs="Arial"/>
      <w:b/>
      <w:bCs/>
      <w:sz w:val="24"/>
      <w:szCs w:val="24"/>
    </w:rPr>
  </w:style>
  <w:style w:type="character" w:styleId="649">
    <w:name w:val="Heading 6 Char"/>
    <w:basedOn w:val="806"/>
    <w:link w:val="802"/>
    <w:uiPriority w:val="9"/>
    <w:rPr>
      <w:rFonts w:ascii="Arial" w:hAnsi="Arial" w:eastAsia="Arial" w:cs="Arial"/>
      <w:b/>
      <w:bCs/>
      <w:sz w:val="22"/>
      <w:szCs w:val="22"/>
    </w:rPr>
  </w:style>
  <w:style w:type="character" w:styleId="650">
    <w:name w:val="Heading 7 Char"/>
    <w:basedOn w:val="806"/>
    <w:link w:val="803"/>
    <w:uiPriority w:val="9"/>
    <w:rPr>
      <w:rFonts w:ascii="Arial" w:hAnsi="Arial" w:eastAsia="Arial" w:cs="Arial"/>
      <w:b/>
      <w:bCs/>
      <w:i/>
      <w:iCs/>
      <w:sz w:val="22"/>
      <w:szCs w:val="22"/>
    </w:rPr>
  </w:style>
  <w:style w:type="character" w:styleId="651">
    <w:name w:val="Heading 8 Char"/>
    <w:basedOn w:val="806"/>
    <w:link w:val="804"/>
    <w:uiPriority w:val="9"/>
    <w:rPr>
      <w:rFonts w:ascii="Arial" w:hAnsi="Arial" w:eastAsia="Arial" w:cs="Arial"/>
      <w:i/>
      <w:iCs/>
      <w:sz w:val="22"/>
      <w:szCs w:val="22"/>
    </w:rPr>
  </w:style>
  <w:style w:type="character" w:styleId="652">
    <w:name w:val="Heading 9 Char"/>
    <w:basedOn w:val="806"/>
    <w:link w:val="805"/>
    <w:uiPriority w:val="9"/>
    <w:rPr>
      <w:rFonts w:ascii="Arial" w:hAnsi="Arial" w:eastAsia="Arial" w:cs="Arial"/>
      <w:i/>
      <w:iCs/>
      <w:sz w:val="21"/>
      <w:szCs w:val="21"/>
    </w:rPr>
  </w:style>
  <w:style w:type="character" w:styleId="653">
    <w:name w:val="Title Char"/>
    <w:basedOn w:val="806"/>
    <w:link w:val="844"/>
    <w:uiPriority w:val="10"/>
    <w:rPr>
      <w:sz w:val="48"/>
      <w:szCs w:val="48"/>
    </w:rPr>
  </w:style>
  <w:style w:type="paragraph" w:styleId="654">
    <w:name w:val="Subtitle"/>
    <w:basedOn w:val="796"/>
    <w:next w:val="796"/>
    <w:link w:val="655"/>
    <w:uiPriority w:val="11"/>
    <w:qFormat/>
    <w:pPr>
      <w:spacing w:before="200" w:after="200"/>
    </w:pPr>
    <w:rPr>
      <w:sz w:val="24"/>
      <w:szCs w:val="24"/>
    </w:rPr>
  </w:style>
  <w:style w:type="character" w:styleId="655">
    <w:name w:val="Subtitle Char"/>
    <w:basedOn w:val="806"/>
    <w:link w:val="654"/>
    <w:uiPriority w:val="11"/>
    <w:rPr>
      <w:sz w:val="24"/>
      <w:szCs w:val="24"/>
    </w:rPr>
  </w:style>
  <w:style w:type="paragraph" w:styleId="656">
    <w:name w:val="Quote"/>
    <w:basedOn w:val="796"/>
    <w:next w:val="796"/>
    <w:link w:val="657"/>
    <w:uiPriority w:val="29"/>
    <w:qFormat/>
    <w:pPr>
      <w:ind w:left="720" w:right="720"/>
    </w:pPr>
    <w:rPr>
      <w:i/>
    </w:rPr>
  </w:style>
  <w:style w:type="character" w:styleId="657">
    <w:name w:val="Quote Char"/>
    <w:link w:val="656"/>
    <w:uiPriority w:val="29"/>
    <w:rPr>
      <w:i/>
    </w:rPr>
  </w:style>
  <w:style w:type="paragraph" w:styleId="658">
    <w:name w:val="Intense Quote"/>
    <w:basedOn w:val="796"/>
    <w:next w:val="796"/>
    <w:link w:val="6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9">
    <w:name w:val="Intense Quote Char"/>
    <w:link w:val="658"/>
    <w:uiPriority w:val="30"/>
    <w:rPr>
      <w:i/>
    </w:rPr>
  </w:style>
  <w:style w:type="character" w:styleId="660">
    <w:name w:val="Header Char"/>
    <w:basedOn w:val="806"/>
    <w:link w:val="828"/>
    <w:uiPriority w:val="99"/>
  </w:style>
  <w:style w:type="character" w:styleId="661">
    <w:name w:val="Footer Char"/>
    <w:basedOn w:val="806"/>
    <w:link w:val="827"/>
    <w:uiPriority w:val="99"/>
  </w:style>
  <w:style w:type="paragraph" w:styleId="662">
    <w:name w:val="Caption"/>
    <w:basedOn w:val="796"/>
    <w:next w:val="796"/>
    <w:uiPriority w:val="35"/>
    <w:semiHidden/>
    <w:unhideWhenUsed/>
    <w:qFormat/>
    <w:pPr>
      <w:spacing w:line="276" w:lineRule="auto"/>
    </w:pPr>
    <w:rPr>
      <w:b/>
      <w:bCs/>
      <w:color w:val="4f81bd" w:themeColor="accent1"/>
      <w:sz w:val="18"/>
      <w:szCs w:val="18"/>
    </w:rPr>
  </w:style>
  <w:style w:type="character" w:styleId="663">
    <w:name w:val="Caption Char"/>
    <w:basedOn w:val="662"/>
    <w:link w:val="827"/>
    <w:uiPriority w:val="99"/>
  </w:style>
  <w:style w:type="table" w:styleId="664">
    <w:name w:val="Table Grid Light"/>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5">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6">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7">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8">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9">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0">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1">
    <w:name w:val="Grid Table 1 Light - Accent 1"/>
    <w:basedOn w:val="8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2">
    <w:name w:val="Grid Table 1 Light - Accent 2"/>
    <w:basedOn w:val="8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3">
    <w:name w:val="Grid Table 1 Light - Accent 3"/>
    <w:basedOn w:val="8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4">
    <w:name w:val="Grid Table 1 Light - Accent 4"/>
    <w:basedOn w:val="8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5">
    <w:name w:val="Grid Table 1 Light - Accent 5"/>
    <w:basedOn w:val="8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6">
    <w:name w:val="Grid Table 1 Light - Accent 6"/>
    <w:basedOn w:val="8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7">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2 - Accent 1"/>
    <w:basedOn w:val="8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9">
    <w:name w:val="Grid Table 2 - Accent 2"/>
    <w:basedOn w:val="8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0">
    <w:name w:val="Grid Table 2 - Accent 3"/>
    <w:basedOn w:val="8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1">
    <w:name w:val="Grid Table 2 - Accent 4"/>
    <w:basedOn w:val="8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2">
    <w:name w:val="Grid Table 2 - Accent 5"/>
    <w:basedOn w:val="8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3">
    <w:name w:val="Grid Table 2 - Accent 6"/>
    <w:basedOn w:val="8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4">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1"/>
    <w:basedOn w:val="8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2"/>
    <w:basedOn w:val="8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3"/>
    <w:basedOn w:val="8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4"/>
    <w:basedOn w:val="8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5"/>
    <w:basedOn w:val="8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6"/>
    <w:basedOn w:val="8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4 - Accent 1"/>
    <w:basedOn w:val="8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3">
    <w:name w:val="Grid Table 4 - Accent 2"/>
    <w:basedOn w:val="8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4">
    <w:name w:val="Grid Table 4 - Accent 3"/>
    <w:basedOn w:val="8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5">
    <w:name w:val="Grid Table 4 - Accent 4"/>
    <w:basedOn w:val="8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6">
    <w:name w:val="Grid Table 4 - Accent 5"/>
    <w:basedOn w:val="8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7">
    <w:name w:val="Grid Table 4 - Accent 6"/>
    <w:basedOn w:val="8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8">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5 Dark- Accent 1"/>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0">
    <w:name w:val="Grid Table 5 Dark - Accent 2"/>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1">
    <w:name w:val="Grid Table 5 Dark - Accent 3"/>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2">
    <w:name w:val="Grid Table 5 Dark- Accent 4"/>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3">
    <w:name w:val="Grid Table 5 Dark - Accent 5"/>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4">
    <w:name w:val="Grid Table 5 Dark - Accent 6"/>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5">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6 Colorful - Accent 1"/>
    <w:basedOn w:val="8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7">
    <w:name w:val="Grid Table 6 Colorful - Accent 2"/>
    <w:basedOn w:val="8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8">
    <w:name w:val="Grid Table 6 Colorful - Accent 3"/>
    <w:basedOn w:val="8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9">
    <w:name w:val="Grid Table 6 Colorful - Accent 4"/>
    <w:basedOn w:val="8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0">
    <w:name w:val="Grid Table 6 Colorful - Accent 5"/>
    <w:basedOn w:val="8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1">
    <w:name w:val="Grid Table 6 Colorful - Accent 6"/>
    <w:basedOn w:val="8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2">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Grid Table 7 Colorful - Accent 1"/>
    <w:basedOn w:val="8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4">
    <w:name w:val="Grid Table 7 Colorful - Accent 2"/>
    <w:basedOn w:val="8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7 Colorful - Accent 3"/>
    <w:basedOn w:val="8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7 Colorful - Accent 4"/>
    <w:basedOn w:val="8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7 Colorful - Accent 5"/>
    <w:basedOn w:val="8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8">
    <w:name w:val="Grid Table 7 Colorful - Accent 6"/>
    <w:basedOn w:val="8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9">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1 Light - Accent 1"/>
    <w:basedOn w:val="8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1">
    <w:name w:val="List Table 1 Light - Accent 2"/>
    <w:basedOn w:val="8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2">
    <w:name w:val="List Table 1 Light - Accent 3"/>
    <w:basedOn w:val="8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3">
    <w:name w:val="List Table 1 Light - Accent 4"/>
    <w:basedOn w:val="8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4">
    <w:name w:val="List Table 1 Light - Accent 5"/>
    <w:basedOn w:val="8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5">
    <w:name w:val="List Table 1 Light - Accent 6"/>
    <w:basedOn w:val="8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6">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7">
    <w:name w:val="List Table 2 - Accent 1"/>
    <w:basedOn w:val="8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8">
    <w:name w:val="List Table 2 - Accent 2"/>
    <w:basedOn w:val="8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9">
    <w:name w:val="List Table 2 - Accent 3"/>
    <w:basedOn w:val="8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0">
    <w:name w:val="List Table 2 - Accent 4"/>
    <w:basedOn w:val="8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1">
    <w:name w:val="List Table 2 - Accent 5"/>
    <w:basedOn w:val="8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2">
    <w:name w:val="List Table 2 - Accent 6"/>
    <w:basedOn w:val="8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3">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3 - Accent 1"/>
    <w:basedOn w:val="8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5">
    <w:name w:val="List Table 3 - Accent 2"/>
    <w:basedOn w:val="8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6">
    <w:name w:val="List Table 3 - Accent 3"/>
    <w:basedOn w:val="8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7">
    <w:name w:val="List Table 3 - Accent 4"/>
    <w:basedOn w:val="8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8">
    <w:name w:val="List Table 3 - Accent 5"/>
    <w:basedOn w:val="8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9">
    <w:name w:val="List Table 3 - Accent 6"/>
    <w:basedOn w:val="8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0">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 Accent 1"/>
    <w:basedOn w:val="8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4 - Accent 2"/>
    <w:basedOn w:val="8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3">
    <w:name w:val="List Table 4 - Accent 3"/>
    <w:basedOn w:val="8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4">
    <w:name w:val="List Table 4 - Accent 4"/>
    <w:basedOn w:val="8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5">
    <w:name w:val="List Table 4 - Accent 5"/>
    <w:basedOn w:val="8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6">
    <w:name w:val="List Table 4 - Accent 6"/>
    <w:basedOn w:val="8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7">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1"/>
    <w:basedOn w:val="8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2"/>
    <w:basedOn w:val="8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3"/>
    <w:basedOn w:val="8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4"/>
    <w:basedOn w:val="8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5"/>
    <w:basedOn w:val="8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6"/>
    <w:basedOn w:val="8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6 Colorful - Accent 1"/>
    <w:basedOn w:val="8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6">
    <w:name w:val="List Table 6 Colorful - Accent 2"/>
    <w:basedOn w:val="8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7">
    <w:name w:val="List Table 6 Colorful - Accent 3"/>
    <w:basedOn w:val="8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8">
    <w:name w:val="List Table 6 Colorful - Accent 4"/>
    <w:basedOn w:val="8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9">
    <w:name w:val="List Table 6 Colorful - Accent 5"/>
    <w:basedOn w:val="8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0">
    <w:name w:val="List Table 6 Colorful - Accent 6"/>
    <w:basedOn w:val="8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1">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2">
    <w:name w:val="List Table 7 Colorful - Accent 1"/>
    <w:basedOn w:val="8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3">
    <w:name w:val="List Table 7 Colorful - Accent 2"/>
    <w:basedOn w:val="8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4">
    <w:name w:val="List Table 7 Colorful - Accent 3"/>
    <w:basedOn w:val="8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5">
    <w:name w:val="List Table 7 Colorful - Accent 4"/>
    <w:basedOn w:val="8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6">
    <w:name w:val="List Table 7 Colorful - Accent 5"/>
    <w:basedOn w:val="8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7">
    <w:name w:val="List Table 7 Colorful - Accent 6"/>
    <w:basedOn w:val="8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8">
    <w:name w:val="Lined - Accent"/>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9">
    <w:name w:val="Lined - Accent 1"/>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0">
    <w:name w:val="Lined - Accent 2"/>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1">
    <w:name w:val="Lined - Accent 3"/>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2">
    <w:name w:val="Lined - Accent 4"/>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3">
    <w:name w:val="Lined - Accent 5"/>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4">
    <w:name w:val="Lined - Accent 6"/>
    <w:basedOn w:val="8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5">
    <w:name w:val="Bordered &amp; Lined - Accent"/>
    <w:basedOn w:val="8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Bordered &amp; Lined - Accent 1"/>
    <w:basedOn w:val="8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Bordered &amp; Lined - Accent 2"/>
    <w:basedOn w:val="8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Bordered &amp; Lined - Accent 3"/>
    <w:basedOn w:val="8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Bordered &amp; Lined - Accent 4"/>
    <w:basedOn w:val="8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Bordered &amp; Lined - Accent 5"/>
    <w:basedOn w:val="8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Bordered &amp; Lined - Accent 6"/>
    <w:basedOn w:val="8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w:basedOn w:val="8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3">
    <w:name w:val="Bordered - Accent 1"/>
    <w:basedOn w:val="8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4">
    <w:name w:val="Bordered - Accent 2"/>
    <w:basedOn w:val="8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5">
    <w:name w:val="Bordered - Accent 3"/>
    <w:basedOn w:val="8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6">
    <w:name w:val="Bordered - Accent 4"/>
    <w:basedOn w:val="8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7">
    <w:name w:val="Bordered - Accent 5"/>
    <w:basedOn w:val="8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8">
    <w:name w:val="Bordered - Accent 6"/>
    <w:basedOn w:val="8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89">
    <w:name w:val="footnote text"/>
    <w:basedOn w:val="796"/>
    <w:link w:val="790"/>
    <w:uiPriority w:val="99"/>
    <w:semiHidden/>
    <w:unhideWhenUsed/>
    <w:pPr>
      <w:spacing w:after="40" w:line="240" w:lineRule="auto"/>
    </w:pPr>
    <w:rPr>
      <w:sz w:val="18"/>
    </w:rPr>
  </w:style>
  <w:style w:type="character" w:styleId="790">
    <w:name w:val="Footnote Text Char"/>
    <w:link w:val="789"/>
    <w:uiPriority w:val="99"/>
    <w:rPr>
      <w:sz w:val="18"/>
    </w:rPr>
  </w:style>
  <w:style w:type="character" w:styleId="791">
    <w:name w:val="footnote reference"/>
    <w:basedOn w:val="806"/>
    <w:uiPriority w:val="99"/>
    <w:unhideWhenUsed/>
    <w:rPr>
      <w:vertAlign w:val="superscript"/>
    </w:rPr>
  </w:style>
  <w:style w:type="paragraph" w:styleId="792">
    <w:name w:val="endnote text"/>
    <w:basedOn w:val="796"/>
    <w:link w:val="793"/>
    <w:uiPriority w:val="99"/>
    <w:semiHidden/>
    <w:unhideWhenUsed/>
    <w:pPr>
      <w:spacing w:after="0" w:line="240" w:lineRule="auto"/>
    </w:pPr>
    <w:rPr>
      <w:sz w:val="20"/>
    </w:rPr>
  </w:style>
  <w:style w:type="character" w:styleId="793">
    <w:name w:val="Endnote Text Char"/>
    <w:link w:val="792"/>
    <w:uiPriority w:val="99"/>
    <w:rPr>
      <w:sz w:val="20"/>
    </w:rPr>
  </w:style>
  <w:style w:type="character" w:styleId="794">
    <w:name w:val="endnote reference"/>
    <w:basedOn w:val="806"/>
    <w:uiPriority w:val="99"/>
    <w:semiHidden/>
    <w:unhideWhenUsed/>
    <w:rPr>
      <w:vertAlign w:val="superscript"/>
    </w:rPr>
  </w:style>
  <w:style w:type="paragraph" w:styleId="795">
    <w:name w:val="TOC Heading"/>
    <w:uiPriority w:val="39"/>
    <w:unhideWhenUsed/>
  </w:style>
  <w:style w:type="paragraph" w:styleId="79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7">
    <w:name w:val="Heading 1"/>
    <w:basedOn w:val="796"/>
    <w:next w:val="796"/>
    <w:link w:val="859"/>
    <w:uiPriority w:val="9"/>
    <w:qFormat/>
    <w:pPr>
      <w:jc w:val="center"/>
      <w:keepNext/>
      <w:tabs>
        <w:tab w:val="left" w:pos="200" w:leader="none"/>
      </w:tabs>
      <w:outlineLvl w:val="0"/>
    </w:pPr>
    <w:rPr>
      <w:rFonts w:ascii="宋体" w:hAnsi="宋体"/>
      <w:b/>
      <w:sz w:val="36"/>
      <w:lang w:val="zh-CN"/>
    </w:rPr>
  </w:style>
  <w:style w:type="paragraph" w:styleId="798">
    <w:name w:val="Heading 2"/>
    <w:basedOn w:val="796"/>
    <w:next w:val="796"/>
    <w:link w:val="929"/>
    <w:uiPriority w:val="9"/>
    <w:unhideWhenUsed/>
    <w:qFormat/>
    <w:pPr>
      <w:jc w:val="center"/>
      <w:keepNext/>
      <w:outlineLvl w:val="1"/>
    </w:pPr>
    <w:rPr>
      <w:rFonts w:eastAsia="楷体_GB2312"/>
      <w:b/>
      <w:bCs/>
      <w:sz w:val="28"/>
      <w:szCs w:val="28"/>
    </w:rPr>
  </w:style>
  <w:style w:type="paragraph" w:styleId="799">
    <w:name w:val="Heading 3"/>
    <w:basedOn w:val="796"/>
    <w:next w:val="796"/>
    <w:link w:val="857"/>
    <w:uiPriority w:val="9"/>
    <w:unhideWhenUsed/>
    <w:qFormat/>
    <w:pPr>
      <w:jc w:val="center"/>
      <w:keepNext/>
      <w:outlineLvl w:val="2"/>
    </w:pPr>
    <w:rPr>
      <w:rFonts w:ascii="宋体" w:hAnsi="宋体"/>
      <w:sz w:val="28"/>
      <w:lang w:val="zh-CN"/>
    </w:rPr>
  </w:style>
  <w:style w:type="paragraph" w:styleId="800">
    <w:name w:val="Heading 4"/>
    <w:basedOn w:val="796"/>
    <w:next w:val="796"/>
    <w:link w:val="931"/>
    <w:uiPriority w:val="9"/>
    <w:unhideWhenUsed/>
    <w:qFormat/>
    <w:pPr>
      <w:keepNext/>
      <w:outlineLvl w:val="3"/>
    </w:pPr>
    <w:rPr>
      <w:b/>
      <w:bCs/>
      <w:sz w:val="18"/>
    </w:rPr>
  </w:style>
  <w:style w:type="paragraph" w:styleId="801">
    <w:name w:val="Heading 5"/>
    <w:basedOn w:val="796"/>
    <w:next w:val="796"/>
    <w:link w:val="932"/>
    <w:uiPriority w:val="9"/>
    <w:unhideWhenUsed/>
    <w:qFormat/>
    <w:pPr>
      <w:jc w:val="center"/>
      <w:keepNext/>
      <w:outlineLvl w:val="4"/>
    </w:pPr>
    <w:rPr>
      <w:b/>
      <w:bCs/>
      <w:sz w:val="18"/>
    </w:rPr>
  </w:style>
  <w:style w:type="paragraph" w:styleId="802">
    <w:name w:val="Heading 6"/>
    <w:next w:val="796"/>
    <w:link w:val="922"/>
    <w:uiPriority w:val="9"/>
    <w:unhideWhenUsed/>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803">
    <w:name w:val="Heading 7"/>
    <w:next w:val="796"/>
    <w:link w:val="923"/>
    <w:uiPriority w:val="9"/>
    <w:unhideWhenUsed/>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804">
    <w:name w:val="Heading 8"/>
    <w:next w:val="796"/>
    <w:link w:val="924"/>
    <w:uiPriority w:val="9"/>
    <w:unhideWhenUsed/>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805">
    <w:name w:val="Heading 9"/>
    <w:next w:val="796"/>
    <w:link w:val="925"/>
    <w:uiPriority w:val="9"/>
    <w:unhideWhenUsed/>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99"/>
    <w:semiHidden/>
    <w:unhideWhenUsed/>
    <w:qFormat/>
    <w:pPr>
      <w:ind w:left="1260"/>
      <w:jc w:val="left"/>
    </w:pPr>
    <w:rPr>
      <w:szCs w:val="21"/>
    </w:rPr>
  </w:style>
  <w:style w:type="paragraph" w:styleId="809">
    <w:name w:val="index 8"/>
    <w:basedOn w:val="796"/>
    <w:next w:val="796"/>
    <w:uiPriority w:val="99"/>
    <w:semiHidden/>
    <w:unhideWhenUsed/>
    <w:qFormat/>
    <w:pPr>
      <w:ind w:left="1400"/>
    </w:pPr>
  </w:style>
  <w:style w:type="paragraph" w:styleId="810">
    <w:name w:val="Normal Indent"/>
    <w:basedOn w:val="796"/>
    <w:link w:val="868"/>
    <w:uiPriority w:val="0"/>
    <w:unhideWhenUsed/>
    <w:qFormat/>
    <w:pPr>
      <w:ind w:firstLine="420"/>
    </w:pPr>
    <w:rPr>
      <w:rFonts w:asciiTheme="minorHAnsi" w:hAnsiTheme="minorHAnsi" w:eastAsiaTheme="minorEastAsia" w:cstheme="minorBidi"/>
      <w:szCs w:val="22"/>
      <w:lang w:val="zh-CN"/>
    </w:rPr>
  </w:style>
  <w:style w:type="paragraph" w:styleId="811">
    <w:name w:val="index 5"/>
    <w:basedOn w:val="796"/>
    <w:next w:val="796"/>
    <w:uiPriority w:val="99"/>
    <w:semiHidden/>
    <w:unhideWhenUsed/>
    <w:qFormat/>
    <w:pPr>
      <w:ind w:left="800"/>
    </w:pPr>
  </w:style>
  <w:style w:type="paragraph" w:styleId="812">
    <w:name w:val="Document Map"/>
    <w:basedOn w:val="796"/>
    <w:link w:val="878"/>
    <w:uiPriority w:val="99"/>
    <w:semiHidden/>
    <w:unhideWhenUsed/>
    <w:qFormat/>
    <w:pPr>
      <w:shd w:val="clear" w:color="auto" w:fill="000080"/>
    </w:pPr>
  </w:style>
  <w:style w:type="paragraph" w:styleId="813">
    <w:name w:val="annotation text"/>
    <w:basedOn w:val="796"/>
    <w:link w:val="907"/>
    <w:uiPriority w:val="99"/>
    <w:unhideWhenUsed/>
    <w:qFormat/>
    <w:pPr>
      <w:jc w:val="left"/>
    </w:pPr>
    <w:rPr>
      <w:lang w:val="zh-CN"/>
    </w:rPr>
  </w:style>
  <w:style w:type="paragraph" w:styleId="814">
    <w:name w:val="index 6"/>
    <w:basedOn w:val="796"/>
    <w:next w:val="796"/>
    <w:uiPriority w:val="99"/>
    <w:semiHidden/>
    <w:unhideWhenUsed/>
    <w:qFormat/>
    <w:pPr>
      <w:ind w:left="1000"/>
    </w:pPr>
  </w:style>
  <w:style w:type="paragraph" w:styleId="815">
    <w:name w:val="Body Text"/>
    <w:basedOn w:val="796"/>
    <w:link w:val="866"/>
    <w:uiPriority w:val="99"/>
    <w:unhideWhenUsed/>
    <w:qFormat/>
    <w:pPr>
      <w:spacing w:after="120"/>
    </w:pPr>
  </w:style>
  <w:style w:type="paragraph" w:styleId="816">
    <w:name w:val="Body Text Indent"/>
    <w:basedOn w:val="796"/>
    <w:link w:val="874"/>
    <w:uiPriority w:val="99"/>
    <w:semiHidden/>
    <w:unhideWhenUsed/>
    <w:qFormat/>
    <w:pPr>
      <w:ind w:firstLine="574"/>
      <w:spacing w:line="312" w:lineRule="atLeast"/>
    </w:pPr>
    <w:rPr>
      <w:rFonts w:ascii="宋体"/>
      <w:sz w:val="28"/>
      <w:lang w:val="zh-CN"/>
    </w:rPr>
  </w:style>
  <w:style w:type="paragraph" w:styleId="817">
    <w:name w:val="Block Text"/>
    <w:basedOn w:val="796"/>
    <w:uiPriority w:val="99"/>
    <w:semiHidden/>
    <w:unhideWhenUsed/>
    <w:qFormat/>
    <w:pPr>
      <w:ind w:left="1890" w:right="11" w:hanging="1409"/>
      <w:spacing w:before="89"/>
      <w:tabs>
        <w:tab w:val="left" w:pos="822" w:leader="none"/>
        <w:tab w:val="left" w:pos="2205" w:leader="none"/>
        <w:tab w:val="left" w:pos="9000" w:leader="none"/>
      </w:tabs>
    </w:pPr>
    <w:rPr>
      <w:sz w:val="24"/>
    </w:rPr>
  </w:style>
  <w:style w:type="paragraph" w:styleId="818">
    <w:name w:val="index 4"/>
    <w:basedOn w:val="796"/>
    <w:next w:val="796"/>
    <w:uiPriority w:val="99"/>
    <w:semiHidden/>
    <w:unhideWhenUsed/>
    <w:qFormat/>
    <w:pPr>
      <w:ind w:left="600"/>
    </w:pPr>
  </w:style>
  <w:style w:type="paragraph" w:styleId="819">
    <w:name w:val="toc 5"/>
    <w:basedOn w:val="796"/>
    <w:next w:val="796"/>
    <w:uiPriority w:val="99"/>
    <w:semiHidden/>
    <w:unhideWhenUsed/>
    <w:qFormat/>
    <w:pPr>
      <w:ind w:left="840"/>
      <w:jc w:val="left"/>
    </w:pPr>
    <w:rPr>
      <w:szCs w:val="21"/>
    </w:rPr>
  </w:style>
  <w:style w:type="paragraph" w:styleId="820">
    <w:name w:val="toc 3"/>
    <w:basedOn w:val="796"/>
    <w:next w:val="796"/>
    <w:uiPriority w:val="39"/>
    <w:unhideWhenUsed/>
    <w:qFormat/>
    <w:pPr>
      <w:ind w:left="420"/>
      <w:jc w:val="left"/>
    </w:pPr>
    <w:rPr>
      <w:i/>
      <w:iCs/>
      <w:szCs w:val="24"/>
    </w:rPr>
  </w:style>
  <w:style w:type="paragraph" w:styleId="821">
    <w:name w:val="Plain Text"/>
    <w:basedOn w:val="796"/>
    <w:link w:val="879"/>
    <w:uiPriority w:val="99"/>
    <w:semiHidden/>
    <w:unhideWhenUsed/>
    <w:qFormat/>
    <w:rPr>
      <w:rFonts w:ascii="宋体" w:hAnsi="Courier New"/>
      <w:lang w:val="zh-CN"/>
    </w:rPr>
  </w:style>
  <w:style w:type="paragraph" w:styleId="822">
    <w:name w:val="toc 8"/>
    <w:basedOn w:val="796"/>
    <w:next w:val="796"/>
    <w:uiPriority w:val="99"/>
    <w:semiHidden/>
    <w:unhideWhenUsed/>
    <w:qFormat/>
    <w:pPr>
      <w:ind w:left="1470"/>
      <w:jc w:val="left"/>
    </w:pPr>
    <w:rPr>
      <w:szCs w:val="21"/>
    </w:rPr>
  </w:style>
  <w:style w:type="paragraph" w:styleId="823">
    <w:name w:val="index 3"/>
    <w:basedOn w:val="796"/>
    <w:next w:val="796"/>
    <w:uiPriority w:val="99"/>
    <w:semiHidden/>
    <w:unhideWhenUsed/>
    <w:qFormat/>
    <w:pPr>
      <w:ind w:left="400"/>
    </w:pPr>
  </w:style>
  <w:style w:type="paragraph" w:styleId="824">
    <w:name w:val="Date"/>
    <w:basedOn w:val="796"/>
    <w:next w:val="796"/>
    <w:link w:val="875"/>
    <w:uiPriority w:val="99"/>
    <w:semiHidden/>
    <w:unhideWhenUsed/>
    <w:qFormat/>
    <w:pPr>
      <w:spacing w:line="312" w:lineRule="atLeast"/>
    </w:pPr>
    <w:rPr>
      <w:rFonts w:ascii="宋体"/>
      <w:sz w:val="28"/>
      <w:lang w:val="zh-CN"/>
    </w:rPr>
  </w:style>
  <w:style w:type="paragraph" w:styleId="825">
    <w:name w:val="Body Text Indent 2"/>
    <w:basedOn w:val="796"/>
    <w:link w:val="876"/>
    <w:uiPriority w:val="99"/>
    <w:semiHidden/>
    <w:unhideWhenUsed/>
    <w:qFormat/>
    <w:pPr>
      <w:ind w:left="1890" w:hanging="1409"/>
      <w:tabs>
        <w:tab w:val="left" w:pos="1785" w:leader="none"/>
        <w:tab w:val="left" w:pos="1887" w:leader="none"/>
        <w:tab w:val="left" w:pos="2112" w:leader="none"/>
        <w:tab w:val="left" w:pos="9000" w:leader="none"/>
      </w:tabs>
    </w:pPr>
    <w:rPr>
      <w:sz w:val="24"/>
      <w:lang w:val="zh-CN"/>
    </w:rPr>
  </w:style>
  <w:style w:type="paragraph" w:styleId="826">
    <w:name w:val="Balloon Text"/>
    <w:basedOn w:val="796"/>
    <w:link w:val="881"/>
    <w:uiPriority w:val="99"/>
    <w:semiHidden/>
    <w:unhideWhenUsed/>
    <w:qFormat/>
    <w:rPr>
      <w:sz w:val="18"/>
      <w:szCs w:val="18"/>
      <w:lang w:val="zh-CN"/>
    </w:rPr>
  </w:style>
  <w:style w:type="paragraph" w:styleId="827">
    <w:name w:val="Footer"/>
    <w:basedOn w:val="796"/>
    <w:link w:val="934"/>
    <w:uiPriority w:val="99"/>
    <w:unhideWhenUsed/>
    <w:qFormat/>
    <w:pPr>
      <w:jc w:val="left"/>
      <w:tabs>
        <w:tab w:val="center" w:pos="4153" w:leader="none"/>
        <w:tab w:val="right" w:pos="8306" w:leader="none"/>
      </w:tabs>
    </w:pPr>
    <w:rPr>
      <w:sz w:val="18"/>
    </w:rPr>
  </w:style>
  <w:style w:type="paragraph" w:styleId="828">
    <w:name w:val="Header"/>
    <w:basedOn w:val="796"/>
    <w:link w:val="933"/>
    <w:uiPriority w:val="99"/>
    <w:unhideWhenUsed/>
    <w:qFormat/>
    <w:pPr>
      <w:jc w:val="center"/>
      <w:tabs>
        <w:tab w:val="center" w:pos="4153" w:leader="none"/>
        <w:tab w:val="right" w:pos="8306" w:leader="none"/>
      </w:tabs>
      <w:pBdr>
        <w:bottom w:val="single" w:color="auto" w:sz="6" w:space="1"/>
      </w:pBdr>
    </w:pPr>
    <w:rPr>
      <w:sz w:val="18"/>
    </w:rPr>
  </w:style>
  <w:style w:type="paragraph" w:styleId="829">
    <w:name w:val="Signature"/>
    <w:basedOn w:val="796"/>
    <w:link w:val="873"/>
    <w:uiPriority w:val="0"/>
    <w:unhideWhenUsed/>
    <w:qFormat/>
    <w:pPr>
      <w:jc w:val="center"/>
      <w:spacing w:after="600" w:line="312" w:lineRule="atLeast"/>
    </w:pPr>
    <w:rPr>
      <w:rFonts w:eastAsia="仿宋_GB2312"/>
      <w:sz w:val="24"/>
      <w:lang w:val="zh-CN"/>
    </w:rPr>
  </w:style>
  <w:style w:type="paragraph" w:styleId="830">
    <w:name w:val="toc 1"/>
    <w:basedOn w:val="796"/>
    <w:next w:val="796"/>
    <w:uiPriority w:val="39"/>
    <w:unhideWhenUsed/>
    <w:qFormat/>
    <w:pPr>
      <w:ind w:left="210"/>
      <w:spacing w:before="100" w:beforeAutospacing="1" w:after="100" w:afterAutospacing="1" w:line="360" w:lineRule="exact"/>
      <w:tabs>
        <w:tab w:val="right" w:pos="8647" w:leader="dot"/>
      </w:tabs>
    </w:pPr>
    <w:rPr>
      <w:b/>
      <w:bCs/>
      <w:caps/>
      <w:sz w:val="28"/>
      <w:szCs w:val="36"/>
    </w:rPr>
  </w:style>
  <w:style w:type="paragraph" w:styleId="831">
    <w:name w:val="toc 4"/>
    <w:basedOn w:val="796"/>
    <w:next w:val="796"/>
    <w:uiPriority w:val="39"/>
    <w:unhideWhenUsed/>
    <w:qFormat/>
    <w:pPr>
      <w:ind w:left="630"/>
      <w:jc w:val="left"/>
    </w:pPr>
    <w:rPr>
      <w:szCs w:val="21"/>
    </w:rPr>
  </w:style>
  <w:style w:type="paragraph" w:styleId="832">
    <w:name w:val="index heading"/>
    <w:basedOn w:val="796"/>
    <w:next w:val="833"/>
    <w:uiPriority w:val="99"/>
    <w:semiHidden/>
    <w:unhideWhenUsed/>
    <w:qFormat/>
  </w:style>
  <w:style w:type="paragraph" w:styleId="833">
    <w:name w:val="index 1"/>
    <w:basedOn w:val="796"/>
    <w:next w:val="796"/>
    <w:uiPriority w:val="99"/>
    <w:semiHidden/>
    <w:unhideWhenUsed/>
    <w:qFormat/>
  </w:style>
  <w:style w:type="paragraph" w:styleId="834">
    <w:name w:val="toc 6"/>
    <w:basedOn w:val="796"/>
    <w:next w:val="796"/>
    <w:uiPriority w:val="99"/>
    <w:semiHidden/>
    <w:unhideWhenUsed/>
    <w:qFormat/>
    <w:pPr>
      <w:ind w:left="1050"/>
      <w:jc w:val="left"/>
    </w:pPr>
    <w:rPr>
      <w:szCs w:val="21"/>
    </w:rPr>
  </w:style>
  <w:style w:type="paragraph" w:styleId="835">
    <w:name w:val="Body Text Indent 3"/>
    <w:basedOn w:val="796"/>
    <w:link w:val="877"/>
    <w:uiPriority w:val="99"/>
    <w:semiHidden/>
    <w:unhideWhenUsed/>
    <w:qFormat/>
    <w:pPr>
      <w:ind w:firstLine="555"/>
    </w:pPr>
    <w:rPr>
      <w:b/>
      <w:bCs/>
      <w:sz w:val="28"/>
      <w:u w:val="single"/>
    </w:rPr>
  </w:style>
  <w:style w:type="paragraph" w:styleId="836">
    <w:name w:val="index 7"/>
    <w:basedOn w:val="796"/>
    <w:next w:val="796"/>
    <w:uiPriority w:val="99"/>
    <w:semiHidden/>
    <w:unhideWhenUsed/>
    <w:qFormat/>
    <w:pPr>
      <w:ind w:left="1200"/>
    </w:pPr>
  </w:style>
  <w:style w:type="paragraph" w:styleId="837">
    <w:name w:val="index 9"/>
    <w:basedOn w:val="796"/>
    <w:next w:val="796"/>
    <w:uiPriority w:val="99"/>
    <w:semiHidden/>
    <w:unhideWhenUsed/>
    <w:qFormat/>
    <w:pPr>
      <w:ind w:left="1600"/>
    </w:pPr>
  </w:style>
  <w:style w:type="paragraph" w:styleId="838">
    <w:name w:val="table of figures"/>
    <w:basedOn w:val="796"/>
    <w:next w:val="796"/>
    <w:uiPriority w:val="99"/>
    <w:semiHidden/>
    <w:unhideWhenUsed/>
    <w:qFormat/>
    <w:pPr>
      <w:ind w:left="840" w:hanging="420"/>
    </w:pPr>
  </w:style>
  <w:style w:type="paragraph" w:styleId="839">
    <w:name w:val="toc 2"/>
    <w:basedOn w:val="796"/>
    <w:next w:val="796"/>
    <w:uiPriority w:val="39"/>
    <w:unhideWhenUsed/>
    <w:qFormat/>
    <w:pPr>
      <w:ind w:left="42" w:firstLine="10"/>
      <w:jc w:val="left"/>
      <w:spacing w:line="400" w:lineRule="exact"/>
      <w:tabs>
        <w:tab w:val="right" w:pos="8455" w:leader="dot"/>
      </w:tabs>
    </w:pPr>
    <w:rPr>
      <w:bCs/>
      <w:smallCaps/>
      <w:sz w:val="24"/>
      <w:szCs w:val="24"/>
    </w:rPr>
  </w:style>
  <w:style w:type="paragraph" w:styleId="840">
    <w:name w:val="toc 9"/>
    <w:basedOn w:val="796"/>
    <w:next w:val="796"/>
    <w:uiPriority w:val="99"/>
    <w:semiHidden/>
    <w:unhideWhenUsed/>
    <w:qFormat/>
    <w:pPr>
      <w:ind w:left="1680"/>
      <w:jc w:val="left"/>
    </w:pPr>
    <w:rPr>
      <w:szCs w:val="21"/>
    </w:rPr>
  </w:style>
  <w:style w:type="paragraph" w:styleId="841">
    <w:name w:val="HTML Preformatted"/>
    <w:basedOn w:val="796"/>
    <w:link w:val="86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842">
    <w:name w:val="Normal (Web)"/>
    <w:basedOn w:val="796"/>
    <w:uiPriority w:val="99"/>
    <w:semiHidden/>
    <w:unhideWhenUsed/>
    <w:qFormat/>
    <w:pPr>
      <w:jc w:val="left"/>
      <w:spacing w:before="100" w:beforeAutospacing="1" w:after="100" w:afterAutospacing="1"/>
      <w:widowControl/>
    </w:pPr>
    <w:rPr>
      <w:rFonts w:ascii="宋体" w:hAnsi="宋体" w:cs="宋体"/>
      <w:sz w:val="24"/>
      <w:szCs w:val="24"/>
    </w:rPr>
  </w:style>
  <w:style w:type="paragraph" w:styleId="843">
    <w:name w:val="index 2"/>
    <w:basedOn w:val="796"/>
    <w:next w:val="796"/>
    <w:uiPriority w:val="99"/>
    <w:semiHidden/>
    <w:unhideWhenUsed/>
    <w:qFormat/>
    <w:pPr>
      <w:ind w:left="200"/>
    </w:pPr>
  </w:style>
  <w:style w:type="paragraph" w:styleId="844">
    <w:name w:val="Title"/>
    <w:next w:val="796"/>
    <w:link w:val="926"/>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845">
    <w:name w:val="annotation subject"/>
    <w:basedOn w:val="813"/>
    <w:next w:val="813"/>
    <w:link w:val="880"/>
    <w:uiPriority w:val="99"/>
    <w:semiHidden/>
    <w:unhideWhenUsed/>
    <w:qFormat/>
    <w:rPr>
      <w:b/>
      <w:bCs/>
    </w:rPr>
  </w:style>
  <w:style w:type="paragraph" w:styleId="846">
    <w:name w:val="Body Text First Indent"/>
    <w:basedOn w:val="815"/>
    <w:uiPriority w:val="99"/>
    <w:qFormat/>
    <w:pPr>
      <w:ind w:firstLine="426"/>
      <w:spacing w:line="400" w:lineRule="atLeast"/>
    </w:pPr>
    <w:rPr>
      <w:sz w:val="24"/>
    </w:rPr>
  </w:style>
  <w:style w:type="table" w:styleId="847">
    <w:name w:val="Table Grid"/>
    <w:basedOn w:val="807"/>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FollowedHyperlink"/>
    <w:uiPriority w:val="0"/>
    <w:semiHidden/>
    <w:unhideWhenUsed/>
    <w:qFormat/>
    <w:rPr>
      <w:color w:val="333333"/>
      <w:u w:val="none"/>
    </w:rPr>
  </w:style>
  <w:style w:type="character" w:styleId="849">
    <w:name w:val="Hyperlink"/>
    <w:uiPriority w:val="99"/>
    <w:unhideWhenUsed/>
    <w:qFormat/>
    <w:rPr>
      <w:color w:val="333333"/>
      <w:u w:val="none"/>
    </w:rPr>
  </w:style>
  <w:style w:type="character" w:styleId="850">
    <w:name w:val="annotation reference"/>
    <w:uiPriority w:val="0"/>
    <w:semiHidden/>
    <w:unhideWhenUsed/>
    <w:qFormat/>
    <w:rPr>
      <w:sz w:val="21"/>
      <w:szCs w:val="21"/>
    </w:rPr>
  </w:style>
  <w:style w:type="paragraph" w:styleId="851" w:customStyle="1">
    <w:name w:val="正文文本1"/>
    <w:basedOn w:val="796"/>
    <w:next w:val="852"/>
    <w:uiPriority w:val="0"/>
    <w:qFormat/>
    <w:rPr>
      <w:rFonts w:ascii="楷体_GB2312" w:hAnsi="Arial" w:eastAsia="楷体_GB2312"/>
      <w:sz w:val="28"/>
    </w:rPr>
  </w:style>
  <w:style w:type="paragraph" w:styleId="852" w:customStyle="1">
    <w:name w:val="正文首行缩进1"/>
    <w:basedOn w:val="851"/>
    <w:next w:val="853"/>
    <w:uiPriority w:val="99"/>
    <w:unhideWhenUsed/>
    <w:qFormat/>
    <w:pPr>
      <w:ind w:firstLine="420"/>
    </w:pPr>
  </w:style>
  <w:style w:type="paragraph" w:styleId="853" w:customStyle="1">
    <w:name w:val="正文首行缩进 21"/>
    <w:basedOn w:val="854"/>
    <w:next w:val="852"/>
    <w:uiPriority w:val="0"/>
    <w:qFormat/>
    <w:pPr>
      <w:ind w:firstLine="420"/>
      <w:spacing w:after="120" w:line="240" w:lineRule="auto"/>
    </w:pPr>
    <w:rPr>
      <w:rFonts w:ascii="等线"/>
      <w:szCs w:val="24"/>
    </w:rPr>
  </w:style>
  <w:style w:type="paragraph" w:styleId="854" w:customStyle="1">
    <w:name w:val="正文文本缩进1"/>
    <w:basedOn w:val="796"/>
    <w:next w:val="855"/>
    <w:uiPriority w:val="0"/>
    <w:qFormat/>
    <w:pPr>
      <w:ind w:firstLine="574"/>
      <w:spacing w:line="312" w:lineRule="atLeast"/>
    </w:pPr>
    <w:rPr>
      <w:rFonts w:ascii="宋体"/>
      <w:sz w:val="28"/>
    </w:rPr>
  </w:style>
  <w:style w:type="paragraph" w:styleId="855" w:customStyle="1">
    <w:name w:val="寄信人地址1"/>
    <w:basedOn w:val="796"/>
    <w:uiPriority w:val="0"/>
    <w:qFormat/>
    <w:rPr>
      <w:rFonts w:ascii="Arial" w:hAnsi="Arial"/>
    </w:rPr>
  </w:style>
  <w:style w:type="paragraph" w:styleId="856" w:customStyle="1">
    <w:name w:val="正文文本缩进11"/>
    <w:basedOn w:val="796"/>
    <w:uiPriority w:val="0"/>
    <w:qFormat/>
    <w:pPr>
      <w:ind w:left="420" w:firstLine="1188"/>
      <w:spacing w:line="360" w:lineRule="exact"/>
    </w:pPr>
  </w:style>
  <w:style w:type="character" w:styleId="857" w:customStyle="1">
    <w:name w:val="标题 3 Char"/>
    <w:basedOn w:val="806"/>
    <w:link w:val="799"/>
    <w:uiPriority w:val="9"/>
    <w:qFormat/>
    <w:rPr>
      <w:rFonts w:ascii="宋体" w:hAnsi="宋体" w:eastAsia="宋体" w:cs="Times New Roman"/>
      <w:sz w:val="28"/>
      <w:szCs w:val="20"/>
      <w:lang w:val="zh-CN" w:eastAsia="zh-CN"/>
    </w:rPr>
  </w:style>
  <w:style w:type="character" w:styleId="858" w:customStyle="1">
    <w:name w:val="标题 4 Char"/>
    <w:basedOn w:val="806"/>
    <w:uiPriority w:val="9"/>
    <w:qFormat/>
    <w:rPr>
      <w:rFonts w:asciiTheme="majorHAnsi" w:hAnsiTheme="majorHAnsi" w:eastAsiaTheme="majorEastAsia" w:cstheme="majorBidi"/>
      <w:b/>
      <w:bCs/>
      <w:sz w:val="28"/>
      <w:szCs w:val="28"/>
    </w:rPr>
  </w:style>
  <w:style w:type="character" w:styleId="859" w:customStyle="1">
    <w:name w:val="标题 1 Char"/>
    <w:basedOn w:val="806"/>
    <w:link w:val="797"/>
    <w:uiPriority w:val="9"/>
    <w:qFormat/>
    <w:rPr>
      <w:rFonts w:ascii="宋体" w:hAnsi="宋体" w:eastAsia="宋体" w:cs="Times New Roman"/>
      <w:b/>
      <w:sz w:val="36"/>
      <w:szCs w:val="20"/>
      <w:lang w:val="zh-CN" w:eastAsia="zh-CN"/>
    </w:rPr>
  </w:style>
  <w:style w:type="character" w:styleId="860" w:customStyle="1">
    <w:name w:val="标题 2 Char"/>
    <w:basedOn w:val="806"/>
    <w:uiPriority w:val="9"/>
    <w:qFormat/>
    <w:rPr>
      <w:rFonts w:asciiTheme="majorHAnsi" w:hAnsiTheme="majorHAnsi" w:eastAsiaTheme="majorEastAsia" w:cstheme="majorBidi"/>
      <w:b/>
      <w:bCs/>
      <w:sz w:val="32"/>
      <w:szCs w:val="32"/>
    </w:rPr>
  </w:style>
  <w:style w:type="character" w:styleId="861" w:customStyle="1">
    <w:name w:val="标题 5 Char"/>
    <w:basedOn w:val="806"/>
    <w:uiPriority w:val="9"/>
    <w:qFormat/>
    <w:rPr>
      <w:rFonts w:ascii="Times New Roman" w:hAnsi="Times New Roman" w:eastAsia="宋体" w:cs="Times New Roman"/>
      <w:b/>
      <w:bCs/>
      <w:sz w:val="28"/>
      <w:szCs w:val="28"/>
    </w:rPr>
  </w:style>
  <w:style w:type="character" w:styleId="862" w:customStyle="1">
    <w:name w:val="标题 6 Char"/>
    <w:basedOn w:val="806"/>
    <w:uiPriority w:val="9"/>
    <w:qFormat/>
    <w:rPr>
      <w:rFonts w:asciiTheme="majorHAnsi" w:hAnsiTheme="majorHAnsi" w:eastAsiaTheme="majorEastAsia" w:cstheme="majorBidi"/>
      <w:b/>
      <w:bCs/>
      <w:sz w:val="24"/>
      <w:szCs w:val="24"/>
    </w:rPr>
  </w:style>
  <w:style w:type="character" w:styleId="863" w:customStyle="1">
    <w:name w:val="标题 7 Char"/>
    <w:basedOn w:val="806"/>
    <w:uiPriority w:val="9"/>
    <w:qFormat/>
    <w:rPr>
      <w:rFonts w:ascii="Times New Roman" w:hAnsi="Times New Roman" w:eastAsia="宋体" w:cs="Times New Roman"/>
      <w:b/>
      <w:bCs/>
      <w:sz w:val="24"/>
      <w:szCs w:val="24"/>
    </w:rPr>
  </w:style>
  <w:style w:type="character" w:styleId="864" w:customStyle="1">
    <w:name w:val="标题 8 Char"/>
    <w:basedOn w:val="806"/>
    <w:uiPriority w:val="9"/>
    <w:qFormat/>
    <w:rPr>
      <w:rFonts w:asciiTheme="majorHAnsi" w:hAnsiTheme="majorHAnsi" w:eastAsiaTheme="majorEastAsia" w:cstheme="majorBidi"/>
      <w:sz w:val="24"/>
      <w:szCs w:val="24"/>
    </w:rPr>
  </w:style>
  <w:style w:type="character" w:styleId="865" w:customStyle="1">
    <w:name w:val="标题 9 Char"/>
    <w:basedOn w:val="806"/>
    <w:uiPriority w:val="9"/>
    <w:qFormat/>
    <w:rPr>
      <w:rFonts w:asciiTheme="majorHAnsi" w:hAnsiTheme="majorHAnsi" w:eastAsiaTheme="majorEastAsia" w:cstheme="majorBidi"/>
      <w:szCs w:val="21"/>
    </w:rPr>
  </w:style>
  <w:style w:type="character" w:styleId="866" w:customStyle="1">
    <w:name w:val="正文文本 Char"/>
    <w:basedOn w:val="806"/>
    <w:link w:val="815"/>
    <w:uiPriority w:val="99"/>
    <w:qFormat/>
    <w:rPr>
      <w:rFonts w:ascii="Times New Roman" w:hAnsi="Times New Roman" w:eastAsia="宋体" w:cs="Times New Roman"/>
      <w:szCs w:val="20"/>
    </w:rPr>
  </w:style>
  <w:style w:type="character" w:styleId="867" w:customStyle="1">
    <w:name w:val="HTML 预设格式 Char"/>
    <w:basedOn w:val="806"/>
    <w:link w:val="841"/>
    <w:uiPriority w:val="0"/>
    <w:qFormat/>
    <w:rPr>
      <w:rFonts w:ascii="Arial" w:hAnsi="Arial" w:eastAsia="宋体" w:cs="Times New Roman"/>
      <w:sz w:val="24"/>
      <w:szCs w:val="24"/>
      <w:lang w:val="zh-CN" w:eastAsia="zh-CN"/>
    </w:rPr>
  </w:style>
  <w:style w:type="character" w:styleId="868" w:customStyle="1">
    <w:name w:val="正文缩进 Char"/>
    <w:link w:val="810"/>
    <w:uiPriority w:val="0"/>
    <w:qFormat/>
    <w:rPr>
      <w:lang w:val="zh-CN" w:eastAsia="zh-CN"/>
    </w:rPr>
  </w:style>
  <w:style w:type="character" w:styleId="869" w:customStyle="1">
    <w:name w:val="批注文字 Char"/>
    <w:basedOn w:val="806"/>
    <w:uiPriority w:val="99"/>
    <w:qFormat/>
    <w:rPr>
      <w:rFonts w:ascii="Times New Roman" w:hAnsi="Times New Roman" w:eastAsia="宋体" w:cs="Times New Roman"/>
      <w:szCs w:val="20"/>
    </w:rPr>
  </w:style>
  <w:style w:type="character" w:styleId="870" w:customStyle="1">
    <w:name w:val="页眉 Char"/>
    <w:basedOn w:val="806"/>
    <w:uiPriority w:val="99"/>
    <w:qFormat/>
    <w:rPr>
      <w:rFonts w:ascii="Times New Roman" w:hAnsi="Times New Roman" w:eastAsia="宋体" w:cs="Times New Roman"/>
      <w:sz w:val="18"/>
      <w:szCs w:val="18"/>
    </w:rPr>
  </w:style>
  <w:style w:type="character" w:styleId="871" w:customStyle="1">
    <w:name w:val="页脚 Char"/>
    <w:basedOn w:val="806"/>
    <w:uiPriority w:val="99"/>
    <w:qFormat/>
    <w:rPr>
      <w:rFonts w:ascii="Times New Roman" w:hAnsi="Times New Roman" w:eastAsia="宋体" w:cs="Times New Roman"/>
      <w:sz w:val="18"/>
      <w:szCs w:val="18"/>
    </w:rPr>
  </w:style>
  <w:style w:type="character" w:styleId="872" w:customStyle="1">
    <w:name w:val="标题 Char"/>
    <w:basedOn w:val="806"/>
    <w:uiPriority w:val="10"/>
    <w:qFormat/>
    <w:rPr>
      <w:rFonts w:eastAsia="宋体" w:asciiTheme="majorHAnsi" w:hAnsiTheme="majorHAnsi" w:cstheme="majorBidi"/>
      <w:b/>
      <w:bCs/>
      <w:sz w:val="32"/>
      <w:szCs w:val="32"/>
    </w:rPr>
  </w:style>
  <w:style w:type="character" w:styleId="873" w:customStyle="1">
    <w:name w:val="签名 Char"/>
    <w:basedOn w:val="806"/>
    <w:link w:val="829"/>
    <w:uiPriority w:val="99"/>
    <w:qFormat/>
    <w:rPr>
      <w:rFonts w:ascii="Times New Roman" w:hAnsi="Times New Roman" w:eastAsia="仿宋_GB2312" w:cs="Times New Roman"/>
      <w:sz w:val="24"/>
      <w:szCs w:val="20"/>
      <w:lang w:val="zh-CN" w:eastAsia="zh-CN"/>
    </w:rPr>
  </w:style>
  <w:style w:type="character" w:styleId="874" w:customStyle="1">
    <w:name w:val="正文文本缩进 Char"/>
    <w:basedOn w:val="806"/>
    <w:link w:val="816"/>
    <w:uiPriority w:val="99"/>
    <w:semiHidden/>
    <w:qFormat/>
    <w:rPr>
      <w:rFonts w:ascii="宋体" w:hAnsi="Times New Roman" w:eastAsia="宋体" w:cs="Times New Roman"/>
      <w:sz w:val="28"/>
      <w:szCs w:val="20"/>
      <w:lang w:val="zh-CN" w:eastAsia="zh-CN"/>
    </w:rPr>
  </w:style>
  <w:style w:type="character" w:styleId="875" w:customStyle="1">
    <w:name w:val="日期 Char"/>
    <w:basedOn w:val="806"/>
    <w:link w:val="824"/>
    <w:uiPriority w:val="99"/>
    <w:semiHidden/>
    <w:qFormat/>
    <w:rPr>
      <w:rFonts w:ascii="宋体" w:hAnsi="Times New Roman" w:eastAsia="宋体" w:cs="Times New Roman"/>
      <w:sz w:val="28"/>
      <w:szCs w:val="20"/>
      <w:lang w:val="zh-CN" w:eastAsia="zh-CN"/>
    </w:rPr>
  </w:style>
  <w:style w:type="character" w:styleId="876" w:customStyle="1">
    <w:name w:val="正文文本缩进 2 Char"/>
    <w:basedOn w:val="806"/>
    <w:link w:val="825"/>
    <w:uiPriority w:val="99"/>
    <w:semiHidden/>
    <w:qFormat/>
    <w:rPr>
      <w:rFonts w:ascii="Times New Roman" w:hAnsi="Times New Roman" w:eastAsia="宋体" w:cs="Times New Roman"/>
      <w:sz w:val="24"/>
      <w:szCs w:val="20"/>
      <w:lang w:val="zh-CN" w:eastAsia="zh-CN"/>
    </w:rPr>
  </w:style>
  <w:style w:type="character" w:styleId="877" w:customStyle="1">
    <w:name w:val="正文文本缩进 3 Char"/>
    <w:basedOn w:val="806"/>
    <w:link w:val="835"/>
    <w:uiPriority w:val="99"/>
    <w:semiHidden/>
    <w:qFormat/>
    <w:rPr>
      <w:rFonts w:ascii="Times New Roman" w:hAnsi="Times New Roman" w:eastAsia="宋体" w:cs="Times New Roman"/>
      <w:b/>
      <w:bCs/>
      <w:sz w:val="28"/>
      <w:szCs w:val="20"/>
      <w:u w:val="single"/>
    </w:rPr>
  </w:style>
  <w:style w:type="character" w:styleId="878" w:customStyle="1">
    <w:name w:val="文档结构图 Char"/>
    <w:basedOn w:val="806"/>
    <w:link w:val="812"/>
    <w:uiPriority w:val="99"/>
    <w:semiHidden/>
    <w:qFormat/>
    <w:rPr>
      <w:rFonts w:ascii="Times New Roman" w:hAnsi="Times New Roman" w:eastAsia="宋体" w:cs="Times New Roman"/>
      <w:szCs w:val="20"/>
      <w:shd w:val="clear" w:color="auto" w:fill="000080"/>
    </w:rPr>
  </w:style>
  <w:style w:type="character" w:styleId="879" w:customStyle="1">
    <w:name w:val="纯文本 Char"/>
    <w:basedOn w:val="806"/>
    <w:link w:val="821"/>
    <w:uiPriority w:val="99"/>
    <w:semiHidden/>
    <w:qFormat/>
    <w:rPr>
      <w:rFonts w:ascii="宋体" w:hAnsi="Courier New" w:eastAsia="宋体" w:cs="Times New Roman"/>
      <w:szCs w:val="20"/>
      <w:lang w:val="zh-CN" w:eastAsia="zh-CN"/>
    </w:rPr>
  </w:style>
  <w:style w:type="character" w:styleId="880" w:customStyle="1">
    <w:name w:val="批注主题 Char"/>
    <w:basedOn w:val="869"/>
    <w:link w:val="845"/>
    <w:uiPriority w:val="99"/>
    <w:semiHidden/>
    <w:qFormat/>
    <w:rPr>
      <w:rFonts w:ascii="Times New Roman" w:hAnsi="Times New Roman" w:eastAsia="宋体" w:cs="Times New Roman"/>
      <w:b/>
      <w:bCs/>
      <w:szCs w:val="20"/>
      <w:lang w:val="zh-CN" w:eastAsia="zh-CN"/>
    </w:rPr>
  </w:style>
  <w:style w:type="character" w:styleId="881" w:customStyle="1">
    <w:name w:val="批注框文本 Char"/>
    <w:basedOn w:val="806"/>
    <w:link w:val="826"/>
    <w:uiPriority w:val="99"/>
    <w:semiHidden/>
    <w:qFormat/>
    <w:rPr>
      <w:rFonts w:ascii="Times New Roman" w:hAnsi="Times New Roman" w:eastAsia="宋体" w:cs="Times New Roman"/>
      <w:sz w:val="18"/>
      <w:szCs w:val="18"/>
      <w:lang w:val="zh-CN" w:eastAsia="zh-CN"/>
    </w:rPr>
  </w:style>
  <w:style w:type="character" w:styleId="882" w:customStyle="1">
    <w:name w:val="无间隔 Char"/>
    <w:link w:val="883"/>
    <w:uiPriority w:val="1"/>
    <w:qFormat/>
    <w:rPr>
      <w:rFonts w:ascii="Calibri" w:hAnsi="Calibri" w:cs="Calibri"/>
      <w:sz w:val="24"/>
    </w:rPr>
  </w:style>
  <w:style w:type="paragraph" w:styleId="883">
    <w:name w:val="No Spacing"/>
    <w:link w:val="882"/>
    <w:uiPriority w:val="1"/>
    <w:qFormat/>
    <w:rPr>
      <w:rFonts w:ascii="Calibri" w:hAnsi="Calibri" w:cs="Calibri" w:eastAsiaTheme="minorEastAsia"/>
      <w:sz w:val="24"/>
      <w:szCs w:val="22"/>
      <w:lang w:val="en-US" w:eastAsia="zh-CN" w:bidi="ar-SA"/>
    </w:rPr>
  </w:style>
  <w:style w:type="paragraph" w:styleId="884" w:customStyle="1">
    <w:name w:val="修订1"/>
    <w:uiPriority w:val="99"/>
    <w:semiHidden/>
    <w:qFormat/>
    <w:rPr>
      <w:rFonts w:ascii="Times New Roman" w:hAnsi="Times New Roman" w:eastAsia="宋体" w:cs="Times New Roman"/>
      <w:sz w:val="21"/>
      <w:lang w:val="en-US" w:eastAsia="zh-CN" w:bidi="ar-SA"/>
    </w:rPr>
  </w:style>
  <w:style w:type="character" w:styleId="885" w:customStyle="1">
    <w:name w:val="列出段落 Char1"/>
    <w:link w:val="886"/>
    <w:uiPriority w:val="99"/>
    <w:qFormat/>
    <w:rPr>
      <w:sz w:val="24"/>
      <w:szCs w:val="21"/>
    </w:rPr>
  </w:style>
  <w:style w:type="paragraph" w:styleId="886">
    <w:name w:val="List Paragraph"/>
    <w:basedOn w:val="796"/>
    <w:link w:val="885"/>
    <w:uiPriority w:val="34"/>
    <w:qFormat/>
    <w:pPr>
      <w:ind w:firstLine="420"/>
      <w:spacing w:line="360" w:lineRule="auto"/>
    </w:pPr>
    <w:rPr>
      <w:rFonts w:asciiTheme="minorHAnsi" w:hAnsiTheme="minorHAnsi" w:eastAsiaTheme="minorEastAsia" w:cstheme="minorBidi"/>
      <w:sz w:val="24"/>
      <w:szCs w:val="21"/>
    </w:rPr>
  </w:style>
  <w:style w:type="character" w:styleId="887" w:customStyle="1">
    <w:name w:val="标2 Char"/>
    <w:link w:val="888"/>
    <w:uiPriority w:val="0"/>
    <w:qFormat/>
    <w:rPr>
      <w:rFonts w:ascii="Arial Narrow" w:hAnsi="Arial Narrow" w:eastAsia="仿宋_GB2312"/>
      <w:sz w:val="24"/>
      <w:szCs w:val="24"/>
    </w:rPr>
  </w:style>
  <w:style w:type="paragraph" w:styleId="888" w:customStyle="1">
    <w:name w:val="标2"/>
    <w:basedOn w:val="796"/>
    <w:link w:val="887"/>
    <w:uiPriority w:val="0"/>
    <w:qFormat/>
    <w:pPr>
      <w:outlineLvl w:val="1"/>
    </w:pPr>
    <w:rPr>
      <w:rFonts w:ascii="Arial Narrow" w:hAnsi="Arial Narrow" w:eastAsia="仿宋_GB2312" w:cstheme="minorBidi"/>
      <w:sz w:val="24"/>
      <w:szCs w:val="24"/>
    </w:rPr>
  </w:style>
  <w:style w:type="paragraph" w:styleId="889" w:customStyle="1">
    <w:name w:val="Char Char Char Char"/>
    <w:basedOn w:val="812"/>
    <w:uiPriority w:val="99"/>
    <w:qFormat/>
    <w:pPr>
      <w:spacing w:line="360" w:lineRule="auto"/>
    </w:pPr>
    <w:rPr>
      <w:rFonts w:ascii="Tahoma" w:hAnsi="Tahoma"/>
      <w:sz w:val="24"/>
      <w:szCs w:val="24"/>
    </w:rPr>
  </w:style>
  <w:style w:type="paragraph" w:styleId="890" w:customStyle="1">
    <w:name w:val="Char Char1 Char Char Char Char Char Char Char"/>
    <w:basedOn w:val="796"/>
    <w:uiPriority w:val="99"/>
    <w:qFormat/>
    <w:rPr>
      <w:rFonts w:ascii="Calibri Light" w:hAnsi="Calibri Light" w:cs="Berlin Sans FB Demi"/>
      <w:sz w:val="24"/>
    </w:rPr>
  </w:style>
  <w:style w:type="paragraph" w:styleId="891" w:customStyle="1">
    <w:name w:val="_Style 12"/>
    <w:basedOn w:val="812"/>
    <w:uiPriority w:val="99"/>
    <w:qFormat/>
    <w:pPr>
      <w:jc w:val="left"/>
      <w:spacing w:line="360" w:lineRule="auto"/>
      <w:widowControl/>
    </w:pPr>
    <w:rPr>
      <w:sz w:val="24"/>
      <w:szCs w:val="24"/>
    </w:rPr>
  </w:style>
  <w:style w:type="paragraph" w:styleId="892" w:customStyle="1">
    <w:name w:val="Char Char Char"/>
    <w:basedOn w:val="796"/>
    <w:uiPriority w:val="99"/>
    <w:qFormat/>
    <w:pPr>
      <w:ind w:left="375" w:hanging="375"/>
      <w:tabs>
        <w:tab w:val="left" w:pos="375" w:leader="none"/>
        <w:tab w:val="left" w:pos="1545" w:leader="none"/>
      </w:tabs>
    </w:pPr>
  </w:style>
  <w:style w:type="paragraph" w:styleId="893" w:customStyle="1">
    <w:name w:val="head 1.1"/>
    <w:basedOn w:val="886"/>
    <w:uiPriority w:val="99"/>
    <w:qFormat/>
    <w:pPr>
      <w:numPr>
        <w:ilvl w:val="1"/>
        <w:numId w:val="1"/>
      </w:numPr>
      <w:contextualSpacing/>
      <w:ind w:firstLine="0"/>
      <w:spacing w:before="260" w:after="260" w:line="240" w:lineRule="auto"/>
    </w:pPr>
    <w:rPr>
      <w:rFonts w:ascii="宋体" w:hAnsi="宋体"/>
      <w:bCs/>
      <w:sz w:val="21"/>
      <w:szCs w:val="24"/>
    </w:rPr>
  </w:style>
  <w:style w:type="paragraph" w:styleId="894" w:customStyle="1">
    <w:name w:val="Char1 Char Char Char"/>
    <w:basedOn w:val="796"/>
    <w:uiPriority w:val="99"/>
    <w:qFormat/>
    <w:rPr>
      <w:rFonts w:ascii="Tahoma" w:hAnsi="Tahoma"/>
      <w:sz w:val="24"/>
    </w:rPr>
  </w:style>
  <w:style w:type="paragraph" w:styleId="895" w:customStyle="1">
    <w:name w:val="Table Paragraph"/>
    <w:basedOn w:val="796"/>
    <w:uiPriority w:val="1"/>
    <w:qFormat/>
    <w:pPr>
      <w:ind w:left="107"/>
    </w:pPr>
    <w:rPr>
      <w:rFonts w:ascii="宋体" w:hAnsi="宋体" w:cs="宋体"/>
      <w:szCs w:val="24"/>
    </w:rPr>
  </w:style>
  <w:style w:type="paragraph" w:styleId="896" w:customStyle="1">
    <w:name w:val="样式1"/>
    <w:basedOn w:val="796"/>
    <w:uiPriority w:val="99"/>
    <w:qFormat/>
    <w:pPr>
      <w:numPr>
        <w:ilvl w:val="0"/>
        <w:numId w:val="2"/>
      </w:numPr>
    </w:pPr>
    <w:rPr>
      <w:rFonts w:ascii="宋体" w:hAnsi="宋体"/>
      <w:szCs w:val="21"/>
    </w:rPr>
  </w:style>
  <w:style w:type="paragraph" w:styleId="897" w:customStyle="1">
    <w:name w:val="Plain Text1"/>
    <w:basedOn w:val="796"/>
    <w:uiPriority w:val="99"/>
    <w:qFormat/>
    <w:rPr>
      <w:rFonts w:ascii="宋体" w:hAnsi="Courier New" w:eastAsia="楷体_GB2312"/>
      <w:sz w:val="28"/>
    </w:rPr>
  </w:style>
  <w:style w:type="paragraph" w:styleId="898" w:customStyle="1">
    <w:name w:val="Char"/>
    <w:basedOn w:val="796"/>
    <w:uiPriority w:val="99"/>
    <w:qFormat/>
    <w:rPr>
      <w:rFonts w:ascii="Tahoma" w:hAnsi="Tahoma"/>
      <w:sz w:val="24"/>
    </w:rPr>
  </w:style>
  <w:style w:type="paragraph" w:styleId="899" w:customStyle="1">
    <w:name w:val="Char Char"/>
    <w:basedOn w:val="796"/>
    <w:uiPriority w:val="99"/>
    <w:qFormat/>
    <w:rPr>
      <w:szCs w:val="21"/>
    </w:rPr>
  </w:style>
  <w:style w:type="paragraph" w:styleId="90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901" w:customStyle="1">
    <w:name w:val="Plain Text Char"/>
    <w:link w:val="902"/>
    <w:uiPriority w:val="0"/>
    <w:qFormat/>
    <w:rPr>
      <w:rFonts w:ascii="宋体" w:hAnsi="Courier New" w:eastAsia="楷体_GB2312"/>
      <w:sz w:val="26"/>
    </w:rPr>
  </w:style>
  <w:style w:type="paragraph" w:styleId="902" w:customStyle="1">
    <w:name w:val="纯文本1"/>
    <w:basedOn w:val="796"/>
    <w:link w:val="901"/>
    <w:uiPriority w:val="0"/>
    <w:qFormat/>
    <w:pPr>
      <w:jc w:val="left"/>
      <w:widowControl/>
    </w:pPr>
    <w:rPr>
      <w:rFonts w:ascii="宋体" w:hAnsi="Courier New" w:eastAsia="楷体_GB2312" w:cstheme="minorBidi"/>
      <w:sz w:val="26"/>
      <w:szCs w:val="22"/>
    </w:rPr>
  </w:style>
  <w:style w:type="paragraph" w:styleId="903" w:customStyle="1">
    <w:name w:val="表格文字"/>
    <w:basedOn w:val="796"/>
    <w:uiPriority w:val="99"/>
    <w:qFormat/>
    <w:pPr>
      <w:spacing w:before="25" w:after="25"/>
    </w:pPr>
    <w:rPr>
      <w:bCs/>
      <w:spacing w:val="10"/>
      <w:sz w:val="24"/>
    </w:rPr>
  </w:style>
  <w:style w:type="paragraph" w:styleId="904" w:customStyle="1">
    <w:name w:val="目录标题1"/>
    <w:basedOn w:val="797"/>
    <w:next w:val="796"/>
    <w:uiPriority w:val="39"/>
    <w:qFormat/>
    <w:pPr>
      <w:ind w:left="431" w:hanging="431"/>
      <w:jc w:val="left"/>
      <w:keepLines/>
      <w:spacing w:before="240" w:line="256" w:lineRule="auto"/>
      <w:widowControl/>
      <w:tabs>
        <w:tab w:val="clear" w:pos="200" w:leader="none"/>
        <w:tab w:val="left" w:pos="375" w:leader="none"/>
      </w:tabs>
      <w:outlineLvl w:val="9"/>
    </w:pPr>
    <w:rPr>
      <w:rFonts w:ascii="Calibri Light" w:hAnsi="Calibri Light"/>
      <w:b w:val="0"/>
      <w:color w:val="2e74b5"/>
      <w:sz w:val="32"/>
      <w:szCs w:val="32"/>
      <w:lang w:val="en-US"/>
    </w:rPr>
  </w:style>
  <w:style w:type="character" w:styleId="905" w:customStyle="1">
    <w:name w:val="列出段落 Char"/>
    <w:link w:val="906"/>
    <w:uiPriority w:val="34"/>
    <w:qFormat/>
    <w:rPr>
      <w:szCs w:val="24"/>
    </w:rPr>
  </w:style>
  <w:style w:type="paragraph" w:styleId="906" w:customStyle="1">
    <w:name w:val="列出段落1"/>
    <w:basedOn w:val="796"/>
    <w:link w:val="905"/>
    <w:uiPriority w:val="34"/>
    <w:qFormat/>
    <w:pPr>
      <w:ind w:firstLine="420"/>
    </w:pPr>
    <w:rPr>
      <w:rFonts w:asciiTheme="minorHAnsi" w:hAnsiTheme="minorHAnsi" w:eastAsiaTheme="minorEastAsia" w:cstheme="minorBidi"/>
      <w:szCs w:val="24"/>
    </w:rPr>
  </w:style>
  <w:style w:type="character" w:styleId="907" w:customStyle="1">
    <w:name w:val="批注文字 Char1"/>
    <w:link w:val="813"/>
    <w:uiPriority w:val="99"/>
    <w:semiHidden/>
    <w:qFormat/>
    <w:rPr>
      <w:rFonts w:ascii="Times New Roman" w:hAnsi="Times New Roman" w:eastAsia="宋体" w:cs="Times New Roman"/>
      <w:szCs w:val="20"/>
      <w:lang w:val="zh-CN" w:eastAsia="zh-CN"/>
    </w:rPr>
  </w:style>
  <w:style w:type="character" w:styleId="908" w:customStyle="1">
    <w:name w:val="font31"/>
    <w:uiPriority w:val="0"/>
    <w:qFormat/>
    <w:rPr>
      <w:rFonts w:hint="eastAsia" w:ascii="宋体" w:hAnsi="宋体" w:eastAsia="宋体" w:cs="宋体"/>
      <w:color w:val="000000"/>
      <w:sz w:val="21"/>
      <w:szCs w:val="21"/>
      <w:u w:val="none"/>
    </w:rPr>
  </w:style>
  <w:style w:type="character" w:styleId="909" w:customStyle="1">
    <w:name w:val="font21"/>
    <w:uiPriority w:val="0"/>
    <w:qFormat/>
    <w:rPr>
      <w:rFonts w:hint="default" w:ascii="Arial" w:hAnsi="Arial" w:cs="Arial"/>
      <w:color w:val="000000"/>
      <w:sz w:val="22"/>
      <w:szCs w:val="22"/>
      <w:u w:val="none"/>
    </w:rPr>
  </w:style>
  <w:style w:type="character" w:styleId="910" w:customStyle="1">
    <w:name w:val="font91"/>
    <w:uiPriority w:val="0"/>
    <w:qFormat/>
    <w:rPr>
      <w:rFonts w:hint="default" w:ascii="Times New Roman" w:hAnsi="Times New Roman" w:cs="Times New Roman"/>
      <w:color w:val="000000"/>
      <w:sz w:val="24"/>
      <w:szCs w:val="24"/>
      <w:u w:val="none"/>
    </w:rPr>
  </w:style>
  <w:style w:type="character" w:styleId="911" w:customStyle="1">
    <w:name w:val="font81"/>
    <w:uiPriority w:val="0"/>
    <w:qFormat/>
    <w:rPr>
      <w:rFonts w:hint="eastAsia" w:ascii="宋体" w:hAnsi="宋体" w:eastAsia="宋体" w:cs="宋体"/>
      <w:color w:val="000000"/>
      <w:sz w:val="22"/>
      <w:szCs w:val="22"/>
      <w:u w:val="none"/>
    </w:rPr>
  </w:style>
  <w:style w:type="character" w:styleId="912" w:customStyle="1">
    <w:name w:val="签名 字符"/>
    <w:uiPriority w:val="0"/>
    <w:qFormat/>
    <w:rPr>
      <w:rFonts w:hint="eastAsia" w:ascii="仿宋_GB2312" w:eastAsia="仿宋_GB2312"/>
      <w:sz w:val="24"/>
    </w:rPr>
  </w:style>
  <w:style w:type="character" w:styleId="913" w:customStyle="1">
    <w:name w:val="正文缩进 字符"/>
    <w:uiPriority w:val="0"/>
    <w:qFormat/>
    <w:rPr>
      <w:sz w:val="21"/>
    </w:rPr>
  </w:style>
  <w:style w:type="character" w:styleId="914" w:customStyle="1">
    <w:name w:val="font01"/>
    <w:uiPriority w:val="0"/>
    <w:qFormat/>
    <w:rPr>
      <w:rFonts w:hint="default" w:ascii="Verdana" w:hAnsi="Verdana" w:cs="Verdana"/>
      <w:color w:val="000000"/>
      <w:sz w:val="21"/>
      <w:szCs w:val="21"/>
      <w:u w:val="none"/>
    </w:rPr>
  </w:style>
  <w:style w:type="character" w:styleId="915" w:customStyle="1">
    <w:name w:val="正文文本 字符"/>
    <w:uiPriority w:val="0"/>
    <w:qFormat/>
    <w:rPr>
      <w:rFonts w:hint="eastAsia" w:ascii="楷体_GB2312" w:hAnsi="Arial" w:eastAsia="楷体_GB2312"/>
      <w:sz w:val="28"/>
    </w:rPr>
  </w:style>
  <w:style w:type="character" w:styleId="916" w:customStyle="1">
    <w:name w:val="签名 字符1"/>
    <w:uiPriority w:val="0"/>
    <w:qFormat/>
    <w:rPr>
      <w:rFonts w:hint="eastAsia" w:ascii="仿宋_GB2312" w:eastAsia="仿宋_GB2312"/>
      <w:sz w:val="24"/>
    </w:rPr>
  </w:style>
  <w:style w:type="character" w:styleId="917" w:customStyle="1">
    <w:name w:val="纯文本 字符1"/>
    <w:uiPriority w:val="0"/>
    <w:qFormat/>
    <w:rPr>
      <w:rFonts w:hint="eastAsia" w:ascii="宋体" w:hAnsi="Courier New" w:eastAsia="宋体"/>
    </w:rPr>
  </w:style>
  <w:style w:type="character" w:styleId="918" w:customStyle="1">
    <w:name w:val="font11"/>
    <w:uiPriority w:val="0"/>
    <w:qFormat/>
    <w:rPr>
      <w:rFonts w:hint="eastAsia" w:ascii="宋体" w:hAnsi="宋体" w:eastAsia="宋体" w:cs="宋体"/>
      <w:color w:val="000000"/>
      <w:sz w:val="24"/>
      <w:szCs w:val="24"/>
      <w:u w:val="none"/>
    </w:rPr>
  </w:style>
  <w:style w:type="character" w:styleId="919" w:customStyle="1">
    <w:name w:val="font71"/>
    <w:uiPriority w:val="0"/>
    <w:qFormat/>
    <w:rPr>
      <w:rFonts w:hint="eastAsia" w:ascii="宋体" w:hAnsi="宋体" w:eastAsia="宋体" w:cs="宋体"/>
      <w:color w:val="000000"/>
      <w:sz w:val="22"/>
      <w:szCs w:val="22"/>
      <w:u w:val="none"/>
    </w:rPr>
  </w:style>
  <w:style w:type="character" w:styleId="920" w:customStyle="1">
    <w:name w:val="font101"/>
    <w:uiPriority w:val="0"/>
    <w:qFormat/>
    <w:rPr>
      <w:rFonts w:hint="default" w:ascii="Verdana" w:hAnsi="Verdana" w:cs="Verdana"/>
      <w:color w:val="000000"/>
      <w:sz w:val="21"/>
      <w:szCs w:val="21"/>
      <w:u w:val="none"/>
    </w:rPr>
  </w:style>
  <w:style w:type="character" w:styleId="921" w:customStyle="1">
    <w:name w:val="long_text"/>
    <w:uiPriority w:val="0"/>
    <w:qFormat/>
  </w:style>
  <w:style w:type="character" w:styleId="922" w:customStyle="1">
    <w:name w:val="标题 6 Char1"/>
    <w:link w:val="802"/>
    <w:uiPriority w:val="9"/>
    <w:semiHidden/>
    <w:qFormat/>
    <w:rPr>
      <w:rFonts w:ascii="宋体" w:hAnsi="Calibri Light" w:eastAsia="宋体" w:cs="Times New Roman"/>
      <w:b/>
      <w:bCs/>
      <w:sz w:val="30"/>
      <w:szCs w:val="24"/>
    </w:rPr>
  </w:style>
  <w:style w:type="character" w:styleId="923" w:customStyle="1">
    <w:name w:val="标题 7 Char1"/>
    <w:link w:val="803"/>
    <w:uiPriority w:val="9"/>
    <w:semiHidden/>
    <w:qFormat/>
    <w:rPr>
      <w:rFonts w:ascii="宋体" w:hAnsi="Calibri" w:eastAsia="宋体" w:cs="Times New Roman"/>
      <w:b/>
      <w:bCs/>
      <w:sz w:val="30"/>
      <w:szCs w:val="24"/>
    </w:rPr>
  </w:style>
  <w:style w:type="character" w:styleId="924" w:customStyle="1">
    <w:name w:val="标题 8 Char1"/>
    <w:link w:val="804"/>
    <w:uiPriority w:val="9"/>
    <w:semiHidden/>
    <w:qFormat/>
    <w:rPr>
      <w:rFonts w:ascii="宋体" w:hAnsi="Calibri Light" w:eastAsia="宋体" w:cs="Times New Roman"/>
      <w:b/>
      <w:sz w:val="30"/>
      <w:szCs w:val="24"/>
    </w:rPr>
  </w:style>
  <w:style w:type="character" w:styleId="925" w:customStyle="1">
    <w:name w:val="标题 9 Char1"/>
    <w:link w:val="805"/>
    <w:uiPriority w:val="9"/>
    <w:semiHidden/>
    <w:qFormat/>
    <w:rPr>
      <w:rFonts w:ascii="宋体" w:hAnsi="Calibri Light" w:eastAsia="宋体" w:cs="Times New Roman"/>
      <w:b/>
      <w:sz w:val="30"/>
      <w:szCs w:val="21"/>
    </w:rPr>
  </w:style>
  <w:style w:type="character" w:styleId="926" w:customStyle="1">
    <w:name w:val="标题 Char1"/>
    <w:link w:val="844"/>
    <w:uiPriority w:val="10"/>
    <w:qFormat/>
    <w:rPr>
      <w:rFonts w:ascii="宋体" w:hAnsi="Calibri Light" w:eastAsia="宋体" w:cs="Times New Roman"/>
      <w:bCs/>
      <w:sz w:val="32"/>
      <w:szCs w:val="32"/>
    </w:rPr>
  </w:style>
  <w:style w:type="character" w:styleId="927" w:customStyle="1">
    <w:name w:val="标题 1 字符"/>
    <w:link w:val="928"/>
    <w:uiPriority w:val="9"/>
    <w:qFormat/>
    <w:rPr>
      <w:rFonts w:eastAsia="楷体_GB2312"/>
      <w:b/>
      <w:sz w:val="44"/>
      <w:szCs w:val="20"/>
    </w:rPr>
  </w:style>
  <w:style w:type="paragraph" w:styleId="928" w:customStyle="1">
    <w:name w:val="标题 11"/>
    <w:basedOn w:val="796"/>
    <w:next w:val="796"/>
    <w:link w:val="927"/>
    <w:uiPriority w:val="0"/>
    <w:qFormat/>
    <w:pPr>
      <w:numPr>
        <w:ilvl w:val="0"/>
        <w:numId w:val="3"/>
      </w:numPr>
      <w:jc w:val="both"/>
      <w:keepLines/>
      <w:keepNext/>
      <w:spacing w:before="340" w:after="330" w:line="576" w:lineRule="auto"/>
      <w:widowControl w:val="off"/>
      <w:outlineLvl w:val="0"/>
    </w:pPr>
    <w:rPr>
      <w:rFonts w:eastAsia="楷体_GB2312"/>
      <w:b/>
      <w:sz w:val="44"/>
      <w:szCs w:val="20"/>
    </w:rPr>
  </w:style>
  <w:style w:type="character" w:styleId="929" w:customStyle="1">
    <w:name w:val="标题 2 Char1"/>
    <w:link w:val="798"/>
    <w:uiPriority w:val="9"/>
    <w:semiHidden/>
    <w:qFormat/>
    <w:rPr>
      <w:rFonts w:ascii="Times New Roman" w:hAnsi="Times New Roman" w:eastAsia="楷体_GB2312" w:cs="Times New Roman"/>
      <w:b/>
      <w:bCs/>
      <w:sz w:val="28"/>
      <w:szCs w:val="28"/>
    </w:rPr>
  </w:style>
  <w:style w:type="character" w:styleId="930" w:customStyle="1">
    <w:name w:val="标题 3 字符"/>
    <w:uiPriority w:val="9"/>
    <w:qFormat/>
    <w:rPr>
      <w:rFonts w:hint="eastAsia" w:ascii="宋体" w:hAnsi="宋体" w:eastAsia="宋体"/>
      <w:b/>
      <w:bCs/>
      <w:sz w:val="32"/>
      <w:szCs w:val="32"/>
    </w:rPr>
  </w:style>
  <w:style w:type="character" w:styleId="931" w:customStyle="1">
    <w:name w:val="标题 4 Char1"/>
    <w:link w:val="800"/>
    <w:uiPriority w:val="9"/>
    <w:semiHidden/>
    <w:qFormat/>
    <w:rPr>
      <w:rFonts w:ascii="Times New Roman" w:hAnsi="Times New Roman" w:eastAsia="宋体" w:cs="Times New Roman"/>
      <w:b/>
      <w:bCs/>
      <w:sz w:val="18"/>
      <w:szCs w:val="20"/>
    </w:rPr>
  </w:style>
  <w:style w:type="character" w:styleId="932" w:customStyle="1">
    <w:name w:val="标题 5 Char1"/>
    <w:link w:val="801"/>
    <w:uiPriority w:val="9"/>
    <w:semiHidden/>
    <w:qFormat/>
    <w:rPr>
      <w:rFonts w:ascii="Times New Roman" w:hAnsi="Times New Roman" w:eastAsia="宋体" w:cs="Times New Roman"/>
      <w:b/>
      <w:bCs/>
      <w:sz w:val="18"/>
      <w:szCs w:val="20"/>
    </w:rPr>
  </w:style>
  <w:style w:type="character" w:styleId="933" w:customStyle="1">
    <w:name w:val="页眉 Char1"/>
    <w:link w:val="828"/>
    <w:uiPriority w:val="99"/>
    <w:semiHidden/>
    <w:qFormat/>
    <w:rPr>
      <w:rFonts w:ascii="Times New Roman" w:hAnsi="Times New Roman" w:eastAsia="宋体" w:cs="Times New Roman"/>
      <w:sz w:val="18"/>
      <w:szCs w:val="20"/>
    </w:rPr>
  </w:style>
  <w:style w:type="character" w:styleId="934" w:customStyle="1">
    <w:name w:val="页脚 Char1"/>
    <w:link w:val="827"/>
    <w:uiPriority w:val="99"/>
    <w:semiHidden/>
    <w:qFormat/>
    <w:rPr>
      <w:rFonts w:ascii="Times New Roman" w:hAnsi="Times New Roman" w:eastAsia="宋体" w:cs="Times New Roman"/>
      <w:sz w:val="18"/>
      <w:szCs w:val="20"/>
    </w:rPr>
  </w:style>
  <w:style w:type="character" w:styleId="935" w:customStyle="1">
    <w:name w:val="NormalCharacter"/>
    <w:uiPriority w:val="0"/>
    <w:qFormat/>
  </w:style>
  <w:style w:type="character" w:styleId="936" w:customStyle="1">
    <w:name w:val="标题 3 字符1"/>
    <w:uiPriority w:val="99"/>
    <w:qFormat/>
    <w:rPr>
      <w:rFonts w:hint="default" w:ascii="Calibri" w:hAnsi="Calibri" w:eastAsia="宋体" w:cs="Times New Roman"/>
      <w:b/>
      <w:sz w:val="28"/>
      <w:szCs w:val="20"/>
    </w:rPr>
  </w:style>
  <w:style w:type="character" w:styleId="937" w:customStyle="1">
    <w:name w:val="批注文字 字符"/>
    <w:uiPriority w:val="99"/>
    <w:qFormat/>
    <w:rPr>
      <w:rFonts w:hint="default" w:ascii="Calibri" w:hAnsi="Calibri" w:eastAsia="微软雅黑" w:cs="Times New Roman"/>
      <w:sz w:val="21"/>
      <w:szCs w:val="22"/>
    </w:rPr>
  </w:style>
  <w:style w:type="character" w:styleId="938" w:customStyle="1">
    <w:name w:val="批注框文本 字符"/>
    <w:uiPriority w:val="99"/>
    <w:semiHidden/>
    <w:qFormat/>
    <w:rPr>
      <w:rFonts w:hint="default" w:ascii="Calibri" w:hAnsi="Calibri" w:cs="Calibri"/>
      <w:sz w:val="18"/>
      <w:szCs w:val="18"/>
    </w:rPr>
  </w:style>
  <w:style w:type="character" w:styleId="939" w:customStyle="1">
    <w:name w:val="cf01"/>
    <w:uiPriority w:val="0"/>
    <w:qFormat/>
    <w:rPr>
      <w:rFonts w:hint="eastAsia" w:ascii="Microsoft YaHei UI" w:hAnsi="Microsoft YaHei UI" w:eastAsia="Microsoft YaHei UI"/>
      <w:sz w:val="18"/>
      <w:szCs w:val="18"/>
    </w:rPr>
  </w:style>
  <w:style w:type="table" w:styleId="940" w:customStyle="1">
    <w:name w:val="网格型1"/>
    <w:basedOn w:val="807"/>
    <w:uiPriority w:val="3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customStyle="1">
    <w:name w:val="网格表 1 浅色1"/>
    <w:basedOn w:val="807"/>
    <w:uiPriority w:val="46"/>
    <w:qFormat/>
    <w:rPr>
      <w:rFonts w:ascii="Times New Roman" w:hAnsi="Times New Roman" w:eastAsia="宋体" w:cs="Times New Roman"/>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网格型2"/>
    <w:basedOn w:val="807"/>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customStyle="1">
    <w:name w:val="网格表 1 浅色11"/>
    <w:basedOn w:val="807"/>
    <w:uiPriority w:val="46"/>
    <w:qFormat/>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4" w:customStyle="1">
    <w:name w:val="HTML 预设格式 字符"/>
    <w:basedOn w:val="806"/>
    <w:uiPriority w:val="99"/>
    <w:semiHidden/>
    <w:qFormat/>
    <w:rPr>
      <w:rFonts w:ascii="Courier New" w:hAnsi="Courier New" w:cs="Courier New"/>
    </w:rPr>
  </w:style>
  <w:style w:type="paragraph" w:styleId="945" w:customStyle="1">
    <w:name w:val="纯文本11"/>
    <w:basedOn w:val="796"/>
    <w:uiPriority w:val="0"/>
    <w:qFormat/>
    <w:pPr>
      <w:jc w:val="left"/>
      <w:widowControl/>
    </w:pPr>
    <w:rPr>
      <w:rFonts w:ascii="宋体" w:hAnsi="Courier New" w:eastAsia="楷体_GB2312"/>
      <w:sz w:val="26"/>
    </w:rPr>
  </w:style>
  <w:style w:type="paragraph" w:styleId="946" w:customStyle="1">
    <w:name w:val="纯文本2"/>
    <w:basedOn w:val="796"/>
    <w:uiPriority w:val="0"/>
    <w:qFormat/>
    <w:pPr>
      <w:jc w:val="left"/>
      <w:widowControl/>
    </w:pPr>
    <w:rPr>
      <w:rFonts w:hint="eastAsia" w:ascii="宋体" w:hAnsi="Courier New" w:eastAsia="楷体_GB2312" w:cstheme="minorBidi"/>
      <w:sz w:val="26"/>
      <w:szCs w:val="22"/>
    </w:rPr>
  </w:style>
  <w:style w:type="character" w:styleId="947" w:customStyle="1">
    <w:name w:val="签名 Char1"/>
    <w:uiPriority w:val="0"/>
    <w:qFormat/>
    <w:rPr>
      <w:rFonts w:ascii="Times New Roman" w:hAnsi="Times New Roman" w:eastAsia="仿宋_GB2312" w:cs="Times New Roman"/>
      <w:sz w:val="24"/>
      <w:szCs w:val="20"/>
    </w:rPr>
  </w:style>
  <w:style w:type="paragraph" w:styleId="948" w:customStyle="1">
    <w:name w:val="正文首行缩进 211"/>
    <w:basedOn w:val="856"/>
    <w:uiPriority w:val="0"/>
    <w:qFormat/>
    <w:pPr>
      <w:ind w:firstLine="420"/>
      <w:spacing w:after="120" w:line="240" w:lineRule="auto"/>
    </w:pPr>
    <w:rPr>
      <w:rFonts w:ascii="等线"/>
      <w:szCs w:val="24"/>
    </w:rPr>
  </w:style>
  <w:style w:type="paragraph" w:styleId="949" w:customStyle="1">
    <w:name w:val="纯文本12"/>
    <w:basedOn w:val="796"/>
    <w:uiPriority w:val="0"/>
    <w:qFormat/>
    <w:rPr>
      <w:rFonts w:ascii="宋体" w:hAnsi="Courier New"/>
      <w:sz w:val="26"/>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837e757e-db88-4b5e-8cfc-a0fd1fed2c64</errorID>
      <errorWord>点00分</errorWord>
      <group>L1_AI</group>
      <groupName>深度校对</groupName>
      <ability>L2_AI_Word</ability>
      <abilityName>字词纠错</abilityName>
      <candidateList>
        <item>:00</item>
      </candidateList>
      <explain/>
      <paraID> 4CC0A52</paraID>
      <start>65</start>
      <end>69</end>
      <status>unmodified</status>
      <modifiedWord/>
      <trackRevisions>false</trackRevisions>
    </reviewItem>
    <reviewItem>
      <errorID>22df52fa-95ba-4877-a672-f413dde4dc55</errorID>
      <errorWord>1、</errorWord>
      <group>L1_Format</group>
      <groupName>格式问题</groupName>
      <ability>L2_Ordinal</ability>
      <abilityName>序号格式</abilityName>
      <candidateList>
        <item>1.</item>
      </candidateList>
      <explain>当前序号格式不规范，建议修改为规范格式[1.]。</explain>
      <paraID>423D1291</paraID>
      <start>0</start>
      <end>2</end>
      <status>unmodified</status>
      <modifiedWord/>
      <trackRevisions>false</trackRevisions>
    </reviewItem>
    <reviewItem>
      <errorID>9c17368d-9592-461a-94eb-b734dc005aa1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57FC8F8F</paraID>
      <start>0</start>
      <end>2</end>
      <status>unmodified</status>
      <modifiedWord/>
      <trackRevisions>false</trackRevisions>
    </reviewItem>
    <reviewItem>
      <errorID>233e5102-c64e-4ce6-b217-cbceaffa052b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7997034B</paraID>
      <start>0</start>
      <end>2</end>
      <status>unmodified</status>
      <modifiedWord/>
      <trackRevisions>false</trackRevisions>
    </reviewItem>
    <reviewItem>
      <errorID>cb6866c3-bcb9-47ee-b79e-f13988ebcd51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3C2B5C7A</paraID>
      <start>0</start>
      <end>2</end>
      <status>unmodified</status>
      <modifiedWord/>
      <trackRevisions>false</trackRevisions>
    </reviewItem>
    <reviewItem>
      <errorID>3302a511-39aa-4cd3-8efd-45b28af49fc5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4BE57ADD</paraID>
      <start>0</start>
      <end>2</end>
      <status>unmodified</status>
      <modifiedWord/>
      <trackRevisions>false</trackRevisions>
    </reviewItem>
    <reviewItem>
      <errorID>72f088f1-9a27-4a7c-92f3-57008b678c8d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7DF32C64</paraID>
      <start>0</start>
      <end>2</end>
      <status>unmodified</status>
      <modifiedWord/>
      <trackRevisions>false</trackRevisions>
    </reviewItem>
    <reviewItem>
      <errorID>281b9228-c68e-4082-979a-24c81faf7103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60A6DF14</paraID>
      <start>0</start>
      <end>2</end>
      <status>unmodified</status>
      <modifiedWord/>
      <trackRevisions>false</trackRevisions>
    </reviewItem>
    <reviewItem>
      <errorID>b5ab04e0-95b4-4eee-b916-ceff22a731f6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F07443F</paraID>
      <start>0</start>
      <end>2</end>
      <status>unmodified</status>
      <modifiedWord/>
      <trackRevisions>false</trackRevisions>
    </reviewItem>
    <reviewItem>
      <errorID>df1aa1ef-557a-437a-833e-7d000e2b7f4b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35056B5E</paraID>
      <start>0</start>
      <end>2</end>
      <status>unmodified</status>
      <modifiedWord/>
      <trackRevisions>false</trackRevisions>
    </reviewItem>
    <reviewItem>
      <errorID>dffdd357-f515-4750-b7ff-f3e82ba38766</errorID>
      <errorWord>4.</errorWord>
      <group>L1_AI</group>
      <groupName>深度校对</groupName>
      <ability>L2_AI_Title</ability>
      <abilityName>标题检查</abilityName>
      <candidateList>
        <item>5.</item>
      </candidateList>
      <explain>标题顺序错误，请检查标题顺序是否合理。</explain>
      <paraID>4753830C</paraID>
      <start>0</start>
      <end>2</end>
      <status>unmodified</status>
      <modifiedWord/>
      <trackRevisions>false</trackRevisions>
    </reviewItem>
    <reviewItem>
      <errorID>6c25e590-897d-409d-b2bf-af61cc1bf815</errorID>
      <errorWord>其他</errorWord>
      <group>L1_AI</group>
      <groupName>深度校对</groupName>
      <ability>L2_AI_Word</ability>
      <abilityName>字词纠错</abilityName>
      <candidateList>
        <item> 其他</item>
      </candidateList>
      <explain/>
      <paraID>4753830C</paraID>
      <start>2</start>
      <end>4</end>
      <status>unmodified</status>
      <modifiedWord/>
      <trackRevisions>false</trackRevisions>
    </reviewItem>
    <reviewItem>
      <errorID>25e8e3a0-930c-4115-8c04-cd78056b39a5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305E98BB</paraID>
      <start>0</start>
      <end>2</end>
      <status>unmodified</status>
      <modifiedWord/>
      <trackRevisions>false</trackRevisions>
    </reviewItem>
    <reviewItem>
      <errorID>cf15e3b4-dc14-47eb-bba8-35cd0ffae8e7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21CA5BB1</paraID>
      <start>0</start>
      <end>2</end>
      <status>unmodified</status>
      <modifiedWord/>
      <trackRevisions>false</trackRevisions>
    </reviewItem>
    <reviewItem>
      <errorID>bdf3899f-b3cb-45ea-b723-aff98f1086fa</errorID>
      <errorWord>；</errorWord>
      <group>L1_AI</group>
      <groupName>深度校对</groupName>
      <ability>L2_AI_Punc</ability>
      <abilityName>标点纠错</abilityName>
      <candidateList>
        <item>，</item>
      </candidateList>
      <explain/>
      <paraID>7E83B64F</paraID>
      <start>26</start>
      <end>27</end>
      <status>unmodified</status>
      <modifiedWord/>
      <trackRevisions>false</trackRevisions>
    </reviewItem>
    <reviewItem>
      <errorID>5bdee0e7-1689-49f2-8a8b-a2edba1b29b5</errorID>
      <errorWord>QQ</errorWord>
      <group>L1_AI</group>
      <groupName>深度校对</groupName>
      <ability>L2_AI_Punc</ability>
      <abilityName>标点纠错</abilityName>
      <candidateList>
        <item>；QQ</item>
      </candidateList>
      <explain/>
      <paraID>7E83B64F</paraID>
      <start>45</start>
      <end>47</end>
      <status>unmodified</status>
      <modifiedWord/>
      <trackRevisions>false</trackRevisions>
    </reviewItem>
    <reviewItem>
      <errorID>6fbc641b-bb25-4ac1-a7b8-53fc41115b20</errorID>
      <errorWord>“.</errorWord>
      <group>L1_Punc</group>
      <groupName>标点问题</groupName>
      <ability>L2_Punc</ability>
      <abilityName>标点符号检查</abilityName>
      <candidateList>
        <item>“</item>
      </candidateList>
      <explain/>
      <paraID>2EA95E9F</paraID>
      <start>49</start>
      <end>51</end>
      <status>unmodified</status>
      <modifiedWord/>
      <trackRevisions>false</trackRevisions>
    </reviewItem>
    <reviewItem>
      <errorID>9c52995b-3a14-4114-9289-385543fd1a9a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3781B25F</paraID>
      <start>0</start>
      <end>2</end>
      <status>unmodified</status>
      <modifiedWord/>
      <trackRevisions>false</trackRevisions>
    </reviewItem>
    <reviewItem>
      <errorID>c0757188-0c0f-4fbf-98a9-e22cf40019e9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55F494C2</paraID>
      <start>0</start>
      <end>2</end>
      <status>unmodified</status>
      <modifiedWord/>
      <trackRevisions>false</trackRevisions>
    </reviewItem>
    <reviewItem>
      <errorID>238f53cf-1e1c-446a-95b3-57b1f9a04933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510F9EDB</paraID>
      <start>0</start>
      <end>2</end>
      <status>unmodified</status>
      <modifiedWord/>
      <trackRevisions>false</trackRevisions>
    </reviewItem>
    <reviewItem>
      <errorID>89be3e2c-e403-4e9b-8124-73973df0bc06</errorID>
      <errorWord>：</errorWord>
      <group>L1_Format</group>
      <groupName>格式问题</groupName>
      <ability>L2_HalfPunc</ability>
      <abilityName>全半角检查</abilityName>
      <candidateList>
        <item>:</item>
      </candidateList>
      <explain>文本全半角错误。</explain>
      <paraID>510F9EDB</paraID>
      <start>24</start>
      <end>25</end>
      <status>unmodified</status>
      <modifiedWord/>
      <trackRevisions>false</trackRevisions>
    </reviewItem>
    <reviewItem>
      <errorID>7fdb274d-c2d0-483c-9864-0a5a738af7d5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767A142E</paraID>
      <start>0</start>
      <end>2</end>
      <status>unmodified</status>
      <modifiedWord/>
      <trackRevisions>false</trackRevisions>
    </reviewItem>
    <reviewItem>
      <errorID>76ee4e19-14c9-41e5-83de-4fa1c69389f4</errorID>
      <errorWord>：</errorWord>
      <group>L1_AI</group>
      <groupName>深度校对</groupName>
      <ability>L2_AI_Punc</ability>
      <abilityName>标点纠错</abilityName>
      <candidateList>
        <item>:</item>
      </candidateList>
      <explain/>
      <paraID>767A142E</paraID>
      <start>18</start>
      <end>19</end>
      <status>unmodified</status>
      <modifiedWord/>
      <trackRevisions>false</trackRevisions>
    </reviewItem>
    <reviewItem>
      <errorID>f783c1e3-86ee-41dc-b39b-79e2f2ae803a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6B63B346</paraID>
      <start>0</start>
      <end>2</end>
      <status>unmodified</status>
      <modifiedWord/>
      <trackRevisions>false</trackRevisions>
    </reviewItem>
    <reviewItem>
      <errorID>3ece578b-e0a3-4088-aa65-c03a1c30ba4b</errorID>
      <errorWord>：</errorWord>
      <group>L1_AI</group>
      <groupName>深度校对</groupName>
      <ability>L2_AI_Punc</ability>
      <abilityName>标点纠错</abilityName>
      <candidateList>
        <item>:</item>
      </candidateList>
      <explain/>
      <paraID>6B63B346</paraID>
      <start>23</start>
      <end>24</end>
      <status>unmodified</status>
      <modifiedWord/>
      <trackRevisions>false</trackRevisions>
    </reviewItem>
    <reviewItem>
      <errorID>8b7ebd54-bb9f-4e58-8e15-5b681d08c92b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FE5E88E</paraID>
      <start>0</start>
      <end>2</end>
      <status>unmodified</status>
      <modifiedWord/>
      <trackRevisions>false</trackRevisions>
    </reviewItem>
    <reviewItem>
      <errorID>8c8ef058-f998-482d-839e-53fa2263ee1c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122FB64</paraID>
      <start>0</start>
      <end>2</end>
      <status>unmodified</status>
      <modifiedWord/>
      <trackRevisions>false</trackRevisions>
    </reviewItem>
    <reviewItem>
      <errorID>83dd9c7a-eaf5-4453-9b62-a56241211ead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3F1156E5</paraID>
      <start>0</start>
      <end>2</end>
      <status>unmodified</status>
      <modifiedWord/>
      <trackRevisions>false</trackRevisions>
    </reviewItem>
    <reviewItem>
      <errorID>60cb3668-0c54-45c4-9c7b-b975d48bed7d</errorID>
      <errorWord>开标（开启）</errorWord>
      <group>L1_AI</group>
      <groupName>深度校对</groupName>
      <ability>L2_AI_Grammar</ability>
      <abilityName>语法纠错</abilityName>
      <candidateList>
        <item>开标</item>
      </candidateList>
      <explain/>
      <paraID>3F1156E5</paraID>
      <start>6</start>
      <end>12</end>
      <status>unmodified</status>
      <modifiedWord/>
      <trackRevisions>false</trackRevisions>
    </reviewItem>
    <reviewItem>
      <errorID>a9286495-e8e8-4c88-b449-b641a93d5bec</errorID>
      <errorWord>在</errorWord>
      <group>L1_AI</group>
      <groupName>深度校对</groupName>
      <ability>L2_AI_Punc</ability>
      <abilityName>标点纠错</abilityName>
      <candidateList>
        <item>，在</item>
      </candidateList>
      <explain/>
      <paraID>3F1156E5</paraID>
      <start>28</start>
      <end>29</end>
      <status>unmodified</status>
      <modifiedWord/>
      <trackRevisions>false</trackRevisions>
    </reviewItem>
    <reviewItem>
      <errorID>c6a209fe-23b5-494a-b6cf-db2a27060f98</errorID>
      <errorWord>开标（采购）</errorWord>
      <group>L1_AI</group>
      <groupName>深度校对</groupName>
      <ability>L2_AI_Grammar</ability>
      <abilityName>语法纠错</abilityName>
      <candidateList>
        <item>开标</item>
      </candidateList>
      <explain/>
      <paraID>3F1156E5</paraID>
      <start>57</start>
      <end>63</end>
      <status>unmodified</status>
      <modifiedWord/>
      <trackRevisions>false</trackRevisions>
    </reviewItem>
    <reviewItem>
      <errorID>3e5dfd9c-72c3-43ab-b80e-291deab64fec</errorID>
      <errorWord>，</errorWord>
      <group>L1_AI</group>
      <groupName>深度校对</groupName>
      <ability>L2_AI_Word</ability>
      <abilityName>字词纠错</abilityName>
      <candidateList>
        <item>中</item>
      </candidateList>
      <explain/>
      <paraID>3F1156E5</paraID>
      <start>73</start>
      <end>74</end>
      <status>unmodified</status>
      <modifiedWord/>
      <trackRevisions>false</trackRevisions>
    </reviewItem>
    <reviewItem>
      <errorID>7fc252eb-a288-4ab3-a46d-115bd0ecd3cd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79F03065</paraID>
      <start>0</start>
      <end>2</end>
      <status>unmodified</status>
      <modifiedWord/>
      <trackRevisions>false</trackRevisions>
    </reviewItem>
    <reviewItem>
      <errorID>d5115d6c-a2b1-48a1-9b32-dde64dc669e3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5E2D0A92</paraID>
      <start>0</start>
      <end>2</end>
      <status>unmodified</status>
      <modifiedWord/>
      <trackRevisions>false</trackRevisions>
    </reviewItem>
    <reviewItem>
      <errorID>ed479b89-0d0c-47c1-b713-236a683a740f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12D4A8EA</paraID>
      <start>0</start>
      <end>2</end>
      <status>unmodified</status>
      <modifiedWord/>
      <trackRevisions>false</trackRevisions>
    </reviewItem>
    <reviewItem>
      <errorID>f15c1e9d-d338-4ce1-921d-6a1a9e245780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32E3F009</paraID>
      <start>0</start>
      <end>2</end>
      <status>unmodified</status>
      <modifiedWord/>
      <trackRevisions>false</trackRevisions>
    </reviewItem>
    <reviewItem>
      <errorID>c504f011-c701-4903-ac45-8d95c128bc12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71011D9E</paraID>
      <start>0</start>
      <end>3</end>
      <status>unmodified</status>
      <modifiedWord/>
      <trackRevisions>false</trackRevisions>
    </reviewItem>
    <reviewItem>
      <errorID>7a1dc8ed-1e44-4c67-a5e7-d477e4e8e7fd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1D92F317</paraID>
      <start>0</start>
      <end>2</end>
      <status>unmodified</status>
      <modifiedWord/>
      <trackRevisions>false</trackRevisions>
    </reviewItem>
    <reviewItem>
      <errorID>69774bdd-c17a-45c7-a648-84cba45e84af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24804085</paraID>
      <start>0</start>
      <end>2</end>
      <status>unmodified</status>
      <modifiedWord/>
      <trackRevisions>false</trackRevisions>
    </reviewItem>
    <reviewItem>
      <errorID>a8ad7c07-6257-42cb-8988-2edcddbc0b64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592428D9</paraID>
      <start>0</start>
      <end>2</end>
      <status>unmodified</status>
      <modifiedWord/>
      <trackRevisions>false</trackRevisions>
    </reviewItem>
    <reviewItem>
      <errorID>28b0484e-31a2-4a27-a01d-9456bb65644f</errorID>
      <errorWord>1、</errorWord>
      <group>L1_Format</group>
      <groupName>格式问题</groupName>
      <ability>L2_Ordinal</ability>
      <abilityName>序号格式</abilityName>
      <candidateList>
        <item>1.</item>
      </candidateList>
      <explain>当前序号格式不规范，建议修改为规范格式[1.]。</explain>
      <paraID>6540F797</paraID>
      <start>0</start>
      <end>2</end>
      <status>unmodified</status>
      <modifiedWord/>
      <trackRevisions>false</trackRevisions>
    </reviewItem>
    <reviewItem>
      <errorID>11ad47df-ab28-45f6-9129-b316ef2975cf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2BEBDB17</paraID>
      <start>0</start>
      <end>2</end>
      <status>unmodified</status>
      <modifiedWord/>
      <trackRevisions>false</trackRevisions>
    </reviewItem>
    <reviewItem>
      <errorID>28f87cbc-a220-4340-bb0c-0a31b9c8da96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2CD96230</paraID>
      <start>0</start>
      <end>2</end>
      <status>unmodified</status>
      <modifiedWord/>
      <trackRevisions>false</trackRevisions>
    </reviewItem>
    <reviewItem>
      <errorID>03b1577d-f295-4789-8993-51abafdfcb6e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3048C217</paraID>
      <start>0</start>
      <end>2</end>
      <status>unmodified</status>
      <modifiedWord/>
      <trackRevisions>false</trackRevisions>
    </reviewItem>
    <reviewItem>
      <errorID>4a9c64c1-57c4-46c8-a23d-976fb951891b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7145719B</paraID>
      <start>0</start>
      <end>2</end>
      <status>unmodified</status>
      <modifiedWord/>
      <trackRevisions>false</trackRevisions>
    </reviewItem>
    <reviewItem>
      <errorID>8b7b641b-66ee-4375-acbc-928fa1fbb147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D73CFBC</paraID>
      <start>0</start>
      <end>2</end>
      <status>unmodified</status>
      <modifiedWord/>
      <trackRevisions>false</trackRevisions>
    </reviewItem>
    <reviewItem>
      <errorID>1f4234df-0d74-474b-92d9-c484437fbd64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1B5F3426</paraID>
      <start>0</start>
      <end>2</end>
      <status>unmodified</status>
      <modifiedWord/>
      <trackRevisions>false</trackRevisions>
    </reviewItem>
    <reviewItem>
      <errorID>27b4d821-702a-4512-91e3-98b2f1578d7b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45BB9881</paraID>
      <start>0</start>
      <end>2</end>
      <status>unmodified</status>
      <modifiedWord/>
      <trackRevisions>false</trackRevisions>
    </reviewItem>
    <reviewItem>
      <errorID>03b8208a-3096-4fbc-9432-884a76b9674a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570B5F0E</paraID>
      <start>0</start>
      <end>2</end>
      <status>unmodified</status>
      <modifiedWord/>
      <trackRevisions>false</trackRevisions>
    </reviewItem>
    <reviewItem>
      <errorID>1884c84f-bae6-44fa-bae7-406c4406f0ae</errorID>
      <errorWord>.</errorWord>
      <group>L1_AI</group>
      <groupName>深度校对</groupName>
      <ability>L2_AI_Punc</ability>
      <abilityName>标点纠错</abilityName>
      <candidateList>
        <item>、</item>
      </candidateList>
      <explain/>
      <paraID>2457C7B5</paraID>
      <start>1</start>
      <end>2</end>
      <status>unmodified</status>
      <modifiedWord/>
      <trackRevisions>false</trackRevisions>
    </reviewItem>
    <reviewItem>
      <errorID>ea539dbe-700a-409c-9d9d-80b5657f4109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668B11DC</paraID>
      <start>0</start>
      <end>2</end>
      <status>unmodified</status>
      <modifiedWord/>
      <trackRevisions>false</trackRevisions>
    </reviewItem>
    <reviewItem>
      <errorID>d377cf09-6def-465b-943d-986e9c8d9f68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686BEBA2</paraID>
      <start>0</start>
      <end>2</end>
      <status>unmodified</status>
      <modifiedWord/>
      <trackRevisions>false</trackRevisions>
    </reviewItem>
    <reviewItem>
      <errorID>f6a790fa-3c54-46b7-8e6b-b1bbe7e02bfc</errorID>
      <errorWord>；</errorWord>
      <group>L1_AI</group>
      <groupName>深度校对</groupName>
      <ability>L2_AI_Punc</ability>
      <abilityName>标点纠错</abilityName>
      <candidateList>
        <item>、</item>
      </candidateList>
      <explain/>
      <paraID>3E9986F5</paraID>
      <start>26</start>
      <end>27</end>
      <status>unmodified</status>
      <modifiedWord/>
      <trackRevisions>false</trackRevisions>
    </reviewItem>
    <reviewItem>
      <errorID>25ab1184-7f23-49c1-8d6c-ac41c84e47cb</errorID>
      <errorWord>QQ</errorWord>
      <group>L1_AI</group>
      <groupName>深度校对</groupName>
      <ability>L2_AI_Punc</ability>
      <abilityName>标点纠错</abilityName>
      <candidateList>
        <item>；QQ</item>
      </candidateList>
      <explain/>
      <paraID>3E9986F5</paraID>
      <start>45</start>
      <end>47</end>
      <status>unmodified</status>
      <modifiedWord/>
      <trackRevisions>false</trackRevisions>
    </reviewItem>
    <reviewItem>
      <errorID>6c1b728e-e5a9-4df9-9e08-31304c1b846b</errorID>
      <errorWord>投标人</errorWord>
      <group>L1_AI</group>
      <groupName>深度校对</groupName>
      <ability>L2_AI_Word</ability>
      <abilityName>字词纠错</abilityName>
      <candidateList>
        <item>供应商</item>
      </candidateList>
      <explain/>
      <paraID>70BAAA4D</paraID>
      <start>89</start>
      <end>92</end>
      <status>unmodified</status>
      <modifiedWord/>
      <trackRevisions>false</trackRevisions>
    </reviewItem>
    <reviewItem>
      <errorID>9508781f-4fbe-4386-aa6b-70aca4649d62</errorID>
      <errorWord>“.</errorWord>
      <group>L1_Punc</group>
      <groupName>标点问题</groupName>
      <ability>L2_Punc</ability>
      <abilityName>标点符号检查</abilityName>
      <candidateList>
        <item>“</item>
      </candidateList>
      <explain/>
      <paraID>30432B40</paraID>
      <start>49</start>
      <end>51</end>
      <status>unmodified</status>
      <modifiedWord/>
      <trackRevisions>false</trackRevisions>
    </reviewItem>
    <reviewItem>
      <errorID>109337f4-44b3-482d-bf6f-c0084b230069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4A5B7F3D</paraID>
      <start>0</start>
      <end>2</end>
      <status>unmodified</status>
      <modifiedWord/>
      <trackRevisions>false</trackRevisions>
    </reviewItem>
    <reviewItem>
      <errorID>f22a74ad-7b46-492d-a859-50ac141be204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4EA16300</paraID>
      <start>0</start>
      <end>2</end>
      <status>unmodified</status>
      <modifiedWord/>
      <trackRevisions>false</trackRevisions>
    </reviewItem>
    <reviewItem>
      <errorID>8b4826da-6a30-42cf-989a-03625b1bf7cf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2E26ED1A</paraID>
      <start>0</start>
      <end>2</end>
      <status>unmodified</status>
      <modifiedWord/>
      <trackRevisions>false</trackRevisions>
    </reviewItem>
    <reviewItem>
      <errorID>62bc972e-3f75-4af6-98ca-294a22fd8f4f</errorID>
      <errorWord>：</errorWord>
      <group>L1_Format</group>
      <groupName>格式问题</groupName>
      <ability>L2_HalfPunc</ability>
      <abilityName>全半角检查</abilityName>
      <candidateList>
        <item>:</item>
      </candidateList>
      <explain>文本全半角错误。</explain>
      <paraID>2E26ED1A</paraID>
      <start>24</start>
      <end>25</end>
      <status>unmodified</status>
      <modifiedWord/>
      <trackRevisions>false</trackRevisions>
    </reviewItem>
    <reviewItem>
      <errorID>13fbd087-1b95-4e98-912a-d3642fff3eea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5086096</paraID>
      <start>0</start>
      <end>2</end>
      <status>unmodified</status>
      <modifiedWord/>
      <trackRevisions>false</trackRevisions>
    </reviewItem>
    <reviewItem>
      <errorID>1713575a-3f58-4207-9bdf-36e86bc03647</errorID>
      <errorWord>：</errorWord>
      <group>L1_Format</group>
      <groupName>格式问题</groupName>
      <ability>L2_HalfPunc</ability>
      <abilityName>全半角检查</abilityName>
      <candidateList>
        <item>:</item>
      </candidateList>
      <explain>文本全半角错误。</explain>
      <paraID> 5086096</paraID>
      <start>18</start>
      <end>19</end>
      <status>unmodified</status>
      <modifiedWord/>
      <trackRevisions>false</trackRevisions>
    </reviewItem>
    <reviewItem>
      <errorID>72b06ffe-1c36-4906-9464-4649ac811629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7BA5EA1A</paraID>
      <start>0</start>
      <end>2</end>
      <status>unmodified</status>
      <modifiedWord/>
      <trackRevisions>false</trackRevisions>
    </reviewItem>
    <reviewItem>
      <errorID>1dd06f46-6b38-44aa-8a07-25073da372b8</errorID>
      <errorWord>：</errorWord>
      <group>L1_Format</group>
      <groupName>格式问题</groupName>
      <ability>L2_HalfPunc</ability>
      <abilityName>全半角检查</abilityName>
      <candidateList>
        <item>:</item>
      </candidateList>
      <explain>文本全半角错误。</explain>
      <paraID>7BA5EA1A</paraID>
      <start>23</start>
      <end>24</end>
      <status>unmodified</status>
      <modifiedWord/>
      <trackRevisions>false</trackRevisions>
    </reviewItem>
    <reviewItem>
      <errorID>e40578cc-a3c2-4e59-8ad8-e0839c7d6a8c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2F92C46</paraID>
      <start>0</start>
      <end>2</end>
      <status>unmodified</status>
      <modifiedWord/>
      <trackRevisions>false</trackRevisions>
    </reviewItem>
    <reviewItem>
      <errorID>3c3dcbed-87c1-49e1-bd67-163525e7eca5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5A6C3693</paraID>
      <start>0</start>
      <end>2</end>
      <status>unmodified</status>
      <modifiedWord/>
      <trackRevisions>false</trackRevisions>
    </reviewItem>
    <reviewItem>
      <errorID>8e5e623f-de46-44dd-88c5-5754e901cef7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50BE0F6F</paraID>
      <start>0</start>
      <end>2</end>
      <status>unmodified</status>
      <modifiedWord/>
      <trackRevisions>false</trackRevisions>
    </reviewItem>
    <reviewItem>
      <errorID>64a3ffcf-5369-4feb-a7e4-d7cf18e9de87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366EBFC9</paraID>
      <start>0</start>
      <end>2</end>
      <status>unmodified</status>
      <modifiedWord/>
      <trackRevisions>false</trackRevisions>
    </reviewItem>
    <reviewItem>
      <errorID>4bad6d0a-6f3b-4085-a192-44a6278e7fc0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8885B1E</paraID>
      <start>0</start>
      <end>2</end>
      <status>unmodified</status>
      <modifiedWord/>
      <trackRevisions>false</trackRevisions>
    </reviewItem>
    <reviewItem>
      <errorID>54d92b82-4b8e-42d9-b572-34b647a1197b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5BEB67E2</paraID>
      <start>0</start>
      <end>2</end>
      <status>unmodified</status>
      <modifiedWord/>
      <trackRevisions>false</trackRevisions>
    </reviewItem>
    <reviewItem>
      <errorID>54ebcc9f-08f2-4a4b-aa41-487c0f31ea2b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3A1A36AB</paraID>
      <start>0</start>
      <end>2</end>
      <status>unmodified</status>
      <modifiedWord/>
      <trackRevisions>false</trackRevisions>
    </reviewItem>
    <reviewItem>
      <errorID>97ebd539-ecd5-4fb8-ab9c-d66dee125e05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78670EA</paraID>
      <start>0</start>
      <end>3</end>
      <status>unmodified</status>
      <modifiedWord/>
      <trackRevisions>false</trackRevisions>
    </reviewItem>
    <reviewItem>
      <errorID>9a72dc1f-2461-4a40-82df-25207a59b1ea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945A446</paraID>
      <start>0</start>
      <end>2</end>
      <status>unmodified</status>
      <modifiedWord/>
      <trackRevisions>false</trackRevisions>
    </reviewItem>
    <reviewItem>
      <errorID>1b192e73-2829-4e6b-8d04-7114afebe972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25B7F38A</paraID>
      <start>0</start>
      <end>2</end>
      <status>unmodified</status>
      <modifiedWord/>
      <trackRevisions>false</trackRevisions>
    </reviewItem>
    <reviewItem>
      <errorID>d406b205-c191-4883-9130-78fc4468d7c8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79715667</paraID>
      <start>0</start>
      <end>2</end>
      <status>unmodified</status>
      <modifiedWord/>
      <trackRevisions>false</trackRevisions>
    </reviewItem>
    <reviewItem>
      <errorID>157af246-806a-41b7-a296-0c29f447ed5d</errorID>
      <errorWord>“.</errorWord>
      <group>L1_Punc</group>
      <groupName>标点问题</groupName>
      <ability>L2_Punc</ability>
      <abilityName>标点符号检查</abilityName>
      <candidateList>
        <item>“</item>
      </candidateList>
      <explain/>
      <paraID>43C40013</paraID>
      <start>49</start>
      <end>51</end>
      <status>unmodified</status>
      <modifiedWord/>
      <trackRevisions>false</trackRevisions>
    </reviewItem>
    <reviewItem>
      <errorID>7e6d2197-e413-4d57-8995-c25c6a060aa7</errorID>
      <errorWord>：</errorWord>
      <group>L1_Format</group>
      <groupName>格式问题</groupName>
      <ability>L2_HalfPunc</ability>
      <abilityName>全半角检查</abilityName>
      <candidateList>
        <item>:</item>
      </candidateList>
      <explain>文本全半角错误。</explain>
      <paraID>672CFE7B</paraID>
      <start>11</start>
      <end>12</end>
      <status>unmodified</status>
      <modifiedWord/>
      <trackRevisions>false</trackRevisions>
    </reviewItem>
    <reviewItem>
      <errorID>75888a84-e0cc-4634-a412-36800ce3b889</errorID>
      <errorWord>：</errorWord>
      <group>L1_Format</group>
      <groupName>格式问题</groupName>
      <ability>L2_HalfPunc</ability>
      <abilityName>全半角检查</abilityName>
      <candidateList>
        <item>:</item>
      </candidateList>
      <explain>文本全半角错误。</explain>
      <paraID>35225BAC</paraID>
      <start>14</start>
      <end>15</end>
      <status>unmodified</status>
      <modifiedWord/>
      <trackRevisions>false</trackRevisions>
    </reviewItem>
    <reviewItem>
      <errorID>9b7b0ddf-daac-468a-89d4-fc41faa7430f</errorID>
      <errorWord>*</errorWord>
      <group>L1_Punc</group>
      <groupName>标点问题</groupName>
      <ability>L2_Punc</ability>
      <abilityName>标点符号检查</abilityName>
      <candidateList/>
      <explain/>
      <paraID>2385E38E</paraID>
      <start>0</start>
      <end>1</end>
      <status>unmodified</status>
      <modifiedWord/>
      <trackRevisions>false</trackRevisions>
    </reviewItem>
    <reviewItem>
      <errorID>ffb46a5d-ec42-4966-b550-51b927952cd8</errorID>
      <errorWord>*</errorWord>
      <group>L1_Punc</group>
      <groupName>标点问题</groupName>
      <ability>L2_Punc</ability>
      <abilityName>标点符号检查</abilityName>
      <candidateList/>
      <explain/>
      <paraID>13FF4B06</paraID>
      <start>0</start>
      <end>1</end>
      <status>unmodified</status>
      <modifiedWord/>
      <trackRevisions>false</trackRevisions>
    </reviewItem>
    <reviewItem>
      <errorID>9ceafa07-f05a-4999-9ead-211394790de7</errorID>
      <errorWord>*</errorWord>
      <group>L1_Punc</group>
      <groupName>标点问题</groupName>
      <ability>L2_Punc</ability>
      <abilityName>标点符号检查</abilityName>
      <candidateList/>
      <explain/>
      <paraID>37706FAD</paraID>
      <start>0</start>
      <end>1</end>
      <status>unmodified</status>
      <modifiedWord/>
      <trackRevisions>false</trackRevisions>
    </reviewItem>
    <reviewItem>
      <errorID>015f671f-825c-4156-ae12-e7b2aaf41d71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650B03A9</paraID>
      <start>0</start>
      <end>2</end>
      <status>unmodified</status>
      <modifiedWord/>
      <trackRevisions>false</trackRevisions>
    </reviewItem>
    <reviewItem>
      <errorID>989543cb-3af5-44fe-8338-48dbaa466c18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6FBC93C9</paraID>
      <start>0</start>
      <end>2</end>
      <status>unmodified</status>
      <modifiedWord/>
      <trackRevisions>false</trackRevisions>
    </reviewItem>
    <reviewItem>
      <errorID>102e8111-7d02-4c70-8f14-d8f7b496ed6e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121EA546</paraID>
      <start>0</start>
      <end>2</end>
      <status>unmodified</status>
      <modifiedWord/>
      <trackRevisions>false</trackRevisions>
    </reviewItem>
    <reviewItem>
      <errorID>ceafd953-de35-4fa8-b729-b0ff643b50d5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382B7662</paraID>
      <start>0</start>
      <end>2</end>
      <status>unmodified</status>
      <modifiedWord/>
      <trackRevisions>false</trackRevisions>
    </reviewItem>
    <reviewItem>
      <errorID>1af45b7a-8441-433e-89aa-ce0c717abed0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6E6D030C</paraID>
      <start>0</start>
      <end>2</end>
      <status>unmodified</status>
      <modifiedWord/>
      <trackRevisions>false</trackRevisions>
    </reviewItem>
    <reviewItem>
      <errorID>5f4b3744-3b62-49f1-ba89-0bc59699c6ae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7CE14AE4</paraID>
      <start>0</start>
      <end>2</end>
      <status>unmodified</status>
      <modifiedWord/>
      <trackRevisions>false</trackRevisions>
    </reviewItem>
    <reviewItem>
      <errorID>40805cc8-b58d-4eb4-bb5d-5f7187710f30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3EF1C506</paraID>
      <start>0</start>
      <end>2</end>
      <status>unmodified</status>
      <modifiedWord/>
      <trackRevisions>false</trackRevisions>
    </reviewItem>
    <reviewItem>
      <errorID>c9207e37-8b7a-4f1e-9aec-d1cfc45a49e0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639BD9DD</paraID>
      <start>0</start>
      <end>2</end>
      <status>unmodified</status>
      <modifiedWord/>
      <trackRevisions>false</trackRevisions>
    </reviewItem>
    <reviewItem>
      <errorID>8e0fd287-a30c-4bf7-a5a5-876a2cca6432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3129BFD4</paraID>
      <start>0</start>
      <end>2</end>
      <status>unmodified</status>
      <modifiedWord/>
      <trackRevisions>false</trackRevisions>
    </reviewItem>
    <reviewItem>
      <errorID>fd012a72-dcbc-4669-a47c-4c8464dddd47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4E87478A</paraID>
      <start>11</start>
      <end>15</end>
      <status>unmodified</status>
      <modifiedWord/>
      <trackRevisions>false</trackRevisions>
    </reviewItem>
    <reviewItem>
      <errorID>e2d2112b-769b-471b-b5df-9ed2fd69bfe9</errorID>
      <errorWord>接受</errorWord>
      <group>L1_Word</group>
      <groupName>字词问题</groupName>
      <ability>L2_Typo</ability>
      <abilityName>字词错误</abilityName>
      <candidateList>
        <item>接收</item>
      </candidateList>
      <explain>存在发音相同字词的误用。</explain>
      <paraID>36D342C4</paraID>
      <start>3</start>
      <end>5</end>
      <status>unmodified</status>
      <modifiedWord/>
      <trackRevisions>false</trackRevisions>
    </reviewItem>
    <reviewItem>
      <errorID>889753cb-8aa9-4443-9179-58bd6cd1a68e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6A9BDB65</paraID>
      <start>0</start>
      <end>2</end>
      <status>unmodified</status>
      <modifiedWord/>
      <trackRevisions>false</trackRevisions>
    </reviewItem>
    <reviewItem>
      <errorID>08971e15-3f04-41ce-8051-e59424a973a4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6434D8E3</paraID>
      <start>0</start>
      <end>2</end>
      <status>unmodified</status>
      <modifiedWord/>
      <trackRevisions>false</trackRevisions>
    </reviewItem>
    <reviewItem>
      <errorID>3dc34ad1-8a63-4727-8c7f-32c255e1f844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39CBD87A</paraID>
      <start>0</start>
      <end>2</end>
      <status>unmodified</status>
      <modifiedWord/>
      <trackRevisions>false</trackRevisions>
    </reviewItem>
    <reviewItem>
      <errorID>e2260d0c-0dab-4e62-b38d-06bc27bd918c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180E6F95</paraID>
      <start>0</start>
      <end>2</end>
      <status>unmodified</status>
      <modifiedWord/>
      <trackRevisions>false</trackRevisions>
    </reviewItem>
    <reviewItem>
      <errorID>9b49cfd1-fed2-41f5-809d-a986a144d82e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13FB2839</paraID>
      <start>0</start>
      <end>2</end>
      <status>unmodified</status>
      <modifiedWord/>
      <trackRevisions>false</trackRevisions>
    </reviewItem>
    <reviewItem>
      <errorID>9895c208-61fe-411e-98e3-5b898b861057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70B616C8</paraID>
      <start>0</start>
      <end>2</end>
      <status>unmodified</status>
      <modifiedWord/>
      <trackRevisions>false</trackRevisions>
    </reviewItem>
    <reviewItem>
      <errorID>779d1816-ed4b-48a0-abf4-a7d4c3f20401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3ECDA574</paraID>
      <start>0</start>
      <end>2</end>
      <status>unmodified</status>
      <modifiedWord/>
      <trackRevisions>false</trackRevisions>
    </reviewItem>
    <reviewItem>
      <errorID>e2c06f2e-8d6e-4fab-95ad-ccfbf08d82eb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4315C213</paraID>
      <start>0</start>
      <end>2</end>
      <status>unmodified</status>
      <modifiedWord/>
      <trackRevisions>false</trackRevisions>
    </reviewItem>
    <reviewItem>
      <errorID>175bdd7a-b873-4fde-9400-75d4e782f067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3BFDF9CB</paraID>
      <start>0</start>
      <end>2</end>
      <status>unmodified</status>
      <modifiedWord/>
      <trackRevisions>false</trackRevisions>
    </reviewItem>
    <reviewItem>
      <errorID>4e2de8af-6cc4-4ee6-9e9a-96f90046fca0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4C4EB122</paraID>
      <start>0</start>
      <end>2</end>
      <status>unmodified</status>
      <modifiedWord/>
      <trackRevisions>false</trackRevisions>
    </reviewItem>
    <reviewItem>
      <errorID>094ac6e7-fd36-447a-b772-bbec6097305c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2C57CE6D</paraID>
      <start>0</start>
      <end>2</end>
      <status>unmodified</status>
      <modifiedWord/>
      <trackRevisions>false</trackRevisions>
    </reviewItem>
    <reviewItem>
      <errorID>2771039e-c87a-467e-b50d-f62172f0f7bb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D0660B3</paraID>
      <start>0</start>
      <end>2</end>
      <status>unmodified</status>
      <modifiedWord/>
      <trackRevisions>false</trackRevisions>
    </reviewItem>
    <reviewItem>
      <errorID>d237d393-2928-4883-9d8c-e160557d8f61</errorID>
      <errorWord>,</errorWord>
      <group>L1_Format</group>
      <groupName>格式问题</groupName>
      <ability>L2_HalfPunc</ability>
      <abilityName>全半角检查</abilityName>
      <candidateList>
        <item>，</item>
      </candidateList>
      <explain>文本全半角错误。</explain>
      <paraID>6A0BD4EE</paraID>
      <start>76</start>
      <end>77</end>
      <status>unmodified</status>
      <modifiedWord/>
      <trackRevisions>false</trackRevisions>
    </reviewItem>
    <reviewItem>
      <errorID>3aa0da6f-4a46-4328-9aba-f7e1af3a8a7d</errorID>
      <errorWord>,</errorWord>
      <group>L1_Format</group>
      <groupName>格式问题</groupName>
      <ability>L2_HalfPunc</ability>
      <abilityName>全半角检查</abilityName>
      <candidateList>
        <item>，</item>
      </candidateList>
      <explain>文本全半角错误。</explain>
      <paraID>51215479</paraID>
      <start>56</start>
      <end>57</end>
      <status>unmodified</status>
      <modifiedWord/>
      <trackRevisions>false</trackRevisions>
    </reviewItem>
    <reviewItem>
      <errorID>c065dc9b-44ed-4d2e-ba88-7c3a765abeab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504D1437</paraID>
      <start>0</start>
      <end>2</end>
      <status>unmodified</status>
      <modifiedWord/>
      <trackRevisions>false</trackRevisions>
    </reviewItem>
    <reviewItem>
      <errorID>7598cef0-0295-452e-90a0-f96faa65f3bd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2C5B9126</paraID>
      <start>0</start>
      <end>2</end>
      <status>unmodified</status>
      <modifiedWord/>
      <trackRevisions>false</trackRevisions>
    </reviewItem>
    <reviewItem>
      <errorID>c9dada0f-72bb-40e8-b34c-bb76b7182e38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77872B3F</paraID>
      <start>0</start>
      <end>2</end>
      <status>unmodified</status>
      <modifiedWord/>
      <trackRevisions>false</trackRevisions>
    </reviewItem>
    <reviewItem>
      <errorID>e4878011-64e5-4e25-96d9-297996bd59bd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5157E0E7</paraID>
      <start>0</start>
      <end>2</end>
      <status>unmodified</status>
      <modifiedWord/>
      <trackRevisions>false</trackRevisions>
    </reviewItem>
    <reviewItem>
      <errorID>3fa1d482-4737-4db5-bbda-7139936d867d</errorID>
      <errorWord>(</errorWord>
      <group>L1_Format</group>
      <groupName>格式问题</groupName>
      <ability>L2_HalfPunc</ability>
      <abilityName>全半角检查</abilityName>
      <candidateList>
        <item>（</item>
      </candidateList>
      <explain>文本全半角错误。</explain>
      <paraID>385695DF</paraID>
      <start>24</start>
      <end>25</end>
      <status>unmodified</status>
      <modifiedWord/>
      <trackRevisions>false</trackRevisions>
    </reviewItem>
    <reviewItem>
      <errorID>96318610-2ad1-4d4d-aeeb-ebc8c0fe3efe</errorID>
      <errorWord>)</errorWord>
      <group>L1_Format</group>
      <groupName>格式问题</groupName>
      <ability>L2_HalfPunc</ability>
      <abilityName>全半角检查</abilityName>
      <candidateList>
        <item>）</item>
      </candidateList>
      <explain>文本全半角错误。</explain>
      <paraID>385695DF</paraID>
      <start>39</start>
      <end>40</end>
      <status>unmodified</status>
      <modifiedWord/>
      <trackRevisions>false</trackRevisions>
    </reviewItem>
    <reviewItem>
      <errorID>63930e94-baa1-466d-a085-fb162239a0e8</errorID>
      <errorWord>&lt;</errorWord>
      <group>L1_Format</group>
      <groupName>格式问题</groupName>
      <ability>L2_HalfPunc</ability>
      <abilityName>全半角检查</abilityName>
      <candidateList>
        <item>〈</item>
      </candidateList>
      <explain>文本全半角错误。</explain>
      <paraID>3120D797</paraID>
      <start>55</start>
      <end>56</end>
      <status>unmodified</status>
      <modifiedWord/>
      <trackRevisions>false</trackRevisions>
    </reviewItem>
    <reviewItem>
      <errorID>7b19b495-3720-4ffa-aa35-5f43164dca12</errorID>
      <errorWord>&lt;</errorWord>
      <group>L1_Format</group>
      <groupName>格式问题</groupName>
      <ability>L2_HalfPunc</ability>
      <abilityName>全半角检查</abilityName>
      <candidateList>
        <item>〈</item>
      </candidateList>
      <explain>文本全半角错误。</explain>
      <paraID>2B8017AE</paraID>
      <start>55</start>
      <end>56</end>
      <status>unmodified</status>
      <modifiedWord/>
      <trackRevisions>false</trackRevisions>
    </reviewItem>
    <reviewItem>
      <errorID>6b97232e-7258-4714-8d71-7c41f2d95b08</errorID>
      <errorWord>&lt;</errorWord>
      <group>L1_Format</group>
      <groupName>格式问题</groupName>
      <ability>L2_HalfPunc</ability>
      <abilityName>全半角检查</abilityName>
      <candidateList>
        <item>〈</item>
      </candidateList>
      <explain>文本全半角错误。</explain>
      <paraID> DD99D99</paraID>
      <start>40</start>
      <end>41</end>
      <status>unmodified</status>
      <modifiedWord/>
      <trackRevisions>false</trackRevisions>
    </reviewItem>
    <reviewItem>
      <errorID>d8ea5f97-470c-4196-87fe-27d25e9a0238</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a5336d9a-92ca-43d3-bf21-5cbb0482bbe2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CEAC3AB</paraID>
      <start>121</start>
      <end>124</end>
      <status>unmodified</status>
      <modifiedWord/>
      <trackRevisions>false</trackRevisions>
    </reviewItem>
    <reviewItem>
      <errorID>aad0001c-c4c2-47b0-a381-6fd2f5adbc0c</errorID>
      <errorWord>属</errorWord>
      <group>L1_Word</group>
      <groupName>字词问题</groupName>
      <ability>L2_Typo</ability>
      <abilityName>字词错误</abilityName>
      <candidateList>
        <item>属于</item>
      </candidateList>
      <explain/>
      <paraID>4C97CC96</paraID>
      <start>21</start>
      <end>23</end>
      <status>modified</status>
      <modifiedWord>属于</modifiedWord>
      <trackRevisions>false</trackRevisions>
    </reviewItem>
    <reviewItem>
      <errorID>5ab16a45-52e6-4a1e-8df2-d3ebeafa28e3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176EAD31</paraID>
      <start>0</start>
      <end>2</end>
      <status>unmodified</status>
      <modifiedWord/>
      <trackRevisions>false</trackRevisions>
    </reviewItem>
    <reviewItem>
      <errorID>106e67a4-a0fd-4513-b21b-0326c5e731ac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63139C5D</paraID>
      <start>0</start>
      <end>2</end>
      <status>unmodified</status>
      <modifiedWord/>
      <trackRevisions>false</trackRevisions>
    </reviewItem>
    <reviewItem>
      <errorID>28000f2b-3fc5-4866-90d8-3a9fd8e52f7b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629B4D01</paraID>
      <start>0</start>
      <end>2</end>
      <status>unmodified</status>
      <modifiedWord/>
      <trackRevisions>false</trackRevisions>
    </reviewItem>
    <reviewItem>
      <errorID>e6263d4e-01b9-43f7-bd1e-80562a4c9464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5288CD7C</paraID>
      <start>0</start>
      <end>2</end>
      <status>unmodified</status>
      <modifiedWord/>
      <trackRevisions>false</trackRevisions>
    </reviewItem>
    <reviewItem>
      <errorID>bb7aef4b-a6a5-4123-9fda-87883599c32f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305E3867</paraID>
      <start>0</start>
      <end>2</end>
      <status>unmodified</status>
      <modifiedWord/>
      <trackRevisions>false</trackRevisions>
    </reviewItem>
    <reviewItem>
      <errorID>9e20a2f7-db3f-494b-a358-8a037e309e86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43DA41E0</paraID>
      <start>0</start>
      <end>2</end>
      <status>unmodified</status>
      <modifiedWord/>
      <trackRevisions>false</trackRevisions>
    </reviewItem>
    <reviewItem>
      <errorID>08aef7bc-804f-48c1-b17c-8efe8462608a</errorID>
      <errorWord>UNIQ</errorWord>
      <group>L1_English</group>
      <groupName>英文问题</groupName>
      <ability>L2_Spell</ability>
      <abilityName>拼写问题</abilityName>
      <candidateList>
        <item>UNIQLO</item>
      </candidateList>
      <explain>疑似单词拼写有误，建议将UNIQ修改为UNIQLO</explain>
      <paraID>430EB305</paraID>
      <start>0</start>
      <end>4</end>
      <status>unmodified</status>
      <modifiedWord/>
      <trackRevisions>false</trackRevisions>
    </reviewItem>
    <reviewItem>
      <errorID>4a679ed9-4c86-481e-a955-777bf54507b5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41234B55</paraID>
      <start>0</start>
      <end>2</end>
      <status>unmodified</status>
      <modifiedWord/>
      <trackRevisions>false</trackRevisions>
    </reviewItem>
    <reviewItem>
      <errorID>45c1f867-6d04-4e25-951e-fa8aeaefa167</errorID>
      <errorWord>(</errorWord>
      <group>L1_Format</group>
      <groupName>格式问题</groupName>
      <ability>L2_HalfPunc</ability>
      <abilityName>全半角检查</abilityName>
      <candidateList>
        <item>（</item>
      </candidateList>
      <explain>文本全半角错误。</explain>
      <paraID>531C8A1C</paraID>
      <start>29</start>
      <end>30</end>
      <status>unmodified</status>
      <modifiedWord/>
      <trackRevisions>false</trackRevisions>
    </reviewItem>
    <reviewItem>
      <errorID>87ac5579-68a8-46be-831a-0d626b845fc1</errorID>
      <errorWord>)</errorWord>
      <group>L1_Format</group>
      <groupName>格式问题</groupName>
      <ability>L2_HalfPunc</ability>
      <abilityName>全半角检查</abilityName>
      <candidateList>
        <item>）</item>
      </candidateList>
      <explain>文本全半角错误。</explain>
      <paraID>531C8A1C</paraID>
      <start>46</start>
      <end>47</end>
      <status>unmodified</status>
      <modifiedWord/>
      <trackRevisions>false</trackRevisions>
    </reviewItem>
    <reviewItem>
      <errorID>f4815807-2630-4b28-a794-be5c514bc0fc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77F473C2</paraID>
      <start>0</start>
      <end>2</end>
      <status>unmodified</status>
      <modifiedWord/>
      <trackRevisions>false</trackRevisions>
    </reviewItem>
    <reviewItem>
      <errorID>b80e4ec9-4b4c-46cf-b936-7ae298df2063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3C71EDCE</paraID>
      <start>0</start>
      <end>2</end>
      <status>unmodified</status>
      <modifiedWord/>
      <trackRevisions>false</trackRevisions>
    </reviewItem>
    <reviewItem>
      <errorID>9a9600a8-1464-48fc-b7ff-5e98ea2e812b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757FB971</paraID>
      <start>0</start>
      <end>2</end>
      <status>unmodified</status>
      <modifiedWord/>
      <trackRevisions>false</trackRevisions>
    </reviewItem>
    <reviewItem>
      <errorID>eaf602c0-7786-46ca-8756-30f9722a33b8</errorID>
      <errorWord>的</errorWord>
      <group>L1_Word</group>
      <groupName>字词问题</groupName>
      <ability>L2_DDD</ability>
      <abilityName>的地得用法</abilityName>
      <candidateList>
        <item>地</item>
      </candidateList>
      <explain/>
      <paraID>757FB971</paraID>
      <start>46</start>
      <end>47</end>
      <status>unmodified</status>
      <modifiedWord/>
      <trackRevisions>false</trackRevisions>
    </reviewItem>
    <reviewItem>
      <errorID>60596f03-e44a-438e-bca2-5294e0a64117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2BC17BCB</paraID>
      <start>0</start>
      <end>2</end>
      <status>unmodified</status>
      <modifiedWord/>
      <trackRevisions>false</trackRevisions>
    </reviewItem>
    <reviewItem>
      <errorID>d66acdf3-6fa9-49ad-9ef4-b2001eb65eb5</errorID>
      <errorWord>加强</errorWord>
      <group>L1_Grammar</group>
      <groupName>语法问题</groupName>
      <ability>L2_Grammar</ability>
      <abilityName>语法错误</abilityName>
      <candidateList>
        <item>加大</item>
      </candidateList>
      <explain>“加强～力度”搭配不当，建议修改为“加大～力度”。</explain>
      <paraID>2BC17BCB</paraID>
      <start>31</start>
      <end>33</end>
      <status>unmodified</status>
      <modifiedWord/>
      <trackRevisions>false</trackRevisions>
    </reviewItem>
    <reviewItem>
      <errorID>3a45a4cf-659c-4058-b441-6299029d18ec</errorID>
      <errorWord>的</errorWord>
      <group>L1_Word</group>
      <groupName>字词问题</groupName>
      <ability>L2_DDD</ability>
      <abilityName>的地得用法</abilityName>
      <candidateList>
        <item>地</item>
      </candidateList>
      <explain/>
      <paraID>2BC17BCB</paraID>
      <start>55</start>
      <end>56</end>
      <status>unmodified</status>
      <modifiedWord/>
      <trackRevisions>false</trackRevisions>
    </reviewItem>
    <reviewItem>
      <errorID>a2124f43-4c10-4c66-a93b-8384669f5e69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551DC360</paraID>
      <start>0</start>
      <end>2</end>
      <status>unmodified</status>
      <modifiedWord/>
      <trackRevisions>false</trackRevisions>
    </reviewItem>
    <reviewItem>
      <errorID>38ea9a79-3f49-4dbd-9a7b-46e1ecd6634e</errorID>
      <errorWord>的</errorWord>
      <group>L1_Word</group>
      <groupName>字词问题</groupName>
      <ability>L2_DDD</ability>
      <abilityName>的地得用法</abilityName>
      <candidateList>
        <item>地</item>
      </candidateList>
      <explain/>
      <paraID>551DC360</paraID>
      <start>44</start>
      <end>45</end>
      <status>unmodified</status>
      <modifiedWord/>
      <trackRevisions>false</trackRevisions>
    </reviewItem>
    <reviewItem>
      <errorID>cdd1cae9-2473-4b8b-a087-2dc79ba95fa9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73B47E7D</paraID>
      <start>0</start>
      <end>2</end>
      <status>unmodified</status>
      <modifiedWord/>
      <trackRevisions>false</trackRevisions>
    </reviewItem>
    <reviewItem>
      <errorID>5ec104c9-73c0-490e-af45-950da8079319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34F4BB99</paraID>
      <start>0</start>
      <end>2</end>
      <status>unmodified</status>
      <modifiedWord/>
      <trackRevisions>false</trackRevisions>
    </reviewItem>
    <reviewItem>
      <errorID>35596671-2c58-40fd-9a8b-78a4bcf784be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285E91C0</paraID>
      <start>0</start>
      <end>2</end>
      <status>unmodified</status>
      <modifiedWord/>
      <trackRevisions>false</trackRevisions>
    </reviewItem>
    <reviewItem>
      <errorID>32f440a4-a90f-4c6c-ba2e-1234ed863028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1F95221F</paraID>
      <start>0</start>
      <end>2</end>
      <status>unmodified</status>
      <modifiedWord/>
      <trackRevisions>false</trackRevisions>
    </reviewItem>
    <reviewItem>
      <errorID>da7e9d1b-126a-482e-a6f8-46d2e606d56d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237E011F</paraID>
      <start>0</start>
      <end>2</end>
      <status>unmodified</status>
      <modifiedWord/>
      <trackRevisions>false</trackRevisions>
    </reviewItem>
    <reviewItem>
      <errorID>a9fa4f63-de87-4300-a32b-be21271d60aa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561B7344</paraID>
      <start>0</start>
      <end>2</end>
      <status>unmodified</status>
      <modifiedWord/>
      <trackRevisions>false</trackRevisions>
    </reviewItem>
    <reviewItem>
      <errorID>c2e37bea-e5b4-4613-be27-05a450df6142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53B4907F</paraID>
      <start>0</start>
      <end>2</end>
      <status>unmodified</status>
      <modifiedWord/>
      <trackRevisions>false</trackRevisions>
    </reviewItem>
    <reviewItem>
      <errorID>149879ee-56ce-4279-b113-26054ce9ed1a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47919FFE</paraID>
      <start>0</start>
      <end>2</end>
      <status>unmodified</status>
      <modifiedWord/>
      <trackRevisions>false</trackRevisions>
    </reviewItem>
    <reviewItem>
      <errorID>edb4b346-272e-4289-8654-20cbc8f6599f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592B4CA6</paraID>
      <start>0</start>
      <end>2</end>
      <status>unmodified</status>
      <modifiedWord/>
      <trackRevisions>false</trackRevisions>
    </reviewItem>
    <reviewItem>
      <errorID>16104851-14f9-49af-a232-4cb110cd848a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12F8D366</paraID>
      <start>0</start>
      <end>2</end>
      <status>unmodified</status>
      <modifiedWord/>
      <trackRevisions>false</trackRevisions>
    </reviewItem>
    <reviewItem>
      <errorID>c2ec362c-b68e-4d05-9c59-4658d7bdf579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608E7FD1</paraID>
      <start>0</start>
      <end>2</end>
      <status>unmodified</status>
      <modifiedWord/>
      <trackRevisions>false</trackRevisions>
    </reviewItem>
    <reviewItem>
      <errorID>e60e601d-858f-42fd-a76a-360c7942449a</errorID>
      <errorWord>强</errorWord>
      <group>L1_Word</group>
      <groupName>字词问题</groupName>
      <ability>L2_Typo</ability>
      <abilityName>字词错误</abilityName>
      <candidateList>
        <item>强的</item>
      </candidateList>
      <explain/>
      <paraID>608E7FD1</paraID>
      <start>23</start>
      <end>24</end>
      <status>unmodified</status>
      <modifiedWord/>
      <trackRevisions>false</trackRevisions>
    </reviewItem>
    <reviewItem>
      <errorID>c5f1fe70-b697-4885-8715-93c3889a81b6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127138D6</paraID>
      <start>0</start>
      <end>2</end>
      <status>unmodified</status>
      <modifiedWord/>
      <trackRevisions>false</trackRevisions>
    </reviewItem>
    <reviewItem>
      <errorID>d29a85eb-f44a-4823-8cab-676e67e91bb4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A2C8DB7</paraID>
      <start>0</start>
      <end>2</end>
      <status>unmodified</status>
      <modifiedWord/>
      <trackRevisions>false</trackRevisions>
    </reviewItem>
    <reviewItem>
      <errorID>ddccbf05-f491-4158-8717-86c607e50813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65200B94</paraID>
      <start>0</start>
      <end>2</end>
      <status>unmodified</status>
      <modifiedWord/>
      <trackRevisions>false</trackRevisions>
    </reviewItem>
    <reviewItem>
      <errorID>b549ae3f-11c6-41a8-83fc-84d9587f55b2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208D204</paraID>
      <start>0</start>
      <end>2</end>
      <status>unmodified</status>
      <modifiedWord/>
      <trackRevisions>false</trackRevisions>
    </reviewItem>
    <reviewItem>
      <errorID>f88712fc-e319-48dc-8c79-aa64bdf8ffe8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6BC12F95</paraID>
      <start>0</start>
      <end>2</end>
      <status>unmodified</status>
      <modifiedWord/>
      <trackRevisions>false</trackRevisions>
    </reviewItem>
    <reviewItem>
      <errorID>1b3ab4d2-c096-4199-b3c9-ccc990f32f6a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689963B7</paraID>
      <start>0</start>
      <end>2</end>
      <status>unmodified</status>
      <modifiedWord/>
      <trackRevisions>false</trackRevisions>
    </reviewItem>
    <reviewItem>
      <errorID>586e7dbb-26a3-440c-a7aa-b03fb27da25e</errorID>
      <errorWord>&lt;</errorWord>
      <group>L1_Format</group>
      <groupName>格式问题</groupName>
      <ability>L2_HalfPunc</ability>
      <abilityName>全半角检查</abilityName>
      <candidateList>
        <item>〈</item>
      </candidateList>
      <explain>文本全半角错误。</explain>
      <paraID>426522DE</paraID>
      <start>80</start>
      <end>81</end>
      <status>unmodified</status>
      <modifiedWord/>
      <trackRevisions>false</trackRevisions>
    </reviewItem>
    <reviewItem>
      <errorID>dbbd03f9-c4f9-4b5f-93ae-2f4324d8d257</errorID>
      <errorWord>&gt;的通知》</errorWord>
      <group>L1_Punc</group>
      <groupName>标点问题</groupName>
      <ability>L2_Punc</ability>
      <abilityName>标点符号检查</abilityName>
      <candidateList>
        <item>〉的通知》</item>
      </candidateList>
      <explain/>
      <paraID>426522DE</paraID>
      <start>100</start>
      <end>105</end>
      <status>unmodified</status>
      <modifiedWord/>
      <trackRevisions>false</trackRevisions>
    </reviewItem>
    <reviewItem>
      <errorID>760c706e-2d94-400a-8b14-54bbe46d057a</errorID>
      <errorWord>,</errorWord>
      <group>L1_Format</group>
      <groupName>格式问题</groupName>
      <ability>L2_HalfPunc</ability>
      <abilityName>全半角检查</abilityName>
      <candidateList>
        <item>，</item>
      </candidateList>
      <explain>文本全半角错误。</explain>
      <paraID>2879B467</paraID>
      <start>165</start>
      <end>166</end>
      <status>unmodified</status>
      <modifiedWord/>
      <trackRevisions>false</trackRevisions>
    </reviewItem>
    <reviewItem>
      <errorID>e9341c82-f4e7-4afa-9bfc-9d31b25d1245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7E4CC90D</paraID>
      <start>71</start>
      <end>74</end>
      <status>unmodified</status>
      <modifiedWord/>
      <trackRevisions>false</trackRevisions>
    </reviewItem>
    <reviewItem>
      <errorID>e50cfc86-2d30-402a-af27-bdf571ed9b21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1CE31288</paraID>
      <start>0</start>
      <end>2</end>
      <status>unmodified</status>
      <modifiedWord/>
      <trackRevisions>false</trackRevisions>
    </reviewItem>
    <reviewItem>
      <errorID>5b6d2c87-ab4d-4d4c-91cf-a0f682f3ecbe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30D10790</paraID>
      <start>0</start>
      <end>2</end>
      <status>unmodified</status>
      <modifiedWord/>
      <trackRevisions>false</trackRevisions>
    </reviewItem>
    <reviewItem>
      <errorID>efea63a1-47c5-416a-b1e3-cd21f3428fa1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5E5012E3</paraID>
      <start>0</start>
      <end>2</end>
      <status>unmodified</status>
      <modifiedWord/>
      <trackRevisions>false</trackRevisions>
    </reviewItem>
    <reviewItem>
      <errorID>25b29341-ad57-43ed-9309-0021459d0cf4</errorID>
      <errorWord>&lt;</errorWord>
      <group>L1_Format</group>
      <groupName>格式问题</groupName>
      <ability>L2_HalfPunc</ability>
      <abilityName>全半角检查</abilityName>
      <candidateList>
        <item>〈</item>
      </candidateList>
      <explain>文本全半角错误。</explain>
      <paraID>13ADAA3D</paraID>
      <start>50</start>
      <end>51</end>
      <status>unmodified</status>
      <modifiedWord/>
      <trackRevisions>false</trackRevisions>
    </reviewItem>
    <reviewItem>
      <errorID>6482abfb-8027-4b52-8874-220bb858dbe4</errorID>
      <errorWord>&lt;</errorWord>
      <group>L1_Format</group>
      <groupName>格式问题</groupName>
      <ability>L2_HalfPunc</ability>
      <abilityName>全半角检查</abilityName>
      <candidateList>
        <item>〈</item>
      </candidateList>
      <explain>文本全半角错误。</explain>
      <paraID>51B1624B</paraID>
      <start>50</start>
      <end>51</end>
      <status>unmodified</status>
      <modifiedWord/>
      <trackRevisions>false</trackRevisions>
    </reviewItem>
    <reviewItem>
      <errorID>8ce2745d-948a-46a7-a875-2c35956f8924</errorID>
      <errorWord>&lt;</errorWord>
      <group>L1_Format</group>
      <groupName>格式问题</groupName>
      <ability>L2_HalfPunc</ability>
      <abilityName>全半角检查</abilityName>
      <candidateList>
        <item>〈</item>
      </candidateList>
      <explain>文本全半角错误。</explain>
      <paraID>51D51059</paraID>
      <start>35</start>
      <end>36</end>
      <status>unmodified</status>
      <modifiedWord/>
      <trackRevisions>false</trackRevisions>
    </reviewItem>
    <reviewItem>
      <errorID>e7666ca0-0ed8-40eb-ba17-2c4d19054696</errorID>
      <errorWord>，</errorWord>
      <group>L1_Word</group>
      <groupName>字词问题</groupName>
      <ability>L2_Typo</ability>
      <abilityName>字词错误</abilityName>
      <candidateList>
        <item>，并</item>
      </candidateList>
      <explain/>
      <paraID>1BED1975</paraID>
      <start>53</start>
      <end>54</end>
      <status>unmodified</status>
      <modifiedWord/>
      <trackRevisions>false</trackRevisions>
    </reviewItem>
    <reviewItem>
      <errorID>26de5df0-2ab3-443d-8fe3-9322e64b1c0c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F146A04</paraID>
      <start>0</start>
      <end>2</end>
      <status>unmodified</status>
      <modifiedWord/>
      <trackRevisions>false</trackRevisions>
    </reviewItem>
    <reviewItem>
      <errorID>bb35d0aa-8b60-4bb0-87bf-cdb19421e9d7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4A90FE96</paraID>
      <start>0</start>
      <end>2</end>
      <status>unmodified</status>
      <modifiedWord/>
      <trackRevisions>false</trackRevisions>
    </reviewItem>
    <reviewItem>
      <errorID>dcb6ac15-9370-4aa5-88df-0b97f8d651fc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554B16A</paraID>
      <start>0</start>
      <end>2</end>
      <status>unmodified</status>
      <modifiedWord/>
      <trackRevisions>false</trackRevisions>
    </reviewItem>
    <reviewItem>
      <errorID>278ddff4-e9d9-4183-afd9-9dfbab3a780b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6717962F</paraID>
      <start>0</start>
      <end>2</end>
      <status>unmodified</status>
      <modifiedWord/>
      <trackRevisions>false</trackRevisions>
    </reviewItem>
    <reviewItem>
      <errorID>3a2cd0b3-168a-4128-963c-58aa353a2d27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49C19AD8</paraID>
      <start>0</start>
      <end>2</end>
      <status>unmodified</status>
      <modifiedWord/>
      <trackRevisions>false</trackRevisions>
    </reviewItem>
    <reviewItem>
      <errorID>48300321-8b00-46f5-9bca-1ea98e4096ee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2E73F62A</paraID>
      <start>0</start>
      <end>2</end>
      <status>unmodified</status>
      <modifiedWord/>
      <trackRevisions>false</trackRevisions>
    </reviewItem>
    <reviewItem>
      <errorID>a0556c6f-de08-4a39-990a-35f8705e4b42</errorID>
      <errorWord>(</errorWord>
      <group>L1_Format</group>
      <groupName>格式问题</groupName>
      <ability>L2_HalfPunc</ability>
      <abilityName>全半角检查</abilityName>
      <candidateList>
        <item>（</item>
      </candidateList>
      <explain>文本全半角错误。</explain>
      <paraID>3D63348C</paraID>
      <start>42</start>
      <end>43</end>
      <status>unmodified</status>
      <modifiedWord/>
      <trackRevisions>false</trackRevisions>
    </reviewItem>
    <reviewItem>
      <errorID>53bdf6cf-c41e-4885-99a0-ffd48d49fe51</errorID>
      <errorWord>)</errorWord>
      <group>L1_Format</group>
      <groupName>格式问题</groupName>
      <ability>L2_HalfPunc</ability>
      <abilityName>全半角检查</abilityName>
      <candidateList>
        <item>）</item>
      </candidateList>
      <explain>文本全半角错误。</explain>
      <paraID>3D63348C</paraID>
      <start>51</start>
      <end>52</end>
      <status>unmodified</status>
      <modifiedWord/>
      <trackRevisions>false</trackRevisions>
    </reviewItem>
    <reviewItem>
      <errorID>5cad5b2b-c7ef-4627-a6e8-09c91d2cd480</errorID>
      <errorWord>份</errorWord>
      <group>L1_Knowledge</group>
      <groupName>知识性问题</groupName>
      <ability>L2_Knowledge</ability>
      <abilityName>其他知识</abilityName>
      <candidateList>
        <item>名</item>
      </candidateList>
      <explain>请检查“份”是否为量词使用错误，建议修改为“名”。</explain>
      <paraID>7CB327FE</paraID>
      <start>25</start>
      <end>26</end>
      <status>unmodified</status>
      <modifiedWord/>
      <trackRevisions>false</trackRevisions>
    </reviewItem>
    <reviewItem>
      <errorID>ad1956af-91ff-47f5-b114-e50d75414bf8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28D5CB74</paraID>
      <start>0</start>
      <end>2</end>
      <status>unmodified</status>
      <modifiedWord/>
      <trackRevisions>false</trackRevisions>
    </reviewItem>
    <reviewItem>
      <errorID>56863964-3e4c-4e8b-a994-8633bad85cc1</errorID>
      <errorWord>&lt;</errorWord>
      <group>L1_Format</group>
      <groupName>格式问题</groupName>
      <ability>L2_HalfPunc</ability>
      <abilityName>全半角检查</abilityName>
      <candidateList>
        <item>〈</item>
      </candidateList>
      <explain>文本全半角错误。</explain>
      <paraID>28D5CB74</paraID>
      <start>46</start>
      <end>47</end>
      <status>unmodified</status>
      <modifiedWord/>
      <trackRevisions>false</trackRevisions>
    </reviewItem>
    <reviewItem>
      <errorID>5df76457-c90f-4e08-ac17-430a0b7bbe97</errorID>
      <errorWord>&gt;的通知》</errorWord>
      <group>L1_Punc</group>
      <groupName>标点问题</groupName>
      <ability>L2_Punc</ability>
      <abilityName>标点符号检查</abilityName>
      <candidateList>
        <item>〉的通知》</item>
      </candidateList>
      <explain/>
      <paraID>28D5CB74</paraID>
      <start>66</start>
      <end>71</end>
      <status>unmodified</status>
      <modifiedWord/>
      <trackRevisions>false</trackRevisions>
    </reviewItem>
    <reviewItem>
      <errorID>c82e7b03-1933-4f5c-b4a1-95a7de5fdb4d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2EE9A6D4</paraID>
      <start>0</start>
      <end>2</end>
      <status>unmodified</status>
      <modifiedWord/>
      <trackRevisions>false</trackRevisions>
    </reviewItem>
    <reviewItem>
      <errorID>401e59e9-0526-46a3-817e-394e42ba4e35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6B94B5DB</paraID>
      <start>0</start>
      <end>2</end>
      <status>unmodified</status>
      <modifiedWord/>
      <trackRevisions>false</trackRevisions>
    </reviewItem>
    <reviewItem>
      <errorID>6b1bb46a-5b96-4bce-9b7b-48023503c369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13229112</paraID>
      <start>0</start>
      <end>2</end>
      <status>unmodified</status>
      <modifiedWord/>
      <trackRevisions>false</trackRevisions>
    </reviewItem>
    <reviewItem>
      <errorID>36c8b40f-46e5-4ef7-afb2-0a2d20e75153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695EE754</paraID>
      <start>0</start>
      <end>2</end>
      <status>unmodified</status>
      <modifiedWord/>
      <trackRevisions>false</trackRevisions>
    </reviewItem>
    <reviewItem>
      <errorID>49e0b66f-db6e-4d21-afed-1d1bab2f541b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16E10439</paraID>
      <start>0</start>
      <end>2</end>
      <status>unmodified</status>
      <modifiedWord/>
      <trackRevisions>false</trackRevisions>
    </reviewItem>
    <reviewItem>
      <errorID>45ef6be7-ebed-4723-9e65-5530cdcff7cb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1B25F8D7</paraID>
      <start>0</start>
      <end>2</end>
      <status>unmodified</status>
      <modifiedWord/>
      <trackRevisions>false</trackRevisions>
    </reviewItem>
    <reviewItem>
      <errorID>74697f3e-c138-4f1c-b991-069af6c3e60f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6EA446DD</paraID>
      <start>0</start>
      <end>2</end>
      <status>unmodified</status>
      <modifiedWord/>
      <trackRevisions>false</trackRevisions>
    </reviewItem>
    <reviewItem>
      <errorID>2b73c02b-0804-479a-852f-821a80708a74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9BE7EDE</paraID>
      <start>0</start>
      <end>2</end>
      <status>unmodified</status>
      <modifiedWord/>
      <trackRevisions>false</trackRevisions>
    </reviewItem>
    <reviewItem>
      <errorID>eeebd839-c902-400d-9ecc-0f659a7a6809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3C3135CC</paraID>
      <start>0</start>
      <end>2</end>
      <status>unmodified</status>
      <modifiedWord/>
      <trackRevisions>false</trackRevisions>
    </reviewItem>
    <reviewItem>
      <errorID>94a9985c-10c8-41ba-b3e8-2a47ef94fe31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4EB11EC7</paraID>
      <start>0</start>
      <end>2</end>
      <status>unmodified</status>
      <modifiedWord/>
      <trackRevisions>false</trackRevisions>
    </reviewItem>
    <reviewItem>
      <errorID>3e03b5d7-3fca-4d83-8c5c-613e72fc2556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661DED42</paraID>
      <start>0</start>
      <end>2</end>
      <status>unmodified</status>
      <modifiedWord/>
      <trackRevisions>false</trackRevisions>
    </reviewItem>
    <reviewItem>
      <errorID>075b2326-f364-47f3-9da7-b36ed02e29b7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1E86B89E</paraID>
      <start>0</start>
      <end>2</end>
      <status>unmodified</status>
      <modifiedWord/>
      <trackRevisions>false</trackRevisions>
    </reviewItem>
    <reviewItem>
      <errorID>1ffaa76a-ab67-4950-aa16-5511fe6929f6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28835A0F</paraID>
      <start>0</start>
      <end>2</end>
      <status>unmodified</status>
      <modifiedWord/>
      <trackRevisions>false</trackRevisions>
    </reviewItem>
    <reviewItem>
      <errorID>326abfe7-6201-4809-8a94-003f1bd5cbee</errorID>
      <errorWord>法规在</errorWord>
      <group>L1_Word</group>
      <groupName>字词问题</groupName>
      <ability>L2_Typo</ability>
      <abilityName>字词错误</abilityName>
      <candidateList>
        <item>法规</item>
      </candidateList>
      <explain/>
      <paraID>509AAED8</paraID>
      <start>10</start>
      <end>13</end>
      <status>unmodified</status>
      <modifiedWord/>
      <trackRevisions>false</trackRevisions>
    </reviewItem>
    <reviewItem>
      <errorID>d8a3abe6-9aa8-4d1d-b93e-d0069a0ff593</errorID>
      <errorWord>中将</errorWord>
      <group>L1_Word</group>
      <groupName>字词问题</groupName>
      <ability>L2_Typo</ability>
      <abilityName>字词错误</abilityName>
      <candidateList>
        <item>将</item>
      </candidateList>
      <explain/>
      <paraID>509AAED8</paraID>
      <start>18</start>
      <end>20</end>
      <status>unmodified</status>
      <modifiedWord/>
      <trackRevisions>false</trackRevisions>
    </reviewItem>
    <reviewItem>
      <errorID>ce4854af-2e65-448a-add3-9922bc7938da</errorID>
      <errorWord>,</errorWord>
      <group>L1_Format</group>
      <groupName>格式问题</groupName>
      <ability>L2_HalfPunc</ability>
      <abilityName>全半角检查</abilityName>
      <candidateList>
        <item>，</item>
      </candidateList>
      <explain>文本全半角错误。</explain>
      <paraID> 876CBA6</paraID>
      <start>69</start>
      <end>70</end>
      <status>unmodified</status>
      <modifiedWord/>
      <trackRevisions>false</trackRevisions>
    </reviewItem>
    <reviewItem>
      <errorID>88a05033-aed5-402b-8603-92cc4d09429b</errorID>
      <errorWord>：）</errorWord>
      <group>L1_Punc</group>
      <groupName>标点问题</groupName>
      <ability>L2_Punc</ability>
      <abilityName>标点符号检查</abilityName>
      <candidateList>
        <item>）</item>
      </candidateList>
      <explain/>
      <paraID>4A252862</paraID>
      <start>57</start>
      <end>59</end>
      <status>unmodified</status>
      <modifiedWord/>
      <trackRevisions>false</trackRevisions>
    </reviewItem>
    <reviewItem>
      <errorID>11673899-d0f9-4e5f-88c4-83526a357a26</errorID>
      <errorWord>其它</errorWord>
      <group>L1_Word</group>
      <groupName>字词问题</groupName>
      <ability>L2_Alias</ability>
      <abilityName>也作/曾用词</abilityName>
      <candidateList>
        <item>其他</item>
      </candidateList>
      <explain>词汇[其它]为不规范表述或旧称，其规范书面表述为[其他]。</explain>
      <paraID>45E46EB2</paraID>
      <start>12</start>
      <end>14</end>
      <status>modified</status>
      <modifiedWord>其他</modifiedWord>
      <trackRevisions>false</trackRevisions>
    </reviewItem>
    <reviewItem>
      <errorID>2a9b63ae-c7ad-4a9b-b3cb-680e2881918e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4766CEB6</paraID>
      <start>0</start>
      <end>2</end>
      <status>unmodified</status>
      <modifiedWord/>
      <trackRevisions>false</trackRevisions>
    </reviewItem>
    <reviewItem>
      <errorID>7d729da3-289f-4c67-97cf-13bc4679d10c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5FD02F07</paraID>
      <start>0</start>
      <end>2</end>
      <status>unmodified</status>
      <modifiedWord/>
      <trackRevisions>false</trackRevisions>
    </reviewItem>
    <reviewItem>
      <errorID>d5c62ead-d554-4a8f-907c-dc4971f08415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6D99431B</paraID>
      <start>0</start>
      <end>2</end>
      <status>unmodified</status>
      <modifiedWord/>
      <trackRevisions>false</trackRevisions>
    </reviewItem>
    <reviewItem>
      <errorID>2aa1c9a7-ceb7-4345-bbda-81dc0ea5074d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51694C2E</paraID>
      <start>0</start>
      <end>2</end>
      <status>unmodified</status>
      <modifiedWord/>
      <trackRevisions>false</trackRevisions>
    </reviewItem>
    <reviewItem>
      <errorID>02585317-630f-4ece-83c5-14fde6f9b576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7A07C5D0</paraID>
      <start>0</start>
      <end>2</end>
      <status>unmodified</status>
      <modifiedWord/>
      <trackRevisions>false</trackRevisions>
    </reviewItem>
    <reviewItem>
      <errorID>eff28133-bfcc-42b5-b9c1-a89f5ae91ac3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331D8DD6</paraID>
      <start>0</start>
      <end>2</end>
      <status>unmodified</status>
      <modifiedWord/>
      <trackRevisions>false</trackRevisions>
    </reviewItem>
    <reviewItem>
      <errorID>295782cd-5c35-4f8f-813c-f08ed94d749a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1CBD2B3C</paraID>
      <start>0</start>
      <end>2</end>
      <status>unmodified</status>
      <modifiedWord/>
      <trackRevisions>false</trackRevisions>
    </reviewItem>
    <reviewItem>
      <errorID>1e2282aa-f551-4df1-9e00-05b235764065</errorID>
      <errorWord>，</errorWord>
      <group>L1_Word</group>
      <groupName>字词问题</groupName>
      <ability>L2_Typo</ability>
      <abilityName>字词错误</abilityName>
      <candidateList>
        <item>，在</item>
      </candidateList>
      <explain/>
      <paraID>678B54F0</paraID>
      <start>27</start>
      <end>28</end>
      <status>unmodified</status>
      <modifiedWord/>
      <trackRevisions>false</trackRevisions>
    </reviewItem>
    <reviewItem>
      <errorID>4c7bdbd8-7f82-43ce-a4bd-35c3c56e41ed</errorID>
      <errorWord>中止</errorWord>
      <group>L1_Word</group>
      <groupName>字词问题</groupName>
      <ability>L2_Typo</ability>
      <abilityName>字词错误</abilityName>
      <candidateList>
        <item>终止</item>
      </candidateList>
      <explain>存在发音相同字词的误用。</explain>
      <paraID>54326C38</paraID>
      <start>10</start>
      <end>12</end>
      <status>unmodified</status>
      <modifiedWord/>
      <trackRevisions>false</trackRevisions>
    </reviewItem>
    <reviewItem>
      <errorID>c393600e-daf0-48f8-ab6e-4276e4b21e59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1DAFDBCB</paraID>
      <start>0</start>
      <end>2</end>
      <status>unmodified</status>
      <modifiedWord/>
      <trackRevisions>false</trackRevisions>
    </reviewItem>
    <reviewItem>
      <errorID>8eb82483-50d1-4b24-9b3d-a677512fb5cc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15E7ECBB</paraID>
      <start>0</start>
      <end>2</end>
      <status>unmodified</status>
      <modifiedWord/>
      <trackRevisions>false</trackRevisions>
    </reviewItem>
    <reviewItem>
      <errorID>8d604683-5eba-43b6-83ac-9eba2c8435c1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4AE72617</paraID>
      <start>0</start>
      <end>2</end>
      <status>unmodified</status>
      <modifiedWord/>
      <trackRevisions>false</trackRevisions>
    </reviewItem>
    <reviewItem>
      <errorID>4944f8d9-a2c7-4c39-8d4b-5abb737251b6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1569AC68</paraID>
      <start>0</start>
      <end>2</end>
      <status>unmodified</status>
      <modifiedWord/>
      <trackRevisions>false</trackRevisions>
    </reviewItem>
    <reviewItem>
      <errorID>9719109e-f470-4a4b-aacf-048407564dd3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20A56D35</paraID>
      <start>0</start>
      <end>2</end>
      <status>unmodified</status>
      <modifiedWord/>
      <trackRevisions>false</trackRevisions>
    </reviewItem>
    <reviewItem>
      <errorID>f95c9d77-f5ca-4a54-ade1-eef626541329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6E25E675</paraID>
      <start>0</start>
      <end>2</end>
      <status>unmodified</status>
      <modifiedWord/>
      <trackRevisions>false</trackRevisions>
    </reviewItem>
    <reviewItem>
      <errorID>261907b9-b178-4913-ba4d-24b7074c5bec</errorID>
      <errorWord>中止</errorWord>
      <group>L1_Word</group>
      <groupName>字词问题</groupName>
      <ability>L2_Typo</ability>
      <abilityName>字词错误</abilityName>
      <candidateList>
        <item>终止</item>
      </candidateList>
      <explain>存在发音相同字词的误用。</explain>
      <paraID>6C6E5B54</paraID>
      <start>10</start>
      <end>12</end>
      <status>unmodified</status>
      <modifiedWord/>
      <trackRevisions>false</trackRevisions>
    </reviewItem>
    <reviewItem>
      <errorID>afe36fc0-1fe2-47a3-a8ac-75a5dd097318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3F0029EF</paraID>
      <start>0</start>
      <end>2</end>
      <status>unmodified</status>
      <modifiedWord/>
      <trackRevisions>false</trackRevisions>
    </reviewItem>
    <reviewItem>
      <errorID>9eaea413-c5f4-4cf4-a7b5-971dc1bab418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4C8D5B1D</paraID>
      <start>0</start>
      <end>2</end>
      <status>unmodified</status>
      <modifiedWord/>
      <trackRevisions>false</trackRevisions>
    </reviewItem>
    <reviewItem>
      <errorID>6d6fe27a-5624-45ee-b6d1-9fd8c1420c0e</errorID>
      <errorWord>做</errorWord>
      <group>L1_Word</group>
      <groupName>字词问题</groupName>
      <ability>L2_Typo</ability>
      <abilityName>字词错误</abilityName>
      <candidateList>
        <item>作</item>
      </candidateList>
      <explain>存在发音相同字词的误用。</explain>
      <paraID>4C8D5B1D</paraID>
      <start>7</start>
      <end>8</end>
      <status>unmodified</status>
      <modifiedWord/>
      <trackRevisions>false</trackRevisions>
    </reviewItem>
    <reviewItem>
      <errorID>d6be1c7f-8302-40b8-89ea-83c13dd6fff0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4E7D8044</paraID>
      <start>0</start>
      <end>2</end>
      <status>unmodified</status>
      <modifiedWord/>
      <trackRevisions>false</trackRevisions>
    </reviewItem>
    <reviewItem>
      <errorID>f4f0529a-ad28-4503-9e0f-589e615bffff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CB7D0E7</paraID>
      <start>0</start>
      <end>2</end>
      <status>unmodified</status>
      <modifiedWord/>
      <trackRevisions>false</trackRevisions>
    </reviewItem>
    <reviewItem>
      <errorID>94e0dbb9-03d0-42df-8d08-8a144eb3244b</errorID>
      <errorWord>*</errorWord>
      <group>L1_Punc</group>
      <groupName>标点问题</groupName>
      <ability>L2_Punc</ability>
      <abilityName>标点符号检查</abilityName>
      <candidateList/>
      <explain/>
      <paraID>1D0B3C3A</paraID>
      <start>0</start>
      <end>1</end>
      <status>unmodified</status>
      <modifiedWord/>
      <trackRevisions>false</trackRevisions>
    </reviewItem>
    <reviewItem>
      <errorID>3dbf926e-3402-4160-a764-486c11db152f</errorID>
      <errorWord>*</errorWord>
      <group>L1_Punc</group>
      <groupName>标点问题</groupName>
      <ability>L2_Punc</ability>
      <abilityName>标点符号检查</abilityName>
      <candidateList/>
      <explain/>
      <paraID> A3987AF</paraID>
      <start>0</start>
      <end>1</end>
      <status>unmodified</status>
      <modifiedWord/>
      <trackRevisions>false</trackRevisions>
    </reviewItem>
    <reviewItem>
      <errorID>e8936a7e-1587-4e85-b7fa-b1d00b9ac72a</errorID>
      <errorWord>*</errorWord>
      <group>L1_Punc</group>
      <groupName>标点问题</groupName>
      <ability>L2_Punc</ability>
      <abilityName>标点符号检查</abilityName>
      <candidateList/>
      <explain/>
      <paraID> 3030B55</paraID>
      <start>0</start>
      <end>1</end>
      <status>unmodified</status>
      <modifiedWord/>
      <trackRevisions>false</trackRevisions>
    </reviewItem>
    <reviewItem>
      <errorID>3d185950-2905-4243-802a-24c33af77e7b</errorID>
      <errorWord>*</errorWord>
      <group>L1_Punc</group>
      <groupName>标点问题</groupName>
      <ability>L2_Punc</ability>
      <abilityName>标点符号检查</abilityName>
      <candidateList/>
      <explain/>
      <paraID>68CFDC15</paraID>
      <start>0</start>
      <end>1</end>
      <status>unmodified</status>
      <modifiedWord/>
      <trackRevisions>false</trackRevisions>
    </reviewItem>
    <reviewItem>
      <errorID>42a47536-3c4b-4ccd-a495-2cbef5c46f53</errorID>
      <errorWord>*</errorWord>
      <group>L1_Punc</group>
      <groupName>标点问题</groupName>
      <ability>L2_Punc</ability>
      <abilityName>标点符号检查</abilityName>
      <candidateList/>
      <explain/>
      <paraID>49D7F9E4</paraID>
      <start>0</start>
      <end>1</end>
      <status>unmodified</status>
      <modifiedWord/>
      <trackRevisions>false</trackRevisions>
    </reviewItem>
    <reviewItem>
      <errorID>2eb9ddd2-bdae-4ca5-b75d-ea5359c2c89b</errorID>
      <errorWord>*</errorWord>
      <group>L1_Punc</group>
      <groupName>标点问题</groupName>
      <ability>L2_Punc</ability>
      <abilityName>标点符号检查</abilityName>
      <candidateList/>
      <explain/>
      <paraID>1CE25950</paraID>
      <start>0</start>
      <end>1</end>
      <status>unmodified</status>
      <modifiedWord/>
      <trackRevisions>false</trackRevisions>
    </reviewItem>
    <reviewItem>
      <errorID>dd6fadfc-0e8a-48a2-bdee-57e38cb2a3ff</errorID>
      <errorWord>*</errorWord>
      <group>L1_Punc</group>
      <groupName>标点问题</groupName>
      <ability>L2_Punc</ability>
      <abilityName>标点符号检查</abilityName>
      <candidateList/>
      <explain/>
      <paraID>549DCA97</paraID>
      <start>0</start>
      <end>1</end>
      <status>unmodified</status>
      <modifiedWord/>
      <trackRevisions>false</trackRevisions>
    </reviewItem>
    <reviewItem>
      <errorID>a4027bb4-7662-425d-91fc-2090ecf55172</errorID>
      <errorWord>其它</errorWord>
      <group>L1_Word</group>
      <groupName>字词问题</groupName>
      <ability>L2_Alias</ability>
      <abilityName>也作/曾用词</abilityName>
      <candidateList>
        <item>其他</item>
      </candidateList>
      <explain>词汇[其它]为不规范表述或旧称，其规范书面表述为[其他]。</explain>
      <paraID>5ED5AB3A</paraID>
      <start>10</start>
      <end>12</end>
      <status>unmodified</status>
      <modifiedWord/>
      <trackRevisions>false</trackRevisions>
    </reviewItem>
    <reviewItem>
      <errorID>61a39772-bcc7-4024-95d5-92a8fc211536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6FB54F0E</paraID>
      <start>0</start>
      <end>2</end>
      <status>unmodified</status>
      <modifiedWord/>
      <trackRevisions>false</trackRevisions>
    </reviewItem>
    <reviewItem>
      <errorID>5da4ee4f-8de1-4807-a9cd-db3ce59188fb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5E6F542F</paraID>
      <start>0</start>
      <end>2</end>
      <status>unmodified</status>
      <modifiedWord/>
      <trackRevisions>false</trackRevisions>
    </reviewItem>
    <reviewItem>
      <errorID>d8b69c7d-7096-43f5-b571-7423311d4165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39F1F21E</paraID>
      <start>0</start>
      <end>2</end>
      <status>unmodified</status>
      <modifiedWord/>
      <trackRevisions>false</trackRevisions>
    </reviewItem>
    <reviewItem>
      <errorID>613bb841-5d27-4d03-b0f4-1968e35145aa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62DF7115</paraID>
      <start>0</start>
      <end>2</end>
      <status>unmodified</status>
      <modifiedWord/>
      <trackRevisions>false</trackRevisions>
    </reviewItem>
    <reviewItem>
      <errorID>3e7a6b91-c847-4b7f-bbf6-bb23b2a83496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7B784177</paraID>
      <start>0</start>
      <end>2</end>
      <status>unmodified</status>
      <modifiedWord/>
      <trackRevisions>false</trackRevisions>
    </reviewItem>
    <reviewItem>
      <errorID>4c33e861-8b29-46ea-9d71-cd442b3ad048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7B1C3129</paraID>
      <start>0</start>
      <end>2</end>
      <status>unmodified</status>
      <modifiedWord/>
      <trackRevisions>false</trackRevisions>
    </reviewItem>
    <reviewItem>
      <errorID>9b355fe4-1413-4b83-87c9-c043e953d2f6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10131842</paraID>
      <start>0</start>
      <end>2</end>
      <status>unmodified</status>
      <modifiedWord/>
      <trackRevisions>false</trackRevisions>
    </reviewItem>
    <reviewItem>
      <errorID>5e0ef6fb-594a-4480-aab7-1d0fb48c358e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766428EF</paraID>
      <start>0</start>
      <end>2</end>
      <status>unmodified</status>
      <modifiedWord/>
      <trackRevisions>false</trackRevisions>
    </reviewItem>
    <reviewItem>
      <errorID>318bfe60-5e3c-4df8-9612-6a10fc443a7d</errorID>
      <errorWord>,</errorWord>
      <group>L1_Format</group>
      <groupName>格式问题</groupName>
      <ability>L2_HalfPunc</ability>
      <abilityName>全半角检查</abilityName>
      <candidateList>
        <item>，</item>
      </candidateList>
      <explain>文本全半角错误。</explain>
      <paraID>1590BCA1</paraID>
      <start>34</start>
      <end>35</end>
      <status>unmodified</status>
      <modifiedWord/>
      <trackRevisions>false</trackRevisions>
    </reviewItem>
    <reviewItem>
      <errorID>252c1a40-6654-4493-a2d1-2738528fa19d</errorID>
      <errorWord>(</errorWord>
      <group>L1_Format</group>
      <groupName>格式问题</groupName>
      <ability>L2_HalfPunc</ability>
      <abilityName>全半角检查</abilityName>
      <candidateList>
        <item>（</item>
      </candidateList>
      <explain>文本全半角错误。</explain>
      <paraID>615661A4</paraID>
      <start>11</start>
      <end>12</end>
      <status>unmodified</status>
      <modifiedWord/>
      <trackRevisions>false</trackRevisions>
    </reviewItem>
    <reviewItem>
      <errorID>351781ea-f230-4bb9-9674-b5cab2814347</errorID>
      <errorWord>)</errorWord>
      <group>L1_Format</group>
      <groupName>格式问题</groupName>
      <ability>L2_HalfPunc</ability>
      <abilityName>全半角检查</abilityName>
      <candidateList>
        <item>）</item>
      </candidateList>
      <explain>文本全半角错误。</explain>
      <paraID>615661A4</paraID>
      <start>17</start>
      <end>18</end>
      <status>unmodified</status>
      <modifiedWord/>
      <trackRevisions>false</trackRevisions>
    </reviewItem>
    <reviewItem>
      <errorID>e5ed928f-f965-43d5-bd14-76ab88a0fabd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629004D5</paraID>
      <start>0</start>
      <end>2</end>
      <status>unmodified</status>
      <modifiedWord/>
      <trackRevisions>false</trackRevisions>
    </reviewItem>
    <reviewItem>
      <errorID>3a84a4ba-5240-4a43-81bf-3916f36cefc9</errorID>
      <errorWord>[2011]300号</errorWord>
      <group>L1_Knowledge</group>
      <groupName>知识性问题</groupName>
      <ability>L2_Knowledge</ability>
      <abilityName>其他知识</abilityName>
      <candidateList>
        <item>〔2011〕300号</item>
      </candidateList>
      <explain>发文字号格式错误。</explain>
      <paraID>629004D5</paraID>
      <start>58</start>
      <end>68</end>
      <status>unmodified</status>
      <modifiedWord/>
      <trackRevisions>false</trackRevisions>
    </reviewItem>
    <reviewItem>
      <errorID>cc7a4887-2e64-4d3d-bd11-86ea6f60b397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22F69F10</paraID>
      <start>0</start>
      <end>2</end>
      <status>unmodified</status>
      <modifiedWord/>
      <trackRevisions>false</trackRevisions>
    </reviewItem>
    <reviewItem>
      <errorID>96c22ac1-46f1-4c97-a0d4-e4f6dfac5a1c</errorID>
      <errorWord>，</errorWord>
      <group>L1_Punc</group>
      <groupName>标点问题</groupName>
      <ability>L2_Punc</ability>
      <abilityName>标点符号检查</abilityName>
      <candidateList/>
      <explain/>
      <paraID>6F23199E</paraID>
      <start>9</start>
      <end>10</end>
      <status>unmodified</status>
      <modifiedWord/>
      <trackRevisions>false</trackRevisions>
    </reviewItem>
    <reviewItem>
      <errorID>84d5f6e0-c5f3-45f8-935d-fe51066a73df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5E388248</paraID>
      <start>0</start>
      <end>2</end>
      <status>unmodified</status>
      <modifiedWord/>
      <trackRevisions>false</trackRevisions>
    </reviewItem>
    <reviewItem>
      <errorID>5b8aee02-a153-4ba1-8638-da9ae95019a5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4AA60CB8</paraID>
      <start>0</start>
      <end>2</end>
      <status>unmodified</status>
      <modifiedWord/>
      <trackRevisions>false</trackRevisions>
    </reviewItem>
    <reviewItem>
      <errorID>e683e096-2023-4b0a-aa7e-298a66f447e5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1F88D56C</paraID>
      <start>0</start>
      <end>2</end>
      <status>unmodified</status>
      <modifiedWord/>
      <trackRevisions>false</trackRevisions>
    </reviewItem>
    <reviewItem>
      <errorID>76c16929-86e9-451f-83e8-7bb42bb50c97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2ECDB6F3</paraID>
      <start>0</start>
      <end>2</end>
      <status>unmodified</status>
      <modifiedWord/>
      <trackRevisions>false</trackRevisions>
    </reviewItem>
    <reviewItem>
      <errorID>24423722-cee0-45d5-8107-5cd227bbf120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3BFBBC07</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F640F51-F299-41A5-9549-9D0D489ABBC6}"/>
</file>

<file path=customXml/itemProps2.xml><?xml version="1.0" encoding="utf-8"?>
<ds:datastoreItem xmlns:ds="http://schemas.openxmlformats.org/officeDocument/2006/customXml" ds:itemID="{555356CF-92D9-4ED6-9416-43D3210F1BA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15</cp:revision>
  <dcterms:created xsi:type="dcterms:W3CDTF">2025-03-21T02:57:00Z</dcterms:created>
  <dcterms:modified xsi:type="dcterms:W3CDTF">2026-07-24T07:33:16Z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2052-12.1.0.26895</vt:lpwstr>
  </property>
  <property fmtid="{D5CDD505-2E9C-101B-9397-08002B2CF9AE}" pid="4" name="ICV">
    <vt:lpwstr>0BCF0694153941ACA22374B803EE2D87_13</vt:lpwstr>
  </property>
</Properties>
</file>