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left"/>
        <w:rPr>
          <w:rFonts w:hint="eastAsia"/>
        </w:rPr>
      </w:pPr>
      <w:r>
        <w:rPr>
          <w:rFonts w:hint="eastAsia"/>
        </w:r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jc w:val="center"/>
        <w:rPr>
          <w:rFonts w:hint="eastAsia"/>
          <w:b/>
          <w:sz w:val="30"/>
          <w:szCs w:val="30"/>
        </w:rPr>
      </w:pPr>
      <w:r>
        <w:rPr>
          <w:rFonts w:hint="eastAsia" w:ascii="Times New Roman" w:hAnsi="Times New Roman" w:cs="宋体"/>
          <w:b/>
          <w:sz w:val="30"/>
          <w:szCs w:val="30"/>
          <w:lang w:bidi="ar"/>
        </w:rPr>
        <w:t xml:space="preserve">项目名称：</w:t>
      </w:r>
      <w:r>
        <w:rPr>
          <w:rFonts w:hint="eastAsia" w:ascii="Times New Roman" w:hAnsi="Times New Roman" w:eastAsia="宋体" w:cs="宋体"/>
          <w:b/>
          <w:sz w:val="30"/>
          <w:szCs w:val="30"/>
          <w:lang w:bidi="ar"/>
        </w:rPr>
        <w:t xml:space="preserve">宿迁市</w:t>
      </w:r>
      <w:r>
        <w:rPr>
          <w:rFonts w:hint="eastAsia" w:ascii="Times New Roman" w:hAnsi="Times New Roman" w:cs="宋体"/>
          <w:b/>
          <w:sz w:val="30"/>
          <w:szCs w:val="30"/>
          <w:lang w:val="en-US" w:eastAsia="zh-CN" w:bidi="ar"/>
        </w:rPr>
        <w:t xml:space="preserve">湖滨高中、第一高级中学物业服务采购</w:t>
      </w:r>
      <w:r>
        <w:rPr>
          <w:rFonts w:hint="eastAsia" w:ascii="Times New Roman" w:hAnsi="Times New Roman" w:eastAsia="宋体" w:cs="宋体"/>
          <w:b/>
          <w:sz w:val="30"/>
          <w:szCs w:val="30"/>
          <w:lang w:bidi="ar"/>
        </w:rPr>
        <w:t xml:space="preserve">项目</w:t>
      </w:r>
      <w:r/>
    </w:p>
    <w:p>
      <w:pPr>
        <w:ind w:firstLine="1506"/>
        <w:jc w:val="cente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602"/>
        <w:jc w:val="both"/>
        <w:rPr>
          <w:rFonts w:hint="eastAsia" w:ascii="Times New Roman" w:hAnsi="Times New Roman" w:eastAsia="宋体" w:cs="宋体"/>
          <w:b/>
          <w:sz w:val="30"/>
          <w:szCs w:val="30"/>
          <w:lang w:eastAsia="zh-CN" w:bidi="ar"/>
        </w:rPr>
      </w:pPr>
      <w:r>
        <w:rPr>
          <w:rFonts w:hint="eastAsia" w:ascii="Times New Roman" w:hAnsi="Times New Roman" w:cs="宋体"/>
          <w:b/>
          <w:sz w:val="30"/>
          <w:szCs w:val="30"/>
          <w:lang w:bidi="ar"/>
        </w:rPr>
        <w:t xml:space="preserve">项目编号：</w:t>
      </w:r>
      <w:r>
        <w:rPr>
          <w:rFonts w:hint="eastAsia" w:ascii="Times New Roman" w:hAnsi="Times New Roman" w:eastAsia="宋体" w:cs="宋体"/>
          <w:b/>
          <w:sz w:val="30"/>
          <w:szCs w:val="30"/>
          <w:lang w:eastAsia="zh-CN" w:bidi="ar"/>
        </w:rPr>
        <w:t xml:space="preserve">JSZC-321300-JZCG-G2026-0044</w:t>
      </w:r>
      <w:r/>
    </w:p>
    <w:p>
      <w:pPr>
        <w:rPr>
          <w:rFonts w:ascii="Times New Roman" w:hAnsi="Times New Roman" w:cs="宋体"/>
          <w:b/>
          <w:sz w:val="30"/>
          <w:szCs w:val="30"/>
          <w:lang w:bidi="ar"/>
        </w:rPr>
      </w:pPr>
      <w:r>
        <w:rPr>
          <w:rFonts w:ascii="Times New Roman" w:hAnsi="Times New Roman" w:cs="宋体"/>
          <w:b/>
          <w:sz w:val="30"/>
          <w:szCs w:val="30"/>
          <w:lang w:bidi="ar"/>
        </w:rPr>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791"/>
        <w:tblpPr w:horzAnchor="page" w:tblpX="2413" w:vertAnchor="text" w:tblpY="46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vMerge w:val="restart"/>
            <w:textDirection w:val="lrTb"/>
            <w:noWrap w:val="false"/>
          </w:tcPr>
          <w:p>
            <w:pPr>
              <w:jc w:val="left"/>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sz w:val="32"/>
                <w:szCs w:val="24"/>
                <w:lang w:val="en-US" w:eastAsia="zh-CN"/>
              </w:rPr>
            </w:pPr>
            <w:r>
              <w:rPr>
                <w:rFonts w:hint="eastAsia" w:ascii="Times New Roman" w:hAnsi="Times New Roman" w:eastAsia="宋体" w:cs="Times New Roman"/>
                <w:b/>
                <w:bCs/>
                <w:sz w:val="32"/>
                <w:szCs w:val="24"/>
                <w:lang w:val="en-US" w:eastAsia="zh-CN"/>
              </w:rPr>
              <w:t xml:space="preserve">宿迁市湖滨高级中学</w:t>
            </w:r>
            <w:r>
              <w:rPr>
                <w:rFonts w:hint="eastAsia" w:ascii="Times New Roman" w:hAnsi="Times New Roman" w:eastAsia="宋体" w:cs="Times New Roman"/>
                <w:b/>
                <w:bCs/>
                <w:sz w:val="32"/>
                <w:szCs w:val="24"/>
                <w:lang w:val="en-US" w:eastAsia="zh-CN"/>
              </w:rPr>
              <w:tab/>
            </w:r>
            <w:r/>
          </w:p>
        </w:tc>
      </w:tr>
      <w:tr>
        <w:trPr>
          <w:trHeight w:val="586"/>
        </w:trPr>
        <w:tc>
          <w:tcPr>
            <w:tcBorders>
              <w:left w:val="none" w:color="000000" w:sz="4" w:space="0"/>
              <w:bottom w:val="none" w:color="000000" w:sz="4" w:space="0"/>
              <w:right w:val="none" w:color="000000" w:sz="4" w:space="0"/>
            </w:tcBorders>
            <w:tcW w:w="2675" w:type="dxa"/>
            <w:vAlign w:val="center"/>
            <w:vMerge w:val="continue"/>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pacing w:val="45"/>
                <w:sz w:val="32"/>
                <w:szCs w:val="24"/>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sz w:val="32"/>
                <w:szCs w:val="24"/>
                <w:lang w:val="en-US" w:eastAsia="zh-CN"/>
              </w:rPr>
            </w:pPr>
            <w:r>
              <w:rPr>
                <w:rFonts w:hint="eastAsia" w:ascii="Times New Roman" w:hAnsi="Times New Roman" w:eastAsia="宋体" w:cs="Times New Roman"/>
                <w:b/>
                <w:bCs/>
                <w:sz w:val="32"/>
                <w:szCs w:val="24"/>
                <w:lang w:val="en-US" w:eastAsia="zh-CN"/>
              </w:rPr>
              <w:t xml:space="preserve">宿迁市第一高级中学</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szCs w:val="24"/>
                <w:highlight w:val="yellow"/>
              </w:rPr>
            </w:pPr>
            <w:r>
              <w:rPr>
                <w:rFonts w:hint="eastAsia" w:ascii="Times New Roman" w:hAnsi="Times New Roman" w:eastAsia="宋体" w:cs="Times New Roman"/>
                <w:b/>
                <w:bCs/>
                <w:sz w:val="32"/>
                <w:szCs w:val="24"/>
                <w:lang w:val="en-US" w:eastAsia="zh-CN"/>
              </w:rPr>
              <w:t xml:space="preserve">宿迁市公共资源交易中心</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eastAsia" w:ascii="Arial" w:hAnsi="Arial" w:cs="宋体"/>
          <w:b/>
          <w:sz w:val="32"/>
          <w:szCs w:val="24"/>
          <w:lang w:val="en-US" w:eastAsia="zh-CN" w:bidi="ar"/>
        </w:rPr>
        <w:t xml:space="preserve">7</w:t>
      </w:r>
      <w:r>
        <w:rPr>
          <w:rFonts w:hint="eastAsia" w:ascii="Arial" w:hAnsi="Arial" w:cs="宋体"/>
          <w:b/>
          <w:sz w:val="32"/>
          <w:szCs w:val="24"/>
          <w:lang w:bidi="ar"/>
        </w:rPr>
        <w:t xml:space="preserve">月</w:t>
      </w:r>
      <w:r>
        <w:rPr>
          <w:rFonts w:hint="eastAsia" w:ascii="Arial" w:hAnsi="Arial" w:cs="宋体"/>
          <w:b/>
          <w:sz w:val="32"/>
          <w:szCs w:val="24"/>
          <w:lang w:val="en-US" w:eastAsia="zh-CN" w:bidi="ar"/>
        </w:rPr>
        <w:t xml:space="preserve">22</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876"/>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6"/>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6"/>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6"/>
        <w:spacing w:before="0" w:after="0" w:line="600" w:lineRule="exact"/>
        <w:tabs>
          <w:tab w:val="right" w:pos="9185" w:leader="middleDot"/>
        </w:tabs>
        <w:rPr>
          <w:rFonts w:hint="eastAsia"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hint="eastAsia" w:ascii="Times New Roman" w:hAnsi="Times New Roman" w:eastAsia="黑体"/>
          <w:b w:val="0"/>
          <w:caps w:val="0"/>
          <w:sz w:val="32"/>
          <w:lang w:val="en-US" w:eastAsia="zh-CN"/>
        </w:rPr>
        <w:t xml:space="preserve">2</w:t>
      </w:r>
      <w:r>
        <w:rPr>
          <w:rFonts w:ascii="Times New Roman" w:hAnsi="Times New Roman" w:eastAsia="黑体"/>
          <w:b w:val="0"/>
          <w:caps w:val="0"/>
          <w:sz w:val="32"/>
        </w:rPr>
        <w:fldChar w:fldCharType="end"/>
      </w:r>
      <w:r>
        <w:rPr>
          <w:rFonts w:hint="eastAsia" w:ascii="Times New Roman" w:hAnsi="Times New Roman" w:eastAsia="黑体"/>
          <w:b w:val="0"/>
          <w:caps w:val="0"/>
          <w:sz w:val="32"/>
          <w:lang w:val="en-US" w:eastAsia="zh-CN"/>
        </w:rPr>
        <w:t xml:space="preserve">4</w:t>
      </w:r>
      <w:r/>
    </w:p>
    <w:p>
      <w:pPr>
        <w:pStyle w:val="876"/>
        <w:spacing w:before="0" w:after="0" w:line="600" w:lineRule="exact"/>
        <w:tabs>
          <w:tab w:val="right" w:pos="9185" w:leader="middleDot"/>
        </w:tabs>
        <w:rPr>
          <w:rFonts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hint="eastAsia" w:ascii="Times New Roman" w:hAnsi="Times New Roman" w:eastAsia="黑体"/>
          <w:b w:val="0"/>
          <w:caps w:val="0"/>
          <w:sz w:val="32"/>
          <w:lang w:val="en-US" w:eastAsia="zh-CN"/>
        </w:rPr>
        <w:t xml:space="preserve">42</w:t>
      </w:r>
      <w:r/>
    </w:p>
    <w:p>
      <w:pPr>
        <w:pStyle w:val="876"/>
        <w:spacing w:before="0" w:after="0" w:line="600" w:lineRule="exact"/>
        <w:tabs>
          <w:tab w:val="right" w:pos="9185" w:leader="middleDot"/>
        </w:tabs>
        <w:rPr>
          <w:rFonts w:hint="eastAsia"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t xml:space="preserve">50</w:t>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17"/>
        <w:jc w:val="center"/>
        <w:spacing w:before="200"/>
        <w:rPr>
          <w:rFonts w:hint="eastAsia" w:eastAsia="黑体"/>
          <w:sz w:val="44"/>
        </w:rPr>
      </w:pPr>
      <w:r/>
      <w:bookmarkStart w:id="4" w:name="_Toc25722"/>
      <w:r/>
      <w:bookmarkStart w:id="5" w:name="_Toc30943"/>
      <w:r/>
      <w:bookmarkStart w:id="6" w:name="_Toc12738"/>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lang w:eastAsia="zh-CN"/>
        </w:rPr>
        <w:t xml:space="preserve">宿迁市湖滨高级中学</w:t>
      </w:r>
      <w:r>
        <w:rPr>
          <w:rFonts w:hint="eastAsia" w:ascii="宋体" w:hAnsi="宋体"/>
          <w:sz w:val="24"/>
          <w:szCs w:val="24"/>
          <w:lang w:eastAsia="zh-CN"/>
        </w:rPr>
        <w:tab/>
      </w:r>
      <w:r>
        <w:rPr>
          <w:rFonts w:hint="eastAsia" w:ascii="宋体" w:hAnsi="宋体"/>
          <w:sz w:val="24"/>
          <w:szCs w:val="24"/>
          <w:lang w:eastAsia="zh-CN"/>
        </w:rPr>
        <w:t xml:space="preserve">、宿迁市第一高级中学</w:t>
      </w:r>
      <w:r>
        <w:rPr>
          <w:rFonts w:hint="eastAsia" w:ascii="宋体" w:hAnsi="宋体"/>
          <w:sz w:val="24"/>
          <w:szCs w:val="24"/>
          <w:lang w:eastAsia="zh-CN"/>
        </w:rPr>
        <w:tab/>
      </w:r>
      <w:r>
        <w:rPr>
          <w:rFonts w:hint="eastAsia" w:ascii="宋体" w:hAnsi="宋体"/>
          <w:sz w:val="24"/>
          <w:szCs w:val="24"/>
        </w:rPr>
        <w:t xml:space="preserve">的委</w:t>
      </w:r>
      <w:r>
        <w:rPr>
          <w:rFonts w:hint="eastAsia" w:ascii="宋体" w:hAnsi="宋体"/>
          <w:sz w:val="24"/>
          <w:szCs w:val="24"/>
          <w:highlight w:val="none"/>
        </w:rPr>
        <w:t xml:space="preserve">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sz w:val="24"/>
          <w:szCs w:val="24"/>
          <w:highlight w:val="none"/>
          <w:lang w:eastAsia="zh-CN"/>
        </w:rPr>
        <w:t xml:space="preserve">宿迁市湖滨高中、第一高级中学物业服务采购项目</w:t>
      </w:r>
      <w:r>
        <w:rPr>
          <w:rFonts w:hint="eastAsia" w:ascii="宋体" w:hAnsi="宋体"/>
          <w:sz w:val="24"/>
          <w:szCs w:val="24"/>
        </w:rPr>
        <w:t xml:space="preserve">(</w:t>
      </w:r>
      <w:r>
        <w:rPr>
          <w:rFonts w:hint="eastAsia" w:ascii="Times New Roman" w:hAnsi="Times New Roman" w:cs="方正仿宋_GBK"/>
          <w:sz w:val="24"/>
          <w:szCs w:val="24"/>
          <w:highlight w:val="none"/>
          <w:u w:val="single"/>
          <w:lang w:eastAsia="zh-CN"/>
        </w:rPr>
        <w:t xml:space="preserve">JSZC-321300-JZCG-G2026-0044</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宿迁市湖滨高中、第一高级中学物业服务采购项目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highlight w:val="white"/>
          <w:u w:val="single"/>
          <w:lang w:val="en-US" w:eastAsia="zh-CN"/>
        </w:rPr>
        <w:t xml:space="preserve">12</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18"/>
        <w:ind w:firstLine="643"/>
        <w:spacing w:before="0" w:after="0" w:line="480" w:lineRule="exact"/>
        <w:rPr>
          <w:rFonts w:hint="eastAsia" w:eastAsia="宋体" w:cs="Arial"/>
          <w:bCs/>
          <w:szCs w:val="22"/>
        </w:rPr>
      </w:pPr>
      <w:r/>
      <w:bookmarkStart w:id="7" w:name="_Toc35393621"/>
      <w:r/>
      <w:bookmarkStart w:id="8" w:name="_Toc35393790"/>
      <w:r/>
      <w:bookmarkStart w:id="9" w:name="_Toc2584"/>
      <w:r/>
      <w:bookmarkStart w:id="10" w:name="_Toc28359002"/>
      <w:r/>
      <w:bookmarkStart w:id="11" w:name="_Toc28359079"/>
      <w:r/>
      <w:bookmarkStart w:id="12" w:name="_Toc38985263"/>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lang w:eastAsia="zh-CN"/>
        </w:rPr>
        <w:t xml:space="preserve">JSZC-321300-JZCG-G2026-0044</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3"/>
      <w:r>
        <w:rPr>
          <w:rFonts w:hint="eastAsia" w:ascii="宋体" w:hAnsi="宋体"/>
          <w:sz w:val="24"/>
          <w:szCs w:val="24"/>
          <w:highlight w:val="none"/>
          <w:u w:val="none"/>
        </w:rPr>
        <w:t xml:space="preserve">宿迁市湖滨高中、第一高级中学物业服务采购项目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hint="eastAsia" w:ascii="Times New Roman" w:hAnsi="Times New Roman" w:cs="仿宋"/>
          <w:color w:val="000000"/>
          <w:sz w:val="24"/>
          <w:szCs w:val="24"/>
          <w:lang w:val="en-US" w:eastAsia="zh-CN"/>
        </w:rPr>
        <w:t xml:space="preserve">143.5</w:t>
      </w:r>
      <w:r>
        <w:rPr>
          <w:rFonts w:hint="eastAsia" w:ascii="Times New Roman" w:hAnsi="Times New Roman" w:cs="仿宋"/>
          <w:color w:val="000000"/>
          <w:sz w:val="24"/>
          <w:szCs w:val="24"/>
        </w:rPr>
        <w:t xml:space="preserve">万元</w:t>
      </w:r>
      <w:r>
        <w:rPr>
          <w:rFonts w:hint="eastAsia" w:ascii="Times New Roman" w:hAnsi="Times New Roman" w:cs="仿宋"/>
          <w:color w:val="000000"/>
          <w:sz w:val="24"/>
          <w:szCs w:val="24"/>
          <w:lang w:eastAsia="zh-CN"/>
        </w:rPr>
        <w:t xml:space="preserve">（宿迁市湖滨高级中学</w:t>
      </w:r>
      <w:r>
        <w:rPr>
          <w:rFonts w:hint="eastAsia" w:ascii="Times New Roman" w:hAnsi="Times New Roman" w:cs="仿宋"/>
          <w:color w:val="000000"/>
          <w:sz w:val="24"/>
          <w:szCs w:val="24"/>
          <w:lang w:val="en-US" w:eastAsia="zh-CN"/>
        </w:rPr>
        <w:t xml:space="preserve">预算金额</w:t>
      </w:r>
      <w:r>
        <w:rPr>
          <w:rFonts w:hint="eastAsia" w:ascii="Times New Roman" w:hAnsi="Times New Roman" w:cs="仿宋"/>
          <w:color w:val="000000"/>
          <w:sz w:val="24"/>
          <w:szCs w:val="24"/>
        </w:rPr>
        <w:t xml:space="preserve">73.5</w:t>
      </w:r>
      <w:r>
        <w:rPr>
          <w:rFonts w:hint="eastAsia" w:ascii="Times New Roman" w:hAnsi="Times New Roman" w:cs="仿宋"/>
          <w:color w:val="000000"/>
          <w:sz w:val="24"/>
          <w:szCs w:val="24"/>
          <w:lang w:val="en-US" w:eastAsia="zh-CN"/>
        </w:rPr>
        <w:t xml:space="preserve">万元；宿迁市第一高级中学预算金额70万元</w:t>
      </w:r>
      <w:r>
        <w:rPr>
          <w:rFonts w:hint="eastAsia" w:ascii="Times New Roman" w:hAnsi="Times New Roman" w:cs="仿宋"/>
          <w:color w:val="000000"/>
          <w:sz w:val="24"/>
          <w:szCs w:val="24"/>
          <w:lang w:eastAsia="zh-CN"/>
        </w:rPr>
        <w:t xml:space="preserve">）</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4" w:name="EB6c1f3d39c6914ae1bada8ccaa777b37a"/>
      <w:r>
        <w:rPr>
          <w:rFonts w:hint="eastAsia" w:ascii="Times New Roman" w:hAnsi="Times New Roman" w:cs="仿宋"/>
          <w:color w:val="000000"/>
          <w:sz w:val="24"/>
          <w:szCs w:val="24"/>
          <w:lang w:val="en-US" w:eastAsia="zh-CN"/>
        </w:rPr>
        <w:t xml:space="preserve">143.5</w:t>
      </w:r>
      <w:r>
        <w:rPr>
          <w:rFonts w:hint="eastAsia" w:ascii="Times New Roman" w:hAnsi="Times New Roman" w:cs="仿宋"/>
          <w:color w:val="000000"/>
          <w:sz w:val="24"/>
          <w:szCs w:val="24"/>
        </w:rPr>
        <w:t xml:space="preserve">万元</w:t>
      </w:r>
      <w:r>
        <w:rPr>
          <w:rFonts w:hint="eastAsia" w:ascii="Times New Roman" w:hAnsi="Times New Roman" w:cs="仿宋"/>
          <w:color w:val="000000"/>
          <w:sz w:val="24"/>
          <w:szCs w:val="24"/>
          <w:lang w:eastAsia="zh-CN"/>
        </w:rPr>
        <w:t xml:space="preserve">（宿迁市湖滨高级中学</w:t>
      </w:r>
      <w:r>
        <w:rPr>
          <w:rFonts w:hint="eastAsia" w:ascii="Times New Roman" w:hAnsi="Times New Roman" w:cs="仿宋"/>
          <w:color w:val="000000"/>
          <w:sz w:val="24"/>
          <w:szCs w:val="24"/>
          <w:lang w:val="en-US" w:eastAsia="zh-CN"/>
        </w:rPr>
        <w:t xml:space="preserve">预算金额</w:t>
      </w:r>
      <w:r>
        <w:rPr>
          <w:rFonts w:hint="eastAsia" w:ascii="Times New Roman" w:hAnsi="Times New Roman" w:cs="仿宋"/>
          <w:color w:val="000000"/>
          <w:sz w:val="24"/>
          <w:szCs w:val="24"/>
        </w:rPr>
        <w:t xml:space="preserve">73.5</w:t>
      </w:r>
      <w:r>
        <w:rPr>
          <w:rFonts w:hint="eastAsia" w:ascii="Times New Roman" w:hAnsi="Times New Roman" w:cs="仿宋"/>
          <w:color w:val="000000"/>
          <w:sz w:val="24"/>
          <w:szCs w:val="24"/>
          <w:lang w:val="en-US" w:eastAsia="zh-CN"/>
        </w:rPr>
        <w:t xml:space="preserve">万元；宿迁市第一高级中学预算金额70万元</w:t>
      </w:r>
      <w:r>
        <w:rPr>
          <w:rFonts w:hint="eastAsia" w:ascii="Times New Roman" w:hAnsi="Times New Roman" w:cs="仿宋"/>
          <w:color w:val="000000"/>
          <w:sz w:val="24"/>
          <w:szCs w:val="24"/>
          <w:lang w:eastAsia="zh-CN"/>
        </w:rPr>
        <w:t xml:space="preserve">）</w:t>
      </w:r>
      <w:bookmarkEnd w:id="14"/>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宋体" w:hAnsi="宋体"/>
          <w:sz w:val="24"/>
          <w:szCs w:val="24"/>
          <w:highlight w:val="none"/>
          <w:u w:val="none"/>
        </w:rPr>
        <w:t xml:space="preserve">宿迁市湖滨高中、第一高级中学物业</w:t>
      </w:r>
      <w:r>
        <w:rPr>
          <w:rFonts w:hint="eastAsia" w:ascii="宋体" w:hAnsi="宋体"/>
          <w:sz w:val="24"/>
          <w:szCs w:val="24"/>
          <w:highlight w:val="none"/>
          <w:u w:val="none"/>
          <w:lang w:val="en-US" w:eastAsia="zh-CN"/>
        </w:rPr>
        <w:t xml:space="preserve">服务</w:t>
      </w:r>
      <w:r>
        <w:rPr>
          <w:rFonts w:hint="eastAsia" w:ascii="Times New Roman" w:hAnsi="Times New Roman" w:eastAsia="宋体" w:cs="仿宋"/>
          <w:color w:val="000000"/>
          <w:sz w:val="24"/>
          <w:szCs w:val="24"/>
        </w:rPr>
        <w:t xml:space="preserve">包含保洁服务、</w:t>
      </w:r>
      <w:r>
        <w:rPr>
          <w:rFonts w:hint="eastAsia" w:ascii="Times New Roman" w:hAnsi="Times New Roman" w:eastAsia="宋体" w:cs="仿宋"/>
          <w:color w:val="000000"/>
          <w:sz w:val="24"/>
          <w:szCs w:val="24"/>
          <w:lang w:eastAsia="zh-CN"/>
        </w:rPr>
        <w:t xml:space="preserve">消</w:t>
      </w:r>
      <w:r>
        <w:rPr>
          <w:rFonts w:hint="eastAsia" w:ascii="Times New Roman" w:hAnsi="Times New Roman" w:cs="仿宋"/>
          <w:color w:val="000000"/>
          <w:sz w:val="24"/>
          <w:szCs w:val="24"/>
          <w:lang w:val="en-US" w:eastAsia="zh-CN"/>
        </w:rPr>
        <w:t xml:space="preserve">宿管</w:t>
      </w:r>
      <w:r>
        <w:rPr>
          <w:rFonts w:hint="eastAsia" w:ascii="Times New Roman" w:hAnsi="Times New Roman" w:eastAsia="宋体" w:cs="仿宋"/>
          <w:color w:val="000000"/>
          <w:sz w:val="24"/>
          <w:szCs w:val="24"/>
        </w:rPr>
        <w:t xml:space="preserve">服务</w:t>
      </w:r>
      <w:r>
        <w:rPr>
          <w:rFonts w:hint="eastAsia" w:ascii="Times New Roman" w:hAnsi="Times New Roman" w:cs="仿宋"/>
          <w:color w:val="000000"/>
          <w:sz w:val="24"/>
          <w:szCs w:val="24"/>
          <w:lang w:val="en-US" w:eastAsia="zh-CN"/>
        </w:rPr>
        <w:t xml:space="preserve">等</w:t>
      </w:r>
      <w:r>
        <w:rPr>
          <w:rFonts w:hint="eastAsia" w:ascii="Times New Roman" w:hAnsi="Times New Roman" w:eastAsia="宋体" w:cs="仿宋"/>
          <w:color w:val="000000"/>
          <w:sz w:val="24"/>
          <w:szCs w:val="24"/>
        </w:rPr>
        <w:t xml:space="preserve">。具体内容详见采购需求。</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color w:val="000000"/>
          <w:sz w:val="24"/>
          <w:szCs w:val="24"/>
          <w:lang w:val="en-US" w:eastAsia="zh-CN"/>
        </w:rPr>
        <w:t xml:space="preserve">1</w:t>
      </w:r>
      <w:r>
        <w:rPr>
          <w:rFonts w:hint="eastAsia" w:ascii="Times New Roman" w:hAnsi="Times New Roman" w:cs="仿宋"/>
          <w:color w:val="000000"/>
          <w:sz w:val="24"/>
          <w:szCs w:val="24"/>
        </w:rPr>
        <w:t xml:space="preserve">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18"/>
        <w:ind w:firstLine="643"/>
        <w:spacing w:before="0" w:after="0" w:line="480" w:lineRule="exact"/>
        <w:rPr>
          <w:rFonts w:hint="eastAsia" w:eastAsia="宋体" w:cs="Arial"/>
          <w:bCs/>
          <w:szCs w:val="22"/>
        </w:rPr>
      </w:pPr>
      <w:r/>
      <w:bookmarkStart w:id="15" w:name="_Toc28359003"/>
      <w:r/>
      <w:bookmarkStart w:id="16" w:name="_Toc38985264"/>
      <w:r/>
      <w:bookmarkStart w:id="17" w:name="_Toc27291"/>
      <w:r/>
      <w:bookmarkStart w:id="18" w:name="_Toc28359080"/>
      <w:r/>
      <w:bookmarkStart w:id="19" w:name="_Toc35393791"/>
      <w:r/>
      <w:bookmarkStart w:id="20" w:name="_Toc35393622"/>
      <w:r>
        <w:rPr>
          <w:rFonts w:hint="eastAsia" w:eastAsia="宋体" w:cs="Arial"/>
          <w:bCs/>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cs="仿宋"/>
          <w:sz w:val="24"/>
          <w:szCs w:val="24"/>
        </w:rPr>
      </w:pPr>
      <w:r/>
      <w:bookmarkStart w:id="21" w:name="_Toc28359081"/>
      <w:r/>
      <w:bookmarkStart w:id="22" w:name="_Toc38985265"/>
      <w:r/>
      <w:bookmarkStart w:id="23" w:name="_Toc35393623"/>
      <w:r/>
      <w:bookmarkStart w:id="24" w:name="_Toc35393792"/>
      <w:r/>
      <w:bookmarkStart w:id="25" w:name="_Toc28359004"/>
      <w:r>
        <w:rPr>
          <w:rFonts w:hint="eastAsia" w:ascii="Times New Roman" w:hAnsi="Times New Roman" w:cs="仿宋"/>
          <w:sz w:val="24"/>
          <w:szCs w:val="24"/>
        </w:rPr>
        <w:t xml:space="preserve">（一）通用资格要求</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w:t>
      </w:r>
      <w:r>
        <w:rPr>
          <w:rFonts w:hint="eastAsia" w:ascii="Times New Roman" w:hAnsi="Times New Roman" w:cs="仿宋"/>
          <w:sz w:val="24"/>
          <w:szCs w:val="24"/>
          <w:highlight w:val="none"/>
        </w:rPr>
        <w:t xml:space="preserve">求：本项目专门面向中小企业采购（提供中小企业声明函或残疾人福利性单位声明函或监狱企业证明文件）。</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w:t>
      </w:r>
      <w:r>
        <w:rPr>
          <w:rFonts w:hint="eastAsia" w:ascii="Times New Roman" w:hAnsi="Times New Roman" w:eastAsia="宋体" w:cs="仿宋"/>
          <w:sz w:val="24"/>
          <w:szCs w:val="24"/>
        </w:rPr>
        <w:t xml:space="preserve">无</w:t>
      </w:r>
      <w:r>
        <w:rPr>
          <w:rFonts w:hint="eastAsia" w:ascii="Times New Roman" w:hAnsi="Times New Roman" w:cs="仿宋"/>
          <w:sz w:val="24"/>
          <w:szCs w:val="24"/>
        </w:rPr>
        <w:t xml:space="preserve">。</w:t>
      </w:r>
      <w:r/>
    </w:p>
    <w:p>
      <w:pPr>
        <w:pStyle w:val="818"/>
        <w:ind w:firstLine="643"/>
        <w:spacing w:before="0" w:after="0" w:line="480" w:lineRule="exact"/>
        <w:rPr>
          <w:rFonts w:hint="eastAsia" w:eastAsia="宋体" w:cs="Arial"/>
          <w:bCs/>
          <w:szCs w:val="22"/>
        </w:rPr>
      </w:pPr>
      <w:r/>
      <w:bookmarkStart w:id="26" w:name="_Toc22204"/>
      <w:r>
        <w:rPr>
          <w:rFonts w:hint="eastAsia" w:eastAsia="宋体" w:cs="Arial"/>
          <w:bCs/>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sz w:val="24"/>
          <w:szCs w:val="24"/>
        </w:rPr>
      </w:pPr>
      <w:r/>
      <w:bookmarkStart w:id="27" w:name="_Toc28359005"/>
      <w:r/>
      <w:bookmarkStart w:id="28" w:name="_Toc28359082"/>
      <w:r/>
      <w:bookmarkStart w:id="29" w:name="_Toc38985266"/>
      <w:r/>
      <w:bookmarkStart w:id="30" w:name="_Toc35393624"/>
      <w:r/>
      <w:bookmarkStart w:id="31" w:name="_Toc35393793"/>
      <w:r>
        <w:rPr>
          <w:rFonts w:hint="eastAsia" w:ascii="Times New Roman" w:hAnsi="Times New Roman" w:cs="仿宋"/>
          <w:sz w:val="24"/>
          <w:szCs w:val="24"/>
        </w:rPr>
        <w:t xml:space="preserve">1.时间：招标公告发布之日起5个工作日。</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818"/>
        <w:ind w:firstLine="643"/>
        <w:spacing w:before="0" w:after="0" w:line="480" w:lineRule="exact"/>
        <w:rPr>
          <w:rFonts w:hint="eastAsia" w:eastAsia="宋体" w:cs="Arial"/>
          <w:bCs/>
          <w:szCs w:val="22"/>
        </w:rPr>
      </w:pPr>
      <w:r/>
      <w:bookmarkStart w:id="32" w:name="_Toc19148"/>
      <w:r>
        <w:rPr>
          <w:rFonts w:hint="eastAsia" w:eastAsia="宋体" w:cs="Arial"/>
          <w:bCs/>
          <w:szCs w:val="22"/>
        </w:rPr>
        <w:t xml:space="preserve">四、提交投标文件</w:t>
      </w:r>
      <w:bookmarkEnd w:id="27"/>
      <w:r/>
      <w:bookmarkEnd w:id="28"/>
      <w:r>
        <w:rPr>
          <w:rFonts w:hint="eastAsia" w:eastAsia="宋体" w:cs="Arial"/>
          <w:bCs/>
          <w:szCs w:val="22"/>
        </w:rPr>
        <w:t xml:space="preserve">截止时间、开标时间和地点</w:t>
      </w:r>
      <w:bookmarkEnd w:id="29"/>
      <w:r/>
      <w:bookmarkEnd w:id="30"/>
      <w:r/>
      <w:bookmarkEnd w:id="31"/>
      <w:r/>
      <w:bookmarkEnd w:id="32"/>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lang w:val="en-US" w:eastAsia="zh-CN"/>
        </w:rPr>
        <w:t xml:space="preserve">8</w:t>
      </w:r>
      <w:r>
        <w:rPr>
          <w:rFonts w:hint="eastAsia" w:ascii="Times New Roman" w:hAnsi="Times New Roman" w:cs="仿宋"/>
          <w:sz w:val="24"/>
          <w:szCs w:val="24"/>
        </w:rPr>
        <w:t xml:space="preserve">月</w:t>
      </w:r>
      <w:r>
        <w:rPr>
          <w:rFonts w:hint="eastAsia" w:ascii="Times New Roman" w:hAnsi="Times New Roman" w:cs="仿宋"/>
          <w:sz w:val="24"/>
          <w:szCs w:val="24"/>
          <w:highlight w:val="white"/>
          <w:lang w:val="en-US" w:eastAsia="zh-CN"/>
        </w:rPr>
        <w:t xml:space="preserve">12</w:t>
      </w:r>
      <w:r>
        <w:rPr>
          <w:rFonts w:hint="eastAsia" w:ascii="Times New Roman" w:hAnsi="Times New Roman" w:cs="仿宋"/>
          <w:sz w:val="24"/>
          <w:szCs w:val="24"/>
        </w:rPr>
        <w:t xml:space="preserve">日09点30分（北京时间）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18"/>
        <w:ind w:firstLine="643"/>
        <w:spacing w:before="0" w:after="0" w:line="480" w:lineRule="exact"/>
        <w:rPr>
          <w:rFonts w:hint="eastAsia" w:eastAsia="宋体" w:cs="Arial"/>
          <w:bCs/>
          <w:szCs w:val="22"/>
        </w:rPr>
      </w:pPr>
      <w:r/>
      <w:bookmarkStart w:id="33" w:name="_Toc38985267"/>
      <w:r/>
      <w:bookmarkStart w:id="34" w:name="_Toc35393625"/>
      <w:r/>
      <w:bookmarkStart w:id="35" w:name="_Toc35393794"/>
      <w:r/>
      <w:bookmarkStart w:id="36" w:name="_Toc24820"/>
      <w:r/>
      <w:bookmarkStart w:id="37" w:name="_Toc28359084"/>
      <w:r/>
      <w:bookmarkStart w:id="38" w:name="_Toc28359007"/>
      <w:r>
        <w:rPr>
          <w:rFonts w:hint="eastAsia" w:eastAsia="宋体" w:cs="Arial"/>
          <w:bCs/>
          <w:szCs w:val="22"/>
        </w:rPr>
        <w:t xml:space="preserve">五、公告期限</w:t>
      </w:r>
      <w:bookmarkEnd w:id="33"/>
      <w:r/>
      <w:bookmarkEnd w:id="34"/>
      <w:r/>
      <w:bookmarkEnd w:id="35"/>
      <w:r/>
      <w:bookmarkEnd w:id="36"/>
      <w:r/>
      <w:bookmarkEnd w:id="37"/>
      <w:r/>
      <w:bookmarkEnd w:id="38"/>
      <w:r/>
      <w:r/>
    </w:p>
    <w:p>
      <w:pPr>
        <w:ind w:firstLine="480"/>
        <w:spacing w:line="480" w:lineRule="exact"/>
        <w:rPr>
          <w:rFonts w:hint="eastAsia" w:ascii="Times New Roman" w:hAnsi="Times New Roman" w:cs="仿宋"/>
          <w:sz w:val="24"/>
          <w:szCs w:val="24"/>
        </w:rPr>
      </w:pPr>
      <w:r/>
      <w:bookmarkStart w:id="39" w:name="_Toc35393795"/>
      <w:r/>
      <w:bookmarkStart w:id="40" w:name="_Toc35393626"/>
      <w:r/>
      <w:bookmarkStart w:id="41" w:name="_Toc38985268"/>
      <w:r>
        <w:rPr>
          <w:rFonts w:hint="eastAsia" w:ascii="Times New Roman" w:hAnsi="Times New Roman" w:cs="仿宋"/>
          <w:sz w:val="24"/>
          <w:szCs w:val="24"/>
        </w:rPr>
        <w:t xml:space="preserve">招标公告及招标文件公告期限为自本公告发布之日起5个工作日。</w:t>
      </w:r>
      <w:r/>
    </w:p>
    <w:p>
      <w:pPr>
        <w:pStyle w:val="818"/>
        <w:ind w:firstLine="643"/>
        <w:spacing w:before="0" w:after="0" w:line="480" w:lineRule="exact"/>
        <w:rPr>
          <w:rFonts w:hint="eastAsia" w:eastAsia="宋体" w:cs="Arial"/>
          <w:bCs/>
          <w:szCs w:val="22"/>
        </w:rPr>
      </w:pPr>
      <w:r/>
      <w:bookmarkStart w:id="42" w:name="_Toc13415"/>
      <w:r>
        <w:rPr>
          <w:rFonts w:hint="eastAsia" w:eastAsia="宋体" w:cs="Arial"/>
          <w:bCs/>
          <w:szCs w:val="22"/>
        </w:rPr>
        <w:t xml:space="preserve">六、其他补充事宜</w:t>
      </w:r>
      <w:bookmarkEnd w:id="39"/>
      <w:r/>
      <w:bookmarkEnd w:id="40"/>
      <w:r/>
      <w:bookmarkEnd w:id="41"/>
      <w:r/>
      <w:bookmarkEnd w:id="42"/>
      <w:r/>
      <w:r/>
    </w:p>
    <w:p>
      <w:pPr>
        <w:ind w:firstLine="480"/>
        <w:spacing w:line="480" w:lineRule="exact"/>
        <w:rPr>
          <w:rFonts w:hint="eastAsia" w:ascii="Times New Roman" w:hAnsi="Times New Roman" w:cs="仿宋"/>
          <w:sz w:val="24"/>
          <w:szCs w:val="24"/>
        </w:rPr>
      </w:pPr>
      <w:r/>
      <w:bookmarkStart w:id="43" w:name="EB64e1f522fd8c43fcb4d3ba471386b3e7"/>
      <w:r/>
      <w:bookmarkStart w:id="44" w:name="_Toc28359008"/>
      <w:r/>
      <w:bookmarkStart w:id="45" w:name="_Toc35393796"/>
      <w:r/>
      <w:bookmarkStart w:id="46" w:name="_Toc35393627"/>
      <w:r/>
      <w:bookmarkStart w:id="47" w:name="_Toc38985269"/>
      <w:r/>
      <w:bookmarkStart w:id="48" w:name="_Toc28359085"/>
      <w:r>
        <w:rPr>
          <w:rFonts w:hint="eastAsia" w:ascii="Times New Roman" w:hAnsi="Times New Roman" w:cs="仿宋"/>
          <w:sz w:val="24"/>
          <w:szCs w:val="24"/>
        </w:rPr>
        <w:t xml:space="preserve">1.招标公告发布媒体：</w:t>
      </w:r>
      <w:bookmarkStart w:id="49" w:name="OLE_LINK3"/>
      <w:r>
        <w:rPr>
          <w:rFonts w:hint="eastAsia" w:ascii="Times New Roman" w:hAnsi="Times New Roman" w:cs="仿宋"/>
          <w:sz w:val="24"/>
          <w:szCs w:val="24"/>
        </w:rPr>
        <w:t xml:space="preserve">江苏政府采购网</w:t>
      </w:r>
      <w:bookmarkEnd w:id="49"/>
      <w:r>
        <w:rPr>
          <w:rFonts w:hint="eastAsia" w:ascii="Times New Roman" w:hAnsi="Times New Roman" w:cs="仿宋"/>
          <w:sz w:val="24"/>
          <w:szCs w:val="24"/>
        </w:rPr>
        <w:t xml:space="preserve">、宿迁市政府采购网等。</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3"/>
      <w:r/>
      <w:r/>
    </w:p>
    <w:p>
      <w:pPr>
        <w:ind w:firstLine="480"/>
        <w:spacing w:line="480" w:lineRule="exact"/>
        <w:rPr>
          <w:rFonts w:hint="eastAsia" w:ascii="Times New Roman" w:hAnsi="Times New Roman" w:cs="仿宋"/>
          <w:sz w:val="24"/>
        </w:rPr>
      </w:pPr>
      <w:r/>
      <w:bookmarkStart w:id="50"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p>
    <w:p>
      <w:pPr>
        <w:pStyle w:val="818"/>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4"/>
      <w:r/>
      <w:bookmarkEnd w:id="45"/>
      <w:r/>
      <w:bookmarkEnd w:id="46"/>
      <w:r/>
      <w:bookmarkEnd w:id="47"/>
      <w:r/>
      <w:bookmarkEnd w:id="48"/>
      <w:r/>
      <w:bookmarkEnd w:id="50"/>
      <w:r/>
      <w:r/>
    </w:p>
    <w:p>
      <w:pPr>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p>
    <w:p>
      <w:pPr>
        <w:ind w:firstLine="480"/>
        <w:spacing w:line="480" w:lineRule="exact"/>
        <w:rPr>
          <w:rFonts w:ascii="Times New Roman" w:hAnsi="Times New Roman" w:cs="仿宋"/>
          <w:sz w:val="24"/>
        </w:rPr>
      </w:pPr>
      <w:r/>
      <w:bookmarkStart w:id="51" w:name="_Toc28359009"/>
      <w:r/>
      <w:bookmarkStart w:id="52" w:name="_Toc28359086"/>
      <w:r>
        <w:rPr>
          <w:rFonts w:hint="eastAsia" w:ascii="Times New Roman" w:hAnsi="Times New Roman" w:cs="仿宋"/>
          <w:sz w:val="24"/>
        </w:rPr>
        <w:t xml:space="preserve">名   称：</w:t>
      </w:r>
      <w:r>
        <w:rPr>
          <w:rFonts w:hint="eastAsia" w:ascii="宋体" w:hAnsi="宋体"/>
          <w:sz w:val="24"/>
          <w:szCs w:val="24"/>
          <w:u w:val="single"/>
          <w:lang w:eastAsia="zh-CN"/>
        </w:rPr>
        <w:t xml:space="preserve">宿迁市湖滨高级中学、宿迁市第一高级中学</w:t>
      </w:r>
      <w:r/>
    </w:p>
    <w:p>
      <w:pPr>
        <w:ind w:firstLine="480"/>
        <w:spacing w:line="480" w:lineRule="exact"/>
        <w:rPr>
          <w:rFonts w:hint="eastAsia" w:ascii="Times New Roman" w:hAnsi="Times New Roman" w:eastAsia="宋体" w:cs="仿宋"/>
          <w:sz w:val="24"/>
          <w:u w:val="single"/>
          <w:lang w:eastAsia="zh-CN"/>
        </w:rPr>
      </w:pPr>
      <w:r>
        <w:rPr>
          <w:rFonts w:hint="eastAsia" w:ascii="Times New Roman" w:hAnsi="Times New Roman" w:cs="仿宋"/>
          <w:sz w:val="24"/>
        </w:rPr>
        <w:t xml:space="preserve">地   址：</w:t>
      </w:r>
      <w:r>
        <w:rPr>
          <w:rFonts w:hint="eastAsia" w:ascii="宋体" w:hAnsi="宋体" w:eastAsia="宋体" w:cs="仿宋"/>
          <w:sz w:val="24"/>
          <w:u w:val="single"/>
        </w:rPr>
        <w:t xml:space="preserve">宿迁市湖滨新区青墩路</w:t>
      </w:r>
      <w:r>
        <w:rPr>
          <w:rFonts w:hint="eastAsia" w:ascii="宋体" w:hAnsi="宋体" w:cs="仿宋"/>
          <w:sz w:val="24"/>
          <w:u w:val="single"/>
          <w:lang w:eastAsia="zh-CN"/>
        </w:rPr>
        <w:t xml:space="preserve">、</w:t>
      </w:r>
      <w:r>
        <w:rPr>
          <w:rFonts w:hint="eastAsia" w:ascii="宋体" w:hAnsi="宋体"/>
          <w:sz w:val="24"/>
          <w:szCs w:val="24"/>
          <w:u w:val="single"/>
        </w:rPr>
        <w:t xml:space="preserve">宿迁市宿城区昆山路 1 号</w:t>
      </w:r>
      <w:r/>
    </w:p>
    <w:p>
      <w:pPr>
        <w:ind w:firstLine="480"/>
        <w:spacing w:line="480" w:lineRule="exact"/>
        <w:rPr>
          <w:rFonts w:hint="eastAsia" w:ascii="Times New Roman" w:hAnsi="Times New Roman" w:eastAsia="宋体" w:cs="仿宋"/>
          <w:sz w:val="24"/>
          <w:lang w:eastAsia="zh-CN"/>
        </w:rPr>
      </w:pPr>
      <w:r>
        <w:rPr>
          <w:rFonts w:hint="eastAsia" w:ascii="Times New Roman" w:hAnsi="Times New Roman" w:cs="仿宋"/>
          <w:sz w:val="24"/>
        </w:rPr>
        <w:t xml:space="preserve">联 系 人：</w:t>
      </w:r>
      <w:r>
        <w:rPr>
          <w:rFonts w:hint="eastAsia" w:ascii="宋体" w:hAnsi="宋体"/>
          <w:color w:val="auto"/>
          <w:sz w:val="24"/>
          <w:szCs w:val="24"/>
          <w:u w:val="single"/>
          <w:lang w:val="en-US" w:eastAsia="zh-CN"/>
        </w:rPr>
        <w:t xml:space="preserve">蔡灵之、</w:t>
      </w:r>
      <w:r>
        <w:rPr>
          <w:rFonts w:hint="eastAsia" w:ascii="宋体" w:hAnsi="宋体"/>
          <w:sz w:val="24"/>
          <w:szCs w:val="24"/>
          <w:u w:val="single"/>
        </w:rPr>
        <w:t xml:space="preserve">魏勇</w:t>
      </w:r>
      <w:r/>
    </w:p>
    <w:p>
      <w:pPr>
        <w:ind w:firstLine="480"/>
        <w:spacing w:line="480" w:lineRule="exact"/>
        <w:rPr>
          <w:rFonts w:hint="eastAsia" w:ascii="Times New Roman" w:hAnsi="Times New Roman" w:eastAsia="宋体" w:cs="仿宋"/>
          <w:sz w:val="24"/>
          <w:highlight w:val="none"/>
          <w:u w:val="single"/>
          <w:lang w:val="en-US" w:eastAsia="zh-CN"/>
        </w:rPr>
      </w:pPr>
      <w:r>
        <w:rPr>
          <w:rFonts w:hint="eastAsia" w:ascii="Times New Roman" w:hAnsi="Times New Roman" w:cs="仿宋"/>
          <w:sz w:val="24"/>
        </w:rPr>
        <w:t xml:space="preserve">联系方式</w:t>
      </w:r>
      <w:r>
        <w:rPr>
          <w:rFonts w:hint="eastAsia" w:ascii="Times New Roman" w:hAnsi="Times New Roman" w:cs="仿宋"/>
          <w:sz w:val="24"/>
          <w:highlight w:val="none"/>
        </w:rPr>
        <w:t xml:space="preserve">：</w:t>
      </w:r>
      <w:r>
        <w:rPr>
          <w:rFonts w:hint="eastAsia" w:ascii="宋体" w:hAnsi="宋体"/>
          <w:sz w:val="24"/>
          <w:szCs w:val="24"/>
          <w:highlight w:val="none"/>
          <w:u w:val="single"/>
        </w:rPr>
        <w:t xml:space="preserve">18851595918</w:t>
      </w:r>
      <w:r>
        <w:rPr>
          <w:rFonts w:hint="eastAsia" w:ascii="宋体" w:hAnsi="宋体"/>
          <w:sz w:val="24"/>
          <w:szCs w:val="24"/>
          <w:highlight w:val="none"/>
          <w:u w:val="single"/>
          <w:lang w:eastAsia="zh-CN"/>
        </w:rPr>
        <w:t xml:space="preserve">、</w:t>
      </w:r>
      <w:r>
        <w:rPr>
          <w:rFonts w:hint="eastAsia" w:ascii="宋体" w:hAnsi="宋体"/>
          <w:sz w:val="24"/>
          <w:szCs w:val="24"/>
          <w:u w:val="single"/>
        </w:rPr>
        <w:t xml:space="preserve">0527-80760199</w:t>
      </w:r>
      <w:r/>
    </w:p>
    <w:p>
      <w:pPr>
        <w:ind w:firstLine="480"/>
        <w:jc w:val="left"/>
        <w:spacing w:line="480" w:lineRule="exact"/>
        <w:rPr>
          <w:rFonts w:ascii="宋体" w:hAnsi="宋体"/>
          <w:sz w:val="24"/>
          <w:szCs w:val="24"/>
          <w:highlight w:val="none"/>
        </w:rPr>
      </w:pPr>
      <w:r>
        <w:rPr>
          <w:rFonts w:hint="eastAsia" w:ascii="宋体" w:hAnsi="宋体" w:cs="宋体"/>
          <w:sz w:val="24"/>
          <w:szCs w:val="24"/>
          <w:highlight w:val="none"/>
        </w:rPr>
        <w:t xml:space="preserve">2.</w:t>
      </w:r>
      <w:bookmarkEnd w:id="51"/>
      <w:r/>
      <w:bookmarkEnd w:id="52"/>
      <w:r>
        <w:rPr>
          <w:rFonts w:hint="eastAsia" w:ascii="宋体" w:hAnsi="宋体" w:cs="宋体"/>
          <w:sz w:val="24"/>
          <w:szCs w:val="24"/>
          <w:highlight w:val="none"/>
        </w:rPr>
        <w:t xml:space="preserve">采购代理机构信息</w:t>
      </w:r>
      <w:r/>
    </w:p>
    <w:p>
      <w:pPr>
        <w:ind w:firstLine="480"/>
        <w:jc w:val="left"/>
        <w:spacing w:line="480" w:lineRule="exact"/>
        <w:rPr>
          <w:rFonts w:hint="eastAsia"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宿迁市公共资源交易中心</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宿迁市洪泽湖路889 号，便民方舟2号楼</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联 系 人：</w:t>
      </w:r>
      <w:r>
        <w:rPr>
          <w:rFonts w:hint="eastAsia" w:ascii="宋体" w:hAnsi="宋体"/>
          <w:sz w:val="24"/>
          <w:szCs w:val="24"/>
          <w:highlight w:val="none"/>
          <w:u w:val="single"/>
          <w:lang w:val="en-US" w:eastAsia="zh-CN"/>
        </w:rPr>
        <w:t xml:space="preserve">李想</w:t>
      </w:r>
      <w:r/>
    </w:p>
    <w:p>
      <w:pPr>
        <w:ind w:firstLine="480"/>
        <w:spacing w:line="480" w:lineRule="exact"/>
        <w:rPr>
          <w:rFonts w:hint="eastAsia" w:ascii="仿宋_GB2312" w:eastAsia="宋体"/>
          <w:sz w:val="24"/>
          <w:highlight w:val="none"/>
          <w:lang w:eastAsia="zh-CN"/>
        </w:rPr>
      </w:pPr>
      <w:r>
        <w:rPr>
          <w:rFonts w:hint="eastAsia" w:ascii="宋体" w:hAnsi="宋体"/>
          <w:sz w:val="24"/>
          <w:szCs w:val="24"/>
          <w:highlight w:val="none"/>
        </w:rPr>
        <w:t xml:space="preserve">联系方式：</w:t>
      </w:r>
      <w:bookmarkStart w:id="53" w:name="_Toc28359010"/>
      <w:r/>
      <w:bookmarkStart w:id="54" w:name="_Toc28359087"/>
      <w:r>
        <w:rPr>
          <w:rFonts w:hint="eastAsia" w:ascii="宋体" w:hAnsi="宋体"/>
          <w:sz w:val="24"/>
          <w:szCs w:val="24"/>
          <w:highlight w:val="none"/>
          <w:u w:val="single"/>
        </w:rPr>
        <w:t xml:space="preserve">0527-8439603</w:t>
      </w:r>
      <w:bookmarkEnd w:id="53"/>
      <w:r/>
      <w:bookmarkEnd w:id="54"/>
      <w:r>
        <w:rPr>
          <w:rFonts w:hint="eastAsia" w:ascii="宋体" w:hAnsi="宋体"/>
          <w:sz w:val="24"/>
          <w:szCs w:val="24"/>
          <w:highlight w:val="none"/>
          <w:u w:val="single"/>
          <w:lang w:val="en-US" w:eastAsia="zh-CN"/>
        </w:rPr>
        <w:t xml:space="preserve">5</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55" w:name="_Toc81575190"/>
      <w:r/>
      <w:bookmarkStart w:id="56" w:name="_Toc11687"/>
      <w:r/>
      <w:bookmarkStart w:id="57" w:name="_Toc15265"/>
      <w:r/>
      <w:bookmarkStart w:id="58" w:name="_Toc81575153"/>
      <w:r/>
      <w:bookmarkStart w:id="59" w:name="_Toc9624"/>
      <w:r>
        <w:rPr>
          <w:rFonts w:hint="eastAsia" w:eastAsia="黑体"/>
          <w:sz w:val="44"/>
        </w:rPr>
        <w:t xml:space="preserve">第二章  投标人须知</w:t>
      </w:r>
      <w:bookmarkEnd w:id="55"/>
      <w:r/>
      <w:bookmarkEnd w:id="56"/>
      <w:r/>
      <w:bookmarkEnd w:id="57"/>
      <w:r/>
      <w:bookmarkEnd w:id="58"/>
      <w:r/>
      <w:bookmarkEnd w:id="59"/>
      <w:r/>
      <w:r/>
    </w:p>
    <w:p>
      <w:pPr>
        <w:pStyle w:val="818"/>
        <w:spacing w:before="0" w:after="120" w:line="520" w:lineRule="exact"/>
        <w:rPr>
          <w:rFonts w:hint="eastAsia" w:eastAsia="宋体" w:cs="Arial"/>
          <w:bCs/>
          <w:szCs w:val="22"/>
        </w:rPr>
      </w:pPr>
      <w:r/>
      <w:bookmarkStart w:id="60" w:name="_Toc4529"/>
      <w:r>
        <w:rPr>
          <w:rFonts w:hint="eastAsia" w:eastAsia="宋体" w:cs="Arial"/>
          <w:bCs/>
          <w:szCs w:val="22"/>
        </w:rPr>
        <w:t xml:space="preserve">投标人须知前附表：</w:t>
      </w:r>
      <w:bookmarkEnd w:id="60"/>
      <w:r/>
      <w:r/>
    </w:p>
    <w:tbl>
      <w:tblPr>
        <w:tblStyle w:val="791"/>
        <w:tblpPr w:horzAnchor="page" w:tblpX="1530" w:vertAnchor="text" w:tblpY="2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61" w:name="_Toc29262"/>
            <w:r/>
            <w:bookmarkStart w:id="62" w:name="_Toc81575154"/>
            <w:r/>
            <w:bookmarkStart w:id="63" w:name="_Toc81575191"/>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64" w:name="EB9a5853ee094f4f0ea6ec3169265f6f2c"/>
            <w:r>
              <w:rPr>
                <w:rFonts w:hint="eastAsia" w:ascii="Times New Roman" w:hAnsi="Times New Roman" w:cs="仿宋"/>
                <w:sz w:val="24"/>
                <w:szCs w:val="24"/>
                <w:highlight w:val="none"/>
              </w:rPr>
              <w:t xml:space="preserve">属性按以下第</w:t>
            </w:r>
            <w:bookmarkEnd w:id="64"/>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1.货物</w:t>
            </w:r>
            <w:bookmarkStart w:id="65" w:name="EBd5c6c026f9674c39b21b31ecd0c1e7fa"/>
            <w:r>
              <w:rPr>
                <w:rFonts w:hint="eastAsia" w:ascii="Times New Roman" w:hAnsi="Times New Roman" w:cs="仿宋"/>
                <w:sz w:val="24"/>
                <w:szCs w:val="24"/>
                <w:highlight w:val="none"/>
              </w:rPr>
              <w:t xml:space="preserve">采购；2.</w:t>
            </w:r>
            <w:bookmarkEnd w:id="65"/>
            <w:r>
              <w:rPr>
                <w:rFonts w:hint="eastAsia" w:ascii="Times New Roman" w:hAnsi="Times New Roman" w:cs="仿宋"/>
                <w:sz w:val="24"/>
                <w:szCs w:val="24"/>
                <w:highlight w:val="none"/>
              </w:rPr>
              <w:t xml:space="preserve">服务</w:t>
            </w:r>
            <w:bookmarkStart w:id="66" w:name="EBf7d2a4f44ecb4166a93ea852e73be69f"/>
            <w:r>
              <w:rPr>
                <w:rFonts w:hint="eastAsia" w:ascii="Times New Roman" w:hAnsi="Times New Roman" w:cs="仿宋"/>
                <w:sz w:val="24"/>
                <w:szCs w:val="24"/>
                <w:highlight w:val="none"/>
              </w:rPr>
              <w:t xml:space="preserve">采购；3.</w:t>
            </w:r>
            <w:bookmarkEnd w:id="66"/>
            <w:r>
              <w:rPr>
                <w:rFonts w:hint="eastAsia" w:ascii="Times New Roman" w:hAnsi="Times New Roman" w:cs="仿宋"/>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7" w:name="EBd40b5fb42f2944a3b45e579ce3941f02"/>
            <w:r/>
            <w:bookmarkEnd w:id="67"/>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r>
              <w:rPr>
                <w:rFonts w:hint="eastAsia" w:ascii="Times New Roman" w:hAnsi="Times New Roman" w:cs="仿宋"/>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eastAsia="宋体" w:cs="仿宋"/>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bookmarkStart w:id="68" w:name="EBebac1462c5d9459fbda8a75065c2455d"/>
            <w:r>
              <w:rPr>
                <w:rFonts w:hint="eastAsia" w:ascii="Times New Roman" w:hAnsi="Times New Roman" w:cs="仿宋"/>
                <w:sz w:val="24"/>
                <w:szCs w:val="24"/>
                <w:highlight w:val="none"/>
              </w:rPr>
              <w:t xml:space="preserve">本项目的非主体、非关键性工作是否允许分包</w:t>
            </w:r>
            <w:bookmarkEnd w:id="68"/>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1.允许分包，</w:t>
            </w:r>
            <w:bookmarkStart w:id="69"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69"/>
            <w:r>
              <w:rPr>
                <w:rFonts w:hint="eastAsia" w:ascii="Times New Roman" w:hAnsi="Times New Roman" w:cs="仿宋"/>
                <w:sz w:val="24"/>
                <w:szCs w:val="24"/>
                <w:highlight w:val="none"/>
              </w:rPr>
              <w:t xml:space="preserve">无</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本项目不收取代理费。</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其他</w:t>
            </w:r>
            <w:bookmarkEnd w:id="61"/>
            <w:r/>
            <w:bookmarkEnd w:id="62"/>
            <w:r/>
            <w:bookmarkEnd w:id="63"/>
            <w:r/>
            <w:r/>
          </w:p>
        </w:tc>
        <w:tc>
          <w:tcPr>
            <w:tcW w:w="6579" w:type="dxa"/>
            <w:vAlign w:val="center"/>
            <w:textDirection w:val="lrTb"/>
            <w:noWrap w:val="false"/>
          </w:tcPr>
          <w:p>
            <w:pPr>
              <w:numPr>
                <w:ilvl w:val="0"/>
                <w:numId w:val="0"/>
              </w:num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pStyle w:val="818"/>
        <w:ind w:firstLine="321"/>
        <w:spacing w:before="0" w:after="0" w:line="480" w:lineRule="exact"/>
        <w:rPr>
          <w:rFonts w:hint="eastAsia" w:eastAsia="宋体" w:cs="Arial"/>
          <w:bCs/>
          <w:szCs w:val="22"/>
        </w:rPr>
      </w:pPr>
      <w:r/>
      <w:bookmarkStart w:id="71" w:name="EB6eaaf474639940df900ef4965d71f450"/>
      <w:r/>
      <w:bookmarkEnd w:id="71"/>
      <w:r/>
      <w:bookmarkStart w:id="72" w:name="_Toc30953"/>
      <w:r/>
      <w:bookmarkStart w:id="73" w:name="_Toc81575155"/>
      <w:r/>
      <w:bookmarkStart w:id="74" w:name="_Toc8239"/>
      <w:r/>
      <w:bookmarkStart w:id="75" w:name="_Toc81575192"/>
      <w:r>
        <w:rPr>
          <w:rFonts w:hint="eastAsia" w:eastAsia="宋体" w:cs="Arial"/>
          <w:bCs/>
          <w:szCs w:val="22"/>
        </w:rPr>
        <w:br w:type="page" w:clear="all"/>
      </w:r>
      <w:r>
        <w:rPr>
          <w:rFonts w:hint="eastAsia" w:eastAsia="宋体" w:cs="Arial"/>
          <w:bCs/>
          <w:szCs w:val="22"/>
        </w:rPr>
        <w:t xml:space="preserve">一、总 则</w:t>
      </w:r>
      <w:bookmarkEnd w:id="72"/>
      <w:r/>
      <w:bookmarkEnd w:id="73"/>
      <w:r/>
      <w:bookmarkEnd w:id="74"/>
      <w:r/>
      <w:bookmarkEnd w:id="7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18"/>
        <w:ind w:firstLine="321"/>
        <w:spacing w:before="0" w:after="0" w:line="480" w:lineRule="exact"/>
        <w:rPr>
          <w:rFonts w:hint="eastAsia" w:eastAsia="宋体" w:cs="Arial"/>
          <w:bCs/>
          <w:szCs w:val="22"/>
        </w:rPr>
      </w:pPr>
      <w:r/>
      <w:bookmarkStart w:id="76" w:name="_Toc29306"/>
      <w:r/>
      <w:bookmarkStart w:id="77" w:name="_Toc81575156"/>
      <w:r/>
      <w:bookmarkStart w:id="78" w:name="_Toc15995"/>
      <w:r/>
      <w:bookmarkStart w:id="79" w:name="_Toc81575193"/>
      <w:r>
        <w:rPr>
          <w:rFonts w:hint="eastAsia" w:eastAsia="宋体" w:cs="Arial"/>
          <w:bCs/>
          <w:szCs w:val="22"/>
        </w:rPr>
        <w:t xml:space="preserve">二、招标文件</w:t>
      </w:r>
      <w:bookmarkEnd w:id="76"/>
      <w:r/>
      <w:bookmarkEnd w:id="77"/>
      <w:r/>
      <w:bookmarkEnd w:id="78"/>
      <w:r/>
      <w:bookmarkEnd w:id="79"/>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5.2投标人应认真阅读招标文件中所有的事项、格式、条款和规范等要求，按招标文件要求和规定编制投标文件。</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rPr>
        <w:t xml:space="preserve">本项目按第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rPr>
        <w:t xml:space="preserve">种政策落实：</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6.2采购本国产品的支持政策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 </w:t>
      </w:r>
      <w:r>
        <w:rPr>
          <w:rFonts w:hint="eastAsia" w:ascii="宋体" w:hAnsi="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000000"/>
          <w:sz w:val="24"/>
        </w:rPr>
      </w:pPr>
      <w:r>
        <w:rPr>
          <w:rFonts w:hint="eastAsia" w:ascii="宋体" w:hAnsi="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6.2.2本项目政府采购活动中既有本国产品又有非本国产品参与竞争的，</w:t>
      </w:r>
      <w:bookmarkStart w:id="80" w:name="OLE_LINK7"/>
      <w:r>
        <w:rPr>
          <w:rFonts w:hint="eastAsia" w:ascii="Times New Roman" w:hAnsi="Times New Roman" w:cs="仿宋"/>
          <w:color w:val="000000"/>
          <w:sz w:val="24"/>
        </w:rPr>
        <w:t xml:space="preserve">依法对本国产品给予价格评审优惠，对本国产品的报价给予</w:t>
      </w:r>
      <w:r>
        <w:rPr>
          <w:rFonts w:hint="eastAsia" w:ascii="Times New Roman" w:hAnsi="Times New Roman" w:cs="仿宋"/>
          <w:b/>
          <w:bCs/>
          <w:color w:val="000000"/>
          <w:sz w:val="24"/>
          <w:u w:val="single"/>
        </w:rPr>
        <w:t xml:space="preserve">20%</w:t>
      </w:r>
      <w:r>
        <w:rPr>
          <w:rFonts w:hint="eastAsia" w:ascii="Times New Roman" w:hAnsi="Times New Roman" w:cs="仿宋"/>
          <w:color w:val="000000"/>
          <w:sz w:val="24"/>
        </w:rPr>
        <w:t xml:space="preserve">的价格扣除，用扣除后的价格参与评审。</w:t>
      </w:r>
      <w:bookmarkEnd w:id="80"/>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sz w:val="24"/>
        </w:rPr>
        <w:t xml:space="preserve">80%以上</w:t>
      </w:r>
      <w:r>
        <w:rPr>
          <w:rFonts w:hint="eastAsia" w:ascii="Times New Roman" w:hAnsi="Times New Roman" w:cs="仿宋"/>
          <w:color w:val="000000"/>
          <w:sz w:val="24"/>
        </w:rPr>
        <w:t xml:space="preserve">时（投标人需在“第六章 投标文件格式”的</w:t>
      </w:r>
      <w:r>
        <w:rPr>
          <w:rFonts w:hint="eastAsia" w:ascii="Times New Roman" w:hAnsi="Times New Roman" w:cs="仿宋"/>
          <w:color w:val="000000"/>
          <w:sz w:val="24"/>
          <w:highlight w:val="none"/>
        </w:rPr>
        <w:t xml:space="preserve">“分项报价表”中填写比例数值），依法对该投标人提供的全部产品给予价格评审优惠，即对该投标人</w:t>
      </w:r>
      <w:r>
        <w:rPr>
          <w:rFonts w:hint="eastAsia" w:ascii="Times New Roman" w:hAnsi="Times New Roman" w:cs="仿宋"/>
          <w:color w:val="000000"/>
          <w:sz w:val="24"/>
        </w:rPr>
        <w:t xml:space="preserve">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6.2.5 投标</w:t>
      </w:r>
      <w:r>
        <w:rPr>
          <w:rFonts w:hint="eastAsia" w:ascii="Times New Roman" w:hAnsi="Times New Roman" w:eastAsia="宋体" w:cs="仿宋"/>
          <w:color w:val="000000"/>
          <w:sz w:val="24"/>
        </w:rPr>
        <w:t xml:space="preserve">人需在《关于符合本国产品标准的声明函》中逐一</w:t>
      </w:r>
      <w:r>
        <w:rPr>
          <w:rFonts w:hint="eastAsia" w:ascii="Times New Roman" w:hAnsi="Times New Roman" w:cs="仿宋"/>
          <w:color w:val="000000"/>
          <w:sz w:val="24"/>
        </w:rPr>
        <w:t xml:space="preserve">、准确填写产品名称、厂名、生产厂址三项信息（用斜线划除的地方无需填写），三项信息中任意一项未填写的视为该项产品不符合本国产品标准，不享受本国产品价格评审优惠。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6.2.6 评标过程中，如发现投标人</w:t>
      </w:r>
      <w:r>
        <w:rPr>
          <w:rFonts w:hint="eastAsia" w:ascii="Times New Roman" w:hAnsi="Times New Roman" w:eastAsia="宋体" w:cs="仿宋"/>
          <w:color w:val="000000"/>
          <w:sz w:val="24"/>
        </w:rPr>
        <w:t xml:space="preserve">在《关于符合本国产品标准的声明函》内容含</w:t>
      </w:r>
      <w:r>
        <w:rPr>
          <w:rFonts w:hint="eastAsia" w:ascii="Times New Roman" w:hAnsi="Times New Roman" w:cs="仿宋"/>
          <w:color w:val="000000"/>
          <w:sz w:val="24"/>
        </w:rPr>
        <w:t xml:space="preserve">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w:t>
      </w:r>
      <w:r>
        <w:rPr>
          <w:rFonts w:hint="eastAsia" w:ascii="Times New Roman" w:hAnsi="Times New Roman" w:eastAsia="宋体" w:cs="仿宋"/>
          <w:sz w:val="24"/>
        </w:rPr>
        <w:t xml:space="preserve">的节能产品、环境标志产品清单范围的，</w:t>
      </w:r>
      <w:r>
        <w:rPr>
          <w:rFonts w:hint="eastAsia" w:ascii="Times New Roman" w:hAnsi="Times New Roman" w:cs="仿宋"/>
          <w:sz w:val="24"/>
        </w:rPr>
        <w:t xml:space="preserve">按以下条件优先采购：</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rPr>
        <w:t xml:space="preserve">采用综合评分法的项目，对提供有效节能产品、</w:t>
      </w:r>
      <w:r>
        <w:rPr>
          <w:rFonts w:hint="eastAsia" w:ascii="Times New Roman" w:hAnsi="Times New Roman" w:eastAsia="宋体" w:cs="仿宋"/>
          <w:sz w:val="24"/>
        </w:rPr>
        <w:t xml:space="preserve">环境标志证书产品的投标人加分。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w:t>
      </w:r>
      <w:r>
        <w:rPr>
          <w:rFonts w:hint="eastAsia" w:ascii="Times New Roman" w:hAnsi="Times New Roman" w:eastAsia="宋体" w:cs="仿宋"/>
          <w:sz w:val="24"/>
        </w:rPr>
        <w:t xml:space="preserve">产品、环境标志产品</w:t>
      </w:r>
      <w:r>
        <w:rPr>
          <w:rFonts w:hint="eastAsia" w:ascii="Times New Roman" w:hAnsi="Times New Roman" w:cs="仿宋"/>
          <w:sz w:val="24"/>
        </w:rPr>
        <w:t xml:space="preserve">证书多的投标人为中标人。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eastAsia="宋体" w:cs="仿宋"/>
          <w:sz w:val="24"/>
        </w:rPr>
        <w:t xml:space="preserve">6.5采购产</w:t>
      </w:r>
      <w:r>
        <w:rPr>
          <w:rFonts w:hint="eastAsia" w:ascii="Times New Roman" w:hAnsi="Times New Roman" w:cs="仿宋"/>
          <w:sz w:val="24"/>
        </w:rPr>
        <w:t xml:space="preserve">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w:t>
      </w:r>
      <w:r>
        <w:rPr>
          <w:rFonts w:hint="eastAsia" w:ascii="Times New Roman" w:hAnsi="Times New Roman" w:eastAsia="宋体" w:cs="仿宋"/>
          <w:sz w:val="24"/>
        </w:rPr>
        <w:t xml:space="preserve">止时间15日前发出；</w:t>
      </w:r>
      <w:r>
        <w:rPr>
          <w:rFonts w:hint="eastAsia" w:ascii="Times New Roman" w:hAnsi="Times New Roman" w:cs="仿宋"/>
          <w:sz w:val="24"/>
        </w:rPr>
        <w:t xml:space="preserve">不足15日的，采购人、采购代理机构应当顺延提交投标文件的截止时间。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w:t>
      </w:r>
      <w:r>
        <w:rPr>
          <w:rFonts w:hint="eastAsia" w:ascii="Times New Roman" w:hAnsi="Times New Roman" w:eastAsia="宋体" w:cs="仿宋"/>
          <w:sz w:val="24"/>
        </w:rPr>
        <w:t xml:space="preserve">否则造成的相关责任由投标人承担。</w:t>
      </w:r>
      <w:r/>
    </w:p>
    <w:p>
      <w:pPr>
        <w:pStyle w:val="818"/>
        <w:ind w:firstLine="321"/>
        <w:spacing w:before="0" w:after="0" w:line="480" w:lineRule="exact"/>
        <w:rPr>
          <w:rFonts w:hint="eastAsia" w:eastAsia="宋体" w:cs="Arial"/>
          <w:bCs/>
          <w:szCs w:val="22"/>
        </w:rPr>
      </w:pPr>
      <w:r/>
      <w:bookmarkStart w:id="81" w:name="_Toc81575194"/>
      <w:r/>
      <w:bookmarkStart w:id="82" w:name="_Toc81575157"/>
      <w:r/>
      <w:bookmarkStart w:id="83" w:name="_Toc11461"/>
      <w:r/>
      <w:bookmarkStart w:id="84" w:name="_Toc5574"/>
      <w:r>
        <w:rPr>
          <w:rFonts w:hint="eastAsia" w:eastAsia="宋体" w:cs="Arial"/>
          <w:bCs/>
          <w:szCs w:val="22"/>
        </w:rPr>
        <w:t xml:space="preserve">三、投标文件的编制</w:t>
      </w:r>
      <w:bookmarkEnd w:id="81"/>
      <w:r/>
      <w:bookmarkEnd w:id="82"/>
      <w:r/>
      <w:bookmarkEnd w:id="83"/>
      <w:r/>
      <w:bookmarkEnd w:id="84"/>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w:t>
      </w:r>
      <w:r>
        <w:rPr>
          <w:rFonts w:hint="eastAsia" w:ascii="Times New Roman" w:hAnsi="Times New Roman" w:eastAsia="宋体" w:cs="仿宋"/>
          <w:sz w:val="24"/>
          <w:lang w:val="en-US" w:eastAsia="zh-CN"/>
        </w:rPr>
        <w:t xml:space="preserve">投标文件</w:t>
      </w:r>
      <w:r>
        <w:rPr>
          <w:rFonts w:hint="eastAsia" w:ascii="Times New Roman" w:hAnsi="Times New Roman" w:eastAsia="宋体" w:cs="仿宋"/>
          <w:sz w:val="24"/>
        </w:rPr>
        <w:t xml:space="preserve">制作工具</w:t>
      </w:r>
      <w:r>
        <w:rPr>
          <w:rFonts w:hint="eastAsia" w:ascii="Times New Roman" w:hAnsi="Times New Roman" w:cs="仿宋"/>
          <w:sz w:val="24"/>
        </w:rPr>
        <w:t xml:space="preserve">内容与“江苏政府采购网”“宿迁市政府采购网”发</w:t>
      </w:r>
      <w:r>
        <w:rPr>
          <w:rFonts w:hint="eastAsia" w:ascii="Times New Roman" w:hAnsi="Times New Roman" w:eastAsia="宋体" w:cs="仿宋"/>
          <w:sz w:val="24"/>
        </w:rPr>
        <w:t xml:space="preserve">布的招标文件不一致的，以“江苏政府采购网”“宿迁市政府采购网”发布的招标文件为准。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w:t>
      </w:r>
      <w:r>
        <w:rPr>
          <w:rFonts w:hint="eastAsia" w:ascii="Times New Roman" w:hAnsi="Times New Roman" w:eastAsia="宋体" w:cs="仿宋"/>
          <w:sz w:val="24"/>
        </w:rPr>
        <w:t xml:space="preserve">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5"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w:t>
      </w:r>
      <w:r>
        <w:rPr>
          <w:rFonts w:hint="eastAsia" w:ascii="Times New Roman" w:hAnsi="Times New Roman" w:eastAsia="宋体" w:cs="仿宋"/>
          <w:sz w:val="24"/>
        </w:rPr>
        <w:t xml:space="preserve">后四位，招标文件有规</w:t>
      </w:r>
      <w:r>
        <w:rPr>
          <w:rFonts w:hint="eastAsia" w:ascii="Times New Roman" w:hAnsi="Times New Roman" w:cs="仿宋"/>
          <w:sz w:val="24"/>
        </w:rPr>
        <w:t xml:space="preserve">定的按招标文件执行。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86"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6"/>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w:t>
      </w:r>
      <w:r>
        <w:rPr>
          <w:rFonts w:hint="eastAsia" w:ascii="Times New Roman" w:hAnsi="Times New Roman" w:eastAsia="宋体" w:cs="仿宋"/>
          <w:sz w:val="24"/>
        </w:rPr>
        <w:t xml:space="preserve">），投标人拒绝延长的，其投标在原投标有效期届满后将不再有效；投标人同意延长的，不得修改或撤回投标文件。</w:t>
      </w:r>
      <w:r/>
    </w:p>
    <w:p>
      <w:pPr>
        <w:pStyle w:val="818"/>
        <w:ind w:firstLine="321"/>
        <w:spacing w:before="0" w:after="0" w:line="480" w:lineRule="exact"/>
        <w:rPr>
          <w:rFonts w:hint="eastAsia" w:eastAsia="宋体" w:cs="Arial"/>
          <w:bCs/>
          <w:szCs w:val="22"/>
        </w:rPr>
      </w:pPr>
      <w:r/>
      <w:bookmarkStart w:id="87" w:name="_Toc81575158"/>
      <w:r/>
      <w:bookmarkStart w:id="88" w:name="_Toc2773"/>
      <w:r/>
      <w:bookmarkStart w:id="89" w:name="_Toc81575195"/>
      <w:r/>
      <w:bookmarkStart w:id="90" w:name="_Toc23443"/>
      <w:r>
        <w:rPr>
          <w:rFonts w:hint="eastAsia" w:eastAsia="宋体" w:cs="Arial"/>
          <w:bCs/>
          <w:szCs w:val="22"/>
        </w:rPr>
        <w:t xml:space="preserve">四、投标文件的提交</w:t>
      </w:r>
      <w:bookmarkEnd w:id="87"/>
      <w:r/>
      <w:bookmarkEnd w:id="88"/>
      <w:r/>
      <w:bookmarkEnd w:id="89"/>
      <w:r/>
      <w:bookmarkEnd w:id="90"/>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18"/>
        <w:ind w:firstLine="321"/>
        <w:spacing w:before="0" w:after="0" w:line="520" w:lineRule="exact"/>
        <w:rPr>
          <w:rFonts w:hint="eastAsia" w:eastAsia="宋体" w:cs="Arial"/>
          <w:bCs/>
          <w:szCs w:val="22"/>
        </w:rPr>
      </w:pPr>
      <w:r/>
      <w:bookmarkStart w:id="91" w:name="_Toc20026"/>
      <w:r/>
      <w:bookmarkStart w:id="92" w:name="_Toc81575160"/>
      <w:r/>
      <w:bookmarkStart w:id="93" w:name="_Toc81575197"/>
      <w:r/>
      <w:bookmarkStart w:id="94" w:name="_Toc959"/>
      <w:r>
        <w:rPr>
          <w:rFonts w:hint="eastAsia" w:eastAsia="宋体" w:cs="Arial"/>
          <w:bCs/>
          <w:szCs w:val="22"/>
        </w:rPr>
        <w:t xml:space="preserve">五、开标、评标程序</w:t>
      </w:r>
      <w:bookmarkEnd w:id="91"/>
      <w:r/>
      <w:bookmarkEnd w:id="92"/>
      <w:r/>
      <w:bookmarkEnd w:id="93"/>
      <w:r/>
      <w:bookmarkEnd w:id="94"/>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w:t>
      </w:r>
      <w:r>
        <w:rPr>
          <w:rFonts w:hint="eastAsia" w:ascii="Times New Roman" w:hAnsi="Times New Roman" w:eastAsia="宋体" w:cs="仿宋"/>
          <w:sz w:val="24"/>
        </w:rPr>
        <w:t xml:space="preserve">投标人应当按照规定参加开标活动，在“苏采云”系统规定的时间内对投标文件解密。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95" w:name="EBa9c0a2c9e523494487594c65b2a92370"/>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6"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7" w:name="OLE_LINK10"/>
      <w:r>
        <w:rPr>
          <w:rFonts w:hint="eastAsia" w:ascii="Times New Roman" w:hAnsi="Times New Roman" w:cs="仿宋"/>
          <w:sz w:val="24"/>
        </w:rPr>
        <w:t xml:space="preserve">多家投标人提供的核心产品品牌相同的，</w:t>
      </w:r>
      <w:bookmarkEnd w:id="97"/>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w:t>
      </w:r>
      <w:r>
        <w:rPr>
          <w:rFonts w:hint="eastAsia" w:ascii="Times New Roman" w:hAnsi="Times New Roman" w:eastAsia="宋体" w:cs="仿宋"/>
          <w:sz w:val="24"/>
        </w:rPr>
        <w:t xml:space="preserve">章，或者由法定代表人或其授权的代表签章（或签字）。</w:t>
      </w:r>
      <w:r>
        <w:rPr>
          <w:rFonts w:hint="eastAsia" w:ascii="Times New Roman" w:hAnsi="Times New Roman" w:cs="仿宋"/>
          <w:sz w:val="24"/>
        </w:rPr>
        <w:t xml:space="preserve">澄清、说明和补正的内容作为投标文件的补充部分。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 异常低价投标审查</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（3）投标报价低于采购项目最高限价45%的，即投标报价&lt;采购项目最高限价×45%；</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18"/>
        <w:ind w:firstLine="321"/>
        <w:spacing w:before="0" w:after="0" w:line="480" w:lineRule="exact"/>
        <w:rPr>
          <w:rFonts w:hint="eastAsia" w:eastAsia="宋体" w:cs="Arial"/>
          <w:bCs/>
          <w:color w:val="000000"/>
          <w:szCs w:val="22"/>
        </w:rPr>
      </w:pPr>
      <w:r/>
      <w:bookmarkStart w:id="98" w:name="_Toc8841"/>
      <w:r/>
      <w:bookmarkStart w:id="99" w:name="_Toc81575159"/>
      <w:r/>
      <w:bookmarkStart w:id="100" w:name="_Toc81575196"/>
      <w:r/>
      <w:bookmarkStart w:id="101" w:name="_Toc8712"/>
      <w:r>
        <w:rPr>
          <w:rFonts w:hint="eastAsia" w:eastAsia="宋体" w:cs="Arial"/>
          <w:bCs/>
          <w:color w:val="000000"/>
          <w:szCs w:val="22"/>
        </w:rPr>
        <w:t xml:space="preserve">六、无效投标、废标、串通投标</w:t>
      </w:r>
      <w:bookmarkEnd w:id="98"/>
      <w:r/>
      <w:bookmarkEnd w:id="99"/>
      <w:r/>
      <w:bookmarkEnd w:id="100"/>
      <w:r/>
      <w:bookmarkEnd w:id="101"/>
      <w:r>
        <w:rPr>
          <w:rFonts w:hint="eastAsia" w:eastAsia="宋体" w:cs="Arial"/>
          <w:bCs/>
          <w:color w:val="000000"/>
          <w:szCs w:val="22"/>
        </w:rPr>
        <w:t xml:space="preserve">及取消中标候选人资格情形</w:t>
      </w:r>
      <w:r/>
    </w:p>
    <w:p>
      <w:pPr>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w:t>
      </w:r>
      <w:r>
        <w:rPr>
          <w:rFonts w:hint="eastAsia" w:ascii="Times New Roman" w:hAnsi="Times New Roman" w:eastAsia="宋体" w:cs="仿宋"/>
          <w:sz w:val="24"/>
        </w:rPr>
        <w:t xml:space="preserve">人不足三家或者通过</w:t>
      </w:r>
      <w:r>
        <w:rPr>
          <w:rFonts w:hint="eastAsia" w:ascii="Times New Roman" w:hAnsi="Times New Roman" w:cs="仿宋"/>
          <w:sz w:val="24"/>
        </w:rPr>
        <w:t xml:space="preserve">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02" w:name="OLE_LINK4"/>
      <w:r>
        <w:rPr>
          <w:rFonts w:hint="eastAsia" w:ascii="Times New Roman" w:hAnsi="Times New Roman" w:cs="仿宋"/>
          <w:b/>
          <w:sz w:val="24"/>
        </w:rPr>
        <w:t xml:space="preserve">取消中标候选人资格情形</w:t>
      </w:r>
      <w:bookmarkEnd w:id="102"/>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03" w:name="_Toc81575198"/>
      <w:r/>
      <w:bookmarkStart w:id="104" w:name="_Toc81575161"/>
      <w:r/>
      <w:bookmarkStart w:id="105" w:name="_Toc6494"/>
      <w:r/>
      <w:bookmarkStart w:id="106" w:name="_Toc2391"/>
      <w:r/>
      <w:r/>
    </w:p>
    <w:p>
      <w:pPr>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03"/>
      <w:r/>
      <w:bookmarkEnd w:id="104"/>
      <w:r/>
      <w:bookmarkEnd w:id="105"/>
      <w:r/>
      <w:bookmarkEnd w:id="106"/>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w:t>
      </w:r>
      <w:r>
        <w:rPr>
          <w:rFonts w:hint="eastAsia" w:ascii="Times New Roman" w:hAnsi="Times New Roman" w:eastAsia="宋体" w:cs="仿宋"/>
          <w:sz w:val="24"/>
        </w:rPr>
        <w:t xml:space="preserve">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7" w:name="OLE_LINK5"/>
      <w:r>
        <w:rPr>
          <w:rFonts w:hint="eastAsia" w:ascii="Times New Roman" w:hAnsi="Times New Roman" w:cs="仿宋"/>
          <w:sz w:val="24"/>
        </w:rPr>
        <w:t xml:space="preserve">自己的评审得分及排序情况。</w:t>
      </w:r>
      <w:bookmarkEnd w:id="107"/>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w:t>
      </w:r>
      <w:r>
        <w:rPr>
          <w:rFonts w:hint="eastAsia" w:ascii="Times New Roman" w:hAnsi="Times New Roman" w:eastAsia="宋体" w:cs="仿宋"/>
          <w:sz w:val="24"/>
        </w:rPr>
        <w:t xml:space="preserve">日起30日内签订政府采购合同。招标文件、中标人的投标文件以及评标过程中有关澄清文件均作为合同附件。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sz w:val="24"/>
          <w:lang w:val="zh-CN"/>
        </w:rPr>
        <w:t xml:space="preserve">按照以下第</w:t>
      </w:r>
      <w:r>
        <w:rPr>
          <w:rFonts w:hint="eastAsia" w:ascii="Times New Roman" w:hAnsi="Times New Roman" w:cs="仿宋"/>
          <w:color w:val="000000"/>
          <w:sz w:val="24"/>
          <w:highlight w:val="none"/>
          <w:u w:val="single"/>
        </w:rPr>
        <w:t xml:space="preserve">（1）</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 </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 %</w:t>
      </w:r>
      <w:r>
        <w:rPr>
          <w:rFonts w:hint="eastAsia" w:ascii="Times New Roman" w:hAnsi="Times New Roman" w:cs="仿宋"/>
          <w:color w:val="000000"/>
          <w:sz w:val="24"/>
          <w:highlight w:val="none"/>
          <w:u w:val="single"/>
        </w:rPr>
        <w:t xml:space="preserve">（以履约保证金原提交金额的6折</w:t>
      </w:r>
      <w:r>
        <w:rPr>
          <w:rFonts w:hint="eastAsia" w:ascii="Times New Roman" w:hAnsi="Times New Roman" w:cs="仿宋"/>
          <w:color w:val="000000"/>
          <w:sz w:val="24"/>
          <w:highlight w:val="none"/>
          <w:u w:val="single"/>
          <w:lang w:eastAsia="zh-CN"/>
        </w:rPr>
        <w:t xml:space="preserve">，</w:t>
      </w:r>
      <w:r>
        <w:rPr>
          <w:rFonts w:hint="eastAsia" w:ascii="Times New Roman" w:hAnsi="Times New Roman" w:cs="仿宋"/>
          <w:color w:val="000000"/>
          <w:sz w:val="24"/>
          <w:highlight w:val="none"/>
          <w:u w:val="single"/>
          <w:lang w:val="en-US" w:eastAsia="zh-CN"/>
        </w:rPr>
        <w:t xml:space="preserve">确定好具体比例后删除</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Times New Roman" w:hAnsi="Times New Roman" w:cs="仿宋"/>
          <w:color w:val="000000"/>
          <w:sz w:val="24"/>
        </w:rPr>
        <w:t xml:space="preserve">百分之十。</w:t>
      </w:r>
      <w:r/>
    </w:p>
    <w:p>
      <w:pPr>
        <w:pStyle w:val="818"/>
        <w:spacing w:before="0" w:after="0" w:line="520" w:lineRule="exact"/>
        <w:rPr>
          <w:rFonts w:hint="eastAsia" w:eastAsia="宋体" w:cs="Arial"/>
          <w:bCs/>
          <w:szCs w:val="22"/>
        </w:rPr>
      </w:pPr>
      <w:r/>
      <w:bookmarkStart w:id="108" w:name="_Toc22084"/>
      <w:r/>
      <w:bookmarkStart w:id="109" w:name="_Toc7550"/>
      <w:r/>
      <w:bookmarkStart w:id="110" w:name="_Toc81575199"/>
      <w:r/>
      <w:bookmarkStart w:id="111" w:name="_Toc81575162"/>
      <w:r>
        <w:rPr>
          <w:rFonts w:hint="eastAsia" w:eastAsia="宋体" w:cs="Arial"/>
          <w:bCs/>
          <w:szCs w:val="22"/>
        </w:rPr>
        <w:t xml:space="preserve">八、</w:t>
      </w:r>
      <w:bookmarkEnd w:id="108"/>
      <w:r/>
      <w:bookmarkEnd w:id="109"/>
      <w:r/>
      <w:bookmarkEnd w:id="110"/>
      <w:r/>
      <w:bookmarkEnd w:id="111"/>
      <w:r/>
      <w:bookmarkStart w:id="112" w:name="_Toc81575200"/>
      <w:r/>
      <w:bookmarkStart w:id="113" w:name="_Toc12263"/>
      <w:r/>
      <w:bookmarkStart w:id="114" w:name="_Toc31888"/>
      <w:r/>
      <w:bookmarkStart w:id="115" w:name="_Toc81575163"/>
      <w:r>
        <w:rPr>
          <w:rFonts w:hint="eastAsia" w:eastAsia="宋体" w:cs="Arial"/>
          <w:bCs/>
          <w:szCs w:val="22"/>
        </w:rPr>
        <w:t xml:space="preserve">质疑与投诉</w:t>
      </w:r>
      <w:bookmarkEnd w:id="112"/>
      <w:r/>
      <w:bookmarkEnd w:id="113"/>
      <w:r/>
      <w:bookmarkEnd w:id="114"/>
      <w:r/>
      <w:bookmarkEnd w:id="11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16" w:name="OLE_LINK2"/>
      <w:r>
        <w:rPr>
          <w:rFonts w:hint="eastAsia" w:ascii="Times New Roman" w:hAnsi="Times New Roman" w:cs="仿宋"/>
          <w:b/>
          <w:bCs/>
          <w:sz w:val="24"/>
        </w:rPr>
        <w:t xml:space="preserve">登录“苏采云”系统，从“项目质疑申请”模块向采购人提出质疑</w:t>
      </w:r>
      <w:bookmarkEnd w:id="116"/>
      <w:r>
        <w:rPr>
          <w:rFonts w:hint="eastAsia" w:ascii="Times New Roman" w:hAnsi="Times New Roman" w:cs="仿宋"/>
          <w:b/>
          <w:bCs/>
          <w:sz w:val="24"/>
        </w:rPr>
        <w:t xml:space="preserve">。</w:t>
      </w:r>
      <w:bookmarkStart w:id="117" w:name="OLE_LINK1"/>
      <w:r>
        <w:rPr>
          <w:rFonts w:hint="eastAsia" w:ascii="Times New Roman" w:hAnsi="Times New Roman" w:cs="仿宋"/>
          <w:sz w:val="24"/>
        </w:rPr>
        <w:t xml:space="preserve">质疑联系部门、联系电话、通讯地址详见采购公告。</w:t>
      </w:r>
      <w:bookmarkEnd w:id="117"/>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17"/>
        <w:jc w:val="center"/>
        <w:spacing w:before="200"/>
      </w:pPr>
      <w:r/>
      <w:bookmarkStart w:id="118" w:name="EB4d341233595e4bf8ad7006b4bd78d974"/>
      <w:r/>
      <w:bookmarkEnd w:id="118"/>
      <w:r/>
      <w:bookmarkStart w:id="119" w:name="_Toc81575201"/>
      <w:r/>
      <w:bookmarkStart w:id="120" w:name="_Toc81575164"/>
      <w:r/>
      <w:bookmarkStart w:id="121" w:name="_Hlk166141273"/>
      <w:r>
        <w:rPr>
          <w:rFonts w:hint="eastAsia"/>
        </w:rPr>
        <w:br w:type="page" w:clear="all"/>
      </w:r>
      <w:bookmarkStart w:id="122" w:name="_Toc17961"/>
      <w:r>
        <w:rPr>
          <w:rFonts w:hint="eastAsia" w:eastAsia="黑体"/>
          <w:sz w:val="44"/>
        </w:rPr>
        <w:t xml:space="preserve">第三章  资格审查及评标</w:t>
      </w:r>
      <w:bookmarkEnd w:id="119"/>
      <w:r/>
      <w:bookmarkEnd w:id="120"/>
      <w:r>
        <w:rPr>
          <w:rFonts w:hint="eastAsia" w:eastAsia="黑体"/>
          <w:sz w:val="44"/>
        </w:rPr>
        <w:t xml:space="preserve">方法</w:t>
      </w:r>
      <w:bookmarkEnd w:id="12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91"/>
        <w:tblW w:w="0" w:type="auto"/>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投标函</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00" w:lineRule="exact"/>
              <w:rPr>
                <w:rFonts w:hint="eastAsia" w:ascii="Times New Roman" w:hAnsi="Times New Roman" w:cs="仿宋"/>
                <w:highlight w:val="none"/>
              </w:rPr>
            </w:pPr>
            <w:r>
              <w:rPr>
                <w:rFonts w:hint="eastAsia" w:ascii="Times New Roman" w:hAnsi="Times New Roman" w:cs="仿宋"/>
                <w:highlight w:val="none"/>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791"/>
        <w:tblW w:w="0" w:type="auto"/>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开标一览表及报价</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人员配备承诺函</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hint="eastAsia" w:ascii="Times New Roman" w:hAnsi="Times New Roman" w:cs="仿宋"/>
          <w:color w:val="ff0000"/>
          <w:sz w:val="24"/>
        </w:rPr>
      </w:pPr>
      <w:r>
        <w:rPr>
          <w:rFonts w:hint="eastAsia" w:ascii="Times New Roman" w:hAnsi="Times New Roman" w:cs="仿宋"/>
          <w:sz w:val="24"/>
        </w:rPr>
        <w:t xml:space="preserve">评标委员会根据评标后投标人排序推荐</w:t>
      </w:r>
      <w:r>
        <w:rPr>
          <w:rFonts w:hint="eastAsia" w:ascii="Times New Roman" w:hAnsi="Times New Roman" w:eastAsia="宋体" w:cs="仿宋"/>
          <w:sz w:val="24"/>
        </w:rPr>
        <w:t xml:space="preserve">中标候选人，并形成评标报告。招标文件未规定的评标标准不得作为评标的依据。</w:t>
      </w:r>
      <w:r/>
    </w:p>
    <w:p>
      <w:pPr>
        <w:numPr>
          <w:ilvl w:val="0"/>
          <w:numId w:val="0"/>
        </w:numPr>
        <w:ind w:firstLine="482"/>
        <w:jc w:val="left"/>
        <w:spacing w:line="480" w:lineRule="exact"/>
        <w:rPr>
          <w:rFonts w:hint="eastAsia" w:ascii="Times New Roman" w:hAnsi="Times New Roman" w:cs="仿宋"/>
          <w:b/>
          <w:bCs/>
          <w:sz w:val="24"/>
        </w:rPr>
      </w:pPr>
      <w:r>
        <w:rPr>
          <w:rFonts w:hint="eastAsia" w:ascii="Times New Roman" w:hAnsi="Times New Roman" w:eastAsia="宋体" w:cs="仿宋"/>
          <w:b/>
          <w:bCs/>
          <w:sz w:val="24"/>
          <w:szCs w:val="22"/>
          <w:lang w:val="en-US" w:eastAsia="zh-CN" w:bidi="ar-SA"/>
        </w:rPr>
        <w:t xml:space="preserve">四、</w:t>
      </w:r>
      <w:r>
        <w:rPr>
          <w:rFonts w:hint="eastAsia" w:ascii="Times New Roman" w:hAnsi="Times New Roman" w:cs="仿宋"/>
          <w:b/>
          <w:bCs/>
          <w:sz w:val="24"/>
        </w:rPr>
        <w:t xml:space="preserve">评标标准</w:t>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1036"/>
        <w:gridCol w:w="6483"/>
      </w:tblGrid>
      <w:tr>
        <w:trPr>
          <w:jc w:val="center"/>
          <w:trHeight w:val="568"/>
        </w:trPr>
        <w:tc>
          <w:tcPr>
            <w:tcW w:w="1659" w:type="dxa"/>
            <w:vAlign w:val="center"/>
            <w:textDirection w:val="lrTb"/>
            <w:noWrap w:val="false"/>
          </w:tcPr>
          <w:p>
            <w:pPr>
              <w:jc w:val="center"/>
              <w:spacing w:line="360" w:lineRule="exact"/>
              <w:widowControl/>
              <w:rPr>
                <w:rFonts w:hint="eastAsia" w:ascii="Times New Roman" w:hAnsi="Times New Roman" w:eastAsia="宋体" w:cs="宋体"/>
                <w:szCs w:val="24"/>
              </w:rPr>
            </w:pPr>
            <w:r/>
            <w:bookmarkStart w:id="123" w:name="RANGE!A1"/>
            <w:r>
              <w:rPr>
                <w:rFonts w:hint="eastAsia" w:ascii="Times New Roman" w:hAnsi="Times New Roman" w:eastAsia="宋体" w:cs="宋体"/>
                <w:szCs w:val="24"/>
              </w:rPr>
              <w:t xml:space="preserve">评审因素</w:t>
            </w:r>
            <w:r/>
          </w:p>
        </w:tc>
        <w:tc>
          <w:tcPr>
            <w:tcW w:w="1036" w:type="dxa"/>
            <w:vAlign w:val="center"/>
            <w:textDirection w:val="lrTb"/>
            <w:noWrap w:val="false"/>
          </w:tcPr>
          <w:p>
            <w:pPr>
              <w:jc w:val="center"/>
              <w:spacing w:line="360" w:lineRule="exact"/>
              <w:widowControl/>
              <w:rPr>
                <w:rFonts w:hint="eastAsia" w:ascii="Times New Roman" w:hAnsi="Times New Roman" w:eastAsia="宋体" w:cs="宋体"/>
                <w:szCs w:val="24"/>
              </w:rPr>
            </w:pPr>
            <w:r>
              <w:rPr>
                <w:rFonts w:hint="eastAsia" w:ascii="Times New Roman" w:hAnsi="Times New Roman" w:eastAsia="宋体" w:cs="宋体"/>
                <w:szCs w:val="24"/>
              </w:rPr>
              <w:t xml:space="preserve">分数</w:t>
            </w:r>
            <w:r/>
          </w:p>
        </w:tc>
        <w:tc>
          <w:tcPr>
            <w:tcW w:w="6483" w:type="dxa"/>
            <w:vAlign w:val="center"/>
            <w:textDirection w:val="lrTb"/>
            <w:noWrap w:val="false"/>
          </w:tcPr>
          <w:p>
            <w:pPr>
              <w:jc w:val="center"/>
              <w:spacing w:line="360" w:lineRule="exact"/>
              <w:widowControl/>
              <w:rPr>
                <w:rFonts w:hint="eastAsia" w:ascii="Times New Roman" w:hAnsi="Times New Roman" w:eastAsia="宋体" w:cs="宋体"/>
                <w:szCs w:val="24"/>
              </w:rPr>
            </w:pPr>
            <w:r>
              <w:rPr>
                <w:rFonts w:hint="eastAsia" w:ascii="Times New Roman" w:hAnsi="Times New Roman" w:eastAsia="宋体" w:cs="宋体"/>
                <w:szCs w:val="24"/>
              </w:rPr>
              <w:t xml:space="preserve">评审标准</w:t>
            </w:r>
            <w:r/>
          </w:p>
        </w:tc>
      </w:tr>
      <w:tr>
        <w:trPr>
          <w:jc w:val="center"/>
          <w:trHeight w:val="270"/>
        </w:trPr>
        <w:tc>
          <w:tcPr>
            <w:tcW w:w="1659" w:type="dxa"/>
            <w:vAlign w:val="center"/>
            <w:textDirection w:val="lrTb"/>
            <w:noWrap w:val="false"/>
          </w:tcPr>
          <w:p>
            <w:pPr>
              <w:jc w:val="center"/>
              <w:spacing w:line="360" w:lineRule="exact"/>
              <w:widowControl/>
              <w:rPr>
                <w:rFonts w:hint="eastAsia" w:ascii="Times New Roman" w:hAnsi="Times New Roman" w:eastAsia="宋体" w:cs="宋体"/>
                <w:szCs w:val="24"/>
              </w:rPr>
            </w:pPr>
            <w:r>
              <w:rPr>
                <w:rFonts w:hint="eastAsia" w:ascii="Times New Roman" w:hAnsi="Times New Roman" w:eastAsia="宋体" w:cs="宋体"/>
                <w:szCs w:val="24"/>
              </w:rPr>
              <w:t xml:space="preserve">投标报价</w:t>
            </w:r>
            <w:r/>
          </w:p>
        </w:tc>
        <w:tc>
          <w:tcPr>
            <w:tcW w:w="1036" w:type="dxa"/>
            <w:vAlign w:val="center"/>
            <w:textDirection w:val="lrTb"/>
            <w:noWrap w:val="false"/>
          </w:tcPr>
          <w:p>
            <w:pPr>
              <w:jc w:val="center"/>
              <w:spacing w:line="360" w:lineRule="exact"/>
              <w:widowControl/>
              <w:rPr>
                <w:rFonts w:hint="eastAsia" w:ascii="Times New Roman" w:hAnsi="Times New Roman" w:eastAsia="宋体" w:cs="宋体"/>
                <w:szCs w:val="24"/>
              </w:rPr>
            </w:pPr>
            <w:r>
              <w:rPr>
                <w:rFonts w:hint="eastAsia" w:ascii="Times New Roman" w:hAnsi="Times New Roman" w:eastAsia="宋体" w:cs="宋体"/>
                <w:szCs w:val="24"/>
              </w:rPr>
              <w:t xml:space="preserve">25.00分</w:t>
            </w:r>
            <w:r/>
          </w:p>
        </w:tc>
        <w:tc>
          <w:tcPr>
            <w:tcW w:w="6483" w:type="dxa"/>
            <w:vAlign w:val="center"/>
            <w:textDirection w:val="lrTb"/>
            <w:noWrap w:val="false"/>
          </w:tcPr>
          <w:p>
            <w:pPr>
              <w:jc w:val="left"/>
              <w:spacing w:line="360" w:lineRule="exact"/>
              <w:widowControl/>
              <w:rPr>
                <w:rFonts w:hint="eastAsia" w:ascii="仿宋" w:hAnsi="仿宋" w:eastAsia="仿宋" w:cs="仿宋"/>
                <w:color w:val="000000"/>
                <w:sz w:val="24"/>
                <w:szCs w:val="24"/>
                <w:highlight w:val="none"/>
              </w:rPr>
            </w:pPr>
            <w:r>
              <w:rPr>
                <w:rFonts w:hint="eastAsia" w:ascii="Times New Roman" w:hAnsi="Times New Roman" w:cs="宋体"/>
                <w:szCs w:val="24"/>
                <w:highlight w:val="none"/>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szCs w:val="24"/>
                <w:highlight w:val="none"/>
              </w:rPr>
              <w:t xml:space="preserve">25</w:t>
            </w:r>
            <w:r>
              <w:rPr>
                <w:rFonts w:hint="eastAsia" w:ascii="Times New Roman" w:hAnsi="Times New Roman" w:cs="宋体"/>
                <w:szCs w:val="24"/>
                <w:highlight w:val="none"/>
              </w:rPr>
              <w:t xml:space="preserve">。</w:t>
            </w:r>
            <w:r/>
          </w:p>
        </w:tc>
      </w:tr>
      <w:tr>
        <w:trPr>
          <w:jc w:val="center"/>
          <w:trHeight w:val="807"/>
        </w:trPr>
        <w:tc>
          <w:tcPr>
            <w:tcW w:w="1659"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服务要求承诺（一）及相关服务方案</w:t>
            </w:r>
            <w:r/>
          </w:p>
        </w:tc>
        <w:tc>
          <w:tcPr>
            <w:tcW w:w="1036"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13.00分</w:t>
            </w:r>
            <w:r/>
          </w:p>
        </w:tc>
        <w:tc>
          <w:tcPr>
            <w:tcW w:w="6483"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1.投标人承诺中标后按照“第四</w:t>
            </w:r>
            <w:r>
              <w:rPr>
                <w:rFonts w:hint="eastAsia" w:ascii="Times New Roman" w:hAnsi="Times New Roman" w:cs="宋体"/>
                <w:color w:val="000000"/>
                <w:szCs w:val="24"/>
                <w:highlight w:val="none"/>
                <w:lang w:val="en-US" w:eastAsia="zh-CN"/>
              </w:rPr>
              <w:t xml:space="preserve">章</w:t>
            </w:r>
            <w:r>
              <w:rPr>
                <w:rFonts w:hint="eastAsia" w:ascii="Times New Roman" w:hAnsi="Times New Roman" w:eastAsia="宋体" w:cs="宋体"/>
                <w:color w:val="000000"/>
                <w:szCs w:val="24"/>
                <w:highlight w:val="none"/>
                <w:lang w:val="en-US" w:eastAsia="zh-CN"/>
              </w:rPr>
              <w:t xml:space="preserve">、采购需求-三、物业管理服务内容及标准-3.1基本服务、3.2</w:t>
            </w:r>
            <w:r>
              <w:rPr>
                <w:rFonts w:hint="eastAsia" w:ascii="Times New Roman" w:hAnsi="Times New Roman" w:cs="宋体"/>
                <w:color w:val="000000"/>
                <w:szCs w:val="24"/>
                <w:highlight w:val="none"/>
                <w:lang w:val="en-US" w:eastAsia="zh-CN"/>
              </w:rPr>
              <w:t xml:space="preserve">宿舍管理服务</w:t>
            </w:r>
            <w:r>
              <w:rPr>
                <w:rFonts w:hint="eastAsia" w:ascii="Times New Roman" w:hAnsi="Times New Roman" w:eastAsia="宋体" w:cs="宋体"/>
                <w:color w:val="000000"/>
                <w:szCs w:val="24"/>
                <w:highlight w:val="none"/>
                <w:lang w:val="en-US" w:eastAsia="zh-CN"/>
              </w:rPr>
              <w:t xml:space="preserve">”标准服务的，得12分。注：投标文件中需提供加盖本单位公章的承诺函电子件，格式见招标文件“第六</w:t>
            </w:r>
            <w:r>
              <w:rPr>
                <w:rFonts w:hint="eastAsia" w:ascii="Times New Roman" w:hAnsi="Times New Roman" w:cs="宋体"/>
                <w:color w:val="000000"/>
                <w:szCs w:val="24"/>
                <w:highlight w:val="none"/>
                <w:lang w:val="en-US" w:eastAsia="zh-CN"/>
              </w:rPr>
              <w:t xml:space="preserve">章</w:t>
            </w:r>
            <w:r>
              <w:rPr>
                <w:rFonts w:hint="eastAsia" w:ascii="Times New Roman" w:hAnsi="Times New Roman" w:eastAsia="宋体" w:cs="宋体"/>
                <w:color w:val="000000"/>
                <w:szCs w:val="24"/>
                <w:highlight w:val="none"/>
                <w:lang w:val="en-US" w:eastAsia="zh-CN"/>
              </w:rPr>
              <w:t xml:space="preserve">”，未提供不得分。</w:t>
            </w:r>
            <w:r/>
          </w:p>
          <w:p>
            <w:pPr>
              <w:jc w:val="left"/>
              <w:spacing w:line="400" w:lineRule="exact"/>
              <w:widowControl/>
              <w:rPr>
                <w:rFonts w:hint="eastAsia" w:ascii="仿宋" w:hAnsi="仿宋" w:eastAsia="仿宋" w:cs="仿宋"/>
                <w:color w:val="000000"/>
                <w:sz w:val="24"/>
                <w:szCs w:val="24"/>
                <w:highlight w:val="none"/>
              </w:rPr>
            </w:pPr>
            <w:r>
              <w:rPr>
                <w:rFonts w:hint="eastAsia" w:ascii="Times New Roman" w:hAnsi="Times New Roman" w:eastAsia="宋体" w:cs="宋体"/>
                <w:color w:val="000000"/>
                <w:szCs w:val="24"/>
                <w:highlight w:val="none"/>
                <w:lang w:val="en-US" w:eastAsia="zh-CN"/>
              </w:rPr>
              <w:t xml:space="preserve">2.投标人对3.1基本服务、3.2宿舍管理服务的采购需求内容，自行提供上述服务方案，服务方案全部优于采购需求的，得1分；未提供不得分。</w:t>
            </w:r>
            <w:r/>
          </w:p>
        </w:tc>
      </w:tr>
      <w:tr>
        <w:trPr>
          <w:jc w:val="center"/>
          <w:trHeight w:val="90"/>
        </w:trPr>
        <w:tc>
          <w:tcPr>
            <w:tcW w:w="1659"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服务要求承诺（二）及相关服务方案</w:t>
            </w:r>
            <w:r/>
          </w:p>
        </w:tc>
        <w:tc>
          <w:tcPr>
            <w:tcW w:w="1036"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13.00分</w:t>
            </w:r>
            <w:r/>
          </w:p>
        </w:tc>
        <w:tc>
          <w:tcPr>
            <w:tcW w:w="6483"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1.投标人承诺中标后按照“第四章、采购需求-三、物业管理服务内容及标准-3.3</w:t>
            </w:r>
            <w:r>
              <w:rPr>
                <w:rFonts w:hint="eastAsia" w:ascii="Times New Roman" w:hAnsi="Times New Roman" w:cs="宋体"/>
                <w:color w:val="000000"/>
                <w:szCs w:val="24"/>
                <w:highlight w:val="none"/>
                <w:lang w:val="en-US" w:eastAsia="zh-CN"/>
              </w:rPr>
              <w:t xml:space="preserve">校园保洁服务标准、3.4绿化管养服务标准、3.5维修服务标准</w:t>
            </w:r>
            <w:r>
              <w:rPr>
                <w:rFonts w:hint="eastAsia" w:ascii="Times New Roman" w:hAnsi="Times New Roman" w:eastAsia="宋体" w:cs="宋体"/>
                <w:color w:val="000000"/>
                <w:szCs w:val="24"/>
                <w:highlight w:val="none"/>
                <w:lang w:val="en-US" w:eastAsia="zh-CN"/>
              </w:rPr>
              <w:t xml:space="preserve">”的标准服务的，得12分。注：投标文件中需提供加盖本单位公章的承诺函电子件，格式见招标文件“第六</w:t>
            </w:r>
            <w:r>
              <w:rPr>
                <w:rFonts w:hint="eastAsia" w:ascii="Times New Roman" w:hAnsi="Times New Roman" w:cs="宋体"/>
                <w:color w:val="000000"/>
                <w:szCs w:val="24"/>
                <w:highlight w:val="none"/>
                <w:lang w:val="en-US" w:eastAsia="zh-CN"/>
              </w:rPr>
              <w:t xml:space="preserve">章</w:t>
            </w:r>
            <w:r>
              <w:rPr>
                <w:rFonts w:hint="eastAsia" w:ascii="Times New Roman" w:hAnsi="Times New Roman" w:eastAsia="宋体" w:cs="宋体"/>
                <w:color w:val="000000"/>
                <w:szCs w:val="24"/>
                <w:highlight w:val="none"/>
                <w:lang w:val="en-US" w:eastAsia="zh-CN"/>
              </w:rPr>
              <w:t xml:space="preserve">”，未提供不得分。</w:t>
            </w:r>
            <w:r/>
          </w:p>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2.投标人对3.3校园保洁服务标准、3.4绿化管养服务标准、3.5维修服务标准的采购需求内容，自行提供上述服务方案，服务方案全部优于采购需求的，得1分；未提供不得分。</w:t>
            </w:r>
            <w:r/>
          </w:p>
        </w:tc>
      </w:tr>
      <w:tr>
        <w:trPr>
          <w:jc w:val="center"/>
          <w:trHeight w:val="1180"/>
        </w:trPr>
        <w:tc>
          <w:tcPr>
            <w:tcW w:w="1659"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考核标准承诺</w:t>
            </w:r>
            <w:r/>
          </w:p>
        </w:tc>
        <w:tc>
          <w:tcPr>
            <w:tcW w:w="1036"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13.00分</w:t>
            </w:r>
            <w:r/>
          </w:p>
        </w:tc>
        <w:tc>
          <w:tcPr>
            <w:tcW w:w="6483"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投标人承诺中标后按照第四章、采购需求中“五、考核标准”要求实施，得13分。注：投标文件中需提供加盖本单位公章的承诺函电子件，格式见招标文件“第六</w:t>
            </w:r>
            <w:r>
              <w:rPr>
                <w:rFonts w:hint="eastAsia" w:ascii="Times New Roman" w:hAnsi="Times New Roman" w:cs="宋体"/>
                <w:color w:val="000000"/>
                <w:szCs w:val="24"/>
                <w:highlight w:val="none"/>
                <w:lang w:val="en-US" w:eastAsia="zh-CN"/>
              </w:rPr>
              <w:t xml:space="preserve">章</w:t>
            </w:r>
            <w:r>
              <w:rPr>
                <w:rFonts w:hint="eastAsia" w:ascii="Times New Roman" w:hAnsi="Times New Roman" w:eastAsia="宋体" w:cs="宋体"/>
                <w:color w:val="000000"/>
                <w:szCs w:val="24"/>
                <w:highlight w:val="none"/>
                <w:lang w:val="en-US" w:eastAsia="zh-CN"/>
              </w:rPr>
              <w:t xml:space="preserve">”，未提供不得分。</w:t>
            </w:r>
            <w:r/>
          </w:p>
        </w:tc>
      </w:tr>
      <w:tr>
        <w:trPr>
          <w:jc w:val="center"/>
          <w:trHeight w:val="2520"/>
        </w:trPr>
        <w:tc>
          <w:tcPr>
            <w:tcW w:w="1659"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企业业绩</w:t>
            </w:r>
            <w:r/>
          </w:p>
        </w:tc>
        <w:tc>
          <w:tcPr>
            <w:tcW w:w="1036"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12.00分</w:t>
            </w:r>
            <w:r/>
          </w:p>
        </w:tc>
        <w:tc>
          <w:tcPr>
            <w:tcW w:w="6483"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投标人自2023年1月1日以来（以合同签订时间为准），具有类似非住宅物业服务项目业绩（服务合同中至少包含保洁服务内容），每有一个得3分，本项最高得12分。</w:t>
            </w:r>
            <w:r/>
          </w:p>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注：1、同时提供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r/>
          </w:p>
        </w:tc>
      </w:tr>
      <w:tr>
        <w:trPr>
          <w:jc w:val="center"/>
          <w:trHeight w:val="90"/>
        </w:trPr>
        <w:tc>
          <w:tcPr>
            <w:tcW w:w="1659"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相关证书</w:t>
            </w:r>
            <w:r/>
          </w:p>
        </w:tc>
        <w:tc>
          <w:tcPr>
            <w:tcW w:w="1036"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3.00分</w:t>
            </w:r>
            <w:r/>
          </w:p>
        </w:tc>
        <w:tc>
          <w:tcPr>
            <w:tcW w:w="6483"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投标人具有有效期内的质量管理体系认证证书、环境管理体系认证证书、职业健康安全管理体系认证证书，每有一项得1分，本项最高得3分。</w:t>
            </w:r>
            <w:r/>
          </w:p>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注：提供上述相关证书电子件和在国家市场监督管理总局全国认证认可信息公共服务平台查询认证有效的页面截图，未提供的不得分。</w:t>
            </w:r>
            <w:r/>
          </w:p>
        </w:tc>
      </w:tr>
      <w:tr>
        <w:trPr>
          <w:jc w:val="center"/>
          <w:trHeight w:val="1570"/>
        </w:trPr>
        <w:tc>
          <w:tcPr>
            <w:tcW w:w="1659"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重大活动保障及应急预案</w:t>
            </w:r>
            <w:r/>
          </w:p>
        </w:tc>
        <w:tc>
          <w:tcPr>
            <w:tcW w:w="1036"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4.00分</w:t>
            </w:r>
            <w:r/>
          </w:p>
        </w:tc>
        <w:tc>
          <w:tcPr>
            <w:tcW w:w="6483"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根据投标人提供的重大活动保障及应急预案（包括</w:t>
            </w:r>
            <w:r>
              <w:rPr>
                <w:rFonts w:hint="eastAsia" w:ascii="Times New Roman" w:hAnsi="Times New Roman" w:eastAsia="宋体" w:cs="宋体"/>
                <w:color w:val="000000"/>
                <w:szCs w:val="24"/>
                <w:highlight w:val="none"/>
                <w:lang w:val="zh-CN" w:eastAsia="zh-CN"/>
              </w:rPr>
              <w:t xml:space="preserve">制定流程</w:t>
            </w:r>
            <w:r>
              <w:rPr>
                <w:rFonts w:hint="eastAsia" w:ascii="Times New Roman" w:hAnsi="Times New Roman" w:eastAsia="宋体" w:cs="宋体"/>
                <w:color w:val="000000"/>
                <w:szCs w:val="24"/>
                <w:highlight w:val="none"/>
                <w:lang w:val="en-US" w:eastAsia="zh-CN"/>
              </w:rPr>
              <w:t xml:space="preserve">、</w:t>
            </w:r>
            <w:r>
              <w:rPr>
                <w:rFonts w:hint="eastAsia" w:ascii="Times New Roman" w:hAnsi="Times New Roman" w:eastAsia="宋体" w:cs="宋体"/>
                <w:color w:val="000000"/>
                <w:szCs w:val="24"/>
                <w:highlight w:val="none"/>
                <w:lang w:val="zh-CN" w:eastAsia="zh-CN"/>
              </w:rPr>
              <w:t xml:space="preserve">实施保障</w:t>
            </w:r>
            <w:r>
              <w:rPr>
                <w:rFonts w:hint="eastAsia" w:ascii="Times New Roman" w:hAnsi="Times New Roman" w:eastAsia="宋体" w:cs="宋体"/>
                <w:color w:val="000000"/>
                <w:szCs w:val="24"/>
                <w:highlight w:val="none"/>
                <w:lang w:val="en-US" w:eastAsia="zh-CN"/>
              </w:rPr>
              <w:t xml:space="preserve">、</w:t>
            </w:r>
            <w:r>
              <w:rPr>
                <w:rFonts w:hint="eastAsia" w:ascii="Times New Roman" w:hAnsi="Times New Roman" w:eastAsia="宋体" w:cs="宋体"/>
                <w:color w:val="000000"/>
                <w:szCs w:val="24"/>
                <w:highlight w:val="none"/>
                <w:lang w:val="zh-CN" w:eastAsia="zh-CN"/>
              </w:rPr>
              <w:t xml:space="preserve">重点区域及安全隐患排查以及应急预案的建立等</w:t>
            </w:r>
            <w:r>
              <w:rPr>
                <w:rFonts w:hint="eastAsia" w:ascii="Times New Roman" w:hAnsi="Times New Roman" w:eastAsia="宋体" w:cs="宋体"/>
                <w:color w:val="000000"/>
                <w:szCs w:val="24"/>
                <w:highlight w:val="none"/>
                <w:lang w:val="en-US" w:eastAsia="zh-CN"/>
              </w:rPr>
              <w:t xml:space="preserve">）进行评审。优于采购需求得4分；满足采购需求得2.5分；没有内容不得分。</w:t>
            </w:r>
            <w:r/>
          </w:p>
        </w:tc>
      </w:tr>
      <w:tr>
        <w:trPr>
          <w:jc w:val="center"/>
          <w:trHeight w:val="790"/>
        </w:trPr>
        <w:tc>
          <w:tcPr>
            <w:tcW w:w="1659"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设备、工具、服装要求</w:t>
            </w:r>
            <w:r/>
          </w:p>
        </w:tc>
        <w:tc>
          <w:tcPr>
            <w:tcW w:w="1036"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3.00分</w:t>
            </w:r>
            <w:r/>
          </w:p>
        </w:tc>
        <w:tc>
          <w:tcPr>
            <w:tcW w:w="6483"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在满足采购需求基础之上，根据投标人对拟投入本项目服务的设备、工具、服装方面打分。优于采购需求得3分；满足采购需求得2分；没有内容不得分。</w:t>
            </w:r>
            <w:r/>
          </w:p>
        </w:tc>
      </w:tr>
      <w:tr>
        <w:trPr>
          <w:jc w:val="center"/>
          <w:trHeight w:val="790"/>
        </w:trPr>
        <w:tc>
          <w:tcPr>
            <w:tcW w:w="1659"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进退场交接</w:t>
            </w:r>
            <w:r/>
          </w:p>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方案</w:t>
            </w:r>
            <w:r/>
          </w:p>
        </w:tc>
        <w:tc>
          <w:tcPr>
            <w:tcW w:w="1036"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3.00分</w:t>
            </w:r>
            <w:r/>
          </w:p>
        </w:tc>
        <w:tc>
          <w:tcPr>
            <w:tcW w:w="6483"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根据投标人提供的进退场交接方案进行打分。优于采购需求得3分；满足采购需求得2分；没有内容不得分。</w:t>
            </w:r>
            <w:r/>
          </w:p>
        </w:tc>
      </w:tr>
      <w:tr>
        <w:trPr>
          <w:jc w:val="center"/>
          <w:trHeight w:val="1960"/>
        </w:trPr>
        <w:tc>
          <w:tcPr>
            <w:tcW w:w="1659"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项目组成员</w:t>
            </w:r>
            <w:r/>
          </w:p>
        </w:tc>
        <w:tc>
          <w:tcPr>
            <w:tcW w:w="1036"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cs="宋体"/>
                <w:color w:val="000000"/>
                <w:szCs w:val="24"/>
                <w:highlight w:val="none"/>
                <w:lang w:val="en-US" w:eastAsia="zh-CN"/>
              </w:rPr>
              <w:t xml:space="preserve">10</w:t>
            </w:r>
            <w:r>
              <w:rPr>
                <w:rFonts w:hint="eastAsia" w:ascii="Times New Roman" w:hAnsi="Times New Roman" w:eastAsia="宋体" w:cs="宋体"/>
                <w:color w:val="000000"/>
                <w:szCs w:val="24"/>
                <w:highlight w:val="none"/>
                <w:lang w:val="en-US" w:eastAsia="zh-CN"/>
              </w:rPr>
              <w:t xml:space="preserve">.00分</w:t>
            </w:r>
            <w:r/>
          </w:p>
        </w:tc>
        <w:tc>
          <w:tcPr>
            <w:tcW w:w="6483"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对拟派的</w:t>
            </w:r>
            <w:r>
              <w:rPr>
                <w:rFonts w:hint="eastAsia" w:ascii="Times New Roman" w:hAnsi="Times New Roman" w:cs="宋体"/>
                <w:color w:val="000000"/>
                <w:szCs w:val="24"/>
                <w:highlight w:val="none"/>
                <w:lang w:val="en-US" w:eastAsia="zh-CN"/>
              </w:rPr>
              <w:t xml:space="preserve">宿舍管理人员</w:t>
            </w:r>
            <w:r>
              <w:rPr>
                <w:rFonts w:hint="eastAsia" w:ascii="Times New Roman" w:hAnsi="Times New Roman" w:eastAsia="宋体" w:cs="宋体"/>
                <w:color w:val="000000"/>
                <w:szCs w:val="24"/>
                <w:highlight w:val="none"/>
                <w:lang w:val="en-US" w:eastAsia="zh-CN"/>
              </w:rPr>
              <w:t xml:space="preserve">年龄优势：男55周岁（含）以下</w:t>
            </w:r>
            <w:r>
              <w:rPr>
                <w:rFonts w:hint="eastAsia" w:ascii="Times New Roman" w:hAnsi="Times New Roman" w:cs="宋体"/>
                <w:color w:val="000000"/>
                <w:szCs w:val="24"/>
                <w:highlight w:val="none"/>
                <w:lang w:val="en-US" w:eastAsia="zh-CN"/>
              </w:rPr>
              <w:t xml:space="preserve">或女45</w:t>
            </w:r>
            <w:r>
              <w:rPr>
                <w:rFonts w:hint="eastAsia" w:ascii="Times New Roman" w:hAnsi="Times New Roman" w:eastAsia="宋体" w:cs="宋体"/>
                <w:color w:val="000000"/>
                <w:szCs w:val="24"/>
                <w:highlight w:val="none"/>
                <w:lang w:val="en-US" w:eastAsia="zh-CN"/>
              </w:rPr>
              <w:t xml:space="preserve">周岁（含）</w:t>
            </w:r>
            <w:r>
              <w:rPr>
                <w:rFonts w:hint="eastAsia" w:ascii="Times New Roman" w:hAnsi="Times New Roman" w:cs="宋体"/>
                <w:color w:val="000000"/>
                <w:szCs w:val="24"/>
                <w:highlight w:val="none"/>
                <w:lang w:val="en-US" w:eastAsia="zh-CN"/>
              </w:rPr>
              <w:t xml:space="preserve">以下的</w:t>
            </w:r>
            <w:r>
              <w:rPr>
                <w:rFonts w:hint="eastAsia" w:ascii="Times New Roman" w:hAnsi="Times New Roman" w:eastAsia="宋体" w:cs="宋体"/>
                <w:color w:val="000000"/>
                <w:szCs w:val="24"/>
                <w:highlight w:val="none"/>
                <w:lang w:val="en-US" w:eastAsia="zh-CN"/>
              </w:rPr>
              <w:t xml:space="preserve">，每有1人得2分，最高得</w:t>
            </w:r>
            <w:r>
              <w:rPr>
                <w:rFonts w:hint="eastAsia" w:ascii="Times New Roman" w:hAnsi="Times New Roman" w:cs="宋体"/>
                <w:color w:val="000000"/>
                <w:szCs w:val="24"/>
                <w:highlight w:val="none"/>
                <w:lang w:val="en-US" w:eastAsia="zh-CN"/>
              </w:rPr>
              <w:t xml:space="preserve">10</w:t>
            </w:r>
            <w:r>
              <w:rPr>
                <w:rFonts w:hint="eastAsia" w:ascii="Times New Roman" w:hAnsi="Times New Roman" w:eastAsia="宋体" w:cs="宋体"/>
                <w:color w:val="000000"/>
                <w:szCs w:val="24"/>
                <w:highlight w:val="none"/>
                <w:lang w:val="en-US" w:eastAsia="zh-CN"/>
              </w:rPr>
              <w:t xml:space="preserve">分。</w:t>
            </w:r>
            <w:r/>
          </w:p>
          <w:p>
            <w:pPr>
              <w:jc w:val="left"/>
              <w:spacing w:line="400" w:lineRule="exact"/>
              <w:widowControl/>
              <w:rPr>
                <w:rFonts w:hint="default"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注：1、以上人员年龄均以居民身份证为准；2、提供上述证明资料电子件及2026年</w:t>
            </w:r>
            <w:r>
              <w:rPr>
                <w:rFonts w:hint="eastAsia" w:ascii="Times New Roman" w:hAnsi="Times New Roman" w:cs="宋体"/>
                <w:color w:val="000000"/>
                <w:szCs w:val="24"/>
                <w:highlight w:val="none"/>
                <w:lang w:val="en-US" w:eastAsia="zh-CN"/>
              </w:rPr>
              <w:t xml:space="preserve">5</w:t>
            </w:r>
            <w:r>
              <w:rPr>
                <w:rFonts w:hint="eastAsia" w:ascii="Times New Roman" w:hAnsi="Times New Roman" w:eastAsia="宋体" w:cs="宋体"/>
                <w:color w:val="000000"/>
                <w:szCs w:val="24"/>
                <w:highlight w:val="none"/>
                <w:lang w:val="en-US" w:eastAsia="zh-CN"/>
              </w:rPr>
              <w:t xml:space="preserve">月（含）以来投标人为以上人员缴纳的任意一个月社保证明（以社保主管部门出具的证明材料为准），未按要求提供或提供不全的不得分。</w:t>
            </w:r>
            <w:r/>
          </w:p>
        </w:tc>
      </w:tr>
      <w:tr>
        <w:trPr>
          <w:jc w:val="center"/>
          <w:trHeight w:val="1970"/>
        </w:trPr>
        <w:tc>
          <w:tcPr>
            <w:tcW w:w="1659"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服务费用分配方案</w:t>
            </w:r>
            <w:r/>
          </w:p>
        </w:tc>
        <w:tc>
          <w:tcPr>
            <w:tcW w:w="1036"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1.00分</w:t>
            </w:r>
            <w:r/>
          </w:p>
        </w:tc>
        <w:tc>
          <w:tcPr>
            <w:tcW w:w="6483" w:type="dxa"/>
            <w:vAlign w:val="center"/>
            <w:textDirection w:val="lrTb"/>
            <w:noWrap w:val="false"/>
          </w:tcPr>
          <w:p>
            <w:pPr>
              <w:jc w:val="left"/>
              <w:spacing w:line="400" w:lineRule="exact"/>
              <w:widowControl/>
              <w:rPr>
                <w:rFonts w:hint="eastAsia" w:ascii="Times New Roman" w:hAnsi="Times New Roman" w:eastAsia="宋体" w:cs="宋体"/>
                <w:color w:val="000000"/>
                <w:szCs w:val="24"/>
                <w:highlight w:val="none"/>
                <w:lang w:val="en-US" w:eastAsia="zh-CN"/>
              </w:rPr>
            </w:pPr>
            <w:r>
              <w:rPr>
                <w:rFonts w:hint="eastAsia" w:ascii="Times New Roman" w:hAnsi="Times New Roman" w:eastAsia="宋体" w:cs="宋体"/>
                <w:color w:val="000000"/>
                <w:szCs w:val="24"/>
                <w:highlight w:val="none"/>
                <w:lang w:val="en-US" w:eastAsia="zh-CN"/>
              </w:rPr>
              <w:t xml:space="preserve">投标人根据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 </w:t>
            </w:r>
            <w:bookmarkEnd w:id="123"/>
            <w:r/>
            <w:r/>
          </w:p>
        </w:tc>
      </w:tr>
    </w:tbl>
    <w:p>
      <w:pPr>
        <w:numPr>
          <w:ilvl w:val="0"/>
          <w:numId w:val="0"/>
        </w:numPr>
        <w:jc w:val="left"/>
        <w:spacing w:line="480" w:lineRule="exact"/>
        <w:rPr>
          <w:rFonts w:hint="eastAsia" w:ascii="Times New Roman" w:hAnsi="Times New Roman" w:cs="仿宋"/>
          <w:b/>
          <w:bCs/>
          <w:sz w:val="24"/>
        </w:rPr>
      </w:pPr>
      <w:r>
        <w:rPr>
          <w:rFonts w:hint="eastAsia" w:ascii="Times New Roman" w:hAnsi="Times New Roman" w:cs="仿宋"/>
          <w:b/>
          <w:bCs/>
          <w:sz w:val="24"/>
        </w:rPr>
      </w:r>
      <w:bookmarkEnd w:id="121"/>
      <w:r/>
      <w:r/>
    </w:p>
    <w:p>
      <w:pPr>
        <w:rPr>
          <w:rFonts w:hint="eastAsia" w:eastAsia="黑体"/>
          <w:sz w:val="44"/>
        </w:rPr>
      </w:pPr>
      <w:r/>
      <w:bookmarkStart w:id="124" w:name="_Toc23973"/>
      <w:r/>
      <w:bookmarkStart w:id="125" w:name="_Toc81575168"/>
      <w:r/>
      <w:bookmarkStart w:id="126" w:name="_Toc81575205"/>
      <w:r/>
      <w:bookmarkStart w:id="127" w:name="_Toc2916"/>
      <w:r/>
      <w:bookmarkStart w:id="128" w:name="_Toc12255"/>
      <w:r/>
      <w:bookmarkStart w:id="129" w:name="_Toc22853"/>
      <w:r/>
      <w:bookmarkStart w:id="130" w:name="_Toc81575207"/>
      <w:r/>
      <w:bookmarkStart w:id="131" w:name="_Toc19649"/>
      <w:r/>
      <w:bookmarkStart w:id="132" w:name="_Toc9003"/>
      <w:r/>
      <w:bookmarkStart w:id="133" w:name="_Toc21933"/>
      <w:r/>
      <w:bookmarkStart w:id="134" w:name="_Toc81575170"/>
      <w:r>
        <w:rPr>
          <w:rFonts w:hint="eastAsia" w:eastAsia="黑体"/>
          <w:sz w:val="44"/>
        </w:rPr>
        <w:br w:type="page" w:clear="all"/>
      </w:r>
      <w:r/>
    </w:p>
    <w:p>
      <w:pPr>
        <w:pStyle w:val="817"/>
        <w:jc w:val="center"/>
        <w:spacing w:before="200"/>
        <w:rPr>
          <w:rFonts w:hint="eastAsia" w:eastAsia="黑体"/>
          <w:sz w:val="44"/>
        </w:rPr>
      </w:pPr>
      <w:r>
        <w:rPr>
          <w:rFonts w:hint="eastAsia" w:eastAsia="黑体"/>
          <w:sz w:val="44"/>
        </w:rPr>
        <w:t xml:space="preserve">第四章  采购需求</w:t>
      </w:r>
      <w:bookmarkEnd w:id="124"/>
      <w:r/>
      <w:bookmarkEnd w:id="125"/>
      <w:r/>
      <w:bookmarkEnd w:id="126"/>
      <w:r/>
      <w:bookmarkEnd w:id="127"/>
      <w:r/>
      <w:bookmarkEnd w:id="128"/>
      <w:r/>
      <w:r/>
    </w:p>
    <w:p>
      <w:pPr>
        <w:pStyle w:val="966"/>
        <w:spacing w:before="40" w:after="40"/>
        <w:rPr>
          <w:rFonts w:hint="eastAsia" w:ascii="Arial" w:hAnsi="Arial" w:eastAsia="宋体" w:cs="Arial"/>
          <w:b/>
          <w:bCs/>
          <w:sz w:val="32"/>
          <w:szCs w:val="22"/>
          <w:lang w:val="en-US" w:eastAsia="zh-CN" w:bidi="ar-SA"/>
        </w:rPr>
      </w:pPr>
      <w:r>
        <w:rPr>
          <w:rFonts w:hint="eastAsia" w:ascii="Arial" w:hAnsi="Arial" w:eastAsia="宋体" w:cs="Arial"/>
          <w:b/>
          <w:bCs/>
          <w:sz w:val="32"/>
          <w:szCs w:val="22"/>
          <w:lang w:val="en-US" w:eastAsia="zh-CN" w:bidi="ar-SA"/>
        </w:rPr>
        <w:t xml:space="preserve">采购标的清单</w:t>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5687"/>
        <w:gridCol w:w="3260"/>
      </w:tblGrid>
      <w:tr>
        <w:trPr>
          <w:cantSplit/>
          <w:jc w:val="center"/>
          <w:trHeight w:val="754"/>
        </w:trPr>
        <w:tc>
          <w:tcPr>
            <w:tcW w:w="766"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序号</w:t>
            </w:r>
            <w:r/>
          </w:p>
        </w:tc>
        <w:tc>
          <w:tcPr>
            <w:tcW w:w="5687"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采购标的</w:t>
            </w:r>
            <w:r/>
          </w:p>
        </w:tc>
        <w:tc>
          <w:tcPr>
            <w:tcW w:w="3260"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对应中小企业划分标准所属行业</w:t>
            </w:r>
            <w:r/>
          </w:p>
        </w:tc>
      </w:tr>
      <w:tr>
        <w:trPr>
          <w:cantSplit/>
          <w:jc w:val="center"/>
          <w:trHeight w:val="774"/>
        </w:trPr>
        <w:tc>
          <w:tcPr>
            <w:tcW w:w="766" w:type="dxa"/>
            <w:vAlign w:val="center"/>
            <w:textDirection w:val="lrTb"/>
            <w:noWrap w:val="false"/>
          </w:tcPr>
          <w:p>
            <w:pPr>
              <w:jc w:val="center"/>
              <w:spacing w:line="360" w:lineRule="exact"/>
              <w:tabs>
                <w:tab w:val="left" w:pos="2020" w:leader="none"/>
              </w:tabs>
              <w:rPr>
                <w:rFonts w:hint="eastAsia" w:ascii="宋体" w:hAnsi="宋体" w:eastAsia="宋体" w:cs="仿宋"/>
                <w:sz w:val="24"/>
              </w:rPr>
            </w:pPr>
            <w:r>
              <w:rPr>
                <w:rFonts w:hint="eastAsia" w:ascii="宋体" w:hAnsi="宋体" w:eastAsia="宋体" w:cs="仿宋"/>
                <w:sz w:val="24"/>
              </w:rPr>
              <w:t xml:space="preserve">1</w:t>
            </w:r>
            <w:r/>
          </w:p>
        </w:tc>
        <w:tc>
          <w:tcPr>
            <w:tcW w:w="5687" w:type="dxa"/>
            <w:vAlign w:val="center"/>
            <w:textDirection w:val="lrTb"/>
            <w:noWrap w:val="false"/>
          </w:tcPr>
          <w:p>
            <w:pPr>
              <w:jc w:val="center"/>
              <w:rPr>
                <w:rFonts w:hint="eastAsia" w:ascii="宋体" w:hAnsi="宋体" w:eastAsia="宋体" w:cs="仿宋"/>
                <w:sz w:val="24"/>
                <w:u w:val="none"/>
              </w:rPr>
            </w:pPr>
            <w:r>
              <w:rPr>
                <w:rFonts w:hint="eastAsia" w:ascii="宋体" w:hAnsi="宋体"/>
                <w:sz w:val="24"/>
                <w:szCs w:val="24"/>
                <w:highlight w:val="none"/>
                <w:u w:val="none"/>
              </w:rPr>
              <w:t xml:space="preserve">宿迁市湖滨高中、第一高级中学物业服务采购项目</w:t>
            </w:r>
            <w:r/>
          </w:p>
        </w:tc>
        <w:tc>
          <w:tcPr>
            <w:tcW w:w="3260"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物业管理</w:t>
            </w:r>
            <w:r/>
          </w:p>
        </w:tc>
      </w:tr>
    </w:tbl>
    <w:p>
      <w:pPr>
        <w:pStyle w:val="1292"/>
        <w:keepLines/>
        <w:keepNext/>
        <w:pageBreakBefore w:val="0"/>
        <w:spacing w:before="0" w:after="0" w:line="500" w:lineRule="exact"/>
        <w:widowControl w:val="off"/>
        <w:rPr>
          <w:rFonts w:hint="eastAsia" w:ascii="宋体" w:hAnsi="宋体" w:eastAsia="宋体" w:cs="宋体"/>
          <w:bCs/>
          <w:color w:val="auto"/>
          <w:szCs w:val="32"/>
          <w:highlight w:val="none"/>
          <w:lang w:val="en-US" w:eastAsia="zh-CN"/>
        </w:rPr>
      </w:pPr>
      <w:r>
        <w:rPr>
          <w:rFonts w:hint="eastAsia" w:ascii="宋体" w:hAnsi="宋体" w:eastAsia="宋体" w:cs="宋体"/>
          <w:bCs/>
          <w:color w:val="auto"/>
          <w:szCs w:val="32"/>
          <w:highlight w:val="none"/>
          <w:lang w:val="en-US" w:eastAsia="zh-CN"/>
        </w:rPr>
        <w:t xml:space="preserve">一、项目概况</w:t>
      </w:r>
      <w:r/>
    </w:p>
    <w:tbl>
      <w:tblPr>
        <w:tblStyle w:val="791"/>
        <w:tblW w:w="9737" w:type="dxa"/>
        <w:tblInd w:w="-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9"/>
        <w:gridCol w:w="3817"/>
        <w:gridCol w:w="51"/>
      </w:tblGrid>
      <w:tr>
        <w:trPr>
          <w:trHeight w:val="270"/>
        </w:trPr>
        <w:tc>
          <w:tcPr>
            <w:gridSpan w:val="3"/>
            <w:tcW w:w="9737"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1.基本情况</w:t>
            </w:r>
            <w:r/>
          </w:p>
        </w:tc>
      </w:tr>
      <w:tr>
        <w:trPr>
          <w:trHeight w:val="457"/>
        </w:trPr>
        <w:tc>
          <w:tcPr>
            <w:gridSpan w:val="3"/>
            <w:tcW w:w="9737"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1.1物业情况</w:t>
            </w:r>
            <w:r/>
          </w:p>
        </w:tc>
      </w:tr>
      <w:tr>
        <w:trPr>
          <w:trHeight w:val="270"/>
        </w:trPr>
        <w:tc>
          <w:tcPr>
            <w:tcW w:w="5869" w:type="dxa"/>
            <w:vAlign w:val="center"/>
            <w:textDirection w:val="lrTb"/>
            <w:noWrap w:val="false"/>
          </w:tcPr>
          <w:p>
            <w:pPr>
              <w:spacing w:line="360" w:lineRule="exact"/>
              <w:rPr>
                <w:rFonts w:hint="eastAsia" w:ascii="Times New Roman" w:hAnsi="Times New Roman" w:eastAsia="宋体" w:cs="宋体"/>
                <w:color w:val="000000"/>
                <w:lang w:eastAsia="zh-CN"/>
              </w:rPr>
            </w:pPr>
            <w:r>
              <w:rPr>
                <w:rFonts w:hint="eastAsia" w:ascii="Times New Roman" w:hAnsi="Times New Roman" w:eastAsia="宋体" w:cs="宋体"/>
                <w:color w:val="000000"/>
                <w:lang w:eastAsia="zh-CN"/>
              </w:rPr>
              <w:t xml:space="preserve">物业名称</w:t>
            </w:r>
            <w:r/>
          </w:p>
        </w:tc>
        <w:tc>
          <w:tcPr>
            <w:gridSpan w:val="2"/>
            <w:tcW w:w="3868" w:type="dxa"/>
            <w:vAlign w:val="center"/>
            <w:textDirection w:val="lrTb"/>
            <w:noWrap w:val="false"/>
          </w:tcPr>
          <w:p>
            <w:pPr>
              <w:spacing w:line="360" w:lineRule="exact"/>
              <w:rPr>
                <w:rFonts w:hint="eastAsia" w:ascii="Times New Roman" w:hAnsi="Times New Roman" w:eastAsia="宋体" w:cs="宋体"/>
                <w:color w:val="000000"/>
                <w:lang w:eastAsia="zh-CN"/>
              </w:rPr>
            </w:pPr>
            <w:r>
              <w:rPr>
                <w:rFonts w:hint="eastAsia" w:ascii="Times New Roman" w:hAnsi="Times New Roman" w:eastAsia="宋体" w:cs="宋体"/>
                <w:color w:val="000000"/>
                <w:lang w:eastAsia="zh-CN"/>
              </w:rPr>
              <w:t xml:space="preserve">物业地址</w:t>
            </w:r>
            <w:r/>
          </w:p>
        </w:tc>
      </w:tr>
      <w:tr>
        <w:trPr>
          <w:trHeight w:val="270"/>
        </w:trPr>
        <w:tc>
          <w:tcPr>
            <w:tcW w:w="5869" w:type="dxa"/>
            <w:vAlign w:val="center"/>
            <w:textDirection w:val="lrTb"/>
            <w:noWrap w:val="false"/>
          </w:tcPr>
          <w:p>
            <w:pPr>
              <w:spacing w:line="360" w:lineRule="exact"/>
              <w:rPr>
                <w:rFonts w:hint="eastAsia" w:ascii="Times New Roman" w:hAnsi="Times New Roman" w:eastAsia="宋体" w:cs="宋体"/>
                <w:color w:val="000000"/>
                <w:lang w:eastAsia="zh-CN"/>
              </w:rPr>
            </w:pPr>
            <w:r>
              <w:rPr>
                <w:rFonts w:hint="eastAsia" w:ascii="Times New Roman" w:hAnsi="Times New Roman" w:eastAsia="宋体" w:cs="宋体"/>
                <w:color w:val="000000"/>
                <w:lang w:eastAsia="zh-CN"/>
              </w:rPr>
              <w:t xml:space="preserve">宿迁市湖滨高级中学物业</w:t>
            </w:r>
            <w:r/>
          </w:p>
        </w:tc>
        <w:tc>
          <w:tcPr>
            <w:gridSpan w:val="2"/>
            <w:tcW w:w="3868" w:type="dxa"/>
            <w:vAlign w:val="center"/>
            <w:textDirection w:val="lrTb"/>
            <w:noWrap w:val="false"/>
          </w:tcPr>
          <w:p>
            <w:pPr>
              <w:spacing w:line="36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eastAsia="zh-CN"/>
              </w:rPr>
              <w:t xml:space="preserve">宿迁市湖滨新区青墩路</w:t>
            </w:r>
            <w:r/>
          </w:p>
        </w:tc>
      </w:tr>
      <w:tr>
        <w:trPr>
          <w:trHeight w:val="270"/>
        </w:trPr>
        <w:tc>
          <w:tcPr>
            <w:gridSpan w:val="3"/>
            <w:tcW w:w="9737" w:type="dxa"/>
            <w:vAlign w:val="center"/>
            <w:textDirection w:val="lrTb"/>
            <w:noWrap w:val="false"/>
          </w:tcPr>
          <w:p>
            <w:pPr>
              <w:spacing w:line="360" w:lineRule="exact"/>
              <w:rPr>
                <w:rFonts w:hint="eastAsia" w:ascii="Times New Roman" w:hAnsi="Times New Roman" w:eastAsia="宋体" w:cs="宋体"/>
                <w:color w:val="000000"/>
                <w:lang w:eastAsia="zh-CN"/>
              </w:rPr>
            </w:pPr>
            <w:r>
              <w:rPr>
                <w:rFonts w:hint="eastAsia" w:ascii="Times New Roman" w:hAnsi="Times New Roman" w:eastAsia="宋体" w:cs="宋体"/>
                <w:color w:val="000000"/>
                <w:lang w:eastAsia="zh-CN"/>
              </w:rPr>
              <w:t xml:space="preserve">1.</w:t>
            </w:r>
            <w:r>
              <w:rPr>
                <w:rFonts w:hint="eastAsia" w:ascii="Times New Roman" w:hAnsi="Times New Roman" w:eastAsia="宋体" w:cs="宋体"/>
                <w:color w:val="000000"/>
                <w:lang w:val="en-US" w:eastAsia="zh-CN"/>
              </w:rPr>
              <w:t xml:space="preserve">1.1</w:t>
            </w:r>
            <w:r>
              <w:rPr>
                <w:rFonts w:hint="eastAsia" w:ascii="Times New Roman" w:hAnsi="Times New Roman" w:eastAsia="宋体" w:cs="宋体"/>
                <w:color w:val="000000"/>
                <w:lang w:eastAsia="zh-CN"/>
              </w:rPr>
              <w:t xml:space="preserve">采购人提供供应商使用的场地、设施、设备、材料等</w:t>
            </w:r>
            <w:r/>
          </w:p>
        </w:tc>
      </w:tr>
      <w:tr>
        <w:trPr>
          <w:trHeight w:val="270"/>
        </w:trPr>
        <w:tc>
          <w:tcPr>
            <w:gridSpan w:val="3"/>
            <w:tcW w:w="9737" w:type="dxa"/>
            <w:vAlign w:val="center"/>
            <w:textDirection w:val="lrTb"/>
            <w:noWrap w:val="false"/>
          </w:tcPr>
          <w:p>
            <w:pPr>
              <w:spacing w:line="360" w:lineRule="exact"/>
              <w:rPr>
                <w:rFonts w:hint="eastAsia" w:ascii="Times New Roman" w:hAnsi="Times New Roman" w:eastAsia="宋体" w:cs="宋体"/>
                <w:color w:val="000000"/>
                <w:lang w:eastAsia="zh-CN"/>
              </w:rPr>
            </w:pPr>
            <w:r>
              <w:rPr>
                <w:rFonts w:hint="eastAsia" w:ascii="Times New Roman" w:hAnsi="Times New Roman" w:eastAsia="宋体" w:cs="宋体"/>
                <w:color w:val="000000"/>
                <w:lang w:eastAsia="zh-CN"/>
              </w:rPr>
              <w:t xml:space="preserve">（1）湖滨校区分别提供物业办公室一间约50平方米，配备普通办公桌椅等；</w:t>
            </w:r>
            <w:r/>
          </w:p>
        </w:tc>
      </w:tr>
      <w:tr>
        <w:trPr>
          <w:trHeight w:val="471"/>
        </w:trPr>
        <w:tc>
          <w:tcPr>
            <w:gridSpan w:val="3"/>
            <w:tcW w:w="9737" w:type="dxa"/>
            <w:vAlign w:val="center"/>
            <w:textDirection w:val="lrTb"/>
            <w:noWrap w:val="false"/>
          </w:tcPr>
          <w:p>
            <w:pPr>
              <w:spacing w:line="360" w:lineRule="exact"/>
              <w:rPr>
                <w:rFonts w:hint="eastAsia" w:ascii="Times New Roman" w:hAnsi="Times New Roman" w:eastAsia="宋体" w:cs="宋体"/>
                <w:color w:val="000000"/>
                <w:lang w:eastAsia="zh-CN"/>
              </w:rPr>
            </w:pPr>
            <w:r>
              <w:rPr>
                <w:rFonts w:hint="eastAsia" w:ascii="Times New Roman" w:hAnsi="Times New Roman" w:eastAsia="宋体" w:cs="宋体"/>
                <w:color w:val="000000"/>
                <w:lang w:eastAsia="zh-CN"/>
              </w:rPr>
              <w:t xml:space="preserve">（2）湖滨校区分别提供物业仓库一间约50平方米，存放打扫工具用品；</w:t>
            </w:r>
            <w:r/>
          </w:p>
        </w:tc>
      </w:tr>
      <w:tr>
        <w:trPr/>
        <w:tc>
          <w:tcPr>
            <w:gridSpan w:val="3"/>
            <w:tcBorders>
              <w:top w:val="single" w:color="000000" w:sz="4" w:space="0"/>
              <w:left w:val="single" w:color="000000" w:sz="4" w:space="0"/>
              <w:bottom w:val="single" w:color="000000" w:sz="4" w:space="0"/>
              <w:right w:val="single" w:color="000000" w:sz="4" w:space="0"/>
            </w:tcBorders>
            <w:tcW w:w="9737" w:type="dxa"/>
            <w:vAlign w:val="top"/>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1.</w:t>
            </w:r>
            <w:r>
              <w:rPr>
                <w:rFonts w:hint="eastAsia" w:ascii="Times New Roman" w:hAnsi="Times New Roman" w:eastAsia="宋体" w:cs="宋体"/>
                <w:color w:val="000000"/>
                <w:lang w:val="en-US" w:eastAsia="zh-CN"/>
              </w:rPr>
              <w:t xml:space="preserve">2</w:t>
            </w:r>
            <w:r>
              <w:rPr>
                <w:rFonts w:hint="eastAsia" w:ascii="Times New Roman" w:hAnsi="Times New Roman" w:eastAsia="宋体" w:cs="宋体"/>
                <w:color w:val="000000"/>
              </w:rPr>
              <w:t xml:space="preserve">物业情况</w:t>
            </w:r>
            <w:r/>
          </w:p>
        </w:tc>
      </w:tr>
      <w:tr>
        <w:trPr>
          <w:gridAfter w:val="1"/>
        </w:trPr>
        <w:tc>
          <w:tcPr>
            <w:tcBorders>
              <w:top w:val="single" w:color="000000" w:sz="4" w:space="0"/>
              <w:left w:val="single" w:color="000000" w:sz="4" w:space="0"/>
              <w:bottom w:val="single" w:color="000000" w:sz="4" w:space="0"/>
              <w:right w:val="single" w:color="000000" w:sz="4" w:space="0"/>
            </w:tcBorders>
            <w:tcW w:w="5869" w:type="dxa"/>
            <w:vAlign w:val="top"/>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物业名称</w:t>
            </w:r>
            <w:r/>
          </w:p>
        </w:tc>
        <w:tc>
          <w:tcPr>
            <w:tcBorders>
              <w:top w:val="single" w:color="000000" w:sz="4" w:space="0"/>
              <w:left w:val="single" w:color="000000" w:sz="4" w:space="0"/>
              <w:bottom w:val="single" w:color="000000" w:sz="4" w:space="0"/>
              <w:right w:val="single" w:color="000000" w:sz="4" w:space="0"/>
            </w:tcBorders>
            <w:tcW w:w="3817" w:type="dxa"/>
            <w:vAlign w:val="top"/>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物业地址</w:t>
            </w:r>
            <w:r/>
          </w:p>
        </w:tc>
      </w:tr>
      <w:tr>
        <w:trPr>
          <w:gridAfter w:val="1"/>
        </w:trPr>
        <w:tc>
          <w:tcPr>
            <w:tcBorders>
              <w:top w:val="single" w:color="000000" w:sz="4" w:space="0"/>
              <w:left w:val="single" w:color="000000" w:sz="4" w:space="0"/>
              <w:bottom w:val="single" w:color="000000" w:sz="4" w:space="0"/>
              <w:right w:val="single" w:color="000000" w:sz="4" w:space="0"/>
            </w:tcBorders>
            <w:tcW w:w="5869" w:type="dxa"/>
            <w:vAlign w:val="top"/>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宿迁市第一高级中学物业服务采购项目</w:t>
            </w:r>
            <w:r/>
          </w:p>
        </w:tc>
        <w:tc>
          <w:tcPr>
            <w:tcBorders>
              <w:top w:val="single" w:color="000000" w:sz="4" w:space="0"/>
              <w:left w:val="single" w:color="000000" w:sz="4" w:space="0"/>
              <w:bottom w:val="single" w:color="000000" w:sz="4" w:space="0"/>
              <w:right w:val="single" w:color="000000" w:sz="4" w:space="0"/>
            </w:tcBorders>
            <w:tcW w:w="3817" w:type="dxa"/>
            <w:vAlign w:val="top"/>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宿迁市宿城区昆山路1号</w:t>
            </w:r>
            <w:r/>
          </w:p>
        </w:tc>
      </w:tr>
      <w:tr>
        <w:trPr>
          <w:gridAfter w:val="1"/>
        </w:trPr>
        <w:tc>
          <w:tcPr>
            <w:gridSpan w:val="2"/>
            <w:tcBorders>
              <w:top w:val="single" w:color="000000" w:sz="4" w:space="0"/>
              <w:left w:val="single" w:color="000000" w:sz="4" w:space="0"/>
              <w:bottom w:val="single" w:color="000000" w:sz="4" w:space="0"/>
              <w:right w:val="single" w:color="000000" w:sz="4" w:space="0"/>
            </w:tcBorders>
            <w:tcW w:w="9686" w:type="dxa"/>
            <w:vAlign w:val="top"/>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1.2</w:t>
            </w:r>
            <w:r>
              <w:rPr>
                <w:rFonts w:hint="eastAsia" w:ascii="Times New Roman" w:hAnsi="Times New Roman" w:eastAsia="宋体" w:cs="宋体"/>
                <w:color w:val="000000"/>
                <w:lang w:val="en-US" w:eastAsia="zh-CN"/>
              </w:rPr>
              <w:t xml:space="preserve">.1</w:t>
            </w:r>
            <w:r>
              <w:rPr>
                <w:rFonts w:hint="eastAsia" w:ascii="Times New Roman" w:hAnsi="Times New Roman" w:eastAsia="宋体" w:cs="宋体"/>
                <w:color w:val="000000"/>
              </w:rPr>
              <w:t xml:space="preserve">采购人提供供应商使用的场地、设施、设备、材料等：</w:t>
            </w:r>
            <w:r/>
          </w:p>
        </w:tc>
      </w:tr>
      <w:tr>
        <w:trPr>
          <w:gridAfter w:val="1"/>
        </w:trPr>
        <w:tc>
          <w:tcPr>
            <w:gridSpan w:val="2"/>
            <w:tcBorders>
              <w:top w:val="single" w:color="000000" w:sz="4" w:space="0"/>
              <w:left w:val="single" w:color="000000" w:sz="4" w:space="0"/>
              <w:bottom w:val="single" w:color="000000" w:sz="4" w:space="0"/>
              <w:right w:val="single" w:color="000000" w:sz="4" w:space="0"/>
            </w:tcBorders>
            <w:tcW w:w="9686" w:type="dxa"/>
            <w:vAlign w:val="top"/>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（1）校区分别提供物业办公室一间约50平方米，配备普通办公桌椅等；</w:t>
            </w:r>
            <w:r/>
          </w:p>
        </w:tc>
      </w:tr>
      <w:tr>
        <w:trPr>
          <w:gridAfter w:val="1"/>
        </w:trPr>
        <w:tc>
          <w:tcPr>
            <w:gridSpan w:val="2"/>
            <w:tcBorders>
              <w:top w:val="single" w:color="000000" w:sz="4" w:space="0"/>
              <w:left w:val="single" w:color="000000" w:sz="4" w:space="0"/>
              <w:bottom w:val="single" w:color="000000" w:sz="4" w:space="0"/>
              <w:right w:val="single" w:color="000000" w:sz="4" w:space="0"/>
            </w:tcBorders>
            <w:tcW w:w="9686" w:type="dxa"/>
            <w:vAlign w:val="top"/>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（2）校区分别提供物业仓库一间约50平方米，存放打扫工具用品；</w:t>
            </w:r>
            <w:r/>
          </w:p>
        </w:tc>
      </w:tr>
      <w:tr>
        <w:trPr>
          <w:gridAfter w:val="1"/>
        </w:trPr>
        <w:tc>
          <w:tcPr>
            <w:gridSpan w:val="2"/>
            <w:tcBorders>
              <w:top w:val="single" w:color="000000" w:sz="4" w:space="0"/>
              <w:left w:val="single" w:color="000000" w:sz="4" w:space="0"/>
              <w:bottom w:val="single" w:color="000000" w:sz="4" w:space="0"/>
              <w:right w:val="single" w:color="000000" w:sz="4" w:space="0"/>
            </w:tcBorders>
            <w:tcW w:w="9686" w:type="dxa"/>
            <w:vAlign w:val="top"/>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（3）提供的保洁用品：卫生间卷纸、擦手纸、洗手液等。</w:t>
            </w:r>
            <w:r/>
          </w:p>
        </w:tc>
      </w:tr>
    </w:tbl>
    <w:p>
      <w:pPr>
        <w:jc w:val="left"/>
        <w:keepLines w:val="0"/>
        <w:keepNext w:val="0"/>
        <w:pageBreakBefore w:val="0"/>
        <w:spacing w:line="400" w:lineRule="exact"/>
        <w:widowControl w:val="off"/>
        <w:rPr>
          <w:rFonts w:hint="eastAsia" w:ascii="宋体" w:hAnsi="宋体" w:eastAsia="宋体" w:cs="仿宋"/>
          <w:color w:val="000000"/>
          <w:sz w:val="24"/>
        </w:rPr>
      </w:pPr>
      <w:r>
        <w:rPr>
          <w:rFonts w:hint="eastAsia" w:ascii="宋体" w:hAnsi="宋体" w:eastAsia="宋体" w:cs="仿宋"/>
          <w:color w:val="000000"/>
          <w:sz w:val="24"/>
        </w:rPr>
        <w:t xml:space="preserve">供应商应当承担除以上所列场地</w:t>
      </w:r>
      <w:r>
        <w:rPr>
          <w:rFonts w:hint="eastAsia" w:ascii="宋体" w:hAnsi="宋体" w:cs="仿宋"/>
          <w:color w:val="000000"/>
          <w:sz w:val="24"/>
        </w:rPr>
        <w:t xml:space="preserve">、设施、设备</w:t>
      </w:r>
      <w:r>
        <w:rPr>
          <w:rFonts w:hint="eastAsia" w:ascii="宋体" w:hAnsi="宋体" w:cs="仿宋"/>
          <w:color w:val="000000"/>
          <w:sz w:val="24"/>
          <w:lang w:eastAsia="zh-CN"/>
        </w:rPr>
        <w:t xml:space="preserve">、材料</w:t>
      </w:r>
      <w:r>
        <w:rPr>
          <w:rFonts w:hint="eastAsia" w:ascii="宋体" w:hAnsi="宋体" w:eastAsia="宋体" w:cs="仿宋"/>
          <w:color w:val="000000"/>
          <w:sz w:val="24"/>
        </w:rPr>
        <w:t xml:space="preserve">外，与物业管理服务有关的其他场地、设施、设备、材料等。</w:t>
      </w:r>
      <w:r/>
    </w:p>
    <w:p>
      <w:pPr>
        <w:pStyle w:val="1292"/>
        <w:keepLines/>
        <w:keepNext/>
        <w:pageBreakBefore w:val="0"/>
        <w:spacing w:before="0" w:after="0" w:line="500" w:lineRule="exact"/>
        <w:widowControl w:val="off"/>
        <w:rPr>
          <w:rFonts w:hint="eastAsia" w:ascii="宋体" w:hAnsi="宋体" w:eastAsia="宋体" w:cs="宋体"/>
          <w:bCs/>
          <w:color w:val="auto"/>
          <w:szCs w:val="32"/>
          <w:highlight w:val="none"/>
          <w:lang w:val="en-US" w:eastAsia="zh-CN"/>
        </w:rPr>
      </w:pPr>
      <w:r>
        <w:rPr>
          <w:rFonts w:hint="eastAsia" w:ascii="宋体" w:hAnsi="宋体" w:eastAsia="宋体" w:cs="宋体"/>
          <w:bCs/>
          <w:color w:val="auto"/>
          <w:szCs w:val="32"/>
          <w:highlight w:val="none"/>
          <w:lang w:val="en-US" w:eastAsia="zh-CN"/>
        </w:rPr>
        <w:t xml:space="preserve">二、物业服务范围</w:t>
      </w:r>
      <w:r/>
    </w:p>
    <w:p>
      <w:pPr>
        <w:spacing w:line="500" w:lineRule="exact"/>
        <w:rPr>
          <w:rFonts w:hint="eastAsia" w:ascii="宋体" w:hAnsi="宋体" w:eastAsia="宋体" w:cs="仿宋"/>
          <w:color w:val="000000"/>
          <w:sz w:val="24"/>
        </w:rPr>
      </w:pPr>
      <w:r>
        <w:rPr>
          <w:rFonts w:hint="eastAsia" w:ascii="宋体" w:hAnsi="宋体" w:eastAsia="宋体" w:cs="仿宋"/>
          <w:color w:val="000000"/>
          <w:sz w:val="24"/>
        </w:rPr>
        <w:t xml:space="preserve">（一）物业管理（建筑物）</w:t>
      </w:r>
      <w:r/>
    </w:p>
    <w:tbl>
      <w:tblPr>
        <w:tblStyle w:val="791"/>
        <w:tblpPr w:horzAnchor="page" w:tblpX="1034" w:vertAnchor="text" w:tblpY="463" w:leftFromText="180" w:topFromText="0" w:rightFromText="180" w:bottomFromText="0"/>
        <w:tblW w:w="541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2042"/>
        <w:gridCol w:w="6730"/>
      </w:tblGrid>
      <w:tr>
        <w:trPr>
          <w:trHeight w:val="454"/>
        </w:trPr>
        <w:tc>
          <w:tcPr>
            <w:gridSpan w:val="2"/>
            <w:tcW w:w="344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 xml:space="preserve">建筑</w:t>
            </w:r>
            <w:r>
              <w:rPr>
                <w:rFonts w:hint="eastAsia" w:ascii="Times New Roman" w:hAnsi="Times New Roman" w:cs="仿宋"/>
                <w:b/>
                <w:bCs/>
                <w:color w:val="auto"/>
                <w:sz w:val="24"/>
                <w:highlight w:val="none"/>
                <w:lang w:val="en-US" w:eastAsia="zh-CN"/>
              </w:rPr>
              <w:t xml:space="preserve">1</w:t>
            </w:r>
            <w:r>
              <w:rPr>
                <w:rFonts w:hint="eastAsia" w:ascii="Times New Roman" w:hAnsi="Times New Roman" w:eastAsia="宋体" w:cs="仿宋"/>
                <w:b/>
                <w:bCs/>
                <w:color w:val="auto"/>
                <w:sz w:val="24"/>
                <w:highlight w:val="none"/>
              </w:rPr>
              <w:t xml:space="preserve">名称</w:t>
            </w:r>
            <w:r/>
          </w:p>
        </w:tc>
        <w:tc>
          <w:tcPr>
            <w:tcW w:w="6730"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b/>
                <w:bCs/>
                <w:color w:val="auto"/>
                <w:sz w:val="24"/>
                <w:highlight w:val="none"/>
                <w:u w:val="single"/>
                <w:lang w:eastAsia="zh-CN"/>
              </w:rPr>
            </w:pPr>
            <w:r>
              <w:rPr>
                <w:rFonts w:hint="eastAsia" w:ascii="Times New Roman" w:hAnsi="Times New Roman" w:cs="仿宋"/>
                <w:b/>
                <w:bCs/>
                <w:color w:val="auto"/>
                <w:sz w:val="24"/>
                <w:highlight w:val="none"/>
                <w:u w:val="single"/>
                <w:lang w:val="en-US" w:eastAsia="zh-CN"/>
              </w:rPr>
              <w:t xml:space="preserve">宿迁市湖滨高级中学（</w:t>
            </w:r>
            <w:r>
              <w:rPr>
                <w:rFonts w:hint="eastAsia" w:ascii="Times New Roman" w:hAnsi="Times New Roman" w:eastAsia="宋体" w:cs="仿宋"/>
                <w:b/>
                <w:bCs/>
                <w:color w:val="auto"/>
                <w:sz w:val="24"/>
                <w:highlight w:val="none"/>
                <w:u w:val="single"/>
                <w:lang w:val="en-US" w:eastAsia="zh-CN"/>
              </w:rPr>
              <w:t xml:space="preserve">湖滨校区教学楼、办公楼、宿舍楼、体育馆、图书馆、车棚、地下人防、操场等</w:t>
            </w:r>
            <w:r>
              <w:rPr>
                <w:rFonts w:hint="eastAsia" w:ascii="Times New Roman" w:hAnsi="Times New Roman" w:cs="仿宋"/>
                <w:b/>
                <w:bCs/>
                <w:color w:val="auto"/>
                <w:sz w:val="24"/>
                <w:highlight w:val="none"/>
                <w:u w:val="single"/>
                <w:lang w:val="en-US" w:eastAsia="zh-CN"/>
              </w:rPr>
              <w:t xml:space="preserve">）</w:t>
            </w:r>
            <w:r>
              <w:rPr>
                <w:rFonts w:hint="eastAsia" w:ascii="Times New Roman" w:hAnsi="Times New Roman" w:eastAsia="宋体" w:cs="仿宋"/>
                <w:b/>
                <w:bCs/>
                <w:color w:val="auto"/>
                <w:sz w:val="24"/>
                <w:highlight w:val="none"/>
                <w:u w:val="single"/>
                <w:lang w:val="en-US" w:eastAsia="zh-CN"/>
              </w:rPr>
              <w:t xml:space="preserve">。</w:t>
            </w:r>
            <w:r/>
          </w:p>
        </w:tc>
      </w:tr>
      <w:tr>
        <w:trPr>
          <w:cantSplit/>
          <w:trHeight w:val="90"/>
        </w:trPr>
        <w:tc>
          <w:tcPr>
            <w:tcW w:w="1399" w:type="dxa"/>
            <w:vAlign w:val="center"/>
            <w:vMerge w:val="restart"/>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总面积</w:t>
            </w:r>
            <w:r/>
          </w:p>
        </w:tc>
        <w:tc>
          <w:tcPr>
            <w:tcW w:w="2042"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建筑面积（㎡）</w:t>
            </w:r>
            <w:r/>
          </w:p>
        </w:tc>
        <w:tc>
          <w:tcPr>
            <w:tcW w:w="6730" w:type="dxa"/>
            <w:vAlign w:val="center"/>
            <w:textDirection w:val="lrTb"/>
            <w:noWrap w:val="false"/>
          </w:tcPr>
          <w:p>
            <w:pPr>
              <w:spacing w:line="360" w:lineRule="exact"/>
              <w:rPr>
                <w:rFonts w:hint="eastAsia" w:ascii="Times New Roman" w:hAnsi="Times New Roman" w:eastAsia="宋体" w:cs="宋体"/>
                <w:color w:val="000000"/>
                <w:lang w:eastAsia="zh-CN"/>
              </w:rPr>
            </w:pPr>
            <w:r>
              <w:rPr>
                <w:rFonts w:hint="eastAsia" w:ascii="Times New Roman" w:hAnsi="Times New Roman" w:eastAsia="宋体" w:cs="宋体"/>
                <w:color w:val="000000"/>
                <w:lang w:val="en-US" w:eastAsia="zh-CN"/>
              </w:rPr>
              <w:t xml:space="preserve"> 92759  </w:t>
            </w:r>
            <w:r>
              <w:rPr>
                <w:rFonts w:hint="eastAsia" w:ascii="Times New Roman" w:hAnsi="Times New Roman" w:eastAsia="宋体" w:cs="宋体"/>
                <w:color w:val="000000"/>
              </w:rPr>
              <w:t xml:space="preserve">平方米</w:t>
            </w:r>
            <w:r/>
          </w:p>
        </w:tc>
      </w:tr>
      <w:tr>
        <w:trPr>
          <w:cantSplit/>
          <w:trHeight w:val="454"/>
        </w:trPr>
        <w:tc>
          <w:tcPr>
            <w:tcW w:w="1399" w:type="dxa"/>
            <w:vAlign w:val="center"/>
            <w:vMerge w:val="continue"/>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r>
            <w:r/>
          </w:p>
        </w:tc>
        <w:tc>
          <w:tcPr>
            <w:tcW w:w="2042"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需保洁面积（㎡）</w:t>
            </w:r>
            <w:r/>
          </w:p>
        </w:tc>
        <w:tc>
          <w:tcPr>
            <w:tcW w:w="6730"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约</w:t>
            </w:r>
            <w:r>
              <w:rPr>
                <w:rFonts w:hint="eastAsia" w:ascii="Times New Roman" w:hAnsi="Times New Roman" w:eastAsia="宋体" w:cs="宋体"/>
                <w:color w:val="000000"/>
                <w:lang w:val="en-US" w:eastAsia="zh-CN"/>
              </w:rPr>
              <w:t xml:space="preserve">  92759 </w:t>
            </w:r>
            <w:r>
              <w:rPr>
                <w:rFonts w:hint="eastAsia" w:ascii="Times New Roman" w:hAnsi="Times New Roman" w:eastAsia="宋体" w:cs="宋体"/>
                <w:color w:val="000000"/>
              </w:rPr>
              <w:t xml:space="preserve">平方米</w:t>
            </w:r>
            <w:r/>
          </w:p>
        </w:tc>
      </w:tr>
      <w:tr>
        <w:trPr>
          <w:cantSplit/>
          <w:trHeight w:val="454"/>
        </w:trPr>
        <w:tc>
          <w:tcPr>
            <w:tcW w:w="1399"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地面</w:t>
            </w:r>
            <w:r/>
          </w:p>
        </w:tc>
        <w:tc>
          <w:tcPr>
            <w:tcW w:w="2042"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地面各材质及总面积（㎡）</w:t>
            </w:r>
            <w:r/>
          </w:p>
        </w:tc>
        <w:tc>
          <w:tcPr>
            <w:tcW w:w="6730" w:type="dxa"/>
            <w:vAlign w:val="center"/>
            <w:textDirection w:val="lrTb"/>
            <w:noWrap w:val="false"/>
          </w:tcPr>
          <w:p>
            <w:pPr>
              <w:spacing w:line="360" w:lineRule="exact"/>
              <w:rPr>
                <w:rFonts w:hint="eastAsia" w:ascii="Times New Roman" w:hAnsi="Times New Roman" w:eastAsia="宋体" w:cs="宋体"/>
                <w:color w:val="000000"/>
                <w:lang w:eastAsia="zh-CN"/>
              </w:rPr>
            </w:pPr>
            <w:r>
              <w:rPr>
                <w:rFonts w:hint="eastAsia" w:ascii="Times New Roman" w:hAnsi="Times New Roman" w:eastAsia="宋体" w:cs="宋体"/>
                <w:color w:val="000000"/>
                <w:lang w:val="en-US" w:eastAsia="zh-CN"/>
              </w:rPr>
              <w:t xml:space="preserve">教学楼卫生间、楼梯为</w:t>
            </w:r>
            <w:r>
              <w:rPr>
                <w:rFonts w:hint="eastAsia" w:ascii="Times New Roman" w:hAnsi="Times New Roman" w:eastAsia="宋体" w:cs="宋体"/>
                <w:color w:val="000000"/>
              </w:rPr>
              <w:t xml:space="preserve">石材地面</w:t>
            </w:r>
            <w:r>
              <w:rPr>
                <w:rFonts w:hint="eastAsia" w:ascii="Times New Roman" w:hAnsi="Times New Roman" w:eastAsia="宋体" w:cs="宋体"/>
                <w:color w:val="000000"/>
                <w:lang w:eastAsia="zh-CN"/>
              </w:rPr>
              <w:t xml:space="preserve">，</w:t>
            </w:r>
            <w:r>
              <w:rPr>
                <w:rFonts w:hint="eastAsia" w:ascii="Times New Roman" w:hAnsi="Times New Roman" w:eastAsia="宋体" w:cs="宋体"/>
                <w:color w:val="000000"/>
                <w:lang w:val="en-US" w:eastAsia="zh-CN"/>
              </w:rPr>
              <w:t xml:space="preserve">专技楼</w:t>
            </w:r>
            <w:r>
              <w:rPr>
                <w:rFonts w:hint="eastAsia" w:ascii="Times New Roman" w:hAnsi="Times New Roman" w:eastAsia="宋体" w:cs="宋体"/>
                <w:color w:val="000000"/>
              </w:rPr>
              <w:t xml:space="preserve">为明环氧地坪</w:t>
            </w:r>
            <w:r>
              <w:rPr>
                <w:rFonts w:hint="eastAsia" w:ascii="Times New Roman" w:hAnsi="Times New Roman" w:eastAsia="宋体" w:cs="宋体"/>
                <w:color w:val="000000"/>
                <w:lang w:eastAsia="zh-CN"/>
              </w:rPr>
              <w:t xml:space="preserve">、</w:t>
            </w:r>
            <w:r>
              <w:rPr>
                <w:rFonts w:hint="eastAsia" w:ascii="Times New Roman" w:hAnsi="Times New Roman" w:eastAsia="宋体" w:cs="宋体"/>
                <w:color w:val="000000"/>
                <w:lang w:val="en-US" w:eastAsia="zh-CN"/>
              </w:rPr>
              <w:t xml:space="preserve">瓷砖地面，体育馆主场地地面为运动地板、走廊通道为瓷砖地面，图书馆为瓷砖地面，车棚地面为水泥地面，</w:t>
            </w:r>
            <w:r>
              <w:rPr>
                <w:rFonts w:hint="eastAsia" w:ascii="Times New Roman" w:hAnsi="Times New Roman" w:eastAsia="宋体" w:cs="宋体"/>
                <w:color w:val="000000"/>
              </w:rPr>
              <w:t xml:space="preserve">总面积约</w:t>
            </w:r>
            <w:r>
              <w:rPr>
                <w:rFonts w:hint="eastAsia" w:ascii="Times New Roman" w:hAnsi="Times New Roman" w:eastAsia="宋体" w:cs="宋体"/>
                <w:color w:val="000000"/>
                <w:lang w:val="en-US" w:eastAsia="zh-CN"/>
              </w:rPr>
              <w:t xml:space="preserve">33000</w:t>
            </w:r>
            <w:r>
              <w:rPr>
                <w:rFonts w:hint="eastAsia" w:ascii="Times New Roman" w:hAnsi="Times New Roman" w:eastAsia="宋体" w:cs="宋体"/>
                <w:color w:val="000000"/>
              </w:rPr>
              <w:t xml:space="preserve">平方米</w:t>
            </w:r>
            <w:r>
              <w:rPr>
                <w:rFonts w:hint="eastAsia" w:ascii="Times New Roman" w:hAnsi="Times New Roman" w:eastAsia="宋体" w:cs="宋体"/>
                <w:color w:val="000000"/>
                <w:lang w:eastAsia="zh-CN"/>
              </w:rPr>
              <w:t xml:space="preserve">。</w:t>
            </w:r>
            <w:r/>
          </w:p>
        </w:tc>
      </w:tr>
      <w:tr>
        <w:trPr>
          <w:cantSplit/>
          <w:trHeight w:val="454"/>
        </w:trPr>
        <w:tc>
          <w:tcPr>
            <w:tcW w:w="1399"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内墙饰面</w:t>
            </w:r>
            <w:r/>
          </w:p>
        </w:tc>
        <w:tc>
          <w:tcPr>
            <w:tcW w:w="2042"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内墙饰面各材质及总面积（㎡）</w:t>
            </w:r>
            <w:r/>
          </w:p>
        </w:tc>
        <w:tc>
          <w:tcPr>
            <w:tcW w:w="6730"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lang w:val="en-US" w:eastAsia="zh-CN"/>
              </w:rPr>
              <w:t xml:space="preserve">建筑</w:t>
            </w:r>
            <w:r>
              <w:rPr>
                <w:rFonts w:hint="eastAsia" w:ascii="Times New Roman" w:hAnsi="Times New Roman" w:eastAsia="宋体" w:cs="宋体"/>
                <w:color w:val="000000"/>
              </w:rPr>
              <w:t xml:space="preserve">内墙饰面</w:t>
            </w:r>
            <w:r>
              <w:rPr>
                <w:rFonts w:hint="eastAsia" w:ascii="Times New Roman" w:hAnsi="Times New Roman" w:eastAsia="宋体" w:cs="宋体"/>
                <w:color w:val="000000"/>
                <w:lang w:eastAsia="zh-CN"/>
              </w:rPr>
              <w:t xml:space="preserve">（</w:t>
            </w:r>
            <w:r>
              <w:rPr>
                <w:rFonts w:hint="eastAsia" w:ascii="Times New Roman" w:hAnsi="Times New Roman" w:eastAsia="宋体" w:cs="宋体"/>
                <w:color w:val="000000"/>
                <w:lang w:val="en-US" w:eastAsia="zh-CN"/>
              </w:rPr>
              <w:t xml:space="preserve">不含教室、办公室内部）</w:t>
            </w:r>
            <w:r>
              <w:rPr>
                <w:rFonts w:hint="eastAsia" w:ascii="Times New Roman" w:hAnsi="Times New Roman" w:eastAsia="宋体" w:cs="宋体"/>
                <w:color w:val="000000"/>
              </w:rPr>
              <w:t xml:space="preserve">主要为</w:t>
            </w:r>
            <w:r>
              <w:rPr>
                <w:rFonts w:hint="eastAsia" w:ascii="Times New Roman" w:hAnsi="Times New Roman" w:eastAsia="宋体" w:cs="宋体"/>
                <w:color w:val="000000"/>
                <w:lang w:eastAsia="zh-CN"/>
              </w:rPr>
              <w:t xml:space="preserve">乳胶漆</w:t>
            </w:r>
            <w:r>
              <w:rPr>
                <w:rFonts w:hint="eastAsia" w:ascii="Times New Roman" w:hAnsi="Times New Roman" w:eastAsia="宋体" w:cs="宋体"/>
                <w:color w:val="000000"/>
              </w:rPr>
              <w:t xml:space="preserve">，</w:t>
            </w:r>
            <w:r>
              <w:rPr>
                <w:rFonts w:hint="eastAsia" w:ascii="Times New Roman" w:hAnsi="Times New Roman" w:eastAsia="宋体" w:cs="宋体"/>
                <w:color w:val="000000"/>
                <w:lang w:val="en-US" w:eastAsia="zh-CN"/>
              </w:rPr>
              <w:t xml:space="preserve">墙板</w:t>
            </w:r>
            <w:r>
              <w:rPr>
                <w:rFonts w:hint="eastAsia" w:ascii="Times New Roman" w:hAnsi="Times New Roman" w:eastAsia="宋体" w:cs="宋体"/>
                <w:color w:val="000000"/>
              </w:rPr>
              <w:t xml:space="preserve">，</w:t>
            </w:r>
            <w:r>
              <w:rPr>
                <w:rFonts w:hint="eastAsia" w:ascii="Times New Roman" w:hAnsi="Times New Roman" w:eastAsia="宋体" w:cs="宋体"/>
                <w:color w:val="000000"/>
                <w:lang w:val="en-US" w:eastAsia="zh-CN"/>
              </w:rPr>
              <w:t xml:space="preserve">瓷砖</w:t>
            </w:r>
            <w:r>
              <w:rPr>
                <w:rFonts w:hint="eastAsia" w:ascii="Times New Roman" w:hAnsi="Times New Roman" w:eastAsia="宋体" w:cs="宋体"/>
                <w:color w:val="000000"/>
              </w:rPr>
              <w:t xml:space="preserve">等，总面积约</w:t>
            </w:r>
            <w:r>
              <w:rPr>
                <w:rFonts w:hint="eastAsia" w:ascii="Times New Roman" w:hAnsi="Times New Roman" w:eastAsia="宋体" w:cs="宋体"/>
                <w:color w:val="000000"/>
                <w:lang w:val="en-US" w:eastAsia="zh-CN"/>
              </w:rPr>
              <w:t xml:space="preserve">4000</w:t>
            </w:r>
            <w:r>
              <w:rPr>
                <w:rFonts w:hint="eastAsia" w:ascii="Times New Roman" w:hAnsi="Times New Roman" w:eastAsia="宋体" w:cs="宋体"/>
                <w:color w:val="000000"/>
              </w:rPr>
              <w:t xml:space="preserve">平方米</w:t>
            </w:r>
            <w:r/>
          </w:p>
        </w:tc>
      </w:tr>
      <w:tr>
        <w:trPr>
          <w:cantSplit/>
          <w:trHeight w:val="454"/>
        </w:trPr>
        <w:tc>
          <w:tcPr>
            <w:tcW w:w="1399" w:type="dxa"/>
            <w:vAlign w:val="center"/>
            <w:vMerge w:val="restart"/>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会议室</w:t>
            </w:r>
            <w:r/>
          </w:p>
        </w:tc>
        <w:tc>
          <w:tcPr>
            <w:tcW w:w="2042"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室内设施说明</w:t>
            </w:r>
            <w:r/>
          </w:p>
        </w:tc>
        <w:tc>
          <w:tcPr>
            <w:tcW w:w="6730" w:type="dxa"/>
            <w:vAlign w:val="center"/>
            <w:textDirection w:val="lrTb"/>
            <w:noWrap w:val="false"/>
          </w:tcPr>
          <w:p>
            <w:pPr>
              <w:spacing w:line="36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rPr>
              <w:t xml:space="preserve">室内设施主要有：会议桌、会议椅、茶水柜、消毒柜、投影机、话筒及其他音视频设备等</w:t>
            </w:r>
            <w:r>
              <w:rPr>
                <w:rFonts w:hint="eastAsia" w:ascii="Times New Roman" w:hAnsi="Times New Roman" w:eastAsia="宋体" w:cs="宋体"/>
                <w:color w:val="000000"/>
                <w:lang w:eastAsia="zh-CN"/>
              </w:rPr>
              <w:t xml:space="preserve">。</w:t>
            </w:r>
            <w:r/>
          </w:p>
        </w:tc>
      </w:tr>
      <w:tr>
        <w:trPr>
          <w:cantSplit/>
          <w:trHeight w:val="454"/>
        </w:trPr>
        <w:tc>
          <w:tcPr>
            <w:tcW w:w="1399" w:type="dxa"/>
            <w:vAlign w:val="center"/>
            <w:vMerge w:val="continue"/>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r>
            <w:r/>
          </w:p>
        </w:tc>
        <w:tc>
          <w:tcPr>
            <w:tcW w:w="2042"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会议室数量（个）及总面积（㎡）</w:t>
            </w:r>
            <w:r/>
          </w:p>
        </w:tc>
        <w:tc>
          <w:tcPr>
            <w:tcW w:w="6730"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会议室总数量</w:t>
            </w:r>
            <w:r>
              <w:rPr>
                <w:rFonts w:hint="eastAsia" w:ascii="Times New Roman" w:hAnsi="Times New Roman" w:eastAsia="宋体" w:cs="宋体"/>
                <w:color w:val="000000"/>
                <w:lang w:val="en-US" w:eastAsia="zh-CN"/>
              </w:rPr>
              <w:t xml:space="preserve">8</w:t>
            </w:r>
            <w:r>
              <w:rPr>
                <w:rFonts w:hint="eastAsia" w:ascii="Times New Roman" w:hAnsi="Times New Roman" w:eastAsia="宋体" w:cs="宋体"/>
                <w:color w:val="000000"/>
              </w:rPr>
              <w:t xml:space="preserve">个，其中报告厅</w:t>
            </w:r>
            <w:r>
              <w:rPr>
                <w:rFonts w:hint="eastAsia" w:ascii="Times New Roman" w:hAnsi="Times New Roman" w:eastAsia="宋体" w:cs="宋体"/>
                <w:color w:val="000000"/>
                <w:lang w:val="en-US" w:eastAsia="zh-CN"/>
              </w:rPr>
              <w:t xml:space="preserve">7</w:t>
            </w:r>
            <w:r>
              <w:rPr>
                <w:rFonts w:hint="eastAsia" w:ascii="Times New Roman" w:hAnsi="Times New Roman" w:eastAsia="宋体" w:cs="宋体"/>
                <w:color w:val="000000"/>
              </w:rPr>
              <w:t xml:space="preserve">个，大会议室</w:t>
            </w:r>
            <w:r>
              <w:rPr>
                <w:rFonts w:hint="eastAsia" w:ascii="Times New Roman" w:hAnsi="Times New Roman" w:eastAsia="宋体" w:cs="宋体"/>
                <w:color w:val="000000"/>
                <w:lang w:val="en-US" w:eastAsia="zh-CN"/>
              </w:rPr>
              <w:t xml:space="preserve">2</w:t>
            </w:r>
            <w:r>
              <w:rPr>
                <w:rFonts w:hint="eastAsia" w:ascii="Times New Roman" w:hAnsi="Times New Roman" w:eastAsia="宋体" w:cs="宋体"/>
                <w:color w:val="000000"/>
              </w:rPr>
              <w:t xml:space="preserve">个，小会议室</w:t>
            </w:r>
            <w:r>
              <w:rPr>
                <w:rFonts w:hint="eastAsia" w:ascii="Times New Roman" w:hAnsi="Times New Roman" w:eastAsia="宋体" w:cs="宋体"/>
                <w:color w:val="000000"/>
                <w:lang w:val="en-US" w:eastAsia="zh-CN"/>
              </w:rPr>
              <w:t xml:space="preserve">2</w:t>
            </w:r>
            <w:r>
              <w:rPr>
                <w:rFonts w:hint="eastAsia" w:ascii="Times New Roman" w:hAnsi="Times New Roman" w:eastAsia="宋体" w:cs="宋体"/>
                <w:color w:val="000000"/>
              </w:rPr>
              <w:t xml:space="preserve">个，</w:t>
            </w:r>
            <w:r>
              <w:rPr>
                <w:rFonts w:hint="eastAsia" w:ascii="Times New Roman" w:hAnsi="Times New Roman" w:eastAsia="宋体" w:cs="宋体"/>
                <w:color w:val="000000"/>
                <w:lang w:eastAsia="zh-CN"/>
              </w:rPr>
              <w:t xml:space="preserve">合班阶梯教室</w:t>
            </w:r>
            <w:r>
              <w:rPr>
                <w:rFonts w:hint="eastAsia" w:ascii="Times New Roman" w:hAnsi="Times New Roman" w:eastAsia="宋体" w:cs="宋体"/>
                <w:color w:val="000000"/>
                <w:lang w:val="en-US" w:eastAsia="zh-CN"/>
              </w:rPr>
              <w:t xml:space="preserve">2个，</w:t>
            </w:r>
            <w:r>
              <w:rPr>
                <w:rFonts w:hint="eastAsia" w:ascii="Times New Roman" w:hAnsi="Times New Roman" w:eastAsia="宋体" w:cs="宋体"/>
                <w:color w:val="000000"/>
              </w:rPr>
              <w:t xml:space="preserve">总面积约</w:t>
            </w:r>
            <w:r>
              <w:rPr>
                <w:rFonts w:hint="eastAsia" w:ascii="Times New Roman" w:hAnsi="Times New Roman" w:eastAsia="宋体" w:cs="宋体"/>
                <w:color w:val="000000"/>
                <w:lang w:val="en-US" w:eastAsia="zh-CN"/>
              </w:rPr>
              <w:t xml:space="preserve">30</w:t>
            </w:r>
            <w:r>
              <w:rPr>
                <w:rFonts w:hint="eastAsia" w:ascii="Times New Roman" w:hAnsi="Times New Roman" w:eastAsia="宋体" w:cs="宋体"/>
                <w:color w:val="000000"/>
              </w:rPr>
              <w:t xml:space="preserve">00平方米。</w:t>
            </w:r>
            <w:r/>
          </w:p>
        </w:tc>
      </w:tr>
      <w:tr>
        <w:trPr>
          <w:cantSplit/>
          <w:trHeight w:val="454"/>
        </w:trPr>
        <w:tc>
          <w:tcPr>
            <w:tcW w:w="1399" w:type="dxa"/>
            <w:vAlign w:val="center"/>
            <w:vMerge w:val="restart"/>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活动室</w:t>
            </w:r>
            <w:r/>
          </w:p>
        </w:tc>
        <w:tc>
          <w:tcPr>
            <w:tcW w:w="2042"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室内设施说明</w:t>
            </w:r>
            <w:r/>
          </w:p>
        </w:tc>
        <w:tc>
          <w:tcPr>
            <w:tcW w:w="6730"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列明室内设施情况：</w:t>
            </w:r>
            <w:r>
              <w:rPr>
                <w:rFonts w:hint="eastAsia" w:ascii="Times New Roman" w:hAnsi="Times New Roman" w:eastAsia="宋体" w:cs="宋体"/>
                <w:color w:val="000000"/>
                <w:lang w:val="en-US" w:eastAsia="zh-CN"/>
              </w:rPr>
              <w:t xml:space="preserve">乒乓球桌、地胶等运动设施。</w:t>
            </w:r>
            <w:r/>
          </w:p>
        </w:tc>
      </w:tr>
      <w:tr>
        <w:trPr>
          <w:cantSplit/>
          <w:trHeight w:val="454"/>
        </w:trPr>
        <w:tc>
          <w:tcPr>
            <w:tcW w:w="1399" w:type="dxa"/>
            <w:vAlign w:val="center"/>
            <w:vMerge w:val="continue"/>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r>
            <w:r/>
          </w:p>
        </w:tc>
        <w:tc>
          <w:tcPr>
            <w:tcW w:w="2042"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活动室数量（个）及总面积（㎡）</w:t>
            </w:r>
            <w:r/>
          </w:p>
        </w:tc>
        <w:tc>
          <w:tcPr>
            <w:tcW w:w="6730" w:type="dxa"/>
            <w:vAlign w:val="center"/>
            <w:textDirection w:val="lrTb"/>
            <w:noWrap w:val="false"/>
          </w:tcPr>
          <w:p>
            <w:pPr>
              <w:spacing w:line="36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活动室2</w:t>
            </w:r>
            <w:r>
              <w:rPr>
                <w:rFonts w:hint="eastAsia" w:ascii="Times New Roman" w:hAnsi="Times New Roman" w:eastAsia="宋体" w:cs="宋体"/>
                <w:color w:val="000000"/>
              </w:rPr>
              <w:t xml:space="preserve">个，总面积约</w:t>
            </w:r>
            <w:r>
              <w:rPr>
                <w:rFonts w:hint="eastAsia" w:ascii="Times New Roman" w:hAnsi="Times New Roman" w:eastAsia="宋体" w:cs="宋体"/>
                <w:color w:val="000000"/>
                <w:lang w:val="en-US" w:eastAsia="zh-CN"/>
              </w:rPr>
              <w:t xml:space="preserve">500</w:t>
            </w:r>
            <w:r>
              <w:rPr>
                <w:rFonts w:hint="eastAsia" w:ascii="Times New Roman" w:hAnsi="Times New Roman" w:eastAsia="宋体" w:cs="宋体"/>
                <w:color w:val="000000"/>
              </w:rPr>
              <w:t xml:space="preserve">平方米</w:t>
            </w:r>
            <w:r>
              <w:rPr>
                <w:rFonts w:hint="eastAsia" w:ascii="Times New Roman" w:hAnsi="Times New Roman" w:eastAsia="宋体" w:cs="宋体"/>
                <w:color w:val="000000"/>
                <w:lang w:eastAsia="zh-CN"/>
              </w:rPr>
              <w:t xml:space="preserve">。</w:t>
            </w:r>
            <w:r/>
          </w:p>
        </w:tc>
      </w:tr>
      <w:tr>
        <w:trPr>
          <w:trHeight w:val="454"/>
        </w:trPr>
        <w:tc>
          <w:tcPr>
            <w:tcW w:w="1399"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卫生间</w:t>
            </w:r>
            <w:r/>
          </w:p>
        </w:tc>
        <w:tc>
          <w:tcPr>
            <w:tcW w:w="2042"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卫生间数量（个）及总面积（㎡）</w:t>
            </w:r>
            <w:r/>
          </w:p>
        </w:tc>
        <w:tc>
          <w:tcPr>
            <w:tcW w:w="6730"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卫生间</w:t>
            </w:r>
            <w:r>
              <w:rPr>
                <w:rFonts w:hint="eastAsia" w:ascii="Times New Roman" w:hAnsi="Times New Roman" w:eastAsia="宋体" w:cs="宋体"/>
                <w:color w:val="000000"/>
                <w:lang w:val="en-US" w:eastAsia="zh-CN"/>
              </w:rPr>
              <w:t xml:space="preserve">48</w:t>
            </w:r>
            <w:r>
              <w:rPr>
                <w:rFonts w:hint="eastAsia" w:ascii="Times New Roman" w:hAnsi="Times New Roman" w:eastAsia="宋体" w:cs="宋体"/>
                <w:color w:val="000000"/>
              </w:rPr>
              <w:t xml:space="preserve">个及总面积约</w:t>
            </w:r>
            <w:r>
              <w:rPr>
                <w:rFonts w:hint="eastAsia" w:ascii="Times New Roman" w:hAnsi="Times New Roman" w:eastAsia="宋体" w:cs="宋体"/>
                <w:color w:val="000000"/>
                <w:lang w:val="en-US" w:eastAsia="zh-CN"/>
              </w:rPr>
              <w:t xml:space="preserve">2000</w:t>
            </w:r>
            <w:r>
              <w:rPr>
                <w:rFonts w:hint="eastAsia" w:ascii="Times New Roman" w:hAnsi="Times New Roman" w:eastAsia="宋体" w:cs="宋体"/>
                <w:color w:val="000000"/>
              </w:rPr>
              <w:t xml:space="preserve">平方米</w:t>
            </w:r>
            <w:r/>
          </w:p>
        </w:tc>
      </w:tr>
      <w:tr>
        <w:trPr>
          <w:trHeight w:val="454"/>
        </w:trPr>
        <w:tc>
          <w:tcPr>
            <w:tcW w:w="1399"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垃圾存放点</w:t>
            </w:r>
            <w:r/>
          </w:p>
        </w:tc>
        <w:tc>
          <w:tcPr>
            <w:tcW w:w="2042"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各垃圾存放点位置、面积（㎡）及数量（个）</w:t>
            </w:r>
            <w:r/>
          </w:p>
        </w:tc>
        <w:tc>
          <w:tcPr>
            <w:tcW w:w="6730"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lang w:val="en-US" w:eastAsia="zh-CN"/>
              </w:rPr>
              <w:t xml:space="preserve">教学楼每栋</w:t>
            </w:r>
            <w:r>
              <w:rPr>
                <w:rFonts w:hint="eastAsia" w:ascii="Times New Roman" w:hAnsi="Times New Roman" w:eastAsia="宋体" w:cs="宋体"/>
                <w:color w:val="000000"/>
              </w:rPr>
              <w:t xml:space="preserve">垃圾集中存放点</w:t>
            </w:r>
            <w:r>
              <w:rPr>
                <w:rFonts w:hint="eastAsia" w:ascii="Times New Roman" w:hAnsi="Times New Roman" w:eastAsia="宋体" w:cs="宋体"/>
                <w:color w:val="000000"/>
                <w:lang w:val="en-US" w:eastAsia="zh-CN"/>
              </w:rPr>
              <w:t xml:space="preserve">240</w:t>
            </w:r>
            <w:r>
              <w:rPr>
                <w:rFonts w:hint="eastAsia" w:ascii="Times New Roman" w:hAnsi="Times New Roman" w:eastAsia="宋体" w:cs="宋体"/>
                <w:color w:val="000000"/>
              </w:rPr>
              <w:t xml:space="preserve">L桶</w:t>
            </w:r>
            <w:r>
              <w:rPr>
                <w:rFonts w:hint="eastAsia" w:ascii="Times New Roman" w:hAnsi="Times New Roman" w:eastAsia="宋体" w:cs="宋体"/>
                <w:color w:val="000000"/>
                <w:lang w:val="en-US" w:eastAsia="zh-CN"/>
              </w:rPr>
              <w:t xml:space="preserve">20</w:t>
            </w:r>
            <w:r>
              <w:rPr>
                <w:rFonts w:hint="eastAsia" w:ascii="Times New Roman" w:hAnsi="Times New Roman" w:eastAsia="宋体" w:cs="宋体"/>
                <w:color w:val="000000"/>
              </w:rPr>
              <w:t xml:space="preserve">个，</w:t>
            </w:r>
            <w:r>
              <w:rPr>
                <w:rFonts w:hint="eastAsia" w:ascii="Times New Roman" w:hAnsi="Times New Roman" w:eastAsia="宋体" w:cs="宋体"/>
                <w:color w:val="000000"/>
                <w:lang w:eastAsia="zh-CN"/>
              </w:rPr>
              <w:t xml:space="preserve">宿舍楼</w:t>
            </w:r>
            <w:r>
              <w:rPr>
                <w:rFonts w:hint="eastAsia" w:ascii="Times New Roman" w:hAnsi="Times New Roman" w:eastAsia="宋体" w:cs="宋体"/>
                <w:color w:val="000000"/>
                <w:lang w:val="en-US" w:eastAsia="zh-CN"/>
              </w:rPr>
              <w:t xml:space="preserve">14个、图书馆、体育馆每层240</w:t>
            </w:r>
            <w:r>
              <w:rPr>
                <w:rFonts w:hint="eastAsia" w:ascii="Times New Roman" w:hAnsi="Times New Roman" w:eastAsia="宋体" w:cs="宋体"/>
                <w:color w:val="000000"/>
              </w:rPr>
              <w:t xml:space="preserve">L桶</w:t>
            </w:r>
            <w:r>
              <w:rPr>
                <w:rFonts w:hint="eastAsia" w:ascii="Times New Roman" w:hAnsi="Times New Roman" w:eastAsia="宋体" w:cs="宋体"/>
                <w:color w:val="000000"/>
                <w:lang w:val="en-US" w:eastAsia="zh-CN"/>
              </w:rPr>
              <w:t xml:space="preserve">2</w:t>
            </w:r>
            <w:r>
              <w:rPr>
                <w:rFonts w:hint="eastAsia" w:ascii="Times New Roman" w:hAnsi="Times New Roman" w:eastAsia="宋体" w:cs="宋体"/>
                <w:color w:val="000000"/>
              </w:rPr>
              <w:t xml:space="preserve">个，</w:t>
            </w:r>
            <w:r>
              <w:rPr>
                <w:rFonts w:hint="eastAsia" w:ascii="Times New Roman" w:hAnsi="Times New Roman" w:eastAsia="宋体" w:cs="宋体"/>
                <w:color w:val="000000"/>
                <w:lang w:val="en-US" w:eastAsia="zh-CN"/>
              </w:rPr>
              <w:t xml:space="preserve">50</w:t>
            </w:r>
            <w:r>
              <w:rPr>
                <w:rFonts w:hint="eastAsia" w:ascii="Times New Roman" w:hAnsi="Times New Roman" w:eastAsia="宋体" w:cs="宋体"/>
                <w:color w:val="000000"/>
              </w:rPr>
              <w:t xml:space="preserve">L桶</w:t>
            </w:r>
            <w:r>
              <w:rPr>
                <w:rFonts w:hint="eastAsia" w:ascii="Times New Roman" w:hAnsi="Times New Roman" w:eastAsia="宋体" w:cs="宋体"/>
                <w:color w:val="000000"/>
                <w:lang w:val="en-US" w:eastAsia="zh-CN"/>
              </w:rPr>
              <w:t xml:space="preserve">2</w:t>
            </w:r>
            <w:r>
              <w:rPr>
                <w:rFonts w:hint="eastAsia" w:ascii="Times New Roman" w:hAnsi="Times New Roman" w:eastAsia="宋体" w:cs="宋体"/>
                <w:color w:val="000000"/>
              </w:rPr>
              <w:t xml:space="preserve">个，面积约</w:t>
            </w:r>
            <w:r>
              <w:rPr>
                <w:rFonts w:hint="eastAsia" w:ascii="Times New Roman" w:hAnsi="Times New Roman" w:eastAsia="宋体" w:cs="宋体"/>
                <w:color w:val="000000"/>
                <w:lang w:val="en-US" w:eastAsia="zh-CN"/>
              </w:rPr>
              <w:t xml:space="preserve">500</w:t>
            </w:r>
            <w:r>
              <w:rPr>
                <w:rFonts w:hint="eastAsia" w:ascii="Times New Roman" w:hAnsi="Times New Roman" w:eastAsia="宋体" w:cs="宋体"/>
                <w:color w:val="000000"/>
              </w:rPr>
              <w:t xml:space="preserve">平方米</w:t>
            </w:r>
            <w:r/>
          </w:p>
        </w:tc>
      </w:tr>
      <w:tr>
        <w:trPr>
          <w:cantSplit/>
          <w:trHeight w:val="454"/>
        </w:trPr>
        <w:tc>
          <w:tcPr>
            <w:tcW w:w="1399" w:type="dxa"/>
            <w:vAlign w:val="center"/>
            <w:vMerge w:val="restart"/>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设施设备</w:t>
            </w:r>
            <w:r/>
          </w:p>
        </w:tc>
        <w:tc>
          <w:tcPr>
            <w:tcW w:w="2042"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rPr>
              <w:t xml:space="preserve">电梯系统</w:t>
            </w:r>
            <w:r/>
          </w:p>
        </w:tc>
        <w:tc>
          <w:tcPr>
            <w:tcW w:w="6730" w:type="dxa"/>
            <w:vAlign w:val="center"/>
            <w:textDirection w:val="lrTb"/>
            <w:noWrap w:val="false"/>
          </w:tcPr>
          <w:p>
            <w:pPr>
              <w:spacing w:line="360" w:lineRule="exact"/>
              <w:rPr>
                <w:rFonts w:hint="eastAsia" w:ascii="Times New Roman" w:hAnsi="Times New Roman" w:eastAsia="宋体" w:cs="宋体"/>
                <w:color w:val="000000"/>
              </w:rPr>
            </w:pPr>
            <w:r>
              <w:rPr>
                <w:rFonts w:hint="eastAsia" w:ascii="Times New Roman" w:hAnsi="Times New Roman" w:eastAsia="宋体" w:cs="宋体"/>
                <w:color w:val="000000"/>
                <w:lang w:eastAsia="zh-CN"/>
              </w:rPr>
              <w:t xml:space="preserve">学校</w:t>
            </w:r>
            <w:r>
              <w:rPr>
                <w:rFonts w:hint="eastAsia" w:ascii="Times New Roman" w:hAnsi="Times New Roman" w:eastAsia="宋体" w:cs="宋体"/>
                <w:color w:val="000000"/>
              </w:rPr>
              <w:t xml:space="preserve">内共有</w:t>
            </w:r>
            <w:r>
              <w:rPr>
                <w:rFonts w:hint="eastAsia" w:ascii="Times New Roman" w:hAnsi="Times New Roman" w:eastAsia="宋体" w:cs="宋体"/>
                <w:color w:val="000000"/>
                <w:lang w:val="en-US" w:eastAsia="zh-CN"/>
              </w:rPr>
              <w:t xml:space="preserve">5</w:t>
            </w:r>
            <w:r>
              <w:rPr>
                <w:rFonts w:hint="eastAsia" w:ascii="Times New Roman" w:hAnsi="Times New Roman" w:eastAsia="宋体" w:cs="宋体"/>
                <w:color w:val="000000"/>
              </w:rPr>
              <w:t xml:space="preserve">台电梯，均在质保期内。</w:t>
            </w:r>
            <w:r/>
          </w:p>
        </w:tc>
      </w:tr>
      <w:tr>
        <w:trPr>
          <w:cantSplit/>
          <w:trHeight w:val="454"/>
        </w:trPr>
        <w:tc>
          <w:tcPr>
            <w:tcW w:w="1399" w:type="dxa"/>
            <w:vAlign w:val="center"/>
            <w:vMerge w:val="continue"/>
            <w:textDirection w:val="lrTb"/>
            <w:noWrap w:val="false"/>
          </w:tcPr>
          <w:p>
            <w:pPr>
              <w:spacing w:line="36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2042" w:type="dxa"/>
            <w:vAlign w:val="center"/>
            <w:textDirection w:val="lrTb"/>
            <w:noWrap w:val="false"/>
          </w:tcPr>
          <w:p>
            <w:pPr>
              <w:spacing w:line="36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rPr>
              <w:t xml:space="preserve">饮水机</w:t>
            </w:r>
            <w:r/>
          </w:p>
        </w:tc>
        <w:tc>
          <w:tcPr>
            <w:tcW w:w="6730" w:type="dxa"/>
            <w:vAlign w:val="center"/>
            <w:textDirection w:val="lrTb"/>
            <w:noWrap w:val="false"/>
          </w:tcPr>
          <w:p>
            <w:pPr>
              <w:spacing w:line="36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eastAsia="zh-CN"/>
              </w:rPr>
              <w:t xml:space="preserve">教学楼，专技楼，综合楼，宿舍楼</w:t>
            </w:r>
            <w:r>
              <w:rPr>
                <w:rFonts w:hint="eastAsia" w:ascii="Times New Roman" w:hAnsi="Times New Roman" w:eastAsia="宋体" w:cs="宋体"/>
                <w:color w:val="000000"/>
              </w:rPr>
              <w:t xml:space="preserve">每层</w:t>
            </w:r>
            <w:r>
              <w:rPr>
                <w:rFonts w:hint="eastAsia" w:ascii="Times New Roman" w:hAnsi="Times New Roman" w:eastAsia="宋体" w:cs="宋体"/>
                <w:color w:val="000000"/>
                <w:lang w:eastAsia="zh-CN"/>
              </w:rPr>
              <w:t xml:space="preserve">均</w:t>
            </w:r>
            <w:r>
              <w:rPr>
                <w:rFonts w:hint="eastAsia" w:ascii="Times New Roman" w:hAnsi="Times New Roman" w:eastAsia="宋体" w:cs="宋体"/>
                <w:color w:val="000000"/>
              </w:rPr>
              <w:t xml:space="preserve">设有饮用水终端机</w:t>
            </w:r>
            <w:r>
              <w:rPr>
                <w:rFonts w:hint="eastAsia" w:ascii="Times New Roman" w:hAnsi="Times New Roman" w:eastAsia="宋体" w:cs="宋体"/>
                <w:color w:val="000000"/>
                <w:lang w:eastAsia="zh-CN"/>
              </w:rPr>
              <w:t xml:space="preserve">，共计</w:t>
            </w:r>
            <w:r>
              <w:rPr>
                <w:rFonts w:hint="eastAsia" w:ascii="Times New Roman" w:hAnsi="Times New Roman" w:eastAsia="宋体" w:cs="宋体"/>
                <w:color w:val="000000"/>
                <w:lang w:val="en-US" w:eastAsia="zh-CN"/>
              </w:rPr>
              <w:t xml:space="preserve">42台直流饮水机。</w:t>
            </w:r>
            <w:r/>
          </w:p>
        </w:tc>
      </w:tr>
      <w:tr>
        <w:trPr>
          <w:cantSplit/>
          <w:trHeight w:val="454"/>
        </w:trPr>
        <w:tc>
          <w:tcPr>
            <w:gridSpan w:val="2"/>
            <w:shd w:val="clear" w:color="auto" w:fill="auto"/>
            <w:tcW w:w="3441" w:type="dxa"/>
            <w:vAlign w:val="center"/>
            <w:textDirection w:val="lrTb"/>
            <w:noWrap w:val="false"/>
          </w:tcPr>
          <w:p>
            <w:pPr>
              <w:jc w:val="center"/>
              <w:spacing w:line="400" w:lineRule="exact"/>
              <w:rPr>
                <w:rFonts w:hint="eastAsia" w:ascii="宋体" w:hAnsi="宋体" w:eastAsia="宋体" w:cs="宋体"/>
                <w:b/>
                <w:bCs/>
                <w:color w:val="000000"/>
                <w:sz w:val="21"/>
                <w:szCs w:val="22"/>
                <w:lang w:val="en-US" w:eastAsia="zh-CN" w:bidi="ar-SA"/>
              </w:rPr>
            </w:pPr>
            <w:r>
              <w:rPr>
                <w:rFonts w:hint="eastAsia" w:ascii="宋体" w:hAnsi="宋体" w:cs="宋体"/>
                <w:b/>
                <w:bCs/>
                <w:color w:val="000000"/>
              </w:rPr>
              <w:t xml:space="preserve">建筑</w:t>
            </w:r>
            <w:r>
              <w:rPr>
                <w:rFonts w:hint="eastAsia" w:ascii="宋体" w:hAnsi="宋体" w:cs="宋体"/>
                <w:b/>
                <w:bCs/>
                <w:color w:val="000000"/>
                <w:lang w:val="en-US" w:eastAsia="zh-CN"/>
              </w:rPr>
              <w:t xml:space="preserve">2</w:t>
            </w:r>
            <w:r>
              <w:rPr>
                <w:rFonts w:hint="eastAsia" w:ascii="宋体" w:hAnsi="宋体" w:cs="宋体"/>
                <w:b/>
                <w:bCs/>
                <w:color w:val="000000"/>
              </w:rPr>
              <w:t xml:space="preserve">名称</w:t>
            </w:r>
            <w:r/>
          </w:p>
        </w:tc>
        <w:tc>
          <w:tcPr>
            <w:tcW w:w="6730" w:type="dxa"/>
            <w:vAlign w:val="center"/>
            <w:textDirection w:val="lrTb"/>
            <w:noWrap w:val="false"/>
          </w:tcPr>
          <w:p>
            <w:pPr>
              <w:keepLines w:val="0"/>
              <w:keepNext w:val="0"/>
              <w:pageBreakBefore w:val="0"/>
              <w:spacing w:line="400" w:lineRule="exact"/>
              <w:widowControl w:val="off"/>
              <w:rPr>
                <w:rFonts w:hint="eastAsia" w:ascii="Times New Roman" w:hAnsi="Times New Roman" w:eastAsia="宋体" w:cs="仿宋"/>
                <w:color w:val="auto"/>
                <w:sz w:val="24"/>
                <w:highlight w:val="none"/>
                <w:lang w:eastAsia="zh-CN"/>
              </w:rPr>
            </w:pPr>
            <w:r>
              <w:rPr>
                <w:rFonts w:hint="eastAsia" w:ascii="宋体" w:hAnsi="宋体" w:cs="宋体"/>
                <w:b/>
                <w:bCs/>
                <w:color w:val="000000"/>
                <w:lang w:val="en-US" w:eastAsia="zh-CN"/>
              </w:rPr>
              <w:t xml:space="preserve">宿迁市第一高级中学（</w:t>
            </w:r>
            <w:r>
              <w:rPr>
                <w:rFonts w:hint="eastAsia" w:ascii="宋体" w:hAnsi="宋体" w:cs="宋体"/>
                <w:b/>
                <w:bCs/>
                <w:color w:val="000000"/>
              </w:rPr>
              <w:t xml:space="preserve">日新楼、博雅楼、致理楼、明德楼、秉文楼、新雅楼、慧源楼、弘艺楼、车棚</w:t>
            </w:r>
            <w:r>
              <w:rPr>
                <w:rFonts w:hint="eastAsia" w:ascii="宋体" w:hAnsi="宋体" w:cs="宋体"/>
                <w:b/>
                <w:bCs/>
                <w:color w:val="000000"/>
                <w:lang w:val="en-US" w:eastAsia="zh-CN"/>
              </w:rPr>
              <w:t xml:space="preserve">）</w:t>
            </w:r>
            <w:r>
              <w:rPr>
                <w:rFonts w:hint="eastAsia" w:ascii="宋体" w:hAnsi="宋体" w:cs="宋体"/>
                <w:b/>
                <w:bCs/>
                <w:color w:val="000000"/>
              </w:rPr>
              <w:t xml:space="preserve">。</w:t>
            </w:r>
            <w:r/>
          </w:p>
        </w:tc>
      </w:tr>
      <w:tr>
        <w:trPr>
          <w:cantSplit/>
          <w:trHeight w:val="454"/>
        </w:trPr>
        <w:tc>
          <w:tcPr>
            <w:shd w:val="clear" w:color="auto" w:fill="auto"/>
            <w:tcW w:w="1399" w:type="dxa"/>
            <w:vAlign w:val="center"/>
            <w:vMerge w:val="restart"/>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总面积</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建筑面积（㎡）</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ascii="Times New Roman" w:hAnsi="Times New Roman" w:cs="宋体"/>
                <w:color w:val="000000"/>
                <w:u w:val="single"/>
              </w:rPr>
              <w:t xml:space="preserve">92200</w:t>
            </w:r>
            <w:r>
              <w:rPr>
                <w:rFonts w:hint="eastAsia" w:ascii="Times New Roman" w:hAnsi="Times New Roman" w:cs="宋体"/>
                <w:color w:val="000000"/>
              </w:rPr>
              <w:t xml:space="preserve">平方米。</w:t>
            </w:r>
            <w:r/>
          </w:p>
        </w:tc>
      </w:tr>
      <w:tr>
        <w:trPr>
          <w:cantSplit/>
          <w:trHeight w:val="454"/>
        </w:trPr>
        <w:tc>
          <w:tcPr>
            <w:tcW w:w="1399" w:type="dxa"/>
            <w:vMerge w:val="continue"/>
            <w:textDirection w:val="lrTb"/>
            <w:noWrap w:val="false"/>
          </w:tcPr>
          <w:p>
            <w:pPr>
              <w:keepLines w:val="0"/>
              <w:keepNext w:val="0"/>
              <w:pageBreakBefore w:val="0"/>
              <w:spacing w:line="400" w:lineRule="exact"/>
              <w:widowControl w:val="off"/>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需保洁面积（㎡）</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约</w:t>
            </w:r>
            <w:r>
              <w:rPr>
                <w:rFonts w:ascii="Times New Roman" w:hAnsi="Times New Roman" w:cs="宋体"/>
                <w:color w:val="000000"/>
              </w:rPr>
              <w:t xml:space="preserve">120000</w:t>
            </w:r>
            <w:r>
              <w:rPr>
                <w:rFonts w:hint="eastAsia" w:ascii="Times New Roman" w:hAnsi="Times New Roman" w:cs="宋体"/>
                <w:color w:val="000000"/>
              </w:rPr>
              <w:t xml:space="preserve">平方米。</w:t>
            </w:r>
            <w:r/>
          </w:p>
        </w:tc>
      </w:tr>
      <w:tr>
        <w:trPr>
          <w:cantSplit/>
          <w:trHeight w:val="454"/>
        </w:trPr>
        <w:tc>
          <w:tcPr>
            <w:shd w:val="clear" w:color="auto" w:fill="auto"/>
            <w:tcW w:w="0" w:type="auto"/>
            <w:vAlign w:val="center"/>
            <w:textDirection w:val="lrTb"/>
            <w:noWrap w:val="false"/>
          </w:tcPr>
          <w:p>
            <w:pP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门窗</w:t>
            </w:r>
            <w:r/>
          </w:p>
        </w:tc>
        <w:tc>
          <w:tcPr>
            <w:shd w:val="clear" w:color="auto" w:fill="auto"/>
            <w:tcW w:w="0" w:type="auto"/>
            <w:vAlign w:val="center"/>
            <w:textDirection w:val="lrTb"/>
            <w:noWrap w:val="false"/>
          </w:tcPr>
          <w:p>
            <w:pP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门窗总数量（个）及总面积（㎡）</w:t>
            </w:r>
            <w:r/>
          </w:p>
        </w:tc>
        <w:tc>
          <w:tcPr>
            <w:shd w:val="clear" w:color="auto" w:fill="auto"/>
            <w:tcW w:w="0" w:type="auto"/>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门</w:t>
            </w:r>
            <w:r>
              <w:rPr>
                <w:rFonts w:hint="eastAsia" w:ascii="宋体" w:hAnsi="宋体" w:cs="宋体"/>
                <w:color w:val="000000"/>
                <w:szCs w:val="21"/>
                <w:u w:val="single"/>
              </w:rPr>
              <w:t xml:space="preserve">580</w:t>
            </w:r>
            <w:r>
              <w:rPr>
                <w:rFonts w:hint="eastAsia" w:ascii="宋体" w:hAnsi="宋体" w:cs="宋体"/>
                <w:color w:val="000000"/>
                <w:szCs w:val="21"/>
              </w:rPr>
              <w:t xml:space="preserve">个，面积约</w:t>
            </w:r>
            <w:r>
              <w:rPr>
                <w:rFonts w:hint="eastAsia" w:ascii="宋体" w:hAnsi="宋体" w:cs="宋体"/>
                <w:color w:val="000000"/>
                <w:szCs w:val="21"/>
                <w:u w:val="single"/>
              </w:rPr>
              <w:t xml:space="preserve"> 1600 </w:t>
            </w:r>
            <w:r>
              <w:rPr>
                <w:rFonts w:hint="eastAsia" w:ascii="宋体" w:hAnsi="宋体" w:cs="宋体"/>
                <w:color w:val="000000"/>
                <w:szCs w:val="21"/>
              </w:rPr>
              <w:t xml:space="preserve">平方米。</w:t>
            </w:r>
            <w:r/>
          </w:p>
          <w:p>
            <w:pP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窗</w:t>
            </w:r>
            <w:r>
              <w:rPr>
                <w:rFonts w:hint="eastAsia" w:ascii="宋体" w:hAnsi="宋体" w:cs="宋体"/>
                <w:color w:val="000000"/>
                <w:szCs w:val="21"/>
                <w:u w:val="single"/>
              </w:rPr>
              <w:t xml:space="preserve"> 1625  </w:t>
            </w:r>
            <w:r>
              <w:rPr>
                <w:rFonts w:hint="eastAsia" w:ascii="宋体" w:hAnsi="宋体" w:cs="宋体"/>
                <w:color w:val="000000"/>
                <w:szCs w:val="21"/>
              </w:rPr>
              <w:t xml:space="preserve">个，面积约</w:t>
            </w:r>
            <w:r>
              <w:rPr>
                <w:rFonts w:hint="eastAsia" w:ascii="宋体" w:hAnsi="宋体" w:cs="宋体"/>
                <w:color w:val="000000"/>
                <w:szCs w:val="21"/>
                <w:u w:val="single"/>
              </w:rPr>
              <w:t xml:space="preserve"> 7586.7 </w:t>
            </w:r>
            <w:r>
              <w:rPr>
                <w:rFonts w:hint="eastAsia" w:ascii="宋体" w:hAnsi="宋体" w:cs="宋体"/>
                <w:color w:val="000000"/>
                <w:szCs w:val="21"/>
              </w:rPr>
              <w:t xml:space="preserve">平方米。</w:t>
            </w:r>
            <w:r/>
          </w:p>
        </w:tc>
      </w:tr>
      <w:tr>
        <w:trPr>
          <w:cantSplit/>
          <w:trHeight w:val="454"/>
        </w:trPr>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地面</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地面各材质及总面积（㎡）</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教学楼、卫生间、图书馆、宿舍、报告厅和走廊通道为瓷砖地面，总面积约</w:t>
            </w:r>
            <w:r>
              <w:rPr>
                <w:rFonts w:ascii="Times New Roman" w:hAnsi="Times New Roman" w:cs="宋体"/>
                <w:color w:val="000000"/>
                <w:u w:val="single"/>
              </w:rPr>
              <w:t xml:space="preserve">14272</w:t>
            </w:r>
            <w:r>
              <w:rPr>
                <w:rFonts w:hint="eastAsia" w:ascii="Times New Roman" w:hAnsi="Times New Roman" w:cs="宋体"/>
                <w:color w:val="000000"/>
              </w:rPr>
              <w:t xml:space="preserve">平方米；体育馆地面为运动地板，总面积约</w:t>
            </w:r>
            <w:r>
              <w:rPr>
                <w:rFonts w:ascii="Times New Roman" w:hAnsi="Times New Roman" w:cs="宋体"/>
                <w:color w:val="000000"/>
                <w:u w:val="single"/>
              </w:rPr>
              <w:t xml:space="preserve"> 2020 </w:t>
            </w:r>
            <w:r>
              <w:rPr>
                <w:rFonts w:hint="eastAsia" w:ascii="Times New Roman" w:hAnsi="Times New Roman" w:cs="宋体"/>
                <w:color w:val="000000"/>
              </w:rPr>
              <w:t xml:space="preserve">平方米；车棚地面为水泥地面，总面积约</w:t>
            </w:r>
            <w:r>
              <w:rPr>
                <w:rFonts w:ascii="Times New Roman" w:hAnsi="Times New Roman" w:cs="宋体"/>
                <w:color w:val="000000"/>
                <w:u w:val="single"/>
              </w:rPr>
              <w:t xml:space="preserve"> 3708</w:t>
            </w:r>
            <w:r>
              <w:rPr>
                <w:rFonts w:hint="eastAsia" w:ascii="Times New Roman" w:hAnsi="Times New Roman" w:cs="宋体"/>
                <w:color w:val="000000"/>
              </w:rPr>
              <w:t xml:space="preserve">平方米。</w:t>
            </w:r>
            <w:r/>
          </w:p>
        </w:tc>
      </w:tr>
      <w:tr>
        <w:trPr>
          <w:cantSplit/>
          <w:trHeight w:val="454"/>
        </w:trPr>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内墙饰面</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内墙饰面各材质及总面积（㎡）</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建筑内墙饰面主要为乳胶漆，瓷砖等，总面积约</w:t>
            </w:r>
            <w:r>
              <w:rPr>
                <w:rFonts w:ascii="Times New Roman" w:hAnsi="Times New Roman" w:cs="宋体"/>
                <w:color w:val="000000"/>
              </w:rPr>
              <w:t xml:space="preserve">95</w:t>
            </w:r>
            <w:r>
              <w:rPr>
                <w:rFonts w:ascii="Times New Roman" w:hAnsi="Times New Roman" w:cs="宋体"/>
                <w:color w:val="000000"/>
                <w:u w:val="single"/>
              </w:rPr>
              <w:t xml:space="preserve">00</w:t>
            </w:r>
            <w:r>
              <w:rPr>
                <w:rFonts w:hint="eastAsia" w:ascii="Times New Roman" w:hAnsi="Times New Roman" w:cs="宋体"/>
                <w:color w:val="000000"/>
              </w:rPr>
              <w:t xml:space="preserve">平方米</w:t>
            </w:r>
            <w:r/>
          </w:p>
        </w:tc>
      </w:tr>
      <w:tr>
        <w:trPr>
          <w:cantSplit/>
          <w:trHeight w:val="454"/>
        </w:trPr>
        <w:tc>
          <w:tcPr>
            <w:shd w:val="clear" w:color="auto" w:fill="auto"/>
            <w:tcW w:w="1399" w:type="dxa"/>
            <w:vAlign w:val="center"/>
            <w:vMerge w:val="restart"/>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会议室</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室内设施说明</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室内设施主要有：会议桌、会议椅、茶水柜、话筒及其他音视频设备等。</w:t>
            </w:r>
            <w:r/>
          </w:p>
        </w:tc>
      </w:tr>
      <w:tr>
        <w:trPr>
          <w:cantSplit/>
          <w:trHeight w:val="454"/>
        </w:trPr>
        <w:tc>
          <w:tcPr>
            <w:tcW w:w="1399" w:type="dxa"/>
            <w:vMerge w:val="continue"/>
            <w:textDirection w:val="lrTb"/>
            <w:noWrap w:val="false"/>
          </w:tcPr>
          <w:p>
            <w:pPr>
              <w:keepLines w:val="0"/>
              <w:keepNext w:val="0"/>
              <w:pageBreakBefore w:val="0"/>
              <w:spacing w:line="400" w:lineRule="exact"/>
              <w:widowControl w:val="off"/>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会议室数量（个）及总面积（㎡）</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会议室总数量</w:t>
            </w:r>
            <w:r>
              <w:rPr>
                <w:rFonts w:ascii="Times New Roman" w:hAnsi="Times New Roman" w:cs="宋体"/>
                <w:color w:val="000000"/>
              </w:rPr>
              <w:t xml:space="preserve">5</w:t>
            </w:r>
            <w:r>
              <w:rPr>
                <w:rFonts w:hint="eastAsia" w:ascii="Times New Roman" w:hAnsi="Times New Roman" w:cs="宋体"/>
                <w:color w:val="000000"/>
              </w:rPr>
              <w:t xml:space="preserve">个，大报告厅</w:t>
            </w:r>
            <w:r>
              <w:rPr>
                <w:rFonts w:ascii="Times New Roman" w:hAnsi="Times New Roman" w:cs="宋体"/>
                <w:color w:val="000000"/>
              </w:rPr>
              <w:t xml:space="preserve">1</w:t>
            </w:r>
            <w:r>
              <w:rPr>
                <w:rFonts w:hint="eastAsia" w:ascii="Times New Roman" w:hAnsi="Times New Roman" w:cs="宋体"/>
                <w:color w:val="000000"/>
              </w:rPr>
              <w:t xml:space="preserve">个（含贵宾室</w:t>
            </w:r>
            <w:r>
              <w:rPr>
                <w:rFonts w:ascii="Times New Roman" w:hAnsi="Times New Roman" w:cs="宋体"/>
                <w:color w:val="000000"/>
              </w:rPr>
              <w:t xml:space="preserve">1</w:t>
            </w:r>
            <w:r>
              <w:rPr>
                <w:rFonts w:hint="eastAsia" w:ascii="Times New Roman" w:hAnsi="Times New Roman" w:cs="宋体"/>
                <w:color w:val="000000"/>
              </w:rPr>
              <w:t xml:space="preserve">个），小报告厅</w:t>
            </w:r>
            <w:r>
              <w:rPr>
                <w:rFonts w:ascii="Times New Roman" w:hAnsi="Times New Roman" w:cs="宋体"/>
                <w:color w:val="000000"/>
              </w:rPr>
              <w:t xml:space="preserve">2</w:t>
            </w:r>
            <w:r>
              <w:rPr>
                <w:rFonts w:hint="eastAsia" w:ascii="Times New Roman" w:hAnsi="Times New Roman" w:cs="宋体"/>
                <w:color w:val="000000"/>
              </w:rPr>
              <w:t xml:space="preserve">个（含贵宾室</w:t>
            </w:r>
            <w:r>
              <w:rPr>
                <w:rFonts w:ascii="Times New Roman" w:hAnsi="Times New Roman" w:cs="宋体"/>
                <w:color w:val="000000"/>
              </w:rPr>
              <w:t xml:space="preserve">1</w:t>
            </w:r>
            <w:r>
              <w:rPr>
                <w:rFonts w:hint="eastAsia" w:ascii="Times New Roman" w:hAnsi="Times New Roman" w:cs="宋体"/>
                <w:color w:val="000000"/>
              </w:rPr>
              <w:t xml:space="preserve">个），小会议室</w:t>
            </w:r>
            <w:r>
              <w:rPr>
                <w:rFonts w:ascii="Times New Roman" w:hAnsi="Times New Roman" w:cs="宋体"/>
                <w:color w:val="000000"/>
                <w:u w:val="single"/>
              </w:rPr>
              <w:t xml:space="preserve">2</w:t>
            </w:r>
            <w:r>
              <w:rPr>
                <w:rFonts w:hint="eastAsia" w:ascii="Times New Roman" w:hAnsi="Times New Roman" w:cs="宋体"/>
                <w:color w:val="000000"/>
              </w:rPr>
              <w:t xml:space="preserve">个（含贵宾室</w:t>
            </w:r>
            <w:r>
              <w:rPr>
                <w:rFonts w:ascii="Times New Roman" w:hAnsi="Times New Roman" w:cs="宋体"/>
                <w:color w:val="000000"/>
              </w:rPr>
              <w:t xml:space="preserve">1</w:t>
            </w:r>
            <w:r>
              <w:rPr>
                <w:rFonts w:hint="eastAsia" w:ascii="Times New Roman" w:hAnsi="Times New Roman" w:cs="宋体"/>
                <w:color w:val="000000"/>
              </w:rPr>
              <w:t xml:space="preserve">个），总面积约</w:t>
            </w:r>
            <w:r>
              <w:rPr>
                <w:rFonts w:ascii="Times New Roman" w:hAnsi="Times New Roman" w:cs="宋体"/>
                <w:color w:val="000000"/>
              </w:rPr>
              <w:t xml:space="preserve">2800</w:t>
            </w:r>
            <w:r>
              <w:rPr>
                <w:rFonts w:hint="eastAsia" w:ascii="Times New Roman" w:hAnsi="Times New Roman" w:cs="宋体"/>
                <w:color w:val="000000"/>
              </w:rPr>
              <w:t xml:space="preserve">平方米。</w:t>
            </w:r>
            <w:r/>
          </w:p>
        </w:tc>
      </w:tr>
      <w:tr>
        <w:trPr>
          <w:cantSplit/>
          <w:trHeight w:val="454"/>
        </w:trPr>
        <w:tc>
          <w:tcPr>
            <w:shd w:val="clear" w:color="auto" w:fill="auto"/>
            <w:tcW w:w="1399" w:type="dxa"/>
            <w:vAlign w:val="center"/>
            <w:vMerge w:val="restart"/>
            <w:textDirection w:val="lrTb"/>
            <w:noWrap w:val="false"/>
          </w:tcPr>
          <w:p>
            <w:pPr>
              <w:jc w:val="left"/>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活动室</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室内设施说明</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室内设施情况：篮球场</w:t>
            </w:r>
            <w:r>
              <w:rPr>
                <w:rFonts w:hint="eastAsia" w:ascii="Times New Roman" w:hAnsi="Times New Roman" w:cs="宋体"/>
                <w:color w:val="000000"/>
                <w:u w:val="single"/>
              </w:rPr>
              <w:t xml:space="preserve">运动设施。</w:t>
            </w:r>
            <w:r/>
          </w:p>
        </w:tc>
      </w:tr>
      <w:tr>
        <w:trPr>
          <w:cantSplit/>
          <w:trHeight w:val="454"/>
        </w:trPr>
        <w:tc>
          <w:tcPr>
            <w:tcW w:w="1399" w:type="dxa"/>
            <w:vMerge w:val="continue"/>
            <w:textDirection w:val="lrTb"/>
            <w:noWrap w:val="false"/>
          </w:tcPr>
          <w:p>
            <w:pPr>
              <w:keepLines w:val="0"/>
              <w:keepNext w:val="0"/>
              <w:pageBreakBefore w:val="0"/>
              <w:spacing w:line="400" w:lineRule="exact"/>
              <w:widowControl w:val="off"/>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活动室数量（个）及总面积（㎡）</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活动室</w:t>
            </w:r>
            <w:r>
              <w:rPr>
                <w:rFonts w:ascii="Times New Roman" w:hAnsi="Times New Roman" w:cs="宋体"/>
                <w:color w:val="000000"/>
                <w:u w:val="single"/>
              </w:rPr>
              <w:t xml:space="preserve">5</w:t>
            </w:r>
            <w:r>
              <w:rPr>
                <w:rFonts w:hint="eastAsia" w:ascii="Times New Roman" w:hAnsi="Times New Roman" w:cs="宋体"/>
                <w:color w:val="000000"/>
              </w:rPr>
              <w:t xml:space="preserve">个，</w:t>
            </w:r>
            <w:r>
              <w:rPr>
                <w:rFonts w:ascii="Times New Roman" w:hAnsi="Times New Roman" w:cs="宋体"/>
                <w:color w:val="000000"/>
              </w:rPr>
              <w:t xml:space="preserve">1</w:t>
            </w:r>
            <w:r>
              <w:rPr>
                <w:rFonts w:hint="eastAsia" w:ascii="Times New Roman" w:hAnsi="Times New Roman" w:cs="宋体"/>
                <w:color w:val="000000"/>
              </w:rPr>
              <w:t xml:space="preserve">个乒乓球室，</w:t>
            </w:r>
            <w:r>
              <w:rPr>
                <w:rFonts w:ascii="Times New Roman" w:hAnsi="Times New Roman" w:cs="宋体"/>
                <w:color w:val="000000"/>
              </w:rPr>
              <w:t xml:space="preserve">1</w:t>
            </w:r>
            <w:r>
              <w:rPr>
                <w:rFonts w:hint="eastAsia" w:ascii="Times New Roman" w:hAnsi="Times New Roman" w:cs="宋体"/>
                <w:color w:val="000000"/>
              </w:rPr>
              <w:t xml:space="preserve">个篮球室，</w:t>
            </w:r>
            <w:r>
              <w:rPr>
                <w:rFonts w:ascii="Times New Roman" w:hAnsi="Times New Roman" w:cs="宋体"/>
                <w:color w:val="000000"/>
              </w:rPr>
              <w:t xml:space="preserve">2</w:t>
            </w:r>
            <w:r>
              <w:rPr>
                <w:rFonts w:hint="eastAsia" w:ascii="Times New Roman" w:hAnsi="Times New Roman" w:cs="宋体"/>
                <w:color w:val="000000"/>
              </w:rPr>
              <w:t xml:space="preserve">个舞蹈室，</w:t>
            </w:r>
            <w:r>
              <w:rPr>
                <w:rFonts w:ascii="Times New Roman" w:hAnsi="Times New Roman" w:cs="宋体"/>
                <w:color w:val="000000"/>
              </w:rPr>
              <w:t xml:space="preserve">1</w:t>
            </w:r>
            <w:r>
              <w:rPr>
                <w:rFonts w:hint="eastAsia" w:ascii="Times New Roman" w:hAnsi="Times New Roman" w:cs="宋体"/>
                <w:color w:val="000000"/>
              </w:rPr>
              <w:t xml:space="preserve">个党员活动室，总面积约</w:t>
            </w:r>
            <w:r>
              <w:rPr>
                <w:rFonts w:ascii="Times New Roman" w:hAnsi="Times New Roman" w:cs="宋体"/>
                <w:color w:val="000000"/>
                <w:u w:val="single"/>
              </w:rPr>
              <w:t xml:space="preserve">2000</w:t>
            </w:r>
            <w:r>
              <w:rPr>
                <w:rFonts w:hint="eastAsia" w:ascii="Times New Roman" w:hAnsi="Times New Roman" w:cs="宋体"/>
                <w:color w:val="000000"/>
              </w:rPr>
              <w:t xml:space="preserve">平方米。</w:t>
            </w:r>
            <w:r/>
          </w:p>
        </w:tc>
      </w:tr>
      <w:tr>
        <w:trPr>
          <w:cantSplit/>
          <w:trHeight w:val="454"/>
        </w:trPr>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卫生间</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卫生间数量（个）及总面积（㎡）</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卫生间</w:t>
            </w:r>
            <w:r>
              <w:rPr>
                <w:rFonts w:ascii="Times New Roman" w:hAnsi="Times New Roman" w:cs="宋体"/>
                <w:color w:val="000000"/>
                <w:u w:val="single"/>
              </w:rPr>
              <w:t xml:space="preserve">46</w:t>
            </w:r>
            <w:r>
              <w:rPr>
                <w:rFonts w:hint="eastAsia" w:ascii="Times New Roman" w:hAnsi="Times New Roman" w:cs="宋体"/>
                <w:color w:val="000000"/>
              </w:rPr>
              <w:t xml:space="preserve">个及总面积约</w:t>
            </w:r>
            <w:r>
              <w:rPr>
                <w:rFonts w:ascii="Times New Roman" w:hAnsi="Times New Roman" w:cs="宋体"/>
                <w:color w:val="000000"/>
                <w:u w:val="single"/>
              </w:rPr>
              <w:t xml:space="preserve">2500</w:t>
            </w:r>
            <w:r>
              <w:rPr>
                <w:rFonts w:hint="eastAsia" w:ascii="Times New Roman" w:hAnsi="Times New Roman" w:cs="宋体"/>
                <w:color w:val="000000"/>
              </w:rPr>
              <w:t xml:space="preserve">平方米。</w:t>
            </w:r>
            <w:r/>
          </w:p>
        </w:tc>
      </w:tr>
      <w:tr>
        <w:trPr>
          <w:cantSplit/>
          <w:trHeight w:val="454"/>
        </w:trPr>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垃圾存放点</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各垃圾存放点位置、面积（㎡）及数量（个）</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教学楼</w:t>
            </w:r>
            <w:r>
              <w:rPr>
                <w:rFonts w:ascii="Times New Roman" w:hAnsi="Times New Roman" w:cs="宋体"/>
                <w:color w:val="000000"/>
                <w:u w:val="single"/>
              </w:rPr>
              <w:t xml:space="preserve">240L</w:t>
            </w:r>
            <w:r>
              <w:rPr>
                <w:rFonts w:hint="eastAsia" w:ascii="Times New Roman" w:hAnsi="Times New Roman" w:cs="宋体"/>
                <w:color w:val="000000"/>
              </w:rPr>
              <w:t xml:space="preserve">桶</w:t>
            </w:r>
            <w:r>
              <w:rPr>
                <w:rFonts w:ascii="Times New Roman" w:hAnsi="Times New Roman" w:cs="宋体"/>
                <w:color w:val="000000"/>
                <w:u w:val="single"/>
              </w:rPr>
              <w:t xml:space="preserve">2</w:t>
            </w:r>
            <w:r>
              <w:rPr>
                <w:rFonts w:hint="eastAsia" w:ascii="Times New Roman" w:hAnsi="Times New Roman" w:cs="宋体"/>
                <w:color w:val="000000"/>
                <w:u w:val="single"/>
              </w:rPr>
              <w:t xml:space="preserve">处共</w:t>
            </w:r>
            <w:r>
              <w:rPr>
                <w:rFonts w:ascii="Times New Roman" w:hAnsi="Times New Roman" w:cs="宋体"/>
                <w:color w:val="000000"/>
                <w:u w:val="single"/>
              </w:rPr>
              <w:t xml:space="preserve">55</w:t>
            </w:r>
            <w:r>
              <w:rPr>
                <w:rFonts w:hint="eastAsia" w:ascii="Times New Roman" w:hAnsi="Times New Roman" w:cs="宋体"/>
                <w:color w:val="000000"/>
                <w:u w:val="single"/>
              </w:rPr>
              <w:t xml:space="preserve">个</w:t>
            </w:r>
            <w:r>
              <w:rPr>
                <w:rFonts w:hint="eastAsia" w:ascii="Times New Roman" w:hAnsi="Times New Roman" w:cs="宋体"/>
                <w:color w:val="000000"/>
              </w:rPr>
              <w:t xml:space="preserve">，（位置：一楼南区</w:t>
            </w:r>
            <w:r>
              <w:rPr>
                <w:rFonts w:ascii="Times New Roman" w:hAnsi="Times New Roman" w:cs="宋体"/>
                <w:color w:val="000000"/>
              </w:rPr>
              <w:t xml:space="preserve">30</w:t>
            </w:r>
            <w:r>
              <w:rPr>
                <w:rFonts w:hint="eastAsia" w:ascii="Times New Roman" w:hAnsi="Times New Roman" w:cs="宋体"/>
                <w:color w:val="000000"/>
              </w:rPr>
              <w:t xml:space="preserve">个，一楼北区</w:t>
            </w:r>
            <w:r>
              <w:rPr>
                <w:rFonts w:ascii="Times New Roman" w:hAnsi="Times New Roman" w:cs="宋体"/>
                <w:color w:val="000000"/>
              </w:rPr>
              <w:t xml:space="preserve">25</w:t>
            </w:r>
            <w:r>
              <w:rPr>
                <w:rFonts w:hint="eastAsia" w:ascii="Times New Roman" w:hAnsi="Times New Roman" w:cs="宋体"/>
                <w:color w:val="000000"/>
              </w:rPr>
              <w:t xml:space="preserve">个）。宿舍楼</w:t>
            </w:r>
            <w:r>
              <w:rPr>
                <w:rFonts w:ascii="Times New Roman" w:hAnsi="Times New Roman" w:cs="宋体"/>
                <w:color w:val="000000"/>
                <w:u w:val="single"/>
              </w:rPr>
              <w:t xml:space="preserve">2</w:t>
            </w:r>
            <w:r>
              <w:rPr>
                <w:rFonts w:hint="eastAsia" w:ascii="Times New Roman" w:hAnsi="Times New Roman" w:cs="宋体"/>
                <w:color w:val="000000"/>
                <w:u w:val="single"/>
              </w:rPr>
              <w:t xml:space="preserve">处共</w:t>
            </w:r>
            <w:r>
              <w:rPr>
                <w:rFonts w:ascii="Times New Roman" w:hAnsi="Times New Roman" w:cs="宋体"/>
                <w:color w:val="000000"/>
                <w:u w:val="single"/>
              </w:rPr>
              <w:t xml:space="preserve">20</w:t>
            </w:r>
            <w:r>
              <w:rPr>
                <w:rFonts w:hint="eastAsia" w:ascii="Times New Roman" w:hAnsi="Times New Roman" w:cs="宋体"/>
                <w:color w:val="000000"/>
                <w:u w:val="single"/>
              </w:rPr>
              <w:t xml:space="preserve">个</w:t>
            </w:r>
            <w:r>
              <w:rPr>
                <w:rFonts w:hint="eastAsia" w:ascii="Times New Roman" w:hAnsi="Times New Roman" w:cs="宋体"/>
                <w:color w:val="000000"/>
              </w:rPr>
              <w:t xml:space="preserve">（位置：一楼东区</w:t>
            </w:r>
            <w:r>
              <w:rPr>
                <w:rFonts w:ascii="Times New Roman" w:hAnsi="Times New Roman" w:cs="宋体"/>
                <w:color w:val="000000"/>
              </w:rPr>
              <w:t xml:space="preserve">10</w:t>
            </w:r>
            <w:r>
              <w:rPr>
                <w:rFonts w:hint="eastAsia" w:ascii="Times New Roman" w:hAnsi="Times New Roman" w:cs="宋体"/>
                <w:color w:val="000000"/>
              </w:rPr>
              <w:t xml:space="preserve">个，一楼西区</w:t>
            </w:r>
            <w:r>
              <w:rPr>
                <w:rFonts w:ascii="Times New Roman" w:hAnsi="Times New Roman" w:cs="宋体"/>
                <w:color w:val="000000"/>
              </w:rPr>
              <w:t xml:space="preserve">10</w:t>
            </w:r>
            <w:r>
              <w:rPr>
                <w:rFonts w:hint="eastAsia" w:ascii="Times New Roman" w:hAnsi="Times New Roman" w:cs="宋体"/>
                <w:color w:val="000000"/>
              </w:rPr>
              <w:t xml:space="preserve">个）</w:t>
            </w:r>
            <w:r>
              <w:rPr>
                <w:rFonts w:hint="eastAsia" w:ascii="Times New Roman" w:hAnsi="Times New Roman" w:cs="宋体"/>
                <w:color w:val="000000"/>
                <w:u w:val="single"/>
              </w:rPr>
              <w:t xml:space="preserve">。</w:t>
            </w:r>
            <w:r/>
          </w:p>
        </w:tc>
      </w:tr>
      <w:tr>
        <w:trPr>
          <w:cantSplit/>
          <w:trHeight w:val="454"/>
        </w:trPr>
        <w:tc>
          <w:tcPr>
            <w:shd w:val="clear" w:color="auto" w:fill="auto"/>
            <w:tcW w:w="1399" w:type="dxa"/>
            <w:vAlign w:val="center"/>
            <w:vMerge w:val="restart"/>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设施设备</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电梯系统</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教学区、办公区共有</w:t>
            </w:r>
            <w:r>
              <w:rPr>
                <w:rFonts w:ascii="Times New Roman" w:hAnsi="Times New Roman" w:cs="宋体"/>
                <w:color w:val="000000"/>
              </w:rPr>
              <w:t xml:space="preserve">3</w:t>
            </w:r>
            <w:r>
              <w:rPr>
                <w:rFonts w:hint="eastAsia" w:ascii="Times New Roman" w:hAnsi="Times New Roman" w:cs="宋体"/>
                <w:color w:val="000000"/>
              </w:rPr>
              <w:t xml:space="preserve">台电梯，均在维保期内。</w:t>
            </w:r>
            <w:r/>
          </w:p>
        </w:tc>
      </w:tr>
      <w:tr>
        <w:trPr>
          <w:cantSplit/>
          <w:trHeight w:val="454"/>
        </w:trPr>
        <w:tc>
          <w:tcPr>
            <w:tcW w:w="1399" w:type="dxa"/>
            <w:vMerge w:val="continue"/>
            <w:textDirection w:val="lrTb"/>
            <w:noWrap w:val="false"/>
          </w:tcPr>
          <w:p>
            <w:pPr>
              <w:keepLines w:val="0"/>
              <w:keepNext w:val="0"/>
              <w:pageBreakBefore w:val="0"/>
              <w:spacing w:line="400" w:lineRule="exact"/>
              <w:widowControl w:val="off"/>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饮水机</w:t>
            </w:r>
            <w:r/>
          </w:p>
        </w:tc>
        <w:tc>
          <w:tcPr>
            <w:shd w:val="clear" w:color="auto" w:fill="auto"/>
            <w:tcW w:w="0" w:type="auto"/>
            <w:vAlign w:val="center"/>
            <w:textDirection w:val="lrTb"/>
            <w:noWrap w:val="false"/>
          </w:tcPr>
          <w:p>
            <w:pPr>
              <w:spacing w:line="360" w:lineRule="exact"/>
              <w:rPr>
                <w:rFonts w:hint="eastAsia" w:ascii="Times New Roman" w:hAnsi="Times New Roman" w:eastAsia="宋体" w:cs="宋体"/>
                <w:color w:val="000000"/>
                <w:sz w:val="21"/>
                <w:szCs w:val="22"/>
                <w:lang w:val="en-US" w:eastAsia="zh-CN" w:bidi="ar-SA"/>
              </w:rPr>
            </w:pPr>
            <w:r>
              <w:rPr>
                <w:rFonts w:hint="eastAsia" w:ascii="Times New Roman" w:hAnsi="Times New Roman" w:cs="宋体"/>
                <w:color w:val="000000"/>
              </w:rPr>
              <w:t xml:space="preserve">共有</w:t>
            </w:r>
            <w:r>
              <w:rPr>
                <w:rFonts w:ascii="Times New Roman" w:hAnsi="Times New Roman" w:cs="宋体"/>
                <w:color w:val="000000"/>
              </w:rPr>
              <w:t xml:space="preserve">43</w:t>
            </w:r>
            <w:r>
              <w:rPr>
                <w:rFonts w:hint="eastAsia" w:ascii="Times New Roman" w:hAnsi="Times New Roman" w:cs="宋体"/>
                <w:color w:val="000000"/>
              </w:rPr>
              <w:t xml:space="preserve">台饮用水终端机。位置：教学楼</w:t>
            </w:r>
            <w:r>
              <w:rPr>
                <w:rFonts w:ascii="Times New Roman" w:hAnsi="Times New Roman" w:cs="宋体"/>
                <w:color w:val="000000"/>
              </w:rPr>
              <w:t xml:space="preserve">23</w:t>
            </w:r>
            <w:r>
              <w:rPr>
                <w:rFonts w:hint="eastAsia" w:ascii="Times New Roman" w:hAnsi="Times New Roman" w:cs="宋体"/>
                <w:color w:val="000000"/>
              </w:rPr>
              <w:t xml:space="preserve">台，宿舍</w:t>
            </w:r>
            <w:r>
              <w:rPr>
                <w:rFonts w:ascii="Times New Roman" w:hAnsi="Times New Roman" w:cs="宋体"/>
                <w:color w:val="000000"/>
              </w:rPr>
              <w:t xml:space="preserve">20</w:t>
            </w:r>
            <w:r>
              <w:rPr>
                <w:rFonts w:hint="eastAsia" w:ascii="Times New Roman" w:hAnsi="Times New Roman" w:cs="宋体"/>
                <w:color w:val="000000"/>
              </w:rPr>
              <w:t xml:space="preserve">台。</w:t>
            </w:r>
            <w:r/>
          </w:p>
        </w:tc>
      </w:tr>
    </w:tbl>
    <w:p>
      <w:pPr>
        <w:keepLines w:val="0"/>
        <w:keepNext w:val="0"/>
        <w:pageBreakBefore w:val="0"/>
        <w:spacing w:line="40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w:t>
      </w:r>
      <w:r>
        <w:rPr>
          <w:rFonts w:hint="eastAsia" w:ascii="Times New Roman" w:hAnsi="Times New Roman" w:eastAsia="宋体" w:cs="仿宋"/>
          <w:color w:val="auto"/>
          <w:sz w:val="24"/>
          <w:highlight w:val="none"/>
          <w:lang w:val="en-US" w:eastAsia="zh-CN"/>
        </w:rPr>
        <w:t xml:space="preserve">二</w:t>
      </w:r>
      <w:r>
        <w:rPr>
          <w:rFonts w:hint="eastAsia" w:ascii="Times New Roman" w:hAnsi="Times New Roman" w:eastAsia="宋体" w:cs="仿宋"/>
          <w:color w:val="auto"/>
          <w:sz w:val="24"/>
          <w:highlight w:val="none"/>
        </w:rPr>
        <w:t xml:space="preserve">）物业管理（</w:t>
      </w:r>
      <w:r>
        <w:rPr>
          <w:rFonts w:hint="eastAsia" w:ascii="Times New Roman" w:hAnsi="Times New Roman" w:eastAsia="宋体" w:cs="仿宋"/>
          <w:color w:val="auto"/>
          <w:sz w:val="24"/>
          <w:highlight w:val="none"/>
          <w:lang w:val="en-US" w:eastAsia="zh-CN"/>
        </w:rPr>
        <w:t xml:space="preserve">室外</w:t>
      </w:r>
      <w:r>
        <w:rPr>
          <w:rFonts w:hint="eastAsia" w:ascii="Times New Roman" w:hAnsi="Times New Roman" w:eastAsia="宋体" w:cs="仿宋"/>
          <w:color w:val="auto"/>
          <w:sz w:val="24"/>
          <w:highlight w:val="none"/>
        </w:rPr>
        <w:t xml:space="preserve">）</w:t>
      </w:r>
      <w:r/>
    </w:p>
    <w:tbl>
      <w:tblPr>
        <w:tblStyle w:val="791"/>
        <w:tblpPr w:horzAnchor="page" w:tblpX="1017" w:vertAnchor="text" w:tblpY="172" w:leftFromText="180" w:topFromText="0" w:rightFromText="180" w:bottomFromText="0"/>
        <w:tblW w:w="54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5"/>
        <w:gridCol w:w="8765"/>
      </w:tblGrid>
      <w:tr>
        <w:trPr>
          <w:trHeight w:val="462"/>
        </w:trPr>
        <w:tc>
          <w:tcPr>
            <w:tcW w:w="1425"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b/>
                <w:bCs/>
                <w:color w:val="auto"/>
                <w:sz w:val="24"/>
                <w:highlight w:val="none"/>
                <w:lang w:val="en-US" w:eastAsia="zh-CN"/>
              </w:rPr>
            </w:pPr>
            <w:r>
              <w:rPr>
                <w:rFonts w:hint="eastAsia" w:ascii="Times New Roman" w:hAnsi="Times New Roman" w:eastAsia="宋体" w:cs="仿宋"/>
                <w:b/>
                <w:bCs/>
                <w:color w:val="auto"/>
                <w:sz w:val="24"/>
                <w:highlight w:val="none"/>
              </w:rPr>
              <w:t xml:space="preserve">名称</w:t>
            </w:r>
            <w:r>
              <w:rPr>
                <w:rFonts w:hint="eastAsia" w:ascii="Times New Roman" w:hAnsi="Times New Roman" w:eastAsia="宋体" w:cs="仿宋"/>
                <w:b/>
                <w:bCs/>
                <w:color w:val="auto"/>
                <w:sz w:val="24"/>
                <w:highlight w:val="none"/>
                <w:lang w:val="en-US" w:eastAsia="zh-CN"/>
              </w:rPr>
              <w:t xml:space="preserve">1</w:t>
            </w:r>
            <w:r/>
          </w:p>
        </w:tc>
        <w:tc>
          <w:tcPr>
            <w:tcW w:w="8765"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 xml:space="preserve">宿迁市湖滨高级中学</w:t>
            </w:r>
            <w:r>
              <w:rPr>
                <w:rFonts w:hint="eastAsia" w:ascii="Times New Roman" w:hAnsi="Times New Roman" w:eastAsia="宋体" w:cs="仿宋"/>
                <w:b/>
                <w:bCs/>
                <w:color w:val="auto"/>
                <w:sz w:val="24"/>
                <w:highlight w:val="none"/>
                <w:lang w:val="en-US" w:eastAsia="zh-CN"/>
              </w:rPr>
              <w:t xml:space="preserve"> </w:t>
            </w:r>
            <w:r>
              <w:rPr>
                <w:rFonts w:hint="eastAsia" w:ascii="Times New Roman" w:hAnsi="Times New Roman" w:eastAsia="宋体" w:cs="仿宋"/>
                <w:b/>
                <w:bCs/>
                <w:color w:val="auto"/>
                <w:sz w:val="24"/>
                <w:highlight w:val="none"/>
              </w:rPr>
              <w:t xml:space="preserve">明细</w:t>
            </w:r>
            <w:r/>
          </w:p>
        </w:tc>
      </w:tr>
      <w:tr>
        <w:trPr>
          <w:trHeight w:val="476"/>
        </w:trPr>
        <w:tc>
          <w:tcPr>
            <w:tcW w:w="142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室外面积</w:t>
            </w:r>
            <w:r/>
          </w:p>
        </w:tc>
        <w:tc>
          <w:tcPr>
            <w:tcW w:w="87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湖滨校区院落总面积  104309 平方米</w:t>
            </w:r>
            <w:r/>
          </w:p>
        </w:tc>
      </w:tr>
      <w:tr>
        <w:trPr>
          <w:trHeight w:val="476"/>
        </w:trPr>
        <w:tc>
          <w:tcPr>
            <w:tcW w:w="142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广场</w:t>
            </w:r>
            <w:r/>
          </w:p>
        </w:tc>
        <w:tc>
          <w:tcPr>
            <w:tcW w:w="87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校园广场面积总计约 21000  平方米</w:t>
            </w:r>
            <w:r/>
          </w:p>
        </w:tc>
      </w:tr>
      <w:tr>
        <w:trPr>
          <w:trHeight w:val="512"/>
        </w:trPr>
        <w:tc>
          <w:tcPr>
            <w:tcW w:w="142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道路</w:t>
            </w:r>
            <w:r/>
          </w:p>
        </w:tc>
        <w:tc>
          <w:tcPr>
            <w:tcW w:w="87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校园道路总面积约  5000 平方米</w:t>
            </w:r>
            <w:r/>
          </w:p>
        </w:tc>
      </w:tr>
      <w:tr>
        <w:trPr>
          <w:trHeight w:val="476"/>
        </w:trPr>
        <w:tc>
          <w:tcPr>
            <w:tcW w:w="142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垃圾箱</w:t>
            </w:r>
            <w:r/>
          </w:p>
        </w:tc>
        <w:tc>
          <w:tcPr>
            <w:tcW w:w="87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室外分类垃圾箱（桶）</w:t>
            </w:r>
            <w:r>
              <w:rPr>
                <w:rFonts w:hint="eastAsia" w:ascii="Times New Roman" w:hAnsi="Times New Roman" w:cs="宋体"/>
                <w:color w:val="000000"/>
                <w:lang w:val="en-US" w:eastAsia="zh-CN"/>
              </w:rPr>
              <w:t xml:space="preserve">66</w:t>
            </w:r>
            <w:r>
              <w:rPr>
                <w:rFonts w:hint="eastAsia" w:ascii="Times New Roman" w:hAnsi="Times New Roman" w:eastAsia="宋体" w:cs="宋体"/>
                <w:color w:val="000000"/>
                <w:lang w:val="en-US" w:eastAsia="zh-CN"/>
              </w:rPr>
              <w:t xml:space="preserve">个，240L垃圾桶</w:t>
            </w:r>
            <w:r>
              <w:rPr>
                <w:rFonts w:hint="eastAsia" w:ascii="Times New Roman" w:hAnsi="Times New Roman" w:cs="宋体"/>
                <w:color w:val="000000"/>
                <w:lang w:val="en-US" w:eastAsia="zh-CN"/>
              </w:rPr>
              <w:t xml:space="preserve">66</w:t>
            </w:r>
            <w:r>
              <w:rPr>
                <w:rFonts w:hint="eastAsia" w:ascii="Times New Roman" w:hAnsi="Times New Roman" w:eastAsia="宋体" w:cs="宋体"/>
                <w:color w:val="000000"/>
                <w:lang w:val="en-US" w:eastAsia="zh-CN"/>
              </w:rPr>
              <w:t xml:space="preserve"> 个，</w:t>
            </w:r>
            <w:r/>
          </w:p>
        </w:tc>
      </w:tr>
      <w:tr>
        <w:trPr>
          <w:trHeight w:val="1042"/>
        </w:trPr>
        <w:tc>
          <w:tcPr>
            <w:tcW w:w="142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操场</w:t>
            </w:r>
            <w:r/>
          </w:p>
        </w:tc>
        <w:tc>
          <w:tcPr>
            <w:tcW w:w="87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标准400米塑胶跑道、人工草皮足球场、6片塑胶篮球场、1片塑胶排球场、2片塑胶网球场，湖滨校区一片200米圆形塑胶跑道及天然草皮。</w:t>
            </w:r>
            <w:r/>
          </w:p>
        </w:tc>
      </w:tr>
      <w:tr>
        <w:trPr>
          <w:trHeight w:val="486"/>
        </w:trPr>
        <w:tc>
          <w:tcPr>
            <w:tcW w:w="142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学校大门</w:t>
            </w:r>
            <w:r/>
          </w:p>
        </w:tc>
        <w:tc>
          <w:tcPr>
            <w:tcW w:w="87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南、北、西各一个大门，大门内外区域。</w:t>
            </w:r>
            <w:r/>
          </w:p>
        </w:tc>
      </w:tr>
      <w:tr>
        <w:trPr>
          <w:trHeight w:val="486"/>
        </w:trPr>
        <w:tc>
          <w:tcPr>
            <w:shd w:val="clear" w:color="auto" w:fill="auto"/>
            <w:tcW w:w="1425"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b/>
                <w:bCs/>
                <w:color w:val="auto"/>
                <w:sz w:val="24"/>
                <w:highlight w:val="none"/>
                <w:lang w:val="en-US" w:eastAsia="zh-CN"/>
              </w:rPr>
            </w:pPr>
            <w:r>
              <w:rPr>
                <w:rFonts w:hint="eastAsia" w:ascii="Times New Roman" w:hAnsi="Times New Roman" w:eastAsia="宋体" w:cs="仿宋"/>
                <w:b/>
                <w:bCs/>
                <w:color w:val="auto"/>
                <w:sz w:val="24"/>
                <w:highlight w:val="none"/>
              </w:rPr>
              <w:t xml:space="preserve">名称</w:t>
            </w:r>
            <w:r>
              <w:rPr>
                <w:rFonts w:hint="eastAsia" w:ascii="Times New Roman" w:hAnsi="Times New Roman" w:eastAsia="宋体" w:cs="仿宋"/>
                <w:b/>
                <w:bCs/>
                <w:color w:val="auto"/>
                <w:sz w:val="24"/>
                <w:highlight w:val="none"/>
                <w:lang w:val="en-US" w:eastAsia="zh-CN"/>
              </w:rPr>
              <w:t xml:space="preserve">2</w:t>
            </w:r>
            <w:r/>
          </w:p>
        </w:tc>
        <w:tc>
          <w:tcPr>
            <w:shd w:val="clear" w:color="auto" w:fill="auto"/>
            <w:tcW w:w="8765"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b/>
                <w:bCs/>
                <w:color w:val="auto"/>
                <w:sz w:val="24"/>
                <w:highlight w:val="none"/>
                <w:lang w:val="en-US" w:eastAsia="zh-CN"/>
              </w:rPr>
            </w:pPr>
            <w:r>
              <w:rPr>
                <w:rFonts w:hint="eastAsia" w:ascii="Times New Roman" w:hAnsi="Times New Roman" w:eastAsia="宋体" w:cs="仿宋"/>
                <w:b/>
                <w:bCs/>
                <w:color w:val="auto"/>
                <w:sz w:val="24"/>
                <w:highlight w:val="none"/>
              </w:rPr>
              <w:t xml:space="preserve">宿迁市第一高级中学</w:t>
            </w:r>
            <w:r>
              <w:rPr>
                <w:rFonts w:hint="eastAsia" w:ascii="Times New Roman" w:hAnsi="Times New Roman" w:eastAsia="宋体" w:cs="仿宋"/>
                <w:b/>
                <w:bCs/>
                <w:color w:val="auto"/>
                <w:sz w:val="24"/>
                <w:highlight w:val="none"/>
              </w:rPr>
              <w:tab/>
            </w:r>
            <w:r>
              <w:rPr>
                <w:rFonts w:hint="eastAsia" w:ascii="Times New Roman" w:hAnsi="Times New Roman" w:eastAsia="宋体" w:cs="仿宋"/>
                <w:b/>
                <w:bCs/>
                <w:color w:val="auto"/>
                <w:sz w:val="24"/>
                <w:highlight w:val="none"/>
              </w:rPr>
              <w:t xml:space="preserve">明细</w:t>
            </w:r>
            <w:r/>
          </w:p>
        </w:tc>
      </w:tr>
      <w:tr>
        <w:trPr>
          <w:trHeight w:val="486"/>
        </w:trPr>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室外面积</w:t>
            </w:r>
            <w:r/>
          </w:p>
        </w:tc>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校区院落总面积63000平方米</w:t>
            </w:r>
            <w:r/>
          </w:p>
        </w:tc>
      </w:tr>
      <w:tr>
        <w:trPr>
          <w:trHeight w:val="486"/>
        </w:trPr>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广场</w:t>
            </w:r>
            <w:r/>
          </w:p>
        </w:tc>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校园广场面积总计约20000平方米</w:t>
            </w:r>
            <w:r/>
          </w:p>
        </w:tc>
      </w:tr>
      <w:tr>
        <w:trPr>
          <w:trHeight w:val="486"/>
        </w:trPr>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道路</w:t>
            </w:r>
            <w:r/>
          </w:p>
        </w:tc>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校园道路总面积约14000平方米</w:t>
            </w:r>
            <w:r/>
          </w:p>
        </w:tc>
      </w:tr>
      <w:tr>
        <w:trPr>
          <w:trHeight w:val="486"/>
        </w:trPr>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垃圾箱</w:t>
            </w:r>
            <w:r/>
          </w:p>
        </w:tc>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室外分类垃圾箱（桶）56个，240L垃圾桶56个</w:t>
            </w:r>
            <w:r/>
          </w:p>
        </w:tc>
      </w:tr>
      <w:tr>
        <w:trPr>
          <w:trHeight w:val="486"/>
        </w:trPr>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操场</w:t>
            </w:r>
            <w:r/>
          </w:p>
        </w:tc>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校区标准400米塑胶跑道、人工草皮足球场、塑胶篮球场等。</w:t>
            </w:r>
            <w:r/>
          </w:p>
        </w:tc>
      </w:tr>
      <w:tr>
        <w:trPr>
          <w:trHeight w:val="486"/>
        </w:trPr>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学院大门</w:t>
            </w:r>
            <w:r/>
          </w:p>
        </w:tc>
        <w:tc>
          <w:tcPr>
            <w:shd w:val="clear" w:color="auto" w:fill="auto"/>
            <w:tcW w:w="0" w:type="auto"/>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校区共有三个大门。</w:t>
            </w:r>
            <w:r/>
          </w:p>
        </w:tc>
      </w:tr>
    </w:tbl>
    <w:p>
      <w:pPr>
        <w:pStyle w:val="824"/>
        <w:rPr>
          <w:rFonts w:hint="eastAsia"/>
        </w:rPr>
      </w:pPr>
      <w:r>
        <w:rPr>
          <w:rFonts w:hint="eastAsia"/>
        </w:rPr>
      </w:r>
      <w:r/>
    </w:p>
    <w:p>
      <w:pPr>
        <w:pStyle w:val="1292"/>
        <w:keepLines/>
        <w:keepNext/>
        <w:pageBreakBefore w:val="0"/>
        <w:spacing w:before="0" w:after="0" w:line="500" w:lineRule="exact"/>
        <w:widowControl w:val="off"/>
        <w:rPr>
          <w:rFonts w:hint="eastAsia" w:ascii="宋体" w:hAnsi="宋体" w:eastAsia="宋体" w:cs="宋体"/>
          <w:bCs/>
          <w:color w:val="auto"/>
          <w:szCs w:val="32"/>
          <w:highlight w:val="none"/>
          <w:lang w:val="en-US" w:eastAsia="zh-CN"/>
        </w:rPr>
      </w:pPr>
      <w:r>
        <w:rPr>
          <w:rFonts w:hint="eastAsia" w:ascii="宋体" w:hAnsi="宋体" w:eastAsia="宋体" w:cs="宋体"/>
          <w:bCs/>
          <w:color w:val="auto"/>
          <w:szCs w:val="32"/>
          <w:highlight w:val="none"/>
          <w:lang w:val="en-US" w:eastAsia="zh-CN"/>
        </w:rPr>
        <w:t xml:space="preserve">三、物业管理服务内容及标准</w:t>
      </w:r>
      <w:r/>
    </w:p>
    <w:p>
      <w:pPr>
        <w:ind w:firstLine="482"/>
        <w:spacing w:line="500" w:lineRule="exact"/>
        <w:rPr>
          <w:rFonts w:ascii="Times New Roman" w:hAnsi="Times New Roman" w:eastAsia="宋体" w:cs="仿宋"/>
          <w:b/>
          <w:bCs/>
          <w:color w:val="auto"/>
          <w:sz w:val="24"/>
          <w:highlight w:val="none"/>
          <w:lang w:val="en-US" w:eastAsia="zh-CN"/>
        </w:rPr>
      </w:pPr>
      <w:r>
        <w:rPr>
          <w:rFonts w:hint="eastAsia" w:ascii="Times New Roman" w:hAnsi="Times New Roman" w:eastAsia="宋体" w:cs="仿宋"/>
          <w:b/>
          <w:bCs/>
          <w:color w:val="auto"/>
          <w:sz w:val="24"/>
          <w:highlight w:val="none"/>
          <w:lang w:val="en-US" w:eastAsia="zh-CN"/>
        </w:rPr>
        <w:t xml:space="preserve">3.1基本服务</w:t>
      </w:r>
      <w:r/>
    </w:p>
    <w:tbl>
      <w:tblPr>
        <w:tblStyle w:val="1291"/>
        <w:tblpPr w:horzAnchor="page" w:tblpXSpec="center" w:vertAnchor="text" w:tblpY="353" w:leftFromText="180" w:topFromText="0" w:rightFromText="180" w:bottomFromText="0"/>
        <w:tblW w:w="976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6"/>
        <w:gridCol w:w="745"/>
        <w:gridCol w:w="1341"/>
        <w:gridCol w:w="6965"/>
      </w:tblGrid>
      <w:tr>
        <w:trPr>
          <w:jc w:val="center"/>
          <w:trHeight w:val="521"/>
        </w:trPr>
        <w:tc>
          <w:tcPr>
            <w:tcW w:w="71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序号</w:t>
            </w:r>
            <w:r/>
          </w:p>
        </w:tc>
        <w:tc>
          <w:tcPr>
            <w:gridSpan w:val="2"/>
            <w:tcW w:w="20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服务内容</w:t>
            </w:r>
            <w:r/>
          </w:p>
        </w:tc>
        <w:tc>
          <w:tcPr>
            <w:tcW w:w="6965"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服务要求</w:t>
            </w:r>
            <w:r/>
          </w:p>
        </w:tc>
      </w:tr>
      <w:tr>
        <w:trPr>
          <w:jc w:val="center"/>
          <w:trHeight w:val="521"/>
        </w:trPr>
        <w:tc>
          <w:tcPr>
            <w:tcW w:w="716" w:type="dxa"/>
            <w:vAlign w:val="center"/>
            <w:vMerge w:val="restart"/>
            <w:textDirection w:val="lrTb"/>
            <w:noWrap w:val="false"/>
          </w:tcPr>
          <w:p>
            <w:pPr>
              <w:ind w:firstLine="210"/>
              <w:jc w:val="both"/>
              <w:spacing w:line="360" w:lineRule="exact"/>
              <w:widowControl/>
              <w:rPr>
                <w:rFonts w:hint="default"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w:t>
            </w:r>
            <w:r/>
          </w:p>
        </w:tc>
        <w:tc>
          <w:tcPr>
            <w:gridSpan w:val="2"/>
            <w:tcW w:w="2086" w:type="dxa"/>
            <w:vAlign w:val="center"/>
            <w:vMerge w:val="restart"/>
            <w:textDirection w:val="lrTb"/>
            <w:noWrap w:val="false"/>
          </w:tcPr>
          <w:p>
            <w:pPr>
              <w:jc w:val="center"/>
              <w:spacing w:line="360" w:lineRule="exact"/>
              <w:widowControl/>
              <w:rPr>
                <w:rFonts w:hint="default"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目标与责任</w:t>
            </w:r>
            <w:r/>
          </w:p>
        </w:tc>
        <w:tc>
          <w:tcPr>
            <w:shd w:val="clear" w:color="auto" w:fill="auto"/>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rPr>
              <w:t xml:space="preserve">（1）结合采购人要求及物业服务实际情况，制定年度管理目标，明确责任分工，并制定配套实施方案。</w:t>
            </w:r>
            <w:r/>
          </w:p>
        </w:tc>
      </w:tr>
      <w:tr>
        <w:trPr>
          <w:jc w:val="center"/>
          <w:trHeight w:val="521"/>
        </w:trPr>
        <w:tc>
          <w:tcPr>
            <w:tcW w:w="716" w:type="dxa"/>
            <w:vAlign w:val="center"/>
            <w:vMerge w:val="continue"/>
            <w:textDirection w:val="lrTb"/>
            <w:noWrap w:val="false"/>
          </w:tcPr>
          <w:p>
            <w:pPr>
              <w:ind w:firstLine="210"/>
              <w:jc w:val="center"/>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gridSpan w:val="2"/>
            <w:tcW w:w="2086"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shd w:val="clear" w:color="auto" w:fill="auto"/>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rPr>
              <w:t xml:space="preserve">（2）配合采购人各类重大活动现场保洁、秩序维护、会务保障等。</w:t>
            </w:r>
            <w:r/>
          </w:p>
        </w:tc>
      </w:tr>
      <w:tr>
        <w:trPr>
          <w:jc w:val="center"/>
          <w:trHeight w:val="521"/>
        </w:trPr>
        <w:tc>
          <w:tcPr>
            <w:tcW w:w="716" w:type="dxa"/>
            <w:vAlign w:val="center"/>
            <w:vMerge w:val="restart"/>
            <w:textDirection w:val="lrTb"/>
            <w:noWrap w:val="false"/>
          </w:tcPr>
          <w:p>
            <w:pPr>
              <w:ind w:firstLine="210"/>
              <w:jc w:val="center"/>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gridSpan w:val="2"/>
            <w:tcW w:w="2086" w:type="dxa"/>
            <w:vAlign w:val="center"/>
            <w:vMerge w:val="restart"/>
            <w:textDirection w:val="lrTb"/>
            <w:noWrap w:val="false"/>
          </w:tcPr>
          <w:p>
            <w:pPr>
              <w:spacing w:line="360" w:lineRule="exact"/>
              <w:widowControl/>
              <w:rPr>
                <w:rFonts w:hint="eastAsia" w:ascii="Times New Roman" w:hAnsi="Times New Roman" w:eastAsia="宋体" w:cs="宋体"/>
                <w:color w:val="000000"/>
                <w:lang w:val="en-US" w:eastAsia="zh-CN"/>
              </w:rPr>
            </w:pPr>
            <w:r>
              <w:rPr>
                <w:rFonts w:hint="eastAsia" w:ascii="Times New Roman" w:hAnsi="Times New Roman" w:cs="宋体"/>
                <w:color w:val="000000"/>
              </w:rPr>
              <w:t xml:space="preserve">服务人员要求</w:t>
            </w:r>
            <w:r/>
          </w:p>
        </w:tc>
        <w:tc>
          <w:tcPr>
            <w:shd w:val="clear" w:color="auto" w:fill="auto"/>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rPr>
            </w:pPr>
            <w:r>
              <w:rPr>
                <w:rFonts w:hint="eastAsia" w:ascii="Times New Roman" w:hAnsi="Times New Roman" w:cs="宋体"/>
                <w:color w:val="000000"/>
              </w:rPr>
              <w:t xml:space="preserve">（</w:t>
            </w:r>
            <w:r>
              <w:rPr>
                <w:rFonts w:ascii="Times New Roman" w:hAnsi="Times New Roman" w:cs="宋体"/>
                <w:color w:val="000000"/>
              </w:rPr>
              <w:t xml:space="preserve">1</w:t>
            </w:r>
            <w:r>
              <w:rPr>
                <w:rFonts w:hint="eastAsia" w:ascii="Times New Roman" w:hAnsi="Times New Roman" w:cs="宋体"/>
                <w:color w:val="000000"/>
              </w:rPr>
              <w:t xml:space="preserve">）每季度至少开展</w:t>
            </w:r>
            <w:r>
              <w:rPr>
                <w:rFonts w:ascii="Times New Roman" w:hAnsi="Times New Roman" w:cs="宋体"/>
                <w:color w:val="000000"/>
              </w:rPr>
              <w:t xml:space="preserve">1</w:t>
            </w:r>
            <w:r>
              <w:rPr>
                <w:rFonts w:hint="eastAsia" w:ascii="Times New Roman" w:hAnsi="Times New Roman" w:cs="宋体"/>
                <w:color w:val="000000"/>
              </w:rPr>
              <w:t xml:space="preserve">次岗位技能、职业素质、服务知识、客户文化、绿色节能环保等教育培训，并进行适当形式的考核。</w:t>
            </w:r>
            <w:r/>
          </w:p>
        </w:tc>
      </w:tr>
      <w:tr>
        <w:trPr>
          <w:jc w:val="center"/>
          <w:trHeight w:val="521"/>
        </w:trPr>
        <w:tc>
          <w:tcPr>
            <w:tcW w:w="716" w:type="dxa"/>
            <w:vAlign w:val="center"/>
            <w:vMerge w:val="continue"/>
            <w:textDirection w:val="lrTb"/>
            <w:noWrap w:val="false"/>
          </w:tcPr>
          <w:p>
            <w:pPr>
              <w:ind w:firstLine="210"/>
              <w:jc w:val="center"/>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gridSpan w:val="2"/>
            <w:tcW w:w="2086" w:type="dxa"/>
            <w:vAlign w:val="center"/>
            <w:vMerge w:val="continue"/>
            <w:textDirection w:val="lrTb"/>
            <w:noWrap w:val="false"/>
          </w:tcPr>
          <w:p>
            <w:pPr>
              <w:jc w:val="lef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shd w:val="clear" w:color="auto" w:fill="auto"/>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rPr>
            </w:pPr>
            <w:r>
              <w:rPr>
                <w:rFonts w:hint="eastAsia" w:ascii="Times New Roman" w:hAnsi="Times New Roman" w:cs="宋体"/>
                <w:color w:val="000000"/>
              </w:rPr>
              <w:t xml:space="preserve">（</w:t>
            </w:r>
            <w:r>
              <w:rPr>
                <w:rFonts w:ascii="Times New Roman" w:hAnsi="Times New Roman" w:cs="宋体"/>
                <w:color w:val="000000"/>
              </w:rPr>
              <w:t xml:space="preserve">2</w:t>
            </w:r>
            <w:r>
              <w:rPr>
                <w:rFonts w:hint="eastAsia" w:ascii="Times New Roman" w:hAnsi="Times New Roman" w:cs="宋体"/>
                <w:color w:val="000000"/>
              </w:rPr>
              <w:t xml:space="preserve">）根据采购人要求对服务人员进行从业资格审查，审查结果向采购人报备。</w:t>
            </w:r>
            <w:r/>
          </w:p>
        </w:tc>
      </w:tr>
      <w:tr>
        <w:trPr>
          <w:jc w:val="center"/>
          <w:trHeight w:val="521"/>
        </w:trPr>
        <w:tc>
          <w:tcPr>
            <w:tcW w:w="716" w:type="dxa"/>
            <w:vAlign w:val="center"/>
            <w:vMerge w:val="continue"/>
            <w:textDirection w:val="lrTb"/>
            <w:noWrap w:val="false"/>
          </w:tcPr>
          <w:p>
            <w:pPr>
              <w:ind w:firstLine="210"/>
              <w:jc w:val="center"/>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gridSpan w:val="2"/>
            <w:tcW w:w="2086" w:type="dxa"/>
            <w:vAlign w:val="center"/>
            <w:vMerge w:val="continue"/>
            <w:textDirection w:val="lrTb"/>
            <w:noWrap w:val="false"/>
          </w:tcPr>
          <w:p>
            <w:pPr>
              <w:jc w:val="lef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shd w:val="clear" w:color="auto" w:fill="auto"/>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rPr>
            </w:pPr>
            <w:r>
              <w:rPr>
                <w:rFonts w:hint="eastAsia" w:ascii="Times New Roman" w:hAnsi="Times New Roman" w:cs="宋体"/>
                <w:color w:val="000000"/>
              </w:rPr>
              <w:t xml:space="preserve">（</w:t>
            </w:r>
            <w:r>
              <w:rPr>
                <w:rFonts w:ascii="Times New Roman" w:hAnsi="Times New Roman" w:cs="宋体"/>
                <w:color w:val="000000"/>
              </w:rPr>
              <w:t xml:space="preserve">3</w:t>
            </w:r>
            <w:r>
              <w:rPr>
                <w:rFonts w:hint="eastAsia" w:ascii="Times New Roman" w:hAnsi="Times New Roman" w:cs="宋体"/>
                <w:color w:val="000000"/>
              </w:rPr>
              <w:t xml:space="preserve">）</w:t>
            </w:r>
            <w:r>
              <w:rPr>
                <w:rFonts w:hint="eastAsia" w:ascii="Times New Roman" w:hAnsi="Times New Roman" w:cs="宋体"/>
                <w:bCs/>
                <w:color w:val="000000"/>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521"/>
        </w:trPr>
        <w:tc>
          <w:tcPr>
            <w:tcW w:w="716" w:type="dxa"/>
            <w:vAlign w:val="center"/>
            <w:vMerge w:val="continue"/>
            <w:textDirection w:val="lrTb"/>
            <w:noWrap w:val="false"/>
          </w:tcPr>
          <w:p>
            <w:pPr>
              <w:ind w:firstLine="210"/>
              <w:jc w:val="center"/>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gridSpan w:val="2"/>
            <w:tcW w:w="2086" w:type="dxa"/>
            <w:vAlign w:val="center"/>
            <w:vMerge w:val="continue"/>
            <w:textDirection w:val="lrTb"/>
            <w:noWrap w:val="false"/>
          </w:tcPr>
          <w:p>
            <w:pPr>
              <w:jc w:val="lef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shd w:val="clear" w:color="auto" w:fill="auto"/>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rPr>
            </w:pPr>
            <w:r>
              <w:rPr>
                <w:rFonts w:hint="eastAsia" w:ascii="Times New Roman" w:hAnsi="Times New Roman" w:cs="宋体"/>
                <w:color w:val="000000"/>
              </w:rPr>
              <w:t xml:space="preserve">（</w:t>
            </w:r>
            <w:r>
              <w:rPr>
                <w:rFonts w:ascii="Times New Roman" w:hAnsi="Times New Roman" w:cs="宋体"/>
                <w:color w:val="000000"/>
              </w:rPr>
              <w:t xml:space="preserve">4</w:t>
            </w:r>
            <w:r>
              <w:rPr>
                <w:rFonts w:hint="eastAsia" w:ascii="Times New Roman" w:hAnsi="Times New Roman" w:cs="宋体"/>
                <w:color w:val="000000"/>
              </w:rPr>
              <w:t xml:space="preserve">）</w:t>
            </w:r>
            <w:r>
              <w:rPr>
                <w:rFonts w:hint="eastAsia" w:ascii="Times New Roman" w:hAnsi="Times New Roman" w:cs="宋体"/>
                <w:bCs/>
                <w:color w:val="000000"/>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Times New Roman" w:hAnsi="Times New Roman" w:cs="宋体"/>
                <w:bCs/>
                <w:color w:val="000000"/>
                <w:lang w:val="en-US" w:eastAsia="zh-CN"/>
              </w:rPr>
              <w:t xml:space="preserve">15</w:t>
            </w:r>
            <w:r>
              <w:rPr>
                <w:rFonts w:ascii="Times New Roman" w:hAnsi="Times New Roman" w:cs="宋体"/>
                <w:bCs/>
                <w:color w:val="000000"/>
              </w:rPr>
              <w:t xml:space="preserve">%</w:t>
            </w:r>
            <w:r>
              <w:rPr>
                <w:rFonts w:hint="eastAsia" w:ascii="Times New Roman" w:hAnsi="Times New Roman" w:cs="宋体"/>
                <w:bCs/>
                <w:color w:val="000000"/>
              </w:rPr>
              <w:t xml:space="preserve">。本项目服务人员不得在其他项目兼职。</w:t>
            </w:r>
            <w:r/>
          </w:p>
        </w:tc>
      </w:tr>
      <w:tr>
        <w:trPr>
          <w:jc w:val="center"/>
          <w:trHeight w:val="521"/>
        </w:trPr>
        <w:tc>
          <w:tcPr>
            <w:tcW w:w="716" w:type="dxa"/>
            <w:vAlign w:val="center"/>
            <w:vMerge w:val="restart"/>
            <w:textDirection w:val="lrTb"/>
            <w:noWrap w:val="false"/>
          </w:tcPr>
          <w:p>
            <w:pPr>
              <w:ind w:firstLine="210"/>
              <w:jc w:val="center"/>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center"/>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center"/>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center"/>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center"/>
              <w:spacing w:line="360" w:lineRule="exact"/>
              <w:widowControl/>
              <w:rPr>
                <w:rFonts w:hint="default"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w:t>
            </w:r>
            <w:r/>
          </w:p>
        </w:tc>
        <w:tc>
          <w:tcPr>
            <w:tcW w:w="745" w:type="dxa"/>
            <w:vAlign w:val="center"/>
            <w:vMerge w:val="restart"/>
            <w:textDirection w:val="lrTb"/>
            <w:noWrap w:val="false"/>
          </w:tcPr>
          <w:p>
            <w:pPr>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日常管理与服务</w:t>
            </w:r>
            <w:r/>
          </w:p>
        </w:tc>
        <w:tc>
          <w:tcPr>
            <w:tcW w:w="1341"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着装</w:t>
            </w:r>
            <w:r/>
          </w:p>
        </w:tc>
        <w:tc>
          <w:tcPr>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统一着装，挂牌上岗，仪表整洁规范 ，证件由学校和中标人共同制作。</w:t>
            </w:r>
            <w:r/>
          </w:p>
        </w:tc>
      </w:tr>
      <w:tr>
        <w:trPr>
          <w:jc w:val="center"/>
          <w:trHeight w:val="90"/>
        </w:trPr>
        <w:tc>
          <w:tcPr>
            <w:tcW w:w="716"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45"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341"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服务时间</w:t>
            </w:r>
            <w:r/>
          </w:p>
        </w:tc>
        <w:tc>
          <w:tcPr>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上午06:00- 11:00，13:30-- 17:30（每天上午8点前所有公共区域卫生一次大扫结束，然后全天循环保洁）。</w:t>
            </w:r>
            <w:r/>
          </w:p>
        </w:tc>
      </w:tr>
      <w:tr>
        <w:trPr>
          <w:jc w:val="center"/>
          <w:trHeight w:val="724"/>
        </w:trPr>
        <w:tc>
          <w:tcPr>
            <w:tcW w:w="716"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45"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341"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工作计划</w:t>
            </w:r>
            <w:r/>
          </w:p>
        </w:tc>
        <w:tc>
          <w:tcPr>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制定物业管理与物业服务工作计划并组织实施，每季度向委托方报告一次计划实施情况。</w:t>
            </w:r>
            <w:r/>
          </w:p>
        </w:tc>
      </w:tr>
      <w:tr>
        <w:trPr>
          <w:jc w:val="center"/>
          <w:trHeight w:val="509"/>
        </w:trPr>
        <w:tc>
          <w:tcPr>
            <w:tcW w:w="716"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45"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341"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服务规范</w:t>
            </w:r>
            <w:r/>
          </w:p>
        </w:tc>
        <w:tc>
          <w:tcPr>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应符合物业管理行业相关标准。做到文明服务、优质服务。</w:t>
            </w:r>
            <w:r/>
          </w:p>
        </w:tc>
      </w:tr>
      <w:tr>
        <w:trPr>
          <w:jc w:val="center"/>
          <w:trHeight w:val="724"/>
        </w:trPr>
        <w:tc>
          <w:tcPr>
            <w:tcW w:w="716"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45"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341"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管理制度</w:t>
            </w:r>
            <w:r/>
          </w:p>
        </w:tc>
        <w:tc>
          <w:tcPr>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有明确的值班制度和交接班制度，工作有记录。   </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制定管理处内部管理制度、考核制度和培训制度。</w:t>
            </w:r>
            <w:r/>
          </w:p>
        </w:tc>
      </w:tr>
      <w:tr>
        <w:trPr>
          <w:jc w:val="center"/>
          <w:trHeight w:val="724"/>
        </w:trPr>
        <w:tc>
          <w:tcPr>
            <w:tcW w:w="716"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45"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341"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制度公示</w:t>
            </w:r>
            <w:r/>
          </w:p>
        </w:tc>
        <w:tc>
          <w:tcPr>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服务场所公示办事制度、办事规章、服务标准、急修服务内容、投诉渠道。服务窗口布置应人性化。</w:t>
            </w:r>
            <w:r/>
          </w:p>
        </w:tc>
      </w:tr>
      <w:tr>
        <w:trPr>
          <w:jc w:val="center"/>
          <w:trHeight w:val="458"/>
        </w:trPr>
        <w:tc>
          <w:tcPr>
            <w:tcW w:w="716"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45"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341"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满意度调查</w:t>
            </w:r>
            <w:r/>
          </w:p>
        </w:tc>
        <w:tc>
          <w:tcPr>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每季度一次进行满意情况测评，对测评结果分析并及时整改。</w:t>
            </w:r>
            <w:r/>
          </w:p>
        </w:tc>
      </w:tr>
      <w:tr>
        <w:trPr>
          <w:jc w:val="center"/>
          <w:trHeight w:val="725"/>
        </w:trPr>
        <w:tc>
          <w:tcPr>
            <w:tcW w:w="716"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45"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341"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档案管理</w:t>
            </w:r>
            <w:r/>
          </w:p>
        </w:tc>
        <w:tc>
          <w:tcPr>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建立档案管理制度，建立健全物业管理档案（包括设备管理档案、日常管理档案等）。</w:t>
            </w:r>
            <w:r/>
          </w:p>
        </w:tc>
      </w:tr>
      <w:tr>
        <w:trPr>
          <w:jc w:val="center"/>
          <w:trHeight w:val="724"/>
        </w:trPr>
        <w:tc>
          <w:tcPr>
            <w:tcW w:w="716"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45"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341"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会议服务</w:t>
            </w:r>
            <w:r/>
          </w:p>
        </w:tc>
        <w:tc>
          <w:tcPr>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根据采购方工作需求，负责会议室桌椅、设备布置和摆放，办公家具的布置、摆放、移动。</w:t>
            </w:r>
            <w:r/>
          </w:p>
        </w:tc>
      </w:tr>
      <w:tr>
        <w:trPr>
          <w:jc w:val="center"/>
          <w:trHeight w:val="752"/>
        </w:trPr>
        <w:tc>
          <w:tcPr>
            <w:tcW w:w="716"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45"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341"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耗材更新</w:t>
            </w:r>
            <w:r/>
          </w:p>
        </w:tc>
        <w:tc>
          <w:tcPr>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在服务方案中明确保洁工具更新频率下限、保洁耗材补充频率、数量下限并执行，根据采购方需求、实际消耗 情况及时补充更新。</w:t>
            </w:r>
            <w:r/>
          </w:p>
        </w:tc>
      </w:tr>
      <w:tr>
        <w:trPr>
          <w:jc w:val="center"/>
          <w:trHeight w:val="369"/>
        </w:trPr>
        <w:tc>
          <w:tcPr>
            <w:tcW w:w="716"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45" w:type="dxa"/>
            <w:vAlign w:val="center"/>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341"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其他</w:t>
            </w:r>
            <w:r/>
          </w:p>
        </w:tc>
        <w:tc>
          <w:tcPr>
            <w:tcW w:w="696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根据采购方需求，提供综合管理服务。</w:t>
            </w:r>
            <w:r/>
          </w:p>
        </w:tc>
      </w:tr>
    </w:tbl>
    <w:p>
      <w:pPr>
        <w:ind w:left="482"/>
        <w:jc w:val="left"/>
        <w:spacing w:before="40" w:after="40" w:line="500" w:lineRule="exact"/>
        <w:widowControl/>
        <w:rPr>
          <w:rFonts w:hint="eastAsia"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3.2宿舍管理服务</w:t>
      </w:r>
      <w:r/>
    </w:p>
    <w:tbl>
      <w:tblPr>
        <w:tblStyle w:val="1291"/>
        <w:tblW w:w="9853" w:type="dxa"/>
        <w:tblInd w:w="-17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1610"/>
        <w:gridCol w:w="6993"/>
      </w:tblGrid>
      <w:tr>
        <w:trPr>
          <w:trHeight w:val="1825"/>
        </w:trPr>
        <w:tc>
          <w:tcPr>
            <w:tcW w:w="1250" w:type="dxa"/>
            <w:vAlign w:val="top"/>
            <w:vMerge w:val="restart"/>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宿舍管理</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服务标准</w:t>
            </w:r>
            <w:r/>
          </w:p>
        </w:tc>
        <w:tc>
          <w:tcPr>
            <w:tcW w:w="1610" w:type="dxa"/>
            <w:vAlign w:val="top"/>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宿舍安全</w:t>
            </w:r>
            <w:r/>
          </w:p>
        </w:tc>
        <w:tc>
          <w:tcPr>
            <w:tcW w:w="6993"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1.负责宿舍区及前后大门安全保卫工作。</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2.做好门禁管理。配合学院对学生进出宿舍进行严格管理。</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3.做好宿舍区域学生突发事件首遇应急处理或首遇上报处理，配合校警对宿舍日常事务处理，以高度的责任感和警惕性做好宿舍人、财、物的管理工作。</w:t>
            </w:r>
            <w:r/>
          </w:p>
        </w:tc>
      </w:tr>
      <w:tr>
        <w:trPr>
          <w:trHeight w:val="1730"/>
        </w:trPr>
        <w:tc>
          <w:tcPr>
            <w:tcW w:w="1250"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610" w:type="dxa"/>
            <w:vAlign w:val="top"/>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宿舍秩序</w:t>
            </w:r>
            <w:r/>
          </w:p>
        </w:tc>
        <w:tc>
          <w:tcPr>
            <w:tcW w:w="6993"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1.服从系部管理，做好系部学生宿舍的管理工作，如开锁门、水电及安全隐患检查等工作；负责空宿舍的整理、清扫、开锁门。</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2.管理人员督促学生晚就寝、上早操等工作。</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3.负责了解管理楼层学生思想动态，每学期每名学生谈心不低于两次，有谈话记录。</w:t>
            </w:r>
            <w:r/>
          </w:p>
        </w:tc>
      </w:tr>
      <w:tr>
        <w:trPr>
          <w:trHeight w:val="2478"/>
        </w:trPr>
        <w:tc>
          <w:tcPr>
            <w:tcW w:w="1250"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610" w:type="dxa"/>
            <w:vAlign w:val="top"/>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宿舍保洁</w:t>
            </w:r>
            <w:r/>
          </w:p>
        </w:tc>
        <w:tc>
          <w:tcPr>
            <w:tcW w:w="6993"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1.负责学生宿舍楼室内以外区域的墙面、地面、阳台、楼道、栏杆、扶手、墙裙、拐角和宿舍楼之间公共区域的花坛、路面、联 廊建筑的内外墙面地面的卫生清洁。</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宿舍内各垃圾桶每天至少清理一次，垃圾桶做好外观保洁，宿舍内外无卫生死角；每天两次检查学生宿舍卫生清洁、用水、用电安全以及学生门锁情况，检查有记录，异常情况及时与安保处、系部报告；定期统计、及时登记上报学生宿舍公物损坏工作。</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3.及时疏通卫生间下水管道（需工程类维修除外）</w:t>
            </w:r>
            <w:r/>
          </w:p>
        </w:tc>
      </w:tr>
    </w:tbl>
    <w:p>
      <w:pPr>
        <w:ind w:left="482"/>
        <w:jc w:val="left"/>
        <w:spacing w:before="40" w:after="40" w:line="500" w:lineRule="exact"/>
        <w:widowControl/>
        <w:rPr>
          <w:rFonts w:hint="eastAsia"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3.3校园保洁服务标准</w:t>
      </w:r>
      <w:r/>
    </w:p>
    <w:p>
      <w:pPr>
        <w:ind w:firstLine="480"/>
        <w:jc w:val="left"/>
        <w:spacing w:before="40" w:after="40" w:line="500" w:lineRule="exact"/>
        <w:widowControl/>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每天上午8 点前所有公共区域卫生一次大扫结束，然后全天循环保洁；垃圾做到日产日清，及时转运至垃圾房；寒暑假及其他节假日期间，应保证常规保洁；学校特殊情况，如遇迎接上级检查、考试、观摩等重大活动，按照学校要求，集中调配和增加人力，无条件完成学校提出的特殊卫生保洁要求。</w:t>
      </w:r>
      <w:r/>
    </w:p>
    <w:tbl>
      <w:tblPr>
        <w:tblStyle w:val="1291"/>
        <w:tblW w:w="9842" w:type="dxa"/>
        <w:tblInd w:w="-1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8"/>
        <w:gridCol w:w="1428"/>
        <w:gridCol w:w="7146"/>
      </w:tblGrid>
      <w:tr>
        <w:trPr>
          <w:trHeight w:val="1327"/>
        </w:trPr>
        <w:tc>
          <w:tcPr>
            <w:tcW w:w="1268" w:type="dxa"/>
            <w:vAlign w:val="top"/>
            <w:vMerge w:val="restart"/>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保洁服务标准</w:t>
            </w:r>
            <w:r/>
          </w:p>
        </w:tc>
        <w:tc>
          <w:tcPr>
            <w:tcW w:w="1428"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要求</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1.清洁卫生实行责任制，有专职清洁人员和明确的责任范围。确保清洁区域无遗漏、无死角。</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 、制定保洁工作计划和工作流程，监督和检查保洁人员按要求执行。</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3 、做好节假日以及重要活动期间的保洁工作。</w:t>
            </w:r>
            <w:r/>
          </w:p>
        </w:tc>
      </w:tr>
      <w:tr>
        <w:trPr>
          <w:trHeight w:val="1009"/>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top"/>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垃圾收集、清运</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1.各楼层设置垃圾收集点，每天定时清理，每天至少更换 一次垃圾袋。袋装垃圾摆放整齐，地面无明显垃圾，无污水外溢，无明显异味，</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2.垃圾定时送至学校垃圾指定地点，不得隔夜。</w:t>
            </w:r>
            <w:r/>
          </w:p>
          <w:p>
            <w:pPr>
              <w:ind w:firstLine="210"/>
              <w:jc w:val="left"/>
              <w:spacing w:line="360" w:lineRule="exact"/>
              <w:widowControl/>
              <w:rPr>
                <w:rFonts w:hint="default" w:ascii="Times New Roman" w:hAnsi="Times New Roman" w:eastAsia="宋体" w:cs="宋体"/>
                <w:color w:val="000000"/>
                <w:lang w:val="en-US" w:eastAsia="zh-CN"/>
              </w:rPr>
            </w:pPr>
            <w:r>
              <w:rPr>
                <w:rFonts w:hint="eastAsia" w:ascii="Times New Roman" w:hAnsi="Times New Roman" w:eastAsia="宋体" w:cs="宋体"/>
                <w:b/>
                <w:bCs/>
                <w:color w:val="000000"/>
                <w:lang w:val="en-US" w:eastAsia="zh-CN"/>
              </w:rPr>
              <w:t xml:space="preserve">3.校内所产生的所有垃圾，必须配备专车清运出校，日产日清，不得隔夜。</w:t>
            </w:r>
            <w:r>
              <w:rPr>
                <w:rFonts w:hint="eastAsia" w:ascii="Times New Roman" w:hAnsi="Times New Roman" w:cs="宋体"/>
                <w:b/>
                <w:bCs/>
                <w:color w:val="000000"/>
                <w:lang w:val="en-US" w:eastAsia="zh-CN"/>
              </w:rPr>
              <w:t xml:space="preserve">（垃圾清运出校为宿迁市湖滨高级中学需求）</w:t>
            </w:r>
            <w:r/>
          </w:p>
        </w:tc>
      </w:tr>
      <w:tr>
        <w:trPr>
          <w:trHeight w:val="398"/>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top"/>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通道、楼梯台阶及大厅</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 、楼梯间墙面每周至少除尘一次，楼梯间无灰尘，无乱贴乱画，梯步表面干净无污渍，保持楼梯护栏干净、无灰尘。</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 、每日循环清扫地面垃圾，清除台面、地面的污迹，每日至少拖洗两次，每月至少彻底清洗两次，平时发现污渍及时处理。</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3 、大厅的地面每日至少拖地2次。</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4 、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天花板干净，无污渍、无蛛网；灯具干净无积尘，空调风口干净，无污迹，进出口地垫摆放整齐，表面干净无杂物，盆栽植物无积尘；电子显示屏干净无尘。</w:t>
            </w:r>
            <w:r/>
          </w:p>
        </w:tc>
      </w:tr>
      <w:tr>
        <w:trPr>
          <w:trHeight w:val="758"/>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卫生间</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 、保证洗手间无异味、无水迹、尿迹、无污渍；镜面清洁光亮，墙面、隔断无污迹、无灰尘。垃圾桶内、外干净，垃圾袋内垃圾不超过 1/2，每日更换不低于一次。</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2.拖布和日用品要摆放整齐，每周对卫生间彻底冲刷一次，定时喷洒空气清新剂，保证无异味。</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3.包括食堂内卫生间。</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4.及时疏通卫生间下水管道（需工程类维修除外）</w:t>
            </w:r>
            <w:r/>
          </w:p>
        </w:tc>
      </w:tr>
      <w:tr>
        <w:trPr>
          <w:trHeight w:val="1603"/>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会议室及其他公共场所</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 、每天对地面、办公桌椅、办公设备除尘去污。每次房间使用结束后及时清洁，墙、顶面保持整洁。地面干净无灰尘，椅子、茶几、茶杯、烟缸等随时整理清洁。</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2.保持公共场所各部位干净、整齐。外墙目视洁净、无污垢；表面、接缝、角落、边线等处洁净，无污迹、无积尘。平台、屋顶无垃圾堆积。</w:t>
            </w:r>
            <w:r/>
          </w:p>
        </w:tc>
      </w:tr>
      <w:tr>
        <w:trPr>
          <w:trHeight w:val="680"/>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电梯</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电梯轿厢四壁光洁明亮，操作面板无污迹、无灰尘、无印迹，地面干净，空气清新、无异味；电梯凹槽内无垃圾无杂物；梳齿板内无杂物污渍。</w:t>
            </w:r>
            <w:r/>
          </w:p>
        </w:tc>
      </w:tr>
      <w:tr>
        <w:trPr>
          <w:trHeight w:val="619"/>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top"/>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设备用房</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每天清扫一次。设备机房、管道、指示牌无卫生死角、无垃圾堆积，无积尘、目视无蜘蛛网、无明显污渍、无水渍。</w:t>
            </w:r>
            <w:r/>
          </w:p>
        </w:tc>
      </w:tr>
      <w:tr>
        <w:trPr>
          <w:trHeight w:val="90"/>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消火栓、宣传栏、指示牌、信报箱</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隔天至少擦抹一次，保持干净无灰尘、无污迹、光亮清洁，废旧宣传牌、横幅清除。</w:t>
            </w:r>
            <w:r/>
          </w:p>
        </w:tc>
      </w:tr>
      <w:tr>
        <w:trPr>
          <w:trHeight w:val="929"/>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道路地面</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每天清扫保洁至少三次，清扫避开上下班高峰时间进行，白天专人不间断循环保洁。目视道路干净无尘灰、无杂物、无积水。下雪后扫雪及时，地面无积雪。</w:t>
            </w:r>
            <w:r/>
          </w:p>
        </w:tc>
      </w:tr>
      <w:tr>
        <w:trPr>
          <w:trHeight w:val="412"/>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绿化带</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每日清扫1次绿化带、草地上垃圾，秋冬季节或落叶较多季节增加清洁次数，地面干净、无积尘、无污渍、无垃圾、无痰迹、烟头、纸屑等，花坛表面洁净无污渍。绿地整洁，无堆物堆料、搭棚、侵占等现象；设施完好，无人为损坏。</w:t>
            </w:r>
            <w:r/>
          </w:p>
        </w:tc>
      </w:tr>
      <w:tr>
        <w:trPr>
          <w:trHeight w:val="398"/>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垃圾箱（桶）、果皮箱</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按指定位置摆放，每天至少清理一次，并至少抹洗一次，桶身表面干净无污渍无痰迹，烟灰缸内烟头不应超过3个，垃圾不应超过2/3，内胆应定期清洁、消毒，周围地面干净整洁、无垃圾、无污迹、无异味。</w:t>
            </w:r>
            <w:r/>
          </w:p>
        </w:tc>
      </w:tr>
      <w:tr>
        <w:trPr>
          <w:trHeight w:val="1563"/>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top"/>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消灭鼠害蚊蝇</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每月至少对窨井、明沟、垃圾箱等喷洒药水一次，春夏季（4月、5月、6月、7月、8月）每月至少灭鼠一次，其余每季灭 鼠一次。消杀工作应在尽量不影响物业使用人工作的前提下进行，如上班前、下班后或者利用节假日等；消杀使用的药剂应是有关部门发放或者使用低毒高效的药剂，在消杀过程中注意做好个人防护。</w:t>
            </w:r>
            <w:r/>
          </w:p>
        </w:tc>
      </w:tr>
      <w:tr>
        <w:trPr>
          <w:trHeight w:val="434"/>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地下停车场</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每周至少清洗一次，保持地面清洁、无杂物、无水渍、无异味。</w:t>
            </w:r>
            <w:r/>
          </w:p>
        </w:tc>
      </w:tr>
      <w:tr>
        <w:trPr>
          <w:trHeight w:val="434"/>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道路、路面</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每周至少两次对道路、路面、侧石、窨井盖等设施进行巡检。</w:t>
            </w:r>
            <w:r/>
          </w:p>
        </w:tc>
      </w:tr>
      <w:tr>
        <w:trPr>
          <w:trHeight w:val="700"/>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路缘石、窨井盖</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发现损坏及时告知采购人。</w:t>
            </w:r>
            <w:r/>
          </w:p>
        </w:tc>
      </w:tr>
      <w:tr>
        <w:trPr>
          <w:trHeight w:val="1057"/>
        </w:trPr>
        <w:tc>
          <w:tcPr>
            <w:tcW w:w="1268"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1428" w:type="dxa"/>
            <w:vAlign w:val="top"/>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屋面泄水沟、楼外排水管道</w:t>
            </w:r>
            <w:r/>
          </w:p>
        </w:tc>
        <w:tc>
          <w:tcPr>
            <w:tcW w:w="7146"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每月至少两次对屋面泄水沟、楼外排水管道清扫、疏通；每周至少一次清扫明沟内的泥沙等垃圾。预计台风、暴雨天气到来前，应及时检查。</w:t>
            </w:r>
            <w:r/>
          </w:p>
        </w:tc>
      </w:tr>
    </w:tbl>
    <w:p>
      <w:pPr>
        <w:ind w:left="482"/>
        <w:jc w:val="left"/>
        <w:spacing w:before="40" w:after="40" w:line="500" w:lineRule="exact"/>
        <w:widowControl/>
        <w:rPr>
          <w:rFonts w:hint="eastAsia"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3.4绿化管养服务标准</w:t>
      </w:r>
      <w:r/>
    </w:p>
    <w:p>
      <w:pPr>
        <w:ind w:firstLine="480"/>
        <w:jc w:val="left"/>
        <w:spacing w:before="40" w:after="40" w:line="500" w:lineRule="exact"/>
        <w:widowControl/>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具体养护内容包含但不限于：除杂草、防旱与灌溉、施肥、整形与修剪、防寒与防台、病虫害防治。</w:t>
      </w:r>
      <w:r/>
    </w:p>
    <w:tbl>
      <w:tblPr>
        <w:tblStyle w:val="1291"/>
        <w:tblW w:w="9831" w:type="dxa"/>
        <w:tblInd w:w="-17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3"/>
        <w:gridCol w:w="853"/>
        <w:gridCol w:w="7795"/>
      </w:tblGrid>
      <w:tr>
        <w:trPr>
          <w:trHeight w:val="537"/>
        </w:trPr>
        <w:tc>
          <w:tcPr>
            <w:tcW w:w="1183" w:type="dxa"/>
            <w:vAlign w:val="center"/>
            <w:vMerge w:val="restart"/>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绿化管养服务标准</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853"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园林绿化树木养护</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79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1.除草</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除去与树木争肥争水、有碍观瞻的杂草。连阴两天除草，只能采用拔除方式。除下的杂草及时处理，运走或就地掩埋入土作为基肥。</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2.防旱与灌溉</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树木生长需要足够的水分，否则不能维持生命。夏季灌溉应在早、晚进行；冬季则在中午前后进行，每次浇透浇足。</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3.施肥</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观花观果树木，要求花前花后各施一次追肥，休眠期施一次基肥。化肥要与有机肥交替使用。名贵树木可适当采用微量元素。磷肥、尿素作根外喷施，根外喷施宜在清晨或黄昏进行，以叶面浸润为度。</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4.整形与修剪</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修剪时期应视树木开花习性及耐寒力而定。</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5.防寒与防台</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防寒措施有：培土、铺草、卷干（包草）、扫除枝叶积雪等。</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防台措施有：立支柱，适当删去密枝等，吹斜的树要及时扶正、并修剪删枝，倒伏伤根的树要强度修剪，并扶正卷干加强养护。</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6.病虫害防治</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虫害防治：食叶类害虫药物防治可用针对性药物防治。此外它可结合灯光诱杀、人工掘茧、保护和利用天敌、清洁园圃进行综合防治。</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病毒防治：梅雨季节和秋雨连绵期间，各种病菌容易滋生，可以药物防治为主，加强养管进行综合防治。</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药物防治：在多发病期之前可用针对性药物防治，对各种病害选择使用。</w:t>
            </w:r>
            <w:r/>
          </w:p>
        </w:tc>
      </w:tr>
      <w:tr>
        <w:trPr>
          <w:trHeight w:val="495"/>
        </w:trPr>
        <w:tc>
          <w:tcPr>
            <w:tcW w:w="1183"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853"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行道树养护</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779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7.行道树的松土除草、灌溉施肥参照园林绿化养护的有关条款。</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8.整形、修剪。行道树生长季节如有上方枝条触及建筑物、路灯、线路时，要随时剪除，行道树枝条与电话线应保持0.5M距离，与高压线保持1M距离，下方枝条不应低于4M，保证车辆畅通。</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9.树干上腐烂空洞要及时填补，无法整修复壮的，要及时申报调换。</w:t>
            </w:r>
            <w:r/>
          </w:p>
        </w:tc>
      </w:tr>
      <w:tr>
        <w:trPr>
          <w:trHeight w:val="2478"/>
        </w:trPr>
        <w:tc>
          <w:tcPr>
            <w:tcW w:w="1183" w:type="dxa"/>
            <w:vAlign w:val="top"/>
            <w:vMerge w:val="continue"/>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tc>
        <w:tc>
          <w:tcPr>
            <w:tcW w:w="853" w:type="dxa"/>
            <w:vAlign w:val="top"/>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r>
            <w:r/>
          </w:p>
          <w:p>
            <w:pPr>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盆景花卉、地被养护</w:t>
            </w:r>
            <w:r/>
          </w:p>
        </w:tc>
        <w:tc>
          <w:tcPr>
            <w:tcW w:w="7795"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10.花卉养护</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松土、除草、施肥、灌溉。生长季节，花坛10-15天松土除草一次，结合追施肥料。　　</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11.地被植物养护</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施肥与浇水。地被每年施肥不应少于1次，可结合中耕进行。干旱季节要浇水，夏季浇水在早晚进行。残花枯叶要及时清除，缺株及时补齐。木本地被植物要保持低矮状态。注意修剪，使枝条扩展生长，扩大覆盖面。</w:t>
            </w:r>
            <w:r/>
          </w:p>
        </w:tc>
      </w:tr>
    </w:tbl>
    <w:p>
      <w:pPr>
        <w:ind w:left="0" w:right="0"/>
        <w:keepLines w:val="0"/>
        <w:keepNext w:val="0"/>
        <w:pageBreakBefore w:val="0"/>
        <w:spacing w:line="400" w:lineRule="exact"/>
        <w:rPr>
          <w:rFonts w:hint="eastAsia"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3.5维修服务标准</w:t>
      </w:r>
      <w:r/>
    </w:p>
    <w:p>
      <w:pPr>
        <w:ind w:left="0" w:right="0"/>
        <w:keepLines w:val="0"/>
        <w:keepNext w:val="0"/>
        <w:pageBreakBefore w:val="0"/>
        <w:spacing w:line="400" w:lineRule="exact"/>
        <w:rPr>
          <w:rFonts w:hint="default"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宿迁市湖滨高级中学涉及此部分需求</w:t>
      </w:r>
      <w:r/>
    </w:p>
    <w:tbl>
      <w:tblPr>
        <w:tblStyle w:val="791"/>
        <w:tblpPr w:horzAnchor="text" w:tblpX="-175" w:vertAnchor="text" w:tblpY="1" w:leftFromText="181" w:topFromText="0" w:rightFromText="181" w:bottomFromText="0"/>
        <w:tblW w:w="514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2"/>
        <w:gridCol w:w="8286"/>
      </w:tblGrid>
      <w:tr>
        <w:trPr>
          <w:cantSplit/>
          <w:trHeight w:val="954"/>
        </w:trPr>
        <w:tc>
          <w:tcPr>
            <w:tcW w:w="719"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供水系统</w:t>
            </w:r>
            <w:r/>
          </w:p>
        </w:tc>
        <w:tc>
          <w:tcPr>
            <w:tcW w:w="4280"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1.总体供水设施每月检查一次。</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2.泵、管道每两年进行除锈、油漆一次。</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3.水泵和饮用水水池（箱）每季度保养一次。</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4.水箱蓄水池应盖板加锁，溢流管口安装金属防护网，每年冬季对外露水管包扎、防冻。水泵房实施封闭管理。</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5.高层房屋减压阀调压每季度一次测压并做好记录。</w:t>
            </w:r>
            <w:r/>
          </w:p>
        </w:tc>
      </w:tr>
      <w:tr>
        <w:trPr>
          <w:cantSplit/>
          <w:trHeight w:val="954"/>
        </w:trPr>
        <w:tc>
          <w:tcPr>
            <w:tcW w:w="719"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供配电系统</w:t>
            </w:r>
            <w:r/>
          </w:p>
        </w:tc>
        <w:tc>
          <w:tcPr>
            <w:tcW w:w="4280"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建立和完善有关规章制度，包括电气设备运行操作规程、安全操作规程、事故处理规程、巡视检查制度、维护制度、安全及交接班制度；值班人员具备变配电运行知识和技能，具备上岗资格，持有上岗证书；保持配电房清洁卫生，每周清扫地面及擦拭配电柜表面，要求地面干燥无积灰，配电柜表面无污渍。</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2.每日检查变压器电压、电流互感器、断路器、隔离开关、高压熔断器及避雷器、配电箱、导线等供配电系统的运行状况，并定时抄表做好记录，出现异常及时处理。</w:t>
            </w:r>
            <w:r/>
          </w:p>
          <w:p>
            <w:pPr>
              <w:ind w:firstLine="210"/>
              <w:jc w:val="left"/>
              <w:spacing w:line="360" w:lineRule="exact"/>
              <w:widowControl/>
              <w:rPr>
                <w:rFonts w:hint="eastAsia" w:ascii="Times New Roman" w:hAnsi="Times New Roman" w:eastAsia="宋体" w:cs="宋体"/>
                <w:color w:val="000000"/>
                <w:highlight w:val="none"/>
                <w:lang w:val="en-US" w:eastAsia="zh-CN"/>
              </w:rPr>
            </w:pPr>
            <w:r>
              <w:rPr>
                <w:rFonts w:hint="eastAsia" w:ascii="Times New Roman" w:hAnsi="Times New Roman" w:eastAsia="宋体" w:cs="宋体"/>
                <w:color w:val="000000"/>
                <w:highlight w:val="none"/>
                <w:lang w:val="en-US" w:eastAsia="zh-CN"/>
              </w:rPr>
              <w:t xml:space="preserve">3.定期委托专业单位对变压器、高压开关柜进行1次测试、试验等项目的维修保养；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4.潮湿天气时，采取安全有效措施，保持配电房内主要电气设备干燥。每月检测1次配电房内有无蛙、鼠、蚁等虫害，如发现马上采取措施杜绝；每日填写运行记录，建档备查。</w:t>
            </w:r>
            <w:r/>
          </w:p>
        </w:tc>
      </w:tr>
      <w:tr>
        <w:trPr>
          <w:cantSplit/>
          <w:trHeight w:val="954"/>
        </w:trPr>
        <w:tc>
          <w:tcPr>
            <w:tcW w:w="719"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公共照明 系统</w:t>
            </w:r>
            <w:r/>
          </w:p>
        </w:tc>
        <w:tc>
          <w:tcPr>
            <w:tcW w:w="4280"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1.楼道灯、道路灯、亮化灯完好率为100%左右。</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2.室内、室外公共电气柜每日巡查一次。</w:t>
            </w:r>
            <w:r/>
          </w:p>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3.限电、停电按规定时间通知业主或使用人。</w:t>
            </w:r>
            <w:r/>
          </w:p>
        </w:tc>
      </w:tr>
      <w:tr>
        <w:trPr>
          <w:cantSplit/>
          <w:trHeight w:val="544"/>
        </w:trPr>
        <w:tc>
          <w:tcPr>
            <w:tcW w:w="719"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暖通系统</w:t>
            </w:r>
            <w:r/>
          </w:p>
        </w:tc>
        <w:tc>
          <w:tcPr>
            <w:tcW w:w="4280" w:type="dxa"/>
            <w:vAlign w:val="center"/>
            <w:textDirection w:val="lrTb"/>
            <w:noWrap w:val="false"/>
          </w:tcPr>
          <w:p>
            <w:pPr>
              <w:ind w:firstLine="210"/>
              <w:jc w:val="left"/>
              <w:spacing w:line="360" w:lineRule="exact"/>
              <w:widowControl/>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协助业主做好空调设备的日常计划维护保养。</w:t>
            </w:r>
            <w:r/>
          </w:p>
        </w:tc>
      </w:tr>
    </w:tbl>
    <w:p>
      <w:pPr>
        <w:rPr>
          <w:rFonts w:hint="default"/>
          <w:b/>
          <w:bCs/>
          <w:sz w:val="24"/>
          <w:szCs w:val="28"/>
          <w:lang w:val="en-US" w:eastAsia="zh-CN"/>
        </w:rPr>
      </w:pPr>
      <w:r>
        <w:rPr>
          <w:rFonts w:hint="eastAsia"/>
          <w:b/>
          <w:bCs/>
          <w:sz w:val="24"/>
          <w:szCs w:val="28"/>
          <w:lang w:val="en-US" w:eastAsia="zh-CN"/>
        </w:rPr>
        <w:t xml:space="preserve">注：以上未标注需求的均为各采购单位共同需求。</w:t>
      </w:r>
      <w:r/>
    </w:p>
    <w:p>
      <w:pPr>
        <w:pStyle w:val="1292"/>
        <w:keepLines/>
        <w:keepNext/>
        <w:pageBreakBefore w:val="0"/>
        <w:spacing w:before="0" w:after="0" w:line="500" w:lineRule="exact"/>
        <w:widowControl w:val="off"/>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四</w:t>
      </w:r>
      <w:r>
        <w:rPr>
          <w:rFonts w:hint="eastAsia" w:ascii="宋体" w:hAnsi="宋体" w:eastAsia="宋体" w:cs="宋体"/>
          <w:bCs/>
          <w:color w:val="auto"/>
          <w:szCs w:val="32"/>
          <w:highlight w:val="none"/>
        </w:rPr>
        <w:t xml:space="preserve">、物业管理服务人员要求</w:t>
      </w:r>
      <w:r/>
    </w:p>
    <w:p>
      <w:pPr>
        <w:ind w:firstLine="482"/>
        <w:spacing w:line="560" w:lineRule="exact"/>
        <w:rPr>
          <w:rFonts w:ascii="方正仿宋_GBK" w:hAnsi="方正仿宋_GBK" w:eastAsia="方正仿宋_GBK" w:cs="方正仿宋_GBK"/>
          <w:bCs/>
          <w:i/>
          <w:sz w:val="24"/>
          <w:szCs w:val="24"/>
          <w:lang w:bidi="zh-CN"/>
        </w:rPr>
      </w:pPr>
      <w:r>
        <w:rPr>
          <w:rFonts w:hint="eastAsia" w:ascii="方正仿宋_GBK" w:hAnsi="方正仿宋_GBK" w:eastAsia="方正仿宋_GBK" w:cs="方正仿宋_GBK"/>
          <w:b/>
          <w:i/>
          <w:sz w:val="24"/>
          <w:szCs w:val="24"/>
          <w:lang w:bidi="zh-CN"/>
        </w:rPr>
        <w:t xml:space="preserve">以下人员配备为最低要求，不接受负偏离，响应文件中提供全部响应要求的承诺函电子件（加盖公章，承诺函格式附后），否则按无效标处理。</w:t>
      </w:r>
      <w:r/>
    </w:p>
    <w:tbl>
      <w:tblPr>
        <w:tblStyle w:val="791"/>
        <w:tblpPr w:horzAnchor="page" w:tblpX="1261" w:vertAnchor="text" w:tblpY="46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1459"/>
        <w:gridCol w:w="1068"/>
        <w:gridCol w:w="5719"/>
      </w:tblGrid>
      <w:tr>
        <w:trPr/>
        <w:tc>
          <w:tcPr>
            <w:tcW w:w="1181"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岗位</w:t>
            </w:r>
            <w:r/>
          </w:p>
        </w:tc>
        <w:tc>
          <w:tcPr>
            <w:tcW w:w="1459"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工作单位</w:t>
            </w:r>
            <w:r/>
          </w:p>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（地点）</w:t>
            </w:r>
            <w:r/>
          </w:p>
        </w:tc>
        <w:tc>
          <w:tcPr>
            <w:tcW w:w="1068"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岗位所需总人数</w:t>
            </w:r>
            <w:r/>
          </w:p>
        </w:tc>
        <w:tc>
          <w:tcPr>
            <w:tcW w:w="5719" w:type="dxa"/>
            <w:vAlign w:val="center"/>
            <w:textDirection w:val="lrTb"/>
            <w:noWrap w:val="false"/>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rPr>
              <w:t xml:space="preserve">相关要求</w:t>
            </w:r>
            <w:r/>
          </w:p>
        </w:tc>
      </w:tr>
      <w:tr>
        <w:trPr>
          <w:trHeight w:val="1367"/>
        </w:trPr>
        <w:tc>
          <w:tcPr>
            <w:tcW w:w="1181" w:type="dxa"/>
            <w:vAlign w:val="center"/>
            <w:vMerge w:val="restart"/>
            <w:textDirection w:val="lrTb"/>
            <w:noWrap w:val="false"/>
          </w:tcPr>
          <w:p>
            <w:pPr>
              <w:contextualSpacing/>
              <w:jc w:val="center"/>
              <w:keepLines w:val="0"/>
              <w:keepNext w:val="0"/>
              <w:pageBreakBefore w:val="0"/>
              <w:spacing w:line="360" w:lineRule="exact"/>
              <w:rPr>
                <w:rFonts w:hint="eastAsia" w:ascii="Times New Roman" w:hAnsi="Times New Roman" w:eastAsia="宋体" w:cs="仿宋"/>
                <w:b w:val="0"/>
                <w:bCs/>
                <w:sz w:val="21"/>
                <w:szCs w:val="24"/>
              </w:rPr>
            </w:pPr>
            <w:r>
              <w:rPr>
                <w:rFonts w:hint="eastAsia" w:ascii="Times New Roman" w:hAnsi="Times New Roman" w:eastAsia="宋体" w:cs="仿宋"/>
                <w:b w:val="0"/>
                <w:color w:val="auto"/>
                <w:sz w:val="21"/>
                <w:szCs w:val="21"/>
                <w:highlight w:val="none"/>
                <w:lang w:val="en-US" w:eastAsia="zh-CN" w:bidi="ar"/>
              </w:rPr>
              <w:t xml:space="preserve">项目经理</w:t>
            </w:r>
            <w:r/>
          </w:p>
        </w:tc>
        <w:tc>
          <w:tcPr>
            <w:tcW w:w="1459" w:type="dxa"/>
            <w:vAlign w:val="center"/>
            <w:textDirection w:val="lrTb"/>
            <w:noWrap w:val="false"/>
          </w:tcPr>
          <w:p>
            <w:pPr>
              <w:pStyle w:val="783"/>
              <w:pageBreakBefore w:val="0"/>
              <w:spacing w:before="0" w:after="0" w:line="360" w:lineRule="exact"/>
              <w:rPr>
                <w:rFonts w:hint="default"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宿迁市湖滨高级中学</w:t>
            </w:r>
            <w:r/>
          </w:p>
        </w:tc>
        <w:tc>
          <w:tcPr>
            <w:tcW w:w="1068" w:type="dxa"/>
            <w:vAlign w:val="center"/>
            <w:textDirection w:val="lrTb"/>
            <w:noWrap w:val="false"/>
          </w:tcPr>
          <w:p>
            <w:pPr>
              <w:contextualSpacing/>
              <w:jc w:val="center"/>
              <w:keepLines w:val="0"/>
              <w:keepNext w:val="0"/>
              <w:pageBreakBefore w:val="0"/>
              <w:spacing w:line="360" w:lineRule="exact"/>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1</w:t>
            </w:r>
            <w:r/>
          </w:p>
        </w:tc>
        <w:tc>
          <w:tcPr>
            <w:tcW w:w="5719" w:type="dxa"/>
            <w:vAlign w:val="center"/>
            <w:vMerge w:val="restart"/>
            <w:textDirection w:val="lrTb"/>
            <w:noWrap w:val="false"/>
          </w:tcPr>
          <w:p>
            <w:pPr>
              <w:jc w:val="left"/>
              <w:keepLines w:val="0"/>
              <w:keepNext w:val="0"/>
              <w:pageBreakBefore w:val="0"/>
              <w:spacing w:line="360" w:lineRule="exact"/>
              <w:widowControl/>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年龄45周岁（含）以下。熟悉物业管理相关法规， 并能规范组织管理服务工作，知识面广，专业技能熟练，具有较强的组织领导能力和协调能力。全面负责物业管理相关人员的管理、监督、指导、培训、考核等工作，服从采购人的管理和考核。宿迁市湖滨高级中学项目经理每周须住校不少于3晚，且能够独立驾驶机动车辆。</w:t>
            </w:r>
            <w:r/>
          </w:p>
        </w:tc>
      </w:tr>
      <w:tr>
        <w:trPr/>
        <w:tc>
          <w:tcPr>
            <w:tcW w:w="1181" w:type="dxa"/>
            <w:vAlign w:val="center"/>
            <w:vMerge w:val="continue"/>
            <w:textDirection w:val="lrTb"/>
            <w:noWrap w:val="false"/>
          </w:tcPr>
          <w:p>
            <w:pPr>
              <w:contextualSpacing/>
              <w:jc w:val="center"/>
              <w:keepLines w:val="0"/>
              <w:keepNext w:val="0"/>
              <w:pageBreakBefore w:val="0"/>
              <w:spacing w:line="240" w:lineRule="auto"/>
              <w:rPr>
                <w:rFonts w:hint="eastAsia" w:ascii="Times New Roman" w:hAnsi="Times New Roman" w:eastAsia="宋体" w:cs="仿宋"/>
                <w:b w:val="0"/>
                <w:sz w:val="21"/>
                <w:szCs w:val="24"/>
              </w:rPr>
            </w:pPr>
            <w:r>
              <w:rPr>
                <w:rFonts w:hint="eastAsia" w:ascii="Times New Roman" w:hAnsi="Times New Roman" w:eastAsia="宋体" w:cs="仿宋"/>
                <w:b w:val="0"/>
                <w:sz w:val="21"/>
                <w:szCs w:val="24"/>
              </w:rPr>
            </w:r>
            <w:r/>
          </w:p>
        </w:tc>
        <w:tc>
          <w:tcPr>
            <w:tcW w:w="1459" w:type="dxa"/>
            <w:vAlign w:val="center"/>
            <w:textDirection w:val="lrTb"/>
            <w:noWrap w:val="false"/>
          </w:tcPr>
          <w:p>
            <w:pPr>
              <w:pStyle w:val="783"/>
              <w:rPr>
                <w:rFonts w:hint="default"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宿迁市第一高级中学</w:t>
            </w:r>
            <w:r/>
          </w:p>
        </w:tc>
        <w:tc>
          <w:tcPr>
            <w:tcW w:w="1068" w:type="dxa"/>
            <w:vAlign w:val="center"/>
            <w:textDirection w:val="lrTb"/>
            <w:noWrap w:val="false"/>
          </w:tcPr>
          <w:p>
            <w:pPr>
              <w:contextualSpacing/>
              <w:jc w:val="center"/>
              <w:keepLines w:val="0"/>
              <w:keepNext w:val="0"/>
              <w:pageBreakBefore w:val="0"/>
              <w:spacing w:line="240" w:lineRule="auto"/>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1</w:t>
            </w:r>
            <w:r/>
          </w:p>
        </w:tc>
        <w:tc>
          <w:tcPr>
            <w:tcW w:w="5719" w:type="dxa"/>
            <w:vAlign w:val="center"/>
            <w:vMerge w:val="continue"/>
            <w:textDirection w:val="lrTb"/>
            <w:noWrap w:val="false"/>
          </w:tcPr>
          <w:p>
            <w:pPr>
              <w:contextualSpacing/>
              <w:keepLines w:val="0"/>
              <w:keepNext w:val="0"/>
              <w:pageBreakBefore w:val="0"/>
              <w:spacing w:line="240" w:lineRule="auto"/>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r>
            <w:r/>
          </w:p>
        </w:tc>
      </w:tr>
      <w:tr>
        <w:trPr>
          <w:trHeight w:val="767"/>
        </w:trPr>
        <w:tc>
          <w:tcPr>
            <w:tcW w:w="1181" w:type="dxa"/>
            <w:vAlign w:val="center"/>
            <w:vMerge w:val="restart"/>
            <w:textDirection w:val="lrTb"/>
            <w:noWrap w:val="false"/>
          </w:tcPr>
          <w:p>
            <w:pPr>
              <w:contextualSpacing/>
              <w:jc w:val="center"/>
              <w:keepLines w:val="0"/>
              <w:keepNext w:val="0"/>
              <w:pageBreakBefore w:val="0"/>
              <w:spacing w:line="360" w:lineRule="exact"/>
              <w:rPr>
                <w:rFonts w:hint="default"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保洁</w:t>
            </w:r>
            <w:r/>
          </w:p>
        </w:tc>
        <w:tc>
          <w:tcPr>
            <w:shd w:val="clear" w:color="auto" w:fill="auto"/>
            <w:tcW w:w="1459" w:type="dxa"/>
            <w:vAlign w:val="center"/>
            <w:textDirection w:val="lrTb"/>
            <w:noWrap w:val="false"/>
          </w:tcPr>
          <w:p>
            <w:pPr>
              <w:pStyle w:val="783"/>
              <w:pageBreakBefore w:val="0"/>
              <w:spacing w:before="0" w:after="0" w:line="360" w:lineRule="exact"/>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宿迁市湖滨高级中学</w:t>
            </w:r>
            <w:r/>
          </w:p>
        </w:tc>
        <w:tc>
          <w:tcPr>
            <w:tcW w:w="1068" w:type="dxa"/>
            <w:vAlign w:val="center"/>
            <w:textDirection w:val="lrTb"/>
            <w:noWrap w:val="false"/>
          </w:tcPr>
          <w:p>
            <w:pPr>
              <w:contextualSpacing/>
              <w:jc w:val="center"/>
              <w:keepLines w:val="0"/>
              <w:keepNext w:val="0"/>
              <w:pageBreakBefore w:val="0"/>
              <w:spacing w:line="360" w:lineRule="exact"/>
              <w:rPr>
                <w:rFonts w:hint="default"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6</w:t>
            </w:r>
            <w:r/>
          </w:p>
        </w:tc>
        <w:tc>
          <w:tcPr>
            <w:tcW w:w="5719" w:type="dxa"/>
            <w:vAlign w:val="center"/>
            <w:vMerge w:val="restart"/>
            <w:textDirection w:val="lrTb"/>
            <w:noWrap w:val="false"/>
          </w:tcPr>
          <w:p>
            <w:pPr>
              <w:spacing w:line="320" w:lineRule="exact"/>
              <w:rPr>
                <w:rFonts w:hint="eastAsia" w:ascii="Times New Roman" w:hAnsi="Times New Roman" w:eastAsia="宋体" w:cs="Times New Roman"/>
                <w:b w:val="0"/>
                <w:sz w:val="21"/>
                <w:szCs w:val="21"/>
                <w:lang w:val="en-US" w:eastAsia="zh-CN" w:bidi="ar-SA"/>
              </w:rPr>
            </w:pPr>
            <w:r>
              <w:rPr>
                <w:rFonts w:hint="eastAsia" w:ascii="Times New Roman" w:hAnsi="Times New Roman" w:eastAsia="宋体" w:cs="宋体"/>
                <w:b w:val="0"/>
                <w:sz w:val="21"/>
                <w:szCs w:val="21"/>
              </w:rPr>
              <w:t xml:space="preserve">男65周岁（含）以下（以居民身份证为准）， 女5</w:t>
            </w:r>
            <w:r>
              <w:rPr>
                <w:rFonts w:hint="eastAsia" w:ascii="Times New Roman" w:hAnsi="Times New Roman" w:eastAsia="宋体" w:cs="宋体"/>
                <w:b w:val="0"/>
                <w:sz w:val="21"/>
                <w:szCs w:val="21"/>
                <w:lang w:val="en-US" w:eastAsia="zh-CN"/>
              </w:rPr>
              <w:t xml:space="preserve">8</w:t>
            </w:r>
            <w:r>
              <w:rPr>
                <w:rFonts w:hint="eastAsia" w:ascii="Times New Roman" w:hAnsi="Times New Roman" w:eastAsia="宋体" w:cs="宋体"/>
                <w:b w:val="0"/>
                <w:sz w:val="21"/>
                <w:szCs w:val="21"/>
              </w:rPr>
              <w:t xml:space="preserve">周岁（含）以下（以居民身份证为准），有吃苦耐劳精神，责任心强。负责学校的保洁工作。采购人有权根据现场情况对保洁人员配备进行调整。打扫女卫生间的必须为女性。</w:t>
            </w:r>
            <w:r/>
          </w:p>
        </w:tc>
      </w:tr>
      <w:tr>
        <w:trPr>
          <w:trHeight w:val="767"/>
        </w:trPr>
        <w:tc>
          <w:tcPr>
            <w:tcW w:w="1181" w:type="dxa"/>
            <w:vAlign w:val="center"/>
            <w:vMerge w:val="continue"/>
            <w:textDirection w:val="lrTb"/>
            <w:noWrap w:val="false"/>
          </w:tcPr>
          <w:p>
            <w:pPr>
              <w:contextualSpacing/>
              <w:jc w:val="center"/>
              <w:keepLines w:val="0"/>
              <w:keepNext w:val="0"/>
              <w:pageBreakBefore w:val="0"/>
              <w:spacing w:line="360" w:lineRule="exact"/>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r>
            <w:r/>
          </w:p>
        </w:tc>
        <w:tc>
          <w:tcPr>
            <w:shd w:val="clear" w:color="auto" w:fill="auto"/>
            <w:tcW w:w="1459" w:type="dxa"/>
            <w:vAlign w:val="center"/>
            <w:textDirection w:val="lrTb"/>
            <w:noWrap w:val="false"/>
          </w:tcPr>
          <w:p>
            <w:pPr>
              <w:pStyle w:val="783"/>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宿迁市第一高级中学</w:t>
            </w:r>
            <w:r/>
          </w:p>
        </w:tc>
        <w:tc>
          <w:tcPr>
            <w:tcW w:w="1068" w:type="dxa"/>
            <w:vAlign w:val="center"/>
            <w:textDirection w:val="lrTb"/>
            <w:noWrap w:val="false"/>
          </w:tcPr>
          <w:p>
            <w:pPr>
              <w:contextualSpacing/>
              <w:jc w:val="center"/>
              <w:keepLines w:val="0"/>
              <w:keepNext w:val="0"/>
              <w:pageBreakBefore w:val="0"/>
              <w:spacing w:line="360" w:lineRule="exact"/>
              <w:rPr>
                <w:rFonts w:hint="default"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9</w:t>
            </w:r>
            <w:r/>
          </w:p>
        </w:tc>
        <w:tc>
          <w:tcPr>
            <w:shd w:val="clear" w:color="auto" w:fill="auto"/>
            <w:tcW w:w="5719" w:type="dxa"/>
            <w:vAlign w:val="center"/>
            <w:vMerge w:val="continue"/>
            <w:textDirection w:val="lrTb"/>
            <w:noWrap w:val="false"/>
          </w:tcPr>
          <w:p>
            <w:pPr>
              <w:spacing w:line="320" w:lineRule="exact"/>
              <w:rPr>
                <w:rFonts w:hint="eastAsia" w:ascii="Times New Roman" w:hAnsi="Times New Roman" w:eastAsia="宋体" w:cs="Times New Roman"/>
                <w:b w:val="0"/>
                <w:sz w:val="21"/>
                <w:szCs w:val="21"/>
                <w:lang w:val="en-US" w:eastAsia="zh-CN" w:bidi="ar-SA"/>
              </w:rPr>
            </w:pPr>
            <w:r>
              <w:rPr>
                <w:rFonts w:hint="eastAsia" w:ascii="Times New Roman" w:hAnsi="Times New Roman" w:eastAsia="宋体" w:cs="Times New Roman"/>
                <w:b w:val="0"/>
                <w:sz w:val="21"/>
                <w:szCs w:val="21"/>
                <w:lang w:val="en-US" w:eastAsia="zh-CN" w:bidi="ar-SA"/>
              </w:rPr>
            </w:r>
            <w:r/>
          </w:p>
        </w:tc>
      </w:tr>
      <w:tr>
        <w:trPr>
          <w:trHeight w:val="767"/>
        </w:trPr>
        <w:tc>
          <w:tcPr>
            <w:tcW w:w="1181" w:type="dxa"/>
            <w:vAlign w:val="center"/>
            <w:vMerge w:val="restart"/>
            <w:textDirection w:val="lrTb"/>
            <w:noWrap w:val="false"/>
          </w:tcPr>
          <w:p>
            <w:pPr>
              <w:contextualSpacing/>
              <w:jc w:val="center"/>
              <w:keepLines w:val="0"/>
              <w:keepNext w:val="0"/>
              <w:pageBreakBefore w:val="0"/>
              <w:spacing w:line="360" w:lineRule="exact"/>
              <w:rPr>
                <w:rFonts w:hint="default"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宿舍管理员</w:t>
            </w:r>
            <w:r/>
          </w:p>
        </w:tc>
        <w:tc>
          <w:tcPr>
            <w:shd w:val="clear" w:color="auto" w:fill="auto"/>
            <w:tcW w:w="1459" w:type="dxa"/>
            <w:vAlign w:val="center"/>
            <w:textDirection w:val="lrTb"/>
            <w:noWrap w:val="false"/>
          </w:tcPr>
          <w:p>
            <w:pPr>
              <w:pStyle w:val="783"/>
              <w:pageBreakBefore w:val="0"/>
              <w:spacing w:before="0" w:after="0" w:line="360" w:lineRule="exact"/>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宿迁市湖滨高级中学</w:t>
            </w:r>
            <w:r/>
          </w:p>
        </w:tc>
        <w:tc>
          <w:tcPr>
            <w:tcW w:w="1068" w:type="dxa"/>
            <w:vAlign w:val="center"/>
            <w:textDirection w:val="lrTb"/>
            <w:noWrap w:val="false"/>
          </w:tcPr>
          <w:p>
            <w:pPr>
              <w:contextualSpacing/>
              <w:jc w:val="center"/>
              <w:keepLines w:val="0"/>
              <w:keepNext w:val="0"/>
              <w:pageBreakBefore w:val="0"/>
              <w:spacing w:line="360" w:lineRule="exact"/>
              <w:rPr>
                <w:rFonts w:hint="default"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6</w:t>
            </w:r>
            <w:r/>
          </w:p>
        </w:tc>
        <w:tc>
          <w:tcPr>
            <w:shd w:val="clear" w:color="auto" w:fill="auto"/>
            <w:tcW w:w="5719" w:type="dxa"/>
            <w:vAlign w:val="center"/>
            <w:textDirection w:val="lrTb"/>
            <w:noWrap w:val="false"/>
          </w:tcPr>
          <w:p>
            <w:pPr>
              <w:spacing w:line="320" w:lineRule="exact"/>
              <w:rPr>
                <w:rFonts w:hint="eastAsia" w:ascii="Calibri" w:hAnsi="Calibri" w:eastAsia="宋体" w:cs="Times New Roman"/>
                <w:sz w:val="21"/>
                <w:szCs w:val="21"/>
                <w:lang w:val="en-US" w:eastAsia="zh-CN" w:bidi="ar-SA"/>
              </w:rPr>
            </w:pPr>
            <w:r>
              <w:rPr>
                <w:rFonts w:hint="eastAsia" w:ascii="Times New Roman" w:hAnsi="Times New Roman" w:eastAsia="宋体" w:cs="仿宋"/>
                <w:b w:val="0"/>
                <w:color w:val="auto"/>
                <w:sz w:val="21"/>
                <w:szCs w:val="21"/>
                <w:highlight w:val="none"/>
                <w:lang w:val="en-US" w:eastAsia="zh-CN" w:bidi="ar"/>
              </w:rPr>
              <w:t xml:space="preserve">女 58周岁（含）及以下，其中女性年龄在49周岁（含）及以下的不少于</w:t>
            </w:r>
            <w:r>
              <w:rPr>
                <w:rFonts w:hint="eastAsia" w:ascii="Times New Roman" w:hAnsi="Times New Roman" w:cs="仿宋"/>
                <w:b w:val="0"/>
                <w:color w:val="auto"/>
                <w:sz w:val="21"/>
                <w:szCs w:val="21"/>
                <w:highlight w:val="none"/>
                <w:lang w:val="en-US" w:eastAsia="zh-CN" w:bidi="ar"/>
              </w:rPr>
              <w:t xml:space="preserve">3</w:t>
            </w:r>
            <w:r>
              <w:rPr>
                <w:rFonts w:hint="eastAsia" w:ascii="Times New Roman" w:hAnsi="Times New Roman" w:eastAsia="宋体" w:cs="仿宋"/>
                <w:b w:val="0"/>
                <w:color w:val="auto"/>
                <w:sz w:val="21"/>
                <w:szCs w:val="21"/>
                <w:highlight w:val="none"/>
                <w:lang w:val="en-US" w:eastAsia="zh-CN" w:bidi="ar"/>
              </w:rPr>
              <w:t xml:space="preserve">人。身体健康，吃苦耐劳并有一定的处置突发事件能力，责任心强，无不良嗜好，作风正派，负责宿舍的管理。</w:t>
            </w:r>
            <w:r/>
          </w:p>
        </w:tc>
      </w:tr>
      <w:tr>
        <w:trPr>
          <w:trHeight w:val="767"/>
        </w:trPr>
        <w:tc>
          <w:tcPr>
            <w:tcW w:w="1181" w:type="dxa"/>
            <w:vAlign w:val="center"/>
            <w:vMerge w:val="continue"/>
            <w:textDirection w:val="lrTb"/>
            <w:noWrap w:val="false"/>
          </w:tcPr>
          <w:p>
            <w:pPr>
              <w:contextualSpacing/>
              <w:jc w:val="center"/>
              <w:keepLines w:val="0"/>
              <w:keepNext w:val="0"/>
              <w:pageBreakBefore w:val="0"/>
              <w:spacing w:line="360" w:lineRule="exact"/>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r>
            <w:r/>
          </w:p>
        </w:tc>
        <w:tc>
          <w:tcPr>
            <w:shd w:val="clear" w:color="auto" w:fill="auto"/>
            <w:tcW w:w="1459" w:type="dxa"/>
            <w:vAlign w:val="center"/>
            <w:textDirection w:val="lrTb"/>
            <w:noWrap w:val="false"/>
          </w:tcPr>
          <w:p>
            <w:pPr>
              <w:pStyle w:val="783"/>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宿迁市第一高级中学</w:t>
            </w:r>
            <w:r/>
          </w:p>
        </w:tc>
        <w:tc>
          <w:tcPr>
            <w:tcW w:w="1068" w:type="dxa"/>
            <w:vAlign w:val="center"/>
            <w:textDirection w:val="lrTb"/>
            <w:noWrap w:val="false"/>
          </w:tcPr>
          <w:p>
            <w:pPr>
              <w:contextualSpacing/>
              <w:jc w:val="center"/>
              <w:keepLines w:val="0"/>
              <w:keepNext w:val="0"/>
              <w:pageBreakBefore w:val="0"/>
              <w:spacing w:line="360" w:lineRule="exact"/>
              <w:rPr>
                <w:rFonts w:hint="default"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6</w:t>
            </w:r>
            <w:r/>
          </w:p>
        </w:tc>
        <w:tc>
          <w:tcPr>
            <w:shd w:val="clear" w:color="auto" w:fill="auto"/>
            <w:tcW w:w="5719" w:type="dxa"/>
            <w:vAlign w:val="center"/>
            <w:textDirection w:val="lrTb"/>
            <w:noWrap w:val="false"/>
          </w:tcPr>
          <w:p>
            <w:pPr>
              <w:spacing w:line="320" w:lineRule="exact"/>
              <w:rPr>
                <w:rFonts w:hint="eastAsia" w:ascii="Times New Roman" w:hAnsi="Times New Roman" w:eastAsia="宋体" w:cs="Times New Roman"/>
                <w:b w:val="0"/>
                <w:sz w:val="21"/>
                <w:szCs w:val="21"/>
                <w:lang w:val="en-US" w:eastAsia="zh-CN" w:bidi="ar-SA"/>
              </w:rPr>
            </w:pPr>
            <w:r>
              <w:rPr>
                <w:rFonts w:hint="eastAsia" w:ascii="宋体" w:hAnsi="宋体" w:cs="宋体"/>
                <w:szCs w:val="21"/>
              </w:rPr>
              <w:t xml:space="preserve">男性年龄 </w:t>
            </w:r>
            <w:r>
              <w:rPr>
                <w:rFonts w:ascii="宋体" w:hAnsi="宋体" w:cs="宋体"/>
                <w:szCs w:val="21"/>
              </w:rPr>
              <w:t xml:space="preserve">5</w:t>
            </w:r>
            <w:r>
              <w:rPr>
                <w:rFonts w:hint="eastAsia" w:ascii="宋体" w:hAnsi="宋体" w:cs="宋体"/>
                <w:szCs w:val="21"/>
                <w:lang w:val="en-US" w:eastAsia="zh-CN"/>
              </w:rPr>
              <w:t xml:space="preserve">9</w:t>
            </w:r>
            <w:r>
              <w:rPr>
                <w:rFonts w:hint="eastAsia" w:ascii="宋体" w:hAnsi="宋体" w:cs="宋体"/>
                <w:szCs w:val="21"/>
              </w:rPr>
              <w:t xml:space="preserve">周岁（含）（以居民身份证为准）以下，女 </w:t>
            </w:r>
            <w:r>
              <w:rPr>
                <w:rFonts w:ascii="宋体" w:hAnsi="宋体" w:cs="宋体"/>
                <w:szCs w:val="21"/>
              </w:rPr>
              <w:t xml:space="preserve">49</w:t>
            </w:r>
            <w:r>
              <w:rPr>
                <w:rFonts w:hint="eastAsia" w:ascii="宋体" w:hAnsi="宋体" w:cs="宋体"/>
                <w:szCs w:val="21"/>
              </w:rPr>
              <w:t xml:space="preserve"> 周岁（含）（以居</w:t>
            </w:r>
            <w:r>
              <w:rPr>
                <w:rFonts w:hint="eastAsia" w:ascii="宋体" w:hAnsi="宋体" w:cs="宋体"/>
                <w:szCs w:val="21"/>
                <w:highlight w:val="none"/>
              </w:rPr>
              <w:t xml:space="preserve">民身份证为准）以下</w:t>
            </w:r>
            <w:r>
              <w:rPr>
                <w:rFonts w:hint="eastAsia" w:ascii="宋体" w:hAnsi="宋体" w:cs="宋体"/>
                <w:spacing w:val="-2"/>
                <w:szCs w:val="21"/>
                <w:highlight w:val="none"/>
              </w:rPr>
              <w:t xml:space="preserve">，</w:t>
            </w:r>
            <w:r>
              <w:rPr>
                <w:rFonts w:hint="eastAsia"/>
                <w:color w:val="000000"/>
                <w:szCs w:val="21"/>
                <w:highlight w:val="none"/>
              </w:rPr>
              <w:t xml:space="preserve">初中及以上文化，</w:t>
            </w:r>
            <w:r>
              <w:rPr>
                <w:rFonts w:hint="eastAsia" w:ascii="宋体" w:hAnsi="宋体" w:cs="宋体"/>
                <w:spacing w:val="-2"/>
                <w:szCs w:val="21"/>
                <w:highlight w:val="none"/>
              </w:rPr>
              <w:t xml:space="preserve">身体健康，</w:t>
            </w:r>
            <w:r>
              <w:rPr>
                <w:rFonts w:hint="eastAsia" w:ascii="宋体" w:hAnsi="宋体" w:cs="宋体"/>
                <w:bCs/>
                <w:szCs w:val="21"/>
                <w:highlight w:val="none"/>
                <w:lang w:bidi="zh-CN"/>
              </w:rPr>
              <w:t xml:space="preserve">吃苦耐劳</w:t>
            </w:r>
            <w:r>
              <w:rPr>
                <w:rFonts w:hint="eastAsia" w:ascii="宋体" w:hAnsi="宋体" w:cs="宋体"/>
                <w:szCs w:val="21"/>
                <w:highlight w:val="none"/>
                <w:lang w:bidi="zh-CN"/>
              </w:rPr>
              <w:t xml:space="preserve">并有一定的处置突发事件能力</w:t>
            </w:r>
            <w:r>
              <w:rPr>
                <w:rFonts w:hint="eastAsia" w:ascii="宋体" w:hAnsi="宋体" w:cs="宋体"/>
                <w:spacing w:val="-2"/>
                <w:szCs w:val="21"/>
                <w:highlight w:val="none"/>
              </w:rPr>
              <w:t xml:space="preserve">，责任心强，</w:t>
            </w:r>
            <w:r>
              <w:rPr>
                <w:rFonts w:hint="eastAsia" w:ascii="宋体" w:hAnsi="宋体" w:cs="宋体"/>
                <w:bCs/>
                <w:szCs w:val="21"/>
                <w:highlight w:val="none"/>
                <w:lang w:bidi="zh-CN"/>
              </w:rPr>
              <w:t xml:space="preserve">无不良嗜好，作风正派，</w:t>
            </w:r>
            <w:r>
              <w:rPr>
                <w:rFonts w:hint="eastAsia" w:ascii="宋体" w:hAnsi="宋体" w:cs="宋体"/>
                <w:spacing w:val="-2"/>
                <w:szCs w:val="21"/>
                <w:highlight w:val="none"/>
              </w:rPr>
              <w:t xml:space="preserve">负责宿舍的保洁和管理</w:t>
            </w:r>
            <w:r>
              <w:rPr>
                <w:rFonts w:hint="eastAsia" w:ascii="宋体" w:hAnsi="宋体" w:cs="宋体"/>
                <w:spacing w:val="-2"/>
                <w:szCs w:val="21"/>
                <w:highlight w:val="none"/>
                <w:lang w:eastAsia="zh-CN"/>
              </w:rPr>
              <w:t xml:space="preserve">。</w:t>
            </w:r>
            <w:r>
              <w:rPr>
                <w:rFonts w:hint="eastAsia" w:ascii="宋体" w:hAnsi="宋体" w:cs="宋体"/>
                <w:spacing w:val="-2"/>
                <w:szCs w:val="21"/>
                <w:highlight w:val="none"/>
                <w:lang w:val="en-US" w:eastAsia="zh-CN"/>
              </w:rPr>
              <w:t xml:space="preserve">男女各3名分别</w:t>
            </w:r>
            <w:r>
              <w:rPr>
                <w:rFonts w:hint="eastAsia" w:ascii="宋体" w:hAnsi="宋体" w:cs="宋体"/>
                <w:spacing w:val="-2"/>
                <w:szCs w:val="21"/>
                <w:highlight w:val="none"/>
              </w:rPr>
              <w:t xml:space="preserve">负责</w:t>
            </w:r>
            <w:r>
              <w:rPr>
                <w:rFonts w:hint="eastAsia" w:ascii="宋体" w:hAnsi="宋体" w:cs="宋体"/>
                <w:spacing w:val="-2"/>
                <w:szCs w:val="21"/>
                <w:highlight w:val="none"/>
                <w:lang w:val="en-US" w:eastAsia="zh-CN"/>
              </w:rPr>
              <w:t xml:space="preserve">男生、</w:t>
            </w:r>
            <w:r>
              <w:rPr>
                <w:rFonts w:hint="eastAsia" w:ascii="宋体" w:hAnsi="宋体" w:cs="宋体"/>
                <w:spacing w:val="-2"/>
                <w:szCs w:val="21"/>
                <w:highlight w:val="none"/>
              </w:rPr>
              <w:t xml:space="preserve">女生宿舍保洁和管理。</w:t>
            </w:r>
            <w:r/>
          </w:p>
        </w:tc>
      </w:tr>
      <w:tr>
        <w:trPr/>
        <w:tc>
          <w:tcPr>
            <w:tcW w:w="1181" w:type="dxa"/>
            <w:vAlign w:val="center"/>
            <w:vMerge w:val="restart"/>
            <w:textDirection w:val="lrTb"/>
            <w:noWrap w:val="false"/>
          </w:tcPr>
          <w:p>
            <w:pPr>
              <w:contextualSpacing/>
              <w:jc w:val="center"/>
              <w:keepLines w:val="0"/>
              <w:keepNext w:val="0"/>
              <w:pageBreakBefore w:val="0"/>
              <w:spacing w:line="360" w:lineRule="exact"/>
              <w:rPr>
                <w:rFonts w:hint="default"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绿化管养</w:t>
            </w:r>
            <w:r/>
          </w:p>
        </w:tc>
        <w:tc>
          <w:tcPr>
            <w:shd w:val="clear" w:color="auto" w:fill="auto"/>
            <w:tcW w:w="1459" w:type="dxa"/>
            <w:vAlign w:val="center"/>
            <w:textDirection w:val="lrTb"/>
            <w:noWrap w:val="false"/>
          </w:tcPr>
          <w:p>
            <w:pPr>
              <w:pStyle w:val="783"/>
              <w:pageBreakBefore w:val="0"/>
              <w:spacing w:before="0" w:after="0" w:line="360" w:lineRule="exact"/>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宿迁市湖滨高级中学</w:t>
            </w:r>
            <w:r/>
          </w:p>
        </w:tc>
        <w:tc>
          <w:tcPr>
            <w:tcW w:w="1068" w:type="dxa"/>
            <w:vAlign w:val="center"/>
            <w:textDirection w:val="lrTb"/>
            <w:noWrap w:val="false"/>
          </w:tcPr>
          <w:p>
            <w:pPr>
              <w:contextualSpacing/>
              <w:jc w:val="center"/>
              <w:keepLines w:val="0"/>
              <w:keepNext w:val="0"/>
              <w:pageBreakBefore w:val="0"/>
              <w:spacing w:line="360" w:lineRule="exact"/>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1</w:t>
            </w:r>
            <w:r/>
          </w:p>
        </w:tc>
        <w:tc>
          <w:tcPr>
            <w:tcW w:w="5719" w:type="dxa"/>
            <w:vAlign w:val="center"/>
            <w:vMerge w:val="restart"/>
            <w:textDirection w:val="lrTb"/>
            <w:noWrap w:val="false"/>
          </w:tcPr>
          <w:p>
            <w:pPr>
              <w:spacing w:line="320" w:lineRule="exact"/>
              <w:rPr>
                <w:rFonts w:hint="eastAsia" w:ascii="Calibri" w:hAnsi="Calibri" w:eastAsia="宋体" w:cs="Times New Roman"/>
                <w:sz w:val="21"/>
                <w:szCs w:val="21"/>
                <w:lang w:val="en-US" w:eastAsia="zh-CN" w:bidi="ar-SA"/>
              </w:rPr>
            </w:pPr>
            <w:r>
              <w:rPr>
                <w:rFonts w:hint="eastAsia" w:ascii="宋体" w:hAnsi="宋体" w:cs="宋体"/>
                <w:szCs w:val="21"/>
              </w:rPr>
              <w:t xml:space="preserve">男65周岁（含）以下（以居民身份证为准）， 女5</w:t>
            </w:r>
            <w:r>
              <w:rPr>
                <w:rFonts w:hint="eastAsia" w:ascii="宋体" w:hAnsi="宋体" w:cs="宋体"/>
                <w:szCs w:val="21"/>
                <w:lang w:val="en-US" w:eastAsia="zh-CN"/>
              </w:rPr>
              <w:t xml:space="preserve">8</w:t>
            </w:r>
            <w:r>
              <w:rPr>
                <w:rFonts w:hint="eastAsia" w:ascii="宋体" w:hAnsi="宋体" w:cs="宋体"/>
                <w:szCs w:val="21"/>
              </w:rPr>
              <w:t xml:space="preserve">周岁（含）以下（以居民身份证为准），</w:t>
            </w:r>
            <w:r>
              <w:rPr>
                <w:rFonts w:hint="eastAsia" w:ascii="宋体" w:hAnsi="宋体" w:cs="宋体"/>
                <w:spacing w:val="2"/>
                <w:szCs w:val="21"/>
              </w:rPr>
              <w:t xml:space="preserve">有绿化管养经验，身体健康，遵守采购单位的相关纪律要求，无不良嗜好，作风正派，身心健康，吃苦耐劳。</w:t>
            </w:r>
            <w:r/>
          </w:p>
        </w:tc>
      </w:tr>
      <w:tr>
        <w:trPr>
          <w:trHeight w:val="810"/>
        </w:trPr>
        <w:tc>
          <w:tcPr>
            <w:tcW w:w="1181" w:type="dxa"/>
            <w:vAlign w:val="center"/>
            <w:vMerge w:val="continue"/>
            <w:textDirection w:val="lrTb"/>
            <w:noWrap w:val="false"/>
          </w:tcPr>
          <w:p>
            <w:pPr>
              <w:contextualSpacing/>
              <w:jc w:val="both"/>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1459" w:type="dxa"/>
            <w:vAlign w:val="center"/>
            <w:textDirection w:val="lrTb"/>
            <w:noWrap w:val="false"/>
          </w:tcPr>
          <w:p>
            <w:pPr>
              <w:pStyle w:val="783"/>
              <w:rPr>
                <w:rFonts w:hint="eastAsia" w:ascii="仿宋" w:hAnsi="仿宋" w:eastAsia="仿宋" w:cs="仿宋"/>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宿迁市第一高级中学</w:t>
            </w:r>
            <w:r/>
          </w:p>
        </w:tc>
        <w:tc>
          <w:tcPr>
            <w:tcW w:w="1068" w:type="dxa"/>
            <w:vAlign w:val="center"/>
            <w:textDirection w:val="lrTb"/>
            <w:noWrap w:val="false"/>
          </w:tcPr>
          <w:p>
            <w:pPr>
              <w:contextualSpacing/>
              <w:jc w:val="center"/>
              <w:keepLines w:val="0"/>
              <w:keepNext w:val="0"/>
              <w:pageBreakBefore w:val="0"/>
              <w:spacing w:line="360" w:lineRule="exact"/>
              <w:rPr>
                <w:rFonts w:hint="default" w:ascii="仿宋" w:hAnsi="仿宋" w:eastAsia="仿宋" w:cs="仿宋"/>
                <w:sz w:val="24"/>
                <w:szCs w:val="24"/>
                <w:lang w:val="en-US" w:eastAsia="zh-CN"/>
              </w:rPr>
            </w:pPr>
            <w:r>
              <w:rPr>
                <w:rFonts w:hint="eastAsia" w:ascii="Times New Roman" w:hAnsi="Times New Roman" w:eastAsia="宋体" w:cs="仿宋"/>
                <w:b w:val="0"/>
                <w:color w:val="auto"/>
                <w:sz w:val="21"/>
                <w:szCs w:val="21"/>
                <w:highlight w:val="none"/>
                <w:lang w:val="en-US" w:eastAsia="zh-CN" w:bidi="ar"/>
              </w:rPr>
              <w:t xml:space="preserve">2</w:t>
            </w:r>
            <w:r/>
          </w:p>
        </w:tc>
        <w:tc>
          <w:tcPr>
            <w:shd w:val="clear" w:color="auto" w:fill="auto"/>
            <w:tcW w:w="5719" w:type="dxa"/>
            <w:vAlign w:val="center"/>
            <w:vMerge w:val="continue"/>
            <w:textDirection w:val="lrTb"/>
            <w:noWrap w:val="false"/>
          </w:tcPr>
          <w:p>
            <w:pPr>
              <w:spacing w:line="320" w:lineRule="exact"/>
              <w:rPr>
                <w:rFonts w:hint="eastAsia" w:ascii="Calibri" w:hAnsi="Calibri" w:eastAsia="宋体" w:cs="Times New Roman"/>
                <w:sz w:val="21"/>
                <w:szCs w:val="21"/>
                <w:lang w:val="en-US" w:eastAsia="zh-CN" w:bidi="ar-SA"/>
              </w:rPr>
            </w:pPr>
            <w:r>
              <w:rPr>
                <w:rFonts w:hint="eastAsia" w:ascii="Calibri" w:hAnsi="Calibri" w:eastAsia="宋体" w:cs="Times New Roman"/>
                <w:sz w:val="21"/>
                <w:szCs w:val="21"/>
                <w:lang w:val="en-US" w:eastAsia="zh-CN" w:bidi="ar-SA"/>
              </w:rPr>
            </w:r>
            <w:r/>
          </w:p>
        </w:tc>
      </w:tr>
      <w:tr>
        <w:trPr/>
        <w:tc>
          <w:tcPr>
            <w:tcW w:w="1181" w:type="dxa"/>
            <w:vAlign w:val="center"/>
            <w:textDirection w:val="lrTb"/>
            <w:noWrap w:val="false"/>
          </w:tcPr>
          <w:p>
            <w:pPr>
              <w:pStyle w:val="783"/>
              <w:pageBreakBefore w:val="0"/>
              <w:spacing w:before="0" w:after="0" w:line="360" w:lineRule="exact"/>
              <w:rPr>
                <w:rFonts w:hint="default"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维修工</w:t>
            </w:r>
            <w:r/>
          </w:p>
        </w:tc>
        <w:tc>
          <w:tcPr>
            <w:shd w:val="clear" w:color="auto" w:fill="auto"/>
            <w:tcW w:w="1459" w:type="dxa"/>
            <w:vAlign w:val="center"/>
            <w:textDirection w:val="lrTb"/>
            <w:noWrap w:val="false"/>
          </w:tcPr>
          <w:p>
            <w:pPr>
              <w:pStyle w:val="783"/>
              <w:pageBreakBefore w:val="0"/>
              <w:spacing w:before="0" w:after="0" w:line="360" w:lineRule="exact"/>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宿迁市湖滨高级中学</w:t>
            </w:r>
            <w:r/>
          </w:p>
        </w:tc>
        <w:tc>
          <w:tcPr>
            <w:tcW w:w="1068" w:type="dxa"/>
            <w:vAlign w:val="center"/>
            <w:textDirection w:val="lrTb"/>
            <w:noWrap w:val="false"/>
          </w:tcPr>
          <w:p>
            <w:pPr>
              <w:pStyle w:val="783"/>
              <w:jc w:val="center"/>
              <w:pageBreakBefore w:val="0"/>
              <w:spacing w:before="0" w:after="0" w:line="360" w:lineRule="exact"/>
              <w:rPr>
                <w:rFonts w:hint="default"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2</w:t>
            </w:r>
            <w:r/>
          </w:p>
        </w:tc>
        <w:tc>
          <w:tcPr>
            <w:shd w:val="clear" w:color="auto" w:fill="auto"/>
            <w:tcW w:w="5719" w:type="dxa"/>
            <w:vAlign w:val="center"/>
            <w:textDirection w:val="lrTb"/>
            <w:noWrap w:val="false"/>
          </w:tcPr>
          <w:p>
            <w:pPr>
              <w:pStyle w:val="783"/>
              <w:pageBreakBefore w:val="0"/>
              <w:spacing w:before="0" w:after="0" w:line="360" w:lineRule="exact"/>
              <w:rPr>
                <w:rFonts w:hint="eastAsia" w:ascii="Times New Roman" w:hAnsi="Times New Roman" w:eastAsia="宋体" w:cs="仿宋"/>
                <w:b w:val="0"/>
                <w:color w:val="auto"/>
                <w:sz w:val="21"/>
                <w:szCs w:val="21"/>
                <w:highlight w:val="none"/>
                <w:lang w:val="en-US" w:eastAsia="zh-CN" w:bidi="ar"/>
              </w:rPr>
            </w:pPr>
            <w:r>
              <w:rPr>
                <w:rFonts w:hint="eastAsia" w:ascii="Times New Roman" w:hAnsi="Times New Roman" w:eastAsia="宋体" w:cs="仿宋"/>
                <w:b w:val="0"/>
                <w:color w:val="auto"/>
                <w:sz w:val="21"/>
                <w:szCs w:val="21"/>
                <w:highlight w:val="none"/>
                <w:lang w:val="en-US" w:eastAsia="zh-CN" w:bidi="ar"/>
              </w:rPr>
              <w:t xml:space="preserve">男性年龄55岁（含）以下，初中以上文化，不得少于1名的水电工须持有相关部门颁发的特种作业操作证（高压电工作业），能完成校园物品基本维修任务，无不良嗜好，作风正派，身心健康，吃苦耐劳。</w:t>
            </w:r>
            <w:r/>
          </w:p>
        </w:tc>
      </w:tr>
      <w:tr>
        <w:trPr>
          <w:trHeight w:val="612"/>
        </w:trPr>
        <w:tc>
          <w:tcPr>
            <w:gridSpan w:val="4"/>
            <w:tcW w:w="9427" w:type="dxa"/>
            <w:vAlign w:val="center"/>
            <w:textDirection w:val="lrTb"/>
            <w:noWrap w:val="false"/>
          </w:tcPr>
          <w:p>
            <w:pPr>
              <w:numPr>
                <w:ilvl w:val="0"/>
                <w:numId w:val="0"/>
              </w:numPr>
              <w:contextualSpacing/>
              <w:keepLines w:val="0"/>
              <w:keepNext w:val="0"/>
              <w:pageBreakBefore w:val="0"/>
              <w:spacing w:line="240" w:lineRule="auto"/>
              <w:rPr>
                <w:rFonts w:hint="eastAsia" w:ascii="Times New Roman" w:hAnsi="Times New Roman" w:eastAsia="宋体" w:cs="仿宋"/>
                <w:color w:val="000000"/>
                <w:sz w:val="21"/>
                <w:szCs w:val="24"/>
              </w:rPr>
            </w:pPr>
            <w:r>
              <w:rPr>
                <w:rFonts w:hint="eastAsia" w:ascii="Times New Roman" w:hAnsi="Times New Roman" w:eastAsia="宋体" w:cs="Arial"/>
                <w:sz w:val="21"/>
                <w:szCs w:val="30"/>
                <w:lang w:val="en-US" w:eastAsia="zh-CN" w:bidi="ar-SA"/>
              </w:rPr>
              <w:t xml:space="preserve">注：</w:t>
            </w:r>
            <w:r>
              <w:rPr>
                <w:rFonts w:hint="eastAsia" w:ascii="Times New Roman" w:hAnsi="Times New Roman" w:eastAsia="宋体" w:cs="仿宋"/>
                <w:color w:val="000000"/>
                <w:sz w:val="21"/>
                <w:szCs w:val="24"/>
                <w:lang w:val="en-US" w:eastAsia="zh-CN" w:bidi="ar-SA"/>
              </w:rPr>
              <w:t xml:space="preserve">1、</w:t>
            </w:r>
            <w:r>
              <w:rPr>
                <w:rFonts w:hint="eastAsia" w:ascii="Times New Roman" w:hAnsi="Times New Roman" w:eastAsia="宋体" w:cs="仿宋"/>
                <w:color w:val="000000"/>
                <w:sz w:val="21"/>
                <w:szCs w:val="24"/>
              </w:rPr>
              <w:t xml:space="preserve">年龄均以居民身份证为准。</w:t>
            </w:r>
            <w:r/>
          </w:p>
          <w:p>
            <w:pPr>
              <w:numPr>
                <w:ilvl w:val="0"/>
                <w:numId w:val="0"/>
              </w:numPr>
              <w:contextualSpacing/>
              <w:keepLines w:val="0"/>
              <w:keepNext w:val="0"/>
              <w:pageBreakBefore w:val="0"/>
              <w:spacing w:line="240" w:lineRule="auto"/>
              <w:rPr>
                <w:rFonts w:hint="eastAsia" w:ascii="Times New Roman" w:hAnsi="Times New Roman" w:eastAsia="宋体" w:cs="仿宋"/>
                <w:color w:val="000000"/>
                <w:sz w:val="21"/>
                <w:szCs w:val="24"/>
              </w:rPr>
            </w:pPr>
            <w:r>
              <w:rPr>
                <w:rFonts w:hint="eastAsia" w:ascii="Times New Roman" w:hAnsi="Times New Roman" w:eastAsia="宋体" w:cs="仿宋"/>
                <w:color w:val="000000"/>
                <w:sz w:val="21"/>
                <w:szCs w:val="24"/>
                <w:lang w:val="en-US" w:eastAsia="zh-CN" w:bidi="ar-SA"/>
              </w:rPr>
              <w:t xml:space="preserve">2、</w:t>
            </w:r>
            <w:r>
              <w:rPr>
                <w:rFonts w:hint="eastAsia" w:ascii="Times New Roman" w:hAnsi="Times New Roman" w:eastAsia="宋体" w:cs="仿宋"/>
                <w:sz w:val="21"/>
                <w:szCs w:val="24"/>
              </w:rPr>
              <w:t xml:space="preserve">以上人员须服从甲方根据实际需要进行调剂。</w:t>
            </w:r>
            <w:r/>
          </w:p>
        </w:tc>
      </w:tr>
    </w:tbl>
    <w:p>
      <w:pPr>
        <w:ind w:firstLine="422"/>
        <w:jc w:val="both"/>
        <w:keepLines w:val="0"/>
        <w:keepNext w:val="0"/>
        <w:pageBreakBefore w:val="0"/>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2"/>
        <w:jc w:val="both"/>
        <w:keepLines w:val="0"/>
        <w:keepNext w:val="0"/>
        <w:pageBreakBefore w:val="0"/>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2.中标人应严格按照投标文件配备项目经理，除因项目经理不称职而采购人要求更换外，中标人不得因自身原因更换项目经理。项目负责人岗位空缺期间，采购人记录扣除中标人服务费500元/日。</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3.采购方有权根据工作表现、工作需求提出更换人员，中标人需在采购方提出需求一个月内完成人员更换，并完成更换人员的费用结算。</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4.一般工作人员年流失率不得超过15%（从乙方接管满三个月起计算），每超过一个百分点，乙方须向甲方支付违约金10000元，该费用从当月物业服务费中扣除。</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5.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6.履约过程中，中标人须按照国家及地方规定按月</w:t>
      </w:r>
      <w:r>
        <w:rPr>
          <w:rFonts w:ascii="宋体" w:hAnsi="宋体" w:eastAsia="宋体" w:cs="宋体"/>
          <w:b/>
          <w:color w:val="000000"/>
          <w:sz w:val="21"/>
        </w:rPr>
        <w:t xml:space="preserve">给符合缴纳社保人员全额缴纳社保</w:t>
      </w:r>
      <w:r>
        <w:rPr>
          <w:rFonts w:hint="eastAsia" w:ascii="宋体" w:hAnsi="宋体"/>
          <w:b/>
          <w:bCs/>
          <w:szCs w:val="21"/>
        </w:rPr>
        <w:t xml:space="preserve">、给全员购买意外险（或雇主责任险），在合同签订后7日内将意外险（或雇主责任险）购买情况报至采购人。</w:t>
      </w:r>
      <w:r/>
    </w:p>
    <w:p>
      <w:pPr>
        <w:pStyle w:val="1064"/>
        <w:spacing w:before="0" w:after="0" w:line="520" w:lineRule="exact"/>
        <w:rPr>
          <w:rFonts w:hint="eastAsia" w:eastAsia="宋体" w:cs="Arial"/>
          <w:bCs/>
          <w:szCs w:val="22"/>
        </w:rPr>
      </w:pPr>
      <w:r>
        <w:rPr>
          <w:rFonts w:hint="eastAsia" w:eastAsia="宋体" w:cs="Arial"/>
          <w:bCs/>
          <w:szCs w:val="22"/>
          <w:lang w:val="en-US" w:eastAsia="zh-CN"/>
        </w:rPr>
        <w:t xml:space="preserve">五</w:t>
      </w:r>
      <w:r>
        <w:rPr>
          <w:rFonts w:hint="eastAsia" w:eastAsia="宋体" w:cs="Arial"/>
          <w:bCs/>
          <w:szCs w:val="22"/>
        </w:rPr>
        <w:t xml:space="preserve">、考核标准</w:t>
      </w:r>
      <w:r/>
    </w:p>
    <w:p>
      <w:pPr>
        <w:jc w:val="center"/>
        <w:rPr>
          <w:rFonts w:hint="default" w:eastAsia="宋体"/>
          <w:sz w:val="28"/>
          <w:szCs w:val="32"/>
          <w:lang w:val="en-US" w:eastAsia="zh-CN"/>
        </w:rPr>
      </w:pPr>
      <w:r>
        <w:rPr>
          <w:rFonts w:hint="eastAsia" w:cs="Arial"/>
          <w:bCs/>
          <w:sz w:val="28"/>
          <w:szCs w:val="32"/>
          <w:lang w:val="en-US" w:eastAsia="zh-CN"/>
        </w:rPr>
        <w:t xml:space="preserve">宿迁市湖滨高级中学物业服务考核表</w:t>
      </w:r>
      <w:r/>
    </w:p>
    <w:tbl>
      <w:tblPr>
        <w:tblStyle w:val="901"/>
        <w:tblpPr w:horzAnchor="page" w:tblpX="896" w:vertAnchor="text" w:tblpY="497" w:leftFromText="180" w:topFromText="0" w:rightFromText="180" w:bottomFromText="0"/>
        <w:tblW w:w="97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8440"/>
      </w:tblGrid>
      <w:tr>
        <w:trPr/>
        <w:tc>
          <w:tcPr>
            <w:tcW w:w="1350" w:type="dxa"/>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宋体" w:cs="仿宋"/>
                <w:b/>
                <w:bCs/>
                <w:color w:val="auto"/>
                <w:sz w:val="21"/>
                <w:szCs w:val="24"/>
                <w:highlight w:val="none"/>
                <w:lang w:val="en-US" w:eastAsia="zh-CN" w:bidi="ar-SA"/>
              </w:rPr>
            </w:pPr>
            <w:r>
              <w:rPr>
                <w:rFonts w:hint="eastAsia" w:ascii="Times New Roman" w:hAnsi="Times New Roman" w:eastAsia="宋体" w:cs="仿宋"/>
                <w:b/>
                <w:bCs/>
                <w:color w:val="auto"/>
                <w:spacing w:val="-4"/>
                <w:sz w:val="21"/>
                <w:szCs w:val="24"/>
                <w:highlight w:val="none"/>
                <w:lang w:val="en-US" w:eastAsia="zh-CN" w:bidi="ar-SA"/>
              </w:rPr>
              <w:t xml:space="preserve">项目</w:t>
            </w:r>
            <w:r/>
          </w:p>
        </w:tc>
        <w:tc>
          <w:tcPr>
            <w:tcW w:w="8440" w:type="dxa"/>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宋体" w:cs="仿宋"/>
                <w:b/>
                <w:bCs/>
                <w:color w:val="auto"/>
                <w:sz w:val="21"/>
                <w:szCs w:val="24"/>
                <w:highlight w:val="none"/>
                <w:lang w:val="en-US" w:eastAsia="zh-CN" w:bidi="ar-SA"/>
              </w:rPr>
            </w:pPr>
            <w:r>
              <w:rPr>
                <w:rFonts w:hint="eastAsia" w:ascii="Times New Roman" w:hAnsi="Times New Roman" w:eastAsia="宋体" w:cs="仿宋"/>
                <w:b/>
                <w:bCs/>
                <w:color w:val="auto"/>
                <w:spacing w:val="-2"/>
                <w:sz w:val="21"/>
                <w:szCs w:val="24"/>
                <w:highlight w:val="none"/>
                <w:lang w:val="en-US" w:eastAsia="zh-CN" w:bidi="ar-SA"/>
              </w:rPr>
              <w:t xml:space="preserve">考核内容及标准</w:t>
            </w:r>
            <w:r/>
          </w:p>
        </w:tc>
      </w:tr>
      <w:tr>
        <w:trPr/>
        <w:tc>
          <w:tcPr>
            <w:tcW w:w="1350" w:type="dxa"/>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pacing w:val="-4"/>
                <w:sz w:val="21"/>
                <w:szCs w:val="24"/>
                <w:highlight w:val="none"/>
                <w:lang w:val="en-US" w:eastAsia="zh-CN" w:bidi="ar-SA"/>
              </w:rPr>
              <w:t xml:space="preserve">项目经理考核</w:t>
            </w:r>
            <w:r/>
          </w:p>
        </w:tc>
        <w:tc>
          <w:tcPr>
            <w:tcW w:w="8440" w:type="dxa"/>
            <w:vAlign w:val="top"/>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1"/>
                <w:highlight w:val="none"/>
                <w:lang w:val="en-US" w:eastAsia="zh-CN" w:bidi="ar"/>
              </w:rPr>
            </w:pPr>
            <w:r>
              <w:rPr>
                <w:rFonts w:hint="eastAsia" w:ascii="Times New Roman" w:hAnsi="Times New Roman" w:eastAsia="宋体" w:cs="仿宋"/>
                <w:color w:val="auto"/>
                <w:sz w:val="21"/>
                <w:szCs w:val="21"/>
                <w:highlight w:val="none"/>
                <w:lang w:val="en-US" w:eastAsia="zh-CN" w:bidi="ar"/>
              </w:rPr>
              <w:t xml:space="preserve">1.成交方项目经理每周须住校不少于3晚，每少一晚，罚款1000元。</w:t>
            </w:r>
            <w:r/>
          </w:p>
          <w:p>
            <w:pPr>
              <w:ind w:firstLine="0"/>
              <w:jc w:val="both"/>
              <w:keepLines w:val="0"/>
              <w:keepNext w:val="0"/>
              <w:pageBreakBefore w:val="0"/>
              <w:spacing w:line="400" w:lineRule="exact"/>
              <w:widowControl w:val="off"/>
              <w:rPr>
                <w:rFonts w:hint="default" w:ascii="Times New Roman" w:hAnsi="Times New Roman" w:eastAsia="宋体" w:cs="仿宋"/>
                <w:color w:val="auto"/>
                <w:sz w:val="21"/>
                <w:szCs w:val="21"/>
                <w:highlight w:val="none"/>
                <w:lang w:val="en-US" w:eastAsia="zh-CN" w:bidi="ar"/>
              </w:rPr>
            </w:pPr>
            <w:r>
              <w:rPr>
                <w:rFonts w:hint="eastAsia" w:ascii="Times New Roman" w:hAnsi="Times New Roman" w:eastAsia="宋体" w:cs="仿宋"/>
                <w:color w:val="auto"/>
                <w:sz w:val="21"/>
                <w:szCs w:val="21"/>
                <w:highlight w:val="none"/>
                <w:lang w:val="en-US" w:eastAsia="zh-CN" w:bidi="ar"/>
              </w:rPr>
              <w:t xml:space="preserve">2.项目经理在校服务期间，不得饮酒，每发现一次，罚款10000元。且学校有权要求更换物业经理。</w:t>
            </w:r>
            <w:r/>
          </w:p>
        </w:tc>
      </w:tr>
      <w:tr>
        <w:trPr/>
        <w:tc>
          <w:tcPr>
            <w:tcW w:w="1350" w:type="dxa"/>
            <w:vAlign w:val="top"/>
            <w:vMerge w:val="restart"/>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p>
            <w:pPr>
              <w:jc w:val="center"/>
              <w:keepLines w:val="0"/>
              <w:keepNext w:val="0"/>
              <w:pageBreakBefore w:val="0"/>
              <w:spacing w:line="400" w:lineRule="exact"/>
              <w:rPr>
                <w:rFonts w:hint="eastAsia" w:ascii="Times New Roman" w:hAnsi="Times New Roman" w:eastAsia="宋体" w:cs="仿宋"/>
                <w:color w:val="auto"/>
                <w:sz w:val="21"/>
                <w:szCs w:val="24"/>
                <w:highlight w:val="none"/>
                <w:lang w:bidi="zh-CN"/>
              </w:rPr>
            </w:pPr>
            <w:r>
              <w:rPr>
                <w:rFonts w:hint="eastAsia" w:ascii="Times New Roman" w:hAnsi="Times New Roman" w:eastAsia="宋体" w:cs="仿宋"/>
                <w:color w:val="auto"/>
                <w:sz w:val="21"/>
                <w:szCs w:val="24"/>
                <w:highlight w:val="none"/>
                <w:lang w:bidi="zh-CN"/>
              </w:rPr>
              <w:t xml:space="preserve">校园保</w:t>
            </w:r>
            <w:r/>
          </w:p>
          <w:p>
            <w:pPr>
              <w:ind w:firstLine="0"/>
              <w:jc w:val="center"/>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zh-CN"/>
              </w:rPr>
              <w:t xml:space="preserve">洁考核</w:t>
            </w:r>
            <w:r/>
          </w:p>
        </w:tc>
        <w:tc>
          <w:tcPr>
            <w:tcW w:w="8440" w:type="dxa"/>
            <w:vAlign w:val="top"/>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pacing w:val="-5"/>
                <w:sz w:val="21"/>
                <w:szCs w:val="24"/>
                <w:highlight w:val="none"/>
                <w:lang w:val="en-US" w:eastAsia="zh-CN" w:bidi="ar-SA"/>
              </w:rPr>
              <w:t xml:space="preserve">1.成交方不能做到学校所产垃圾</w:t>
            </w:r>
            <w:r>
              <w:rPr>
                <w:rFonts w:hint="eastAsia" w:ascii="Times New Roman" w:hAnsi="Times New Roman" w:cs="仿宋"/>
                <w:color w:val="auto"/>
                <w:spacing w:val="-5"/>
                <w:sz w:val="21"/>
                <w:szCs w:val="24"/>
                <w:highlight w:val="none"/>
                <w:lang w:val="en-US" w:eastAsia="zh-CN" w:bidi="ar-SA"/>
              </w:rPr>
              <w:t xml:space="preserve">配备专车清运出校，</w:t>
            </w:r>
            <w:r>
              <w:rPr>
                <w:rFonts w:hint="eastAsia" w:ascii="Times New Roman" w:hAnsi="Times New Roman" w:eastAsia="宋体" w:cs="仿宋"/>
                <w:color w:val="auto"/>
                <w:spacing w:val="-5"/>
                <w:sz w:val="21"/>
                <w:szCs w:val="24"/>
                <w:highlight w:val="none"/>
                <w:lang w:val="en-US" w:eastAsia="zh-CN" w:bidi="ar-SA"/>
              </w:rPr>
              <w:t xml:space="preserve">日产日清或垃圾房及周围脏乱的，罚款</w:t>
            </w:r>
            <w:r>
              <w:rPr>
                <w:rFonts w:hint="eastAsia" w:ascii="Times New Roman" w:hAnsi="Times New Roman" w:cs="仿宋"/>
                <w:color w:val="auto"/>
                <w:spacing w:val="-5"/>
                <w:sz w:val="21"/>
                <w:szCs w:val="24"/>
                <w:highlight w:val="none"/>
                <w:lang w:val="en-US" w:eastAsia="zh-CN" w:bidi="ar-SA"/>
              </w:rPr>
              <w:t xml:space="preserve">5</w:t>
            </w:r>
            <w:r>
              <w:rPr>
                <w:rFonts w:hint="eastAsia" w:ascii="Times New Roman" w:hAnsi="Times New Roman" w:eastAsia="宋体" w:cs="仿宋"/>
                <w:color w:val="auto"/>
                <w:spacing w:val="-5"/>
                <w:sz w:val="21"/>
                <w:szCs w:val="24"/>
                <w:highlight w:val="none"/>
                <w:lang w:val="en-US" w:eastAsia="zh-CN" w:bidi="ar-SA"/>
              </w:rPr>
              <w:t xml:space="preserve">00元。每</w:t>
            </w:r>
            <w:r>
              <w:rPr>
                <w:rFonts w:hint="eastAsia" w:ascii="Times New Roman" w:hAnsi="Times New Roman" w:eastAsia="宋体" w:cs="仿宋"/>
                <w:color w:val="auto"/>
                <w:spacing w:val="-3"/>
                <w:sz w:val="21"/>
                <w:szCs w:val="24"/>
                <w:highlight w:val="none"/>
                <w:lang w:val="en-US" w:eastAsia="zh-CN" w:bidi="ar-SA"/>
              </w:rPr>
              <w:t xml:space="preserve">天垃圾桶没有清理的发现一例罚款20元。垃圾桶上没有套垃圾袋的有一处罚款</w:t>
            </w:r>
            <w:r>
              <w:rPr>
                <w:rFonts w:hint="eastAsia" w:ascii="Times New Roman" w:hAnsi="Times New Roman" w:eastAsia="宋体" w:cs="仿宋"/>
                <w:color w:val="auto"/>
                <w:spacing w:val="-4"/>
                <w:sz w:val="21"/>
                <w:szCs w:val="24"/>
                <w:highlight w:val="none"/>
                <w:lang w:val="en-US" w:eastAsia="zh-CN" w:bidi="ar-SA"/>
              </w:rPr>
              <w:t xml:space="preserve">10元。垃圾桶脏有灰、污渍发一例罚款10元。通道、墙壁有蜘蛛网、灰尘网有</w:t>
            </w:r>
            <w:r>
              <w:rPr>
                <w:rFonts w:hint="eastAsia" w:ascii="Times New Roman" w:hAnsi="Times New Roman" w:eastAsia="宋体" w:cs="仿宋"/>
                <w:color w:val="auto"/>
                <w:spacing w:val="-5"/>
                <w:sz w:val="21"/>
                <w:szCs w:val="24"/>
                <w:highlight w:val="none"/>
                <w:lang w:val="en-US" w:eastAsia="zh-CN" w:bidi="ar-SA"/>
              </w:rPr>
              <w:t xml:space="preserve">一例罚款50元。保洁人员，正常上班期间，迟到早退的有一例罚款50元。</w:t>
            </w:r>
            <w:r/>
          </w:p>
        </w:tc>
      </w:tr>
      <w:tr>
        <w:trPr>
          <w:trHeight w:val="400"/>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ind w:right="107"/>
              <w:keepLines w:val="0"/>
              <w:keepNext w:val="0"/>
              <w:pageBreakBefore w:val="0"/>
              <w:spacing w:before="32" w:line="400" w:lineRule="exact"/>
              <w:rPr>
                <w:rFonts w:hint="eastAsia" w:ascii="Times New Roman" w:hAnsi="Times New Roman" w:eastAsia="宋体" w:cs="仿宋"/>
                <w:color w:val="auto"/>
                <w:spacing w:val="-5"/>
                <w:sz w:val="21"/>
                <w:szCs w:val="24"/>
                <w:highlight w:val="none"/>
              </w:rPr>
            </w:pPr>
            <w:r>
              <w:rPr>
                <w:rFonts w:hint="eastAsia" w:ascii="Times New Roman" w:hAnsi="Times New Roman" w:eastAsia="宋体" w:cs="仿宋"/>
                <w:color w:val="auto"/>
                <w:spacing w:val="-5"/>
                <w:sz w:val="21"/>
                <w:szCs w:val="24"/>
                <w:highlight w:val="none"/>
              </w:rPr>
              <w:t xml:space="preserve">2.成交方因管理不力，造成校园环境混乱等而被上级部门曝光、批评的或被报纸、电视、广播等媒体披露，每次罚款1000元，造成恶劣影响的解除合同。院级督查、专项检查通报罚款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ind w:right="107"/>
              <w:jc w:val="left"/>
              <w:keepLines w:val="0"/>
              <w:keepNext w:val="0"/>
              <w:pageBreakBefore w:val="0"/>
              <w:spacing w:before="30" w:line="400" w:lineRule="exact"/>
              <w:rPr>
                <w:rFonts w:hint="eastAsia" w:ascii="Times New Roman" w:hAnsi="Times New Roman" w:eastAsia="宋体" w:cs="仿宋"/>
                <w:color w:val="auto"/>
                <w:spacing w:val="-5"/>
                <w:sz w:val="21"/>
                <w:szCs w:val="24"/>
                <w:highlight w:val="none"/>
              </w:rPr>
            </w:pPr>
            <w:r>
              <w:rPr>
                <w:rFonts w:hint="eastAsia" w:ascii="Times New Roman" w:hAnsi="Times New Roman" w:eastAsia="宋体" w:cs="仿宋"/>
                <w:color w:val="auto"/>
                <w:spacing w:val="-5"/>
                <w:sz w:val="21"/>
                <w:szCs w:val="24"/>
                <w:highlight w:val="none"/>
              </w:rPr>
              <w:t xml:space="preserve">3.成交方应</w:t>
            </w:r>
            <w:r>
              <w:rPr>
                <w:rFonts w:hint="eastAsia" w:ascii="Times New Roman" w:hAnsi="Times New Roman" w:eastAsia="宋体" w:cs="仿宋"/>
                <w:color w:val="auto"/>
                <w:spacing w:val="-5"/>
                <w:sz w:val="21"/>
                <w:szCs w:val="24"/>
                <w:highlight w:val="none"/>
                <w:lang w:eastAsia="zh-CN"/>
              </w:rPr>
              <w:t xml:space="preserve">安排</w:t>
            </w:r>
            <w:r>
              <w:rPr>
                <w:rFonts w:hint="eastAsia" w:ascii="Times New Roman" w:hAnsi="Times New Roman" w:eastAsia="宋体" w:cs="仿宋"/>
                <w:color w:val="auto"/>
                <w:spacing w:val="-5"/>
                <w:sz w:val="21"/>
                <w:szCs w:val="24"/>
                <w:highlight w:val="none"/>
              </w:rPr>
              <w:t xml:space="preserve">专人进行保洁质量巡查和整改，学校集中检查时，所查区域未达到 检查标准所要求，有一处罚款50元。</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ind w:right="108"/>
              <w:keepLines w:val="0"/>
              <w:keepNext w:val="0"/>
              <w:pageBreakBefore w:val="0"/>
              <w:spacing w:before="33" w:line="400" w:lineRule="exact"/>
              <w:rPr>
                <w:rFonts w:hint="eastAsia" w:ascii="Times New Roman" w:hAnsi="Times New Roman" w:eastAsia="宋体" w:cs="仿宋"/>
                <w:color w:val="auto"/>
                <w:spacing w:val="-5"/>
                <w:sz w:val="21"/>
                <w:szCs w:val="24"/>
                <w:highlight w:val="none"/>
              </w:rPr>
            </w:pPr>
            <w:r>
              <w:rPr>
                <w:rFonts w:hint="eastAsia" w:ascii="Times New Roman" w:hAnsi="Times New Roman" w:eastAsia="宋体" w:cs="仿宋"/>
                <w:color w:val="auto"/>
                <w:spacing w:val="-5"/>
                <w:sz w:val="21"/>
                <w:szCs w:val="24"/>
                <w:highlight w:val="none"/>
              </w:rPr>
              <w:t xml:space="preserve">4.公司派驻学校管理必须正常在学校办公，作息时间与学校时间同步、学校对项目出勤进行检查考勤，出勤考核缺席一次罚款100元。</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ind w:right="109"/>
              <w:jc w:val="left"/>
              <w:keepLines w:val="0"/>
              <w:keepNext w:val="0"/>
              <w:pageBreakBefore w:val="0"/>
              <w:spacing w:before="31" w:line="400" w:lineRule="exact"/>
              <w:rPr>
                <w:rFonts w:hint="eastAsia" w:ascii="Times New Roman" w:hAnsi="Times New Roman" w:eastAsia="宋体" w:cs="仿宋"/>
                <w:color w:val="auto"/>
                <w:spacing w:val="-5"/>
                <w:sz w:val="21"/>
                <w:szCs w:val="24"/>
                <w:highlight w:val="none"/>
              </w:rPr>
            </w:pPr>
            <w:r>
              <w:rPr>
                <w:rFonts w:hint="eastAsia" w:ascii="Times New Roman" w:hAnsi="Times New Roman" w:eastAsia="宋体" w:cs="仿宋"/>
                <w:color w:val="auto"/>
                <w:spacing w:val="-5"/>
                <w:sz w:val="21"/>
                <w:szCs w:val="24"/>
                <w:highlight w:val="none"/>
              </w:rPr>
              <w:t xml:space="preserve">5.保洁公司每月支付给员工不得</w:t>
            </w:r>
            <w:r>
              <w:rPr>
                <w:rFonts w:hint="eastAsia" w:ascii="Times New Roman" w:hAnsi="Times New Roman" w:eastAsia="宋体" w:cs="仿宋"/>
                <w:color w:val="auto"/>
                <w:spacing w:val="-5"/>
                <w:sz w:val="21"/>
                <w:szCs w:val="24"/>
                <w:highlight w:val="none"/>
                <w:lang w:eastAsia="zh-CN"/>
              </w:rPr>
              <w:t xml:space="preserve">低于</w:t>
            </w:r>
            <w:r>
              <w:rPr>
                <w:rFonts w:hint="eastAsia" w:ascii="Times New Roman" w:hAnsi="Times New Roman" w:eastAsia="宋体" w:cs="仿宋"/>
                <w:color w:val="auto"/>
                <w:spacing w:val="-5"/>
                <w:sz w:val="21"/>
                <w:szCs w:val="24"/>
                <w:highlight w:val="none"/>
              </w:rPr>
              <w:t xml:space="preserve">宿迁市最低工资标准，低于标准的，学校将从物业费</w:t>
            </w:r>
            <w:r>
              <w:rPr>
                <w:rFonts w:hint="eastAsia" w:ascii="Times New Roman" w:hAnsi="Times New Roman" w:eastAsia="宋体" w:cs="仿宋"/>
                <w:color w:val="auto"/>
                <w:spacing w:val="-5"/>
                <w:sz w:val="21"/>
                <w:szCs w:val="24"/>
                <w:highlight w:val="none"/>
                <w:lang w:eastAsia="zh-CN"/>
              </w:rPr>
              <w:t xml:space="preserve">用中</w:t>
            </w:r>
            <w:r>
              <w:rPr>
                <w:rFonts w:hint="eastAsia" w:ascii="Times New Roman" w:hAnsi="Times New Roman" w:eastAsia="宋体" w:cs="仿宋"/>
                <w:color w:val="auto"/>
                <w:spacing w:val="-5"/>
                <w:sz w:val="21"/>
                <w:szCs w:val="24"/>
                <w:highlight w:val="none"/>
              </w:rPr>
              <w:t xml:space="preserve">扣除。所有罚款在接到罚款通知后一周内交学校财务处。</w:t>
            </w:r>
            <w:r/>
          </w:p>
        </w:tc>
      </w:tr>
      <w:tr>
        <w:trPr/>
        <w:tc>
          <w:tcPr>
            <w:tcW w:w="1350" w:type="dxa"/>
            <w:vAlign w:val="top"/>
            <w:vMerge w:val="restart"/>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p>
            <w:pPr>
              <w:ind w:firstLine="0"/>
              <w:jc w:val="both"/>
              <w:keepLines w:val="0"/>
              <w:keepNext w:val="0"/>
              <w:pageBreakBefore w:val="0"/>
              <w:spacing w:line="400" w:lineRule="exact"/>
              <w:widowControl w:val="off"/>
              <w:rPr>
                <w:rFonts w:hint="eastAsia" w:ascii="Times New Roman" w:hAnsi="Times New Roman" w:eastAsia="宋体" w:cs="仿宋"/>
                <w:color w:val="auto"/>
                <w:spacing w:val="-5"/>
                <w:sz w:val="21"/>
                <w:szCs w:val="24"/>
                <w:highlight w:val="none"/>
                <w:lang w:val="en-US" w:eastAsia="zh-CN" w:bidi="ar-SA"/>
              </w:rPr>
            </w:pPr>
            <w:r>
              <w:rPr>
                <w:rFonts w:hint="eastAsia" w:ascii="Times New Roman" w:hAnsi="Times New Roman" w:eastAsia="宋体" w:cs="仿宋"/>
                <w:color w:val="auto"/>
                <w:spacing w:val="-5"/>
                <w:sz w:val="21"/>
                <w:szCs w:val="24"/>
                <w:highlight w:val="none"/>
                <w:lang w:val="en-US" w:eastAsia="zh-CN" w:bidi="ar-SA"/>
              </w:rPr>
            </w:r>
            <w:r/>
          </w:p>
          <w:p>
            <w:pPr>
              <w:jc w:val="left"/>
              <w:keepLines w:val="0"/>
              <w:keepNext w:val="0"/>
              <w:pageBreakBefore w:val="0"/>
              <w:spacing w:before="40" w:after="40" w:line="400" w:lineRule="exact"/>
              <w:widowControl/>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zh-CN"/>
              </w:rPr>
              <w:t xml:space="preserve">宿舍管理员考核</w:t>
            </w:r>
            <w:r/>
          </w:p>
        </w:tc>
        <w:tc>
          <w:tcPr>
            <w:tcW w:w="8440" w:type="dxa"/>
            <w:vAlign w:val="top"/>
            <w:textDirection w:val="lrTb"/>
            <w:noWrap w:val="false"/>
          </w:tcPr>
          <w:p>
            <w:pPr>
              <w:ind w:right="36"/>
              <w:jc w:val="left"/>
              <w:keepLines w:val="0"/>
              <w:keepNext w:val="0"/>
              <w:pageBreakBefore w:val="0"/>
              <w:spacing w:before="34" w:line="400" w:lineRule="exact"/>
              <w:rPr>
                <w:rFonts w:hint="eastAsia" w:ascii="Times New Roman" w:hAnsi="Times New Roman" w:eastAsia="宋体" w:cs="仿宋"/>
                <w:color w:val="auto"/>
                <w:sz w:val="21"/>
                <w:szCs w:val="24"/>
                <w:highlight w:val="none"/>
              </w:rPr>
            </w:pPr>
            <w:r>
              <w:rPr>
                <w:rFonts w:hint="eastAsia" w:ascii="Times New Roman" w:hAnsi="Times New Roman" w:eastAsia="宋体" w:cs="仿宋"/>
                <w:color w:val="auto"/>
                <w:spacing w:val="-3"/>
                <w:sz w:val="21"/>
                <w:szCs w:val="24"/>
                <w:highlight w:val="none"/>
              </w:rPr>
              <w:t xml:space="preserve">1.责任区发现打架一次（三人以内包括三人）没有及时上报责任区管理人员</w:t>
            </w:r>
            <w:r>
              <w:rPr>
                <w:rFonts w:hint="eastAsia" w:ascii="Times New Roman" w:hAnsi="Times New Roman" w:eastAsia="宋体" w:cs="仿宋"/>
                <w:color w:val="auto"/>
                <w:spacing w:val="-3"/>
                <w:sz w:val="21"/>
                <w:szCs w:val="24"/>
                <w:highlight w:val="none"/>
                <w:lang w:eastAsia="zh-CN"/>
              </w:rPr>
              <w:t xml:space="preserve">罚款</w:t>
            </w:r>
            <w:r>
              <w:rPr>
                <w:rFonts w:hint="eastAsia" w:ascii="Times New Roman" w:hAnsi="Times New Roman" w:eastAsia="宋体" w:cs="仿宋"/>
                <w:color w:val="auto"/>
                <w:spacing w:val="-8"/>
                <w:sz w:val="21"/>
                <w:szCs w:val="24"/>
                <w:highlight w:val="none"/>
              </w:rPr>
              <w:t xml:space="preserve">30元；责任区出现打架一次（三人以上）没有及时上报罚责任区管理人员5</w:t>
            </w:r>
            <w:r>
              <w:rPr>
                <w:rFonts w:hint="eastAsia" w:ascii="Times New Roman" w:hAnsi="Times New Roman" w:eastAsia="宋体" w:cs="仿宋"/>
                <w:color w:val="auto"/>
                <w:spacing w:val="-9"/>
                <w:sz w:val="21"/>
                <w:szCs w:val="24"/>
                <w:highlight w:val="none"/>
              </w:rPr>
              <w:t xml:space="preserve">0元，</w:t>
            </w:r>
            <w:r>
              <w:rPr>
                <w:rFonts w:hint="eastAsia" w:ascii="Times New Roman" w:hAnsi="Times New Roman" w:eastAsia="宋体" w:cs="仿宋"/>
                <w:color w:val="auto"/>
                <w:spacing w:val="-5"/>
                <w:sz w:val="21"/>
                <w:szCs w:val="24"/>
                <w:highlight w:val="none"/>
              </w:rPr>
              <w:t xml:space="preserve">十分钟之后没有上报罚款100元。</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ind w:right="263"/>
              <w:jc w:val="left"/>
              <w:keepLines w:val="0"/>
              <w:keepNext w:val="0"/>
              <w:pageBreakBefore w:val="0"/>
              <w:spacing w:before="31" w:line="400" w:lineRule="exact"/>
              <w:rPr>
                <w:rFonts w:hint="eastAsia" w:ascii="Times New Roman" w:hAnsi="Times New Roman" w:eastAsia="宋体" w:cs="仿宋"/>
                <w:color w:val="auto"/>
                <w:sz w:val="21"/>
                <w:szCs w:val="24"/>
                <w:highlight w:val="none"/>
              </w:rPr>
            </w:pPr>
            <w:r>
              <w:rPr>
                <w:rFonts w:hint="eastAsia" w:ascii="Times New Roman" w:hAnsi="Times New Roman" w:eastAsia="宋体" w:cs="仿宋"/>
                <w:color w:val="auto"/>
                <w:spacing w:val="-1"/>
                <w:sz w:val="21"/>
                <w:szCs w:val="24"/>
                <w:highlight w:val="none"/>
              </w:rPr>
              <w:t xml:space="preserve">2.责任区出现私藏管制刀具等凶器未及时发现并上报的每次责任区管理人员罚款</w:t>
            </w:r>
            <w:r>
              <w:rPr>
                <w:rFonts w:hint="eastAsia" w:ascii="Times New Roman" w:hAnsi="Times New Roman" w:eastAsia="宋体" w:cs="仿宋"/>
                <w:color w:val="auto"/>
                <w:spacing w:val="-18"/>
                <w:sz w:val="21"/>
                <w:szCs w:val="24"/>
                <w:highlight w:val="none"/>
              </w:rPr>
              <w:t xml:space="preserve">20元。</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jc w:val="left"/>
              <w:keepLines w:val="0"/>
              <w:keepNext w:val="0"/>
              <w:pageBreakBefore w:val="0"/>
              <w:spacing w:before="33" w:line="400" w:lineRule="exact"/>
              <w:rPr>
                <w:rFonts w:hint="eastAsia" w:ascii="Times New Roman" w:hAnsi="Times New Roman" w:eastAsia="宋体" w:cs="仿宋"/>
                <w:color w:val="auto"/>
                <w:sz w:val="21"/>
                <w:szCs w:val="24"/>
                <w:highlight w:val="none"/>
              </w:rPr>
            </w:pPr>
            <w:r>
              <w:rPr>
                <w:rFonts w:hint="eastAsia" w:ascii="Times New Roman" w:hAnsi="Times New Roman" w:eastAsia="宋体" w:cs="仿宋"/>
                <w:color w:val="auto"/>
                <w:spacing w:val="-6"/>
                <w:sz w:val="21"/>
                <w:szCs w:val="24"/>
                <w:highlight w:val="none"/>
              </w:rPr>
              <w:t xml:space="preserve">3.责任区出现监控、消防设施破坏或无法使用，未及时上报每次罚款2元。</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jc w:val="left"/>
              <w:keepLines w:val="0"/>
              <w:keepNext w:val="0"/>
              <w:pageBreakBefore w:val="0"/>
              <w:spacing w:before="33" w:line="400" w:lineRule="exact"/>
              <w:rPr>
                <w:rFonts w:hint="eastAsia" w:ascii="Times New Roman" w:hAnsi="Times New Roman" w:eastAsia="宋体" w:cs="仿宋"/>
                <w:color w:val="auto"/>
                <w:sz w:val="21"/>
                <w:szCs w:val="24"/>
                <w:highlight w:val="none"/>
              </w:rPr>
            </w:pPr>
            <w:r>
              <w:rPr>
                <w:rFonts w:hint="eastAsia" w:ascii="Times New Roman" w:hAnsi="Times New Roman" w:eastAsia="宋体" w:cs="仿宋"/>
                <w:color w:val="auto"/>
                <w:spacing w:val="-2"/>
                <w:sz w:val="21"/>
                <w:szCs w:val="24"/>
                <w:highlight w:val="none"/>
              </w:rPr>
              <w:t xml:space="preserve">4.宿舍内有学生上课期间无故逗留不管不问的责任人每人次罚款10元。</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ind w:right="108"/>
              <w:keepLines w:val="0"/>
              <w:keepNext w:val="0"/>
              <w:pageBreakBefore w:val="0"/>
              <w:spacing w:before="31" w:line="400" w:lineRule="exact"/>
              <w:rPr>
                <w:rFonts w:hint="eastAsia" w:ascii="Times New Roman" w:hAnsi="Times New Roman" w:eastAsia="宋体" w:cs="仿宋"/>
                <w:color w:val="auto"/>
                <w:sz w:val="21"/>
                <w:szCs w:val="24"/>
                <w:highlight w:val="none"/>
              </w:rPr>
            </w:pPr>
            <w:r>
              <w:rPr>
                <w:rFonts w:hint="eastAsia" w:ascii="Times New Roman" w:hAnsi="Times New Roman" w:eastAsia="宋体" w:cs="仿宋"/>
                <w:color w:val="auto"/>
                <w:spacing w:val="-4"/>
                <w:sz w:val="21"/>
                <w:szCs w:val="24"/>
                <w:highlight w:val="none"/>
              </w:rPr>
              <w:t xml:space="preserve">5.检查公共卫生责任区一次不合格罚款20元，连续三次以上不</w:t>
            </w:r>
            <w:r>
              <w:rPr>
                <w:rFonts w:hint="eastAsia" w:ascii="Times New Roman" w:hAnsi="Times New Roman" w:eastAsia="宋体" w:cs="仿宋"/>
                <w:color w:val="auto"/>
                <w:spacing w:val="-5"/>
                <w:sz w:val="21"/>
                <w:szCs w:val="24"/>
                <w:highlight w:val="none"/>
              </w:rPr>
              <w:t xml:space="preserve">合格管理人员予以</w:t>
            </w:r>
            <w:r>
              <w:rPr>
                <w:rFonts w:hint="eastAsia" w:ascii="Times New Roman" w:hAnsi="Times New Roman" w:eastAsia="宋体" w:cs="仿宋"/>
                <w:color w:val="auto"/>
                <w:spacing w:val="-7"/>
                <w:sz w:val="21"/>
                <w:szCs w:val="24"/>
                <w:highlight w:val="none"/>
              </w:rPr>
              <w:t xml:space="preserve">调换。领导检查每次责任区管理人员脱岗罚款40元，宿舍门卫脱岗一次罚款100</w:t>
            </w:r>
            <w:r>
              <w:rPr>
                <w:rFonts w:hint="eastAsia" w:ascii="Times New Roman" w:hAnsi="Times New Roman" w:eastAsia="宋体" w:cs="仿宋"/>
                <w:color w:val="auto"/>
                <w:spacing w:val="-2"/>
                <w:sz w:val="21"/>
                <w:szCs w:val="24"/>
                <w:highlight w:val="none"/>
              </w:rPr>
              <w:t xml:space="preserve">元，连续三次无故脱岗终止合同。</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keepLines w:val="0"/>
              <w:keepNext w:val="0"/>
              <w:pageBreakBefore w:val="0"/>
              <w:spacing w:before="34" w:line="400" w:lineRule="exact"/>
              <w:rPr>
                <w:rFonts w:hint="eastAsia" w:ascii="Times New Roman" w:hAnsi="Times New Roman" w:eastAsia="宋体" w:cs="仿宋"/>
                <w:color w:val="auto"/>
                <w:sz w:val="21"/>
                <w:szCs w:val="24"/>
                <w:highlight w:val="none"/>
              </w:rPr>
            </w:pPr>
            <w:r>
              <w:rPr>
                <w:rFonts w:hint="eastAsia" w:ascii="Times New Roman" w:hAnsi="Times New Roman" w:eastAsia="宋体" w:cs="仿宋"/>
                <w:color w:val="auto"/>
                <w:spacing w:val="-2"/>
                <w:sz w:val="21"/>
                <w:szCs w:val="24"/>
                <w:highlight w:val="none"/>
              </w:rPr>
              <w:t xml:space="preserve">6.电瓶车、摩托车等车辆进入宿舍停放罚责任区</w:t>
            </w:r>
            <w:r>
              <w:rPr>
                <w:rFonts w:hint="eastAsia" w:ascii="Times New Roman" w:hAnsi="Times New Roman" w:eastAsia="宋体" w:cs="仿宋"/>
                <w:color w:val="auto"/>
                <w:spacing w:val="-3"/>
                <w:sz w:val="21"/>
                <w:szCs w:val="24"/>
                <w:highlight w:val="none"/>
              </w:rPr>
              <w:t xml:space="preserve">管理10元。</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ind w:right="108"/>
              <w:keepLines w:val="0"/>
              <w:keepNext w:val="0"/>
              <w:pageBreakBefore w:val="0"/>
              <w:spacing w:before="33" w:line="400" w:lineRule="exact"/>
              <w:rPr>
                <w:rFonts w:hint="eastAsia" w:ascii="Times New Roman" w:hAnsi="Times New Roman" w:eastAsia="宋体" w:cs="仿宋"/>
                <w:color w:val="auto"/>
                <w:sz w:val="21"/>
                <w:szCs w:val="24"/>
                <w:highlight w:val="none"/>
              </w:rPr>
            </w:pPr>
            <w:r>
              <w:rPr>
                <w:rFonts w:hint="eastAsia" w:ascii="Times New Roman" w:hAnsi="Times New Roman" w:eastAsia="宋体" w:cs="仿宋"/>
                <w:color w:val="auto"/>
                <w:spacing w:val="-5"/>
                <w:sz w:val="21"/>
                <w:szCs w:val="24"/>
                <w:highlight w:val="none"/>
              </w:rPr>
              <w:t xml:space="preserve">7.门禁期间人员随意进宿舍的罚款50元；刷</w:t>
            </w:r>
            <w:r>
              <w:rPr>
                <w:rFonts w:hint="eastAsia" w:ascii="Times New Roman" w:hAnsi="Times New Roman" w:eastAsia="宋体" w:cs="仿宋"/>
                <w:color w:val="auto"/>
                <w:spacing w:val="-6"/>
                <w:sz w:val="21"/>
                <w:szCs w:val="24"/>
                <w:highlight w:val="none"/>
              </w:rPr>
              <w:t xml:space="preserve">卡考核期间学生自由出入宿舍，发现</w:t>
            </w:r>
            <w:r>
              <w:rPr>
                <w:rFonts w:hint="eastAsia" w:ascii="Times New Roman" w:hAnsi="Times New Roman" w:eastAsia="宋体" w:cs="仿宋"/>
                <w:color w:val="auto"/>
                <w:spacing w:val="-5"/>
                <w:sz w:val="21"/>
                <w:szCs w:val="24"/>
                <w:highlight w:val="none"/>
              </w:rPr>
              <w:t xml:space="preserve">一人次罚区域值班责任人10元。</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keepLines w:val="0"/>
              <w:keepNext w:val="0"/>
              <w:pageBreakBefore w:val="0"/>
              <w:spacing w:before="35" w:line="400" w:lineRule="exact"/>
              <w:rPr>
                <w:rFonts w:hint="eastAsia" w:ascii="Times New Roman" w:hAnsi="Times New Roman" w:eastAsia="宋体" w:cs="仿宋"/>
                <w:color w:val="auto"/>
                <w:sz w:val="21"/>
                <w:szCs w:val="24"/>
                <w:highlight w:val="none"/>
              </w:rPr>
            </w:pPr>
            <w:r>
              <w:rPr>
                <w:rFonts w:hint="eastAsia" w:ascii="Times New Roman" w:hAnsi="Times New Roman" w:eastAsia="宋体" w:cs="仿宋"/>
                <w:color w:val="auto"/>
                <w:spacing w:val="-3"/>
                <w:sz w:val="21"/>
                <w:szCs w:val="24"/>
                <w:highlight w:val="none"/>
              </w:rPr>
              <w:t xml:space="preserve">8.晚就寝期间宿舍后门发现一人次翻越大门，罚区域值班责任人20元。</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keepLines w:val="0"/>
              <w:keepNext w:val="0"/>
              <w:pageBreakBefore w:val="0"/>
              <w:spacing w:before="33" w:line="400" w:lineRule="exact"/>
              <w:rPr>
                <w:rFonts w:hint="eastAsia" w:ascii="Times New Roman" w:hAnsi="Times New Roman" w:eastAsia="宋体" w:cs="仿宋"/>
                <w:color w:val="auto"/>
                <w:sz w:val="21"/>
                <w:szCs w:val="24"/>
                <w:highlight w:val="none"/>
              </w:rPr>
            </w:pPr>
            <w:r>
              <w:rPr>
                <w:rFonts w:hint="eastAsia" w:ascii="Times New Roman" w:hAnsi="Times New Roman" w:eastAsia="宋体" w:cs="仿宋"/>
                <w:color w:val="auto"/>
                <w:spacing w:val="-4"/>
                <w:sz w:val="21"/>
                <w:szCs w:val="24"/>
                <w:highlight w:val="none"/>
              </w:rPr>
              <w:t xml:space="preserve">9.与学生谈话每人每学期不少于2次，每少一人次罚款20元</w:t>
            </w:r>
            <w:r>
              <w:rPr>
                <w:rFonts w:hint="eastAsia" w:ascii="Times New Roman" w:hAnsi="Times New Roman" w:eastAsia="宋体" w:cs="仿宋"/>
                <w:color w:val="auto"/>
                <w:spacing w:val="-4"/>
                <w:sz w:val="21"/>
                <w:szCs w:val="24"/>
                <w:highlight w:val="none"/>
                <w:lang w:eastAsia="zh-CN"/>
              </w:rPr>
              <w:t xml:space="preserve">（以</w:t>
            </w:r>
            <w:r>
              <w:rPr>
                <w:rFonts w:hint="eastAsia" w:ascii="Times New Roman" w:hAnsi="Times New Roman" w:eastAsia="宋体" w:cs="仿宋"/>
                <w:color w:val="auto"/>
                <w:spacing w:val="-4"/>
                <w:sz w:val="21"/>
                <w:szCs w:val="24"/>
                <w:highlight w:val="none"/>
              </w:rPr>
              <w:t xml:space="preserve">检查记录和随机</w:t>
            </w:r>
            <w:r>
              <w:rPr>
                <w:rFonts w:hint="eastAsia" w:ascii="Times New Roman" w:hAnsi="Times New Roman" w:eastAsia="宋体" w:cs="仿宋"/>
                <w:color w:val="auto"/>
                <w:spacing w:val="-5"/>
                <w:sz w:val="21"/>
                <w:szCs w:val="24"/>
                <w:highlight w:val="none"/>
              </w:rPr>
              <w:t xml:space="preserve">访谈为准）。</w:t>
            </w:r>
            <w:r/>
          </w:p>
        </w:tc>
      </w:tr>
      <w:tr>
        <w:trPr/>
        <w:tc>
          <w:tcPr>
            <w:tcW w:w="1350" w:type="dxa"/>
            <w:vAlign w:val="top"/>
            <w:vMerge w:val="restart"/>
            <w:textDirection w:val="lrTb"/>
            <w:noWrap w:val="false"/>
          </w:tcPr>
          <w:p>
            <w:pPr>
              <w:keepLines w:val="0"/>
              <w:keepNext w:val="0"/>
              <w:pageBreakBefore w:val="0"/>
              <w:spacing w:before="33" w:line="400" w:lineRule="exact"/>
              <w:rPr>
                <w:rFonts w:hint="eastAsia" w:ascii="Times New Roman" w:hAnsi="Times New Roman" w:eastAsia="宋体" w:cs="仿宋"/>
                <w:color w:val="auto"/>
                <w:spacing w:val="-4"/>
                <w:sz w:val="21"/>
                <w:szCs w:val="24"/>
                <w:highlight w:val="none"/>
              </w:rPr>
            </w:pPr>
            <w:r>
              <w:rPr>
                <w:rFonts w:hint="eastAsia" w:ascii="Times New Roman" w:hAnsi="Times New Roman" w:eastAsia="宋体" w:cs="仿宋"/>
                <w:color w:val="auto"/>
                <w:spacing w:val="-4"/>
                <w:sz w:val="21"/>
                <w:szCs w:val="24"/>
                <w:highlight w:val="none"/>
              </w:rPr>
            </w:r>
            <w:r/>
          </w:p>
          <w:p>
            <w:pPr>
              <w:keepLines w:val="0"/>
              <w:keepNext w:val="0"/>
              <w:pageBreakBefore w:val="0"/>
              <w:spacing w:before="33" w:line="400" w:lineRule="exact"/>
              <w:rPr>
                <w:rFonts w:hint="eastAsia" w:ascii="Times New Roman" w:hAnsi="Times New Roman" w:eastAsia="宋体" w:cs="仿宋"/>
                <w:color w:val="auto"/>
                <w:spacing w:val="-4"/>
                <w:sz w:val="21"/>
                <w:szCs w:val="24"/>
                <w:highlight w:val="none"/>
              </w:rPr>
            </w:pPr>
            <w:r>
              <w:rPr>
                <w:rFonts w:hint="eastAsia" w:ascii="Times New Roman" w:hAnsi="Times New Roman" w:eastAsia="宋体" w:cs="仿宋"/>
                <w:color w:val="auto"/>
                <w:spacing w:val="-4"/>
                <w:sz w:val="21"/>
                <w:szCs w:val="24"/>
                <w:highlight w:val="none"/>
              </w:rPr>
            </w:r>
            <w:r/>
          </w:p>
          <w:p>
            <w:pPr>
              <w:keepLines w:val="0"/>
              <w:keepNext w:val="0"/>
              <w:pageBreakBefore w:val="0"/>
              <w:spacing w:before="33" w:line="400" w:lineRule="exact"/>
              <w:rPr>
                <w:rFonts w:hint="eastAsia" w:ascii="Times New Roman" w:hAnsi="Times New Roman" w:eastAsia="宋体" w:cs="仿宋"/>
                <w:color w:val="auto"/>
                <w:spacing w:val="-4"/>
                <w:sz w:val="21"/>
                <w:szCs w:val="24"/>
                <w:highlight w:val="none"/>
              </w:rPr>
            </w:pPr>
            <w:r>
              <w:rPr>
                <w:rFonts w:hint="eastAsia" w:ascii="Times New Roman" w:hAnsi="Times New Roman" w:eastAsia="宋体" w:cs="仿宋"/>
                <w:color w:val="auto"/>
                <w:spacing w:val="-4"/>
                <w:sz w:val="21"/>
                <w:szCs w:val="24"/>
                <w:highlight w:val="none"/>
              </w:rPr>
              <w:t xml:space="preserve">绿化管养服务考核</w:t>
            </w:r>
            <w:r/>
          </w:p>
          <w:p>
            <w:pPr>
              <w:keepLines w:val="0"/>
              <w:keepNext w:val="0"/>
              <w:pageBreakBefore w:val="0"/>
              <w:spacing w:before="33" w:line="400" w:lineRule="exact"/>
              <w:rPr>
                <w:rFonts w:hint="eastAsia" w:ascii="Times New Roman" w:hAnsi="Times New Roman" w:eastAsia="宋体" w:cs="仿宋"/>
                <w:color w:val="auto"/>
                <w:spacing w:val="-4"/>
                <w:sz w:val="21"/>
                <w:szCs w:val="24"/>
                <w:highlight w:val="none"/>
              </w:rPr>
            </w:pPr>
            <w:r>
              <w:rPr>
                <w:rFonts w:hint="eastAsia" w:ascii="Times New Roman" w:hAnsi="Times New Roman" w:eastAsia="宋体" w:cs="仿宋"/>
                <w:color w:val="auto"/>
                <w:spacing w:val="-4"/>
                <w:sz w:val="21"/>
                <w:szCs w:val="24"/>
                <w:highlight w:val="none"/>
              </w:rPr>
            </w:r>
            <w:r/>
          </w:p>
        </w:tc>
        <w:tc>
          <w:tcPr>
            <w:tcW w:w="8440" w:type="dxa"/>
            <w:vAlign w:val="top"/>
            <w:textDirection w:val="lrTb"/>
            <w:noWrap w:val="false"/>
          </w:tcPr>
          <w:p>
            <w:pPr>
              <w:keepLines w:val="0"/>
              <w:keepNext w:val="0"/>
              <w:pageBreakBefore w:val="0"/>
              <w:spacing w:before="33" w:line="400" w:lineRule="exact"/>
              <w:rPr>
                <w:rFonts w:hint="eastAsia" w:ascii="Times New Roman" w:hAnsi="Times New Roman" w:eastAsia="宋体" w:cs="仿宋"/>
                <w:color w:val="auto"/>
                <w:spacing w:val="-4"/>
                <w:sz w:val="21"/>
                <w:szCs w:val="24"/>
                <w:highlight w:val="none"/>
              </w:rPr>
            </w:pPr>
            <w:r>
              <w:rPr>
                <w:rFonts w:hint="eastAsia" w:ascii="Times New Roman" w:hAnsi="Times New Roman" w:eastAsia="宋体" w:cs="仿宋"/>
                <w:color w:val="auto"/>
                <w:spacing w:val="-4"/>
                <w:sz w:val="21"/>
                <w:szCs w:val="24"/>
                <w:highlight w:val="none"/>
                <w:lang w:eastAsia="zh-CN"/>
              </w:rPr>
              <w:t xml:space="preserve">1.</w:t>
            </w:r>
            <w:r>
              <w:rPr>
                <w:rFonts w:hint="eastAsia" w:ascii="Times New Roman" w:hAnsi="Times New Roman" w:eastAsia="宋体" w:cs="仿宋"/>
                <w:color w:val="auto"/>
                <w:spacing w:val="-4"/>
                <w:sz w:val="21"/>
                <w:szCs w:val="24"/>
                <w:highlight w:val="none"/>
              </w:rPr>
              <w:t xml:space="preserve">成交方未按要求养护草花、树木、绿植的，造成严重缺水、叶片枯萎、病虫害严重、草坪草种混杂，明显有杂草、杂物的，不及时松土、施肥，造成生长衰弱的，每次罚款50元。</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keepLines w:val="0"/>
              <w:keepNext w:val="0"/>
              <w:pageBreakBefore w:val="0"/>
              <w:spacing w:before="33" w:line="400" w:lineRule="exact"/>
              <w:rPr>
                <w:rFonts w:hint="eastAsia" w:ascii="Times New Roman" w:hAnsi="Times New Roman" w:eastAsia="宋体" w:cs="仿宋"/>
                <w:color w:val="auto"/>
                <w:spacing w:val="-4"/>
                <w:sz w:val="21"/>
                <w:szCs w:val="24"/>
                <w:highlight w:val="none"/>
              </w:rPr>
            </w:pPr>
            <w:r>
              <w:rPr>
                <w:rFonts w:hint="eastAsia" w:ascii="Times New Roman" w:hAnsi="Times New Roman" w:eastAsia="宋体" w:cs="仿宋"/>
                <w:color w:val="auto"/>
                <w:spacing w:val="-4"/>
                <w:sz w:val="21"/>
                <w:szCs w:val="24"/>
                <w:highlight w:val="none"/>
                <w:lang w:eastAsia="zh-CN"/>
              </w:rPr>
              <w:t xml:space="preserve">2.</w:t>
            </w:r>
            <w:r>
              <w:rPr>
                <w:rFonts w:hint="eastAsia" w:ascii="Times New Roman" w:hAnsi="Times New Roman" w:eastAsia="宋体" w:cs="仿宋"/>
                <w:color w:val="auto"/>
                <w:spacing w:val="-4"/>
                <w:sz w:val="21"/>
                <w:szCs w:val="24"/>
                <w:highlight w:val="none"/>
              </w:rPr>
              <w:t xml:space="preserve">乔灌木未按要求修剪，修剪不及时形成萌芽多，弱枝、病枝多，有折损枝等，每株扣20元，修剪后清理不干净，存在安全隐患的，每次扣50元。</w:t>
            </w:r>
            <w:r/>
          </w:p>
        </w:tc>
      </w:tr>
      <w:tr>
        <w:trPr/>
        <w:tc>
          <w:tcPr>
            <w:tcW w:w="1350" w:type="dxa"/>
            <w:vAlign w:val="top"/>
            <w:vMerge w:val="continue"/>
            <w:textDirection w:val="lrTb"/>
            <w:noWrap w:val="false"/>
          </w:tcPr>
          <w:p>
            <w:pPr>
              <w:ind w:firstLine="0"/>
              <w:jc w:val="both"/>
              <w:keepLines w:val="0"/>
              <w:keepNext w:val="0"/>
              <w:pageBreakBefore w:val="0"/>
              <w:spacing w:line="400" w:lineRule="exact"/>
              <w:widowControl w:val="off"/>
              <w:rPr>
                <w:rFonts w:hint="eastAsia" w:ascii="Times New Roman" w:hAnsi="Times New Roman" w:eastAsia="宋体" w:cs="仿宋"/>
                <w:color w:val="auto"/>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r>
            <w:r/>
          </w:p>
        </w:tc>
        <w:tc>
          <w:tcPr>
            <w:tcW w:w="8440" w:type="dxa"/>
            <w:vAlign w:val="top"/>
            <w:textDirection w:val="lrTb"/>
            <w:noWrap w:val="false"/>
          </w:tcPr>
          <w:p>
            <w:pPr>
              <w:keepLines w:val="0"/>
              <w:keepNext w:val="0"/>
              <w:pageBreakBefore w:val="0"/>
              <w:spacing w:before="33" w:line="400" w:lineRule="exact"/>
              <w:rPr>
                <w:rFonts w:hint="eastAsia" w:ascii="Times New Roman" w:hAnsi="Times New Roman" w:eastAsia="宋体" w:cs="仿宋"/>
                <w:color w:val="auto"/>
                <w:spacing w:val="-4"/>
                <w:sz w:val="21"/>
                <w:szCs w:val="24"/>
                <w:highlight w:val="none"/>
              </w:rPr>
            </w:pPr>
            <w:r>
              <w:rPr>
                <w:rFonts w:hint="eastAsia" w:ascii="Times New Roman" w:hAnsi="Times New Roman" w:eastAsia="宋体" w:cs="仿宋"/>
                <w:color w:val="auto"/>
                <w:spacing w:val="-4"/>
                <w:sz w:val="21"/>
                <w:szCs w:val="24"/>
                <w:highlight w:val="none"/>
                <w:lang w:eastAsia="zh-CN"/>
              </w:rPr>
              <w:t xml:space="preserve">3.</w:t>
            </w:r>
            <w:r>
              <w:rPr>
                <w:rFonts w:hint="eastAsia" w:ascii="Times New Roman" w:hAnsi="Times New Roman" w:eastAsia="宋体" w:cs="仿宋"/>
                <w:color w:val="auto"/>
                <w:spacing w:val="-4"/>
                <w:sz w:val="21"/>
                <w:szCs w:val="24"/>
                <w:highlight w:val="none"/>
              </w:rPr>
              <w:t xml:space="preserve">作业人员不统一着装的，每次罚款30元</w:t>
            </w:r>
            <w:r>
              <w:rPr>
                <w:rFonts w:hint="eastAsia" w:ascii="Times New Roman" w:hAnsi="Times New Roman" w:eastAsia="宋体" w:cs="仿宋"/>
                <w:color w:val="auto"/>
                <w:spacing w:val="-4"/>
                <w:sz w:val="21"/>
                <w:szCs w:val="24"/>
                <w:highlight w:val="none"/>
                <w:lang w:eastAsia="zh-CN"/>
              </w:rPr>
              <w:t xml:space="preserve">；</w:t>
            </w:r>
            <w:r>
              <w:rPr>
                <w:rFonts w:hint="eastAsia" w:ascii="Times New Roman" w:hAnsi="Times New Roman" w:eastAsia="宋体" w:cs="仿宋"/>
                <w:color w:val="auto"/>
                <w:spacing w:val="-4"/>
                <w:sz w:val="21"/>
                <w:szCs w:val="24"/>
                <w:highlight w:val="none"/>
              </w:rPr>
              <w:t xml:space="preserve">作业人员拒绝执行管理者提出的整改意见的，每次罚款30元。</w:t>
            </w:r>
            <w:r/>
          </w:p>
        </w:tc>
      </w:tr>
      <w:tr>
        <w:trPr/>
        <w:tc>
          <w:tcPr>
            <w:tcW w:w="1350" w:type="dxa"/>
            <w:vAlign w:val="center"/>
            <w:vMerge w:val="restart"/>
            <w:textDirection w:val="lrTb"/>
            <w:noWrap w:val="false"/>
          </w:tcPr>
          <w:p>
            <w:pPr>
              <w:keepLines w:val="0"/>
              <w:keepNext w:val="0"/>
              <w:pageBreakBefore w:val="0"/>
              <w:spacing w:before="33" w:line="400" w:lineRule="exact"/>
              <w:rPr>
                <w:rFonts w:hint="eastAsia" w:ascii="Times New Roman" w:hAnsi="Times New Roman" w:eastAsia="宋体" w:cs="仿宋"/>
                <w:color w:val="auto"/>
                <w:spacing w:val="-4"/>
                <w:sz w:val="21"/>
                <w:szCs w:val="24"/>
                <w:highlight w:val="none"/>
              </w:rPr>
            </w:pPr>
            <w:r>
              <w:rPr>
                <w:rFonts w:hint="eastAsia" w:ascii="Times New Roman" w:hAnsi="Times New Roman" w:eastAsia="宋体" w:cs="仿宋"/>
                <w:color w:val="auto"/>
                <w:spacing w:val="-4"/>
                <w:sz w:val="21"/>
                <w:szCs w:val="24"/>
                <w:highlight w:val="none"/>
              </w:rPr>
              <w:t xml:space="preserve">维修服务考核</w:t>
            </w:r>
            <w:r/>
          </w:p>
          <w:p>
            <w:pPr>
              <w:ind w:firstLine="375"/>
              <w:jc w:val="both"/>
              <w:keepLines w:val="0"/>
              <w:keepNext w:val="0"/>
              <w:pageBreakBefore w:val="0"/>
              <w:spacing w:line="400" w:lineRule="exact"/>
              <w:widowControl w:val="off"/>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pacing w:val="-4"/>
                <w:sz w:val="21"/>
                <w:szCs w:val="24"/>
                <w:highlight w:val="none"/>
                <w:lang w:val="en-US" w:eastAsia="zh-CN" w:bidi="ar-SA"/>
              </w:rPr>
            </w:r>
            <w:r/>
          </w:p>
        </w:tc>
        <w:tc>
          <w:tcPr>
            <w:tcW w:w="8440"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t xml:space="preserve">消防系统设备完好无损，可随时正常启用。</w:t>
            </w:r>
            <w:r/>
          </w:p>
        </w:tc>
      </w:tr>
      <w:tr>
        <w:trPr/>
        <w:tc>
          <w:tcPr>
            <w:tcW w:w="1350" w:type="dxa"/>
            <w:vAlign w:val="center"/>
            <w:vMerge w:val="continue"/>
            <w:textDirection w:val="lrTb"/>
            <w:noWrap w:val="false"/>
          </w:tcPr>
          <w:p>
            <w:pPr>
              <w:ind w:firstLine="375"/>
              <w:jc w:val="both"/>
              <w:keepLines w:val="0"/>
              <w:keepNext w:val="0"/>
              <w:pageBreakBefore w:val="0"/>
              <w:spacing w:line="400" w:lineRule="exact"/>
              <w:widowControl w:val="off"/>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pacing w:val="-4"/>
                <w:sz w:val="21"/>
                <w:szCs w:val="24"/>
                <w:highlight w:val="none"/>
                <w:lang w:val="en-US" w:eastAsia="zh-CN" w:bidi="ar-SA"/>
              </w:rPr>
            </w:r>
            <w:r/>
          </w:p>
        </w:tc>
        <w:tc>
          <w:tcPr>
            <w:tcW w:w="8440"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t xml:space="preserve">是否存在设备无法正常使用情况。</w:t>
            </w:r>
            <w:r/>
          </w:p>
        </w:tc>
      </w:tr>
      <w:tr>
        <w:trPr/>
        <w:tc>
          <w:tcPr>
            <w:tcW w:w="1350" w:type="dxa"/>
            <w:vAlign w:val="center"/>
            <w:vMerge w:val="continue"/>
            <w:textDirection w:val="lrTb"/>
            <w:noWrap w:val="false"/>
          </w:tcPr>
          <w:p>
            <w:pPr>
              <w:ind w:firstLine="375"/>
              <w:jc w:val="both"/>
              <w:keepLines w:val="0"/>
              <w:keepNext w:val="0"/>
              <w:pageBreakBefore w:val="0"/>
              <w:spacing w:line="400" w:lineRule="exact"/>
              <w:widowControl w:val="off"/>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pacing w:val="-4"/>
                <w:sz w:val="21"/>
                <w:szCs w:val="24"/>
                <w:highlight w:val="none"/>
                <w:lang w:val="en-US" w:eastAsia="zh-CN" w:bidi="ar-SA"/>
              </w:rPr>
            </w:r>
            <w:r/>
          </w:p>
        </w:tc>
        <w:tc>
          <w:tcPr>
            <w:tcW w:w="8440"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t xml:space="preserve">有年度，月度维修保养计划。</w:t>
            </w:r>
            <w:r/>
          </w:p>
        </w:tc>
      </w:tr>
      <w:tr>
        <w:trPr/>
        <w:tc>
          <w:tcPr>
            <w:tcW w:w="1350" w:type="dxa"/>
            <w:vAlign w:val="center"/>
            <w:vMerge w:val="continue"/>
            <w:textDirection w:val="lrTb"/>
            <w:noWrap w:val="false"/>
          </w:tcPr>
          <w:p>
            <w:pPr>
              <w:ind w:firstLine="375"/>
              <w:jc w:val="both"/>
              <w:keepLines w:val="0"/>
              <w:keepNext w:val="0"/>
              <w:pageBreakBefore w:val="0"/>
              <w:spacing w:line="400" w:lineRule="exact"/>
              <w:widowControl w:val="off"/>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pacing w:val="-4"/>
                <w:sz w:val="21"/>
                <w:szCs w:val="24"/>
                <w:highlight w:val="none"/>
                <w:lang w:val="en-US" w:eastAsia="zh-CN" w:bidi="ar-SA"/>
              </w:rPr>
            </w:r>
            <w:r/>
          </w:p>
        </w:tc>
        <w:tc>
          <w:tcPr>
            <w:tcW w:w="8440"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t xml:space="preserve">根据既定维修及保养计划严格执行。</w:t>
            </w:r>
            <w:r/>
          </w:p>
        </w:tc>
      </w:tr>
      <w:tr>
        <w:trPr/>
        <w:tc>
          <w:tcPr>
            <w:tcW w:w="1350" w:type="dxa"/>
            <w:vAlign w:val="center"/>
            <w:vMerge w:val="continue"/>
            <w:textDirection w:val="lrTb"/>
            <w:noWrap w:val="false"/>
          </w:tcPr>
          <w:p>
            <w:pPr>
              <w:ind w:firstLine="375"/>
              <w:jc w:val="both"/>
              <w:keepLines w:val="0"/>
              <w:keepNext w:val="0"/>
              <w:pageBreakBefore w:val="0"/>
              <w:spacing w:line="400" w:lineRule="exact"/>
              <w:widowControl w:val="off"/>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pacing w:val="-4"/>
                <w:sz w:val="21"/>
                <w:szCs w:val="24"/>
                <w:highlight w:val="none"/>
                <w:lang w:val="en-US" w:eastAsia="zh-CN" w:bidi="ar-SA"/>
              </w:rPr>
            </w:r>
            <w:r/>
          </w:p>
        </w:tc>
        <w:tc>
          <w:tcPr>
            <w:tcW w:w="8440"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t xml:space="preserve">突发事件跑水、跳电等处理。</w:t>
            </w:r>
            <w:r/>
          </w:p>
        </w:tc>
      </w:tr>
      <w:tr>
        <w:trPr/>
        <w:tc>
          <w:tcPr>
            <w:tcW w:w="1350" w:type="dxa"/>
            <w:vAlign w:val="center"/>
            <w:vMerge w:val="continue"/>
            <w:textDirection w:val="lrTb"/>
            <w:noWrap w:val="false"/>
          </w:tcPr>
          <w:p>
            <w:pPr>
              <w:ind w:firstLine="375"/>
              <w:jc w:val="both"/>
              <w:keepLines w:val="0"/>
              <w:keepNext w:val="0"/>
              <w:pageBreakBefore w:val="0"/>
              <w:spacing w:line="400" w:lineRule="exact"/>
              <w:widowControl w:val="off"/>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pacing w:val="-4"/>
                <w:sz w:val="21"/>
                <w:szCs w:val="24"/>
                <w:highlight w:val="none"/>
                <w:lang w:val="en-US" w:eastAsia="zh-CN" w:bidi="ar-SA"/>
              </w:rPr>
            </w:r>
            <w:r/>
          </w:p>
        </w:tc>
        <w:tc>
          <w:tcPr>
            <w:tcW w:w="8440"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t xml:space="preserve">公共区域各类能耗正常记录，各类非正常漏损及时维修，采取相关节能措施且同比有降低。</w:t>
            </w:r>
            <w:r/>
          </w:p>
        </w:tc>
      </w:tr>
      <w:tr>
        <w:trPr/>
        <w:tc>
          <w:tcPr>
            <w:tcW w:w="1350" w:type="dxa"/>
            <w:vAlign w:val="center"/>
            <w:vMerge w:val="continue"/>
            <w:textDirection w:val="lrTb"/>
            <w:noWrap w:val="false"/>
          </w:tcPr>
          <w:p>
            <w:pPr>
              <w:ind w:firstLine="375"/>
              <w:jc w:val="both"/>
              <w:keepLines w:val="0"/>
              <w:keepNext w:val="0"/>
              <w:pageBreakBefore w:val="0"/>
              <w:spacing w:line="400" w:lineRule="exact"/>
              <w:widowControl w:val="off"/>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pacing w:val="-4"/>
                <w:sz w:val="21"/>
                <w:szCs w:val="24"/>
                <w:highlight w:val="none"/>
                <w:lang w:val="en-US" w:eastAsia="zh-CN" w:bidi="ar-SA"/>
              </w:rPr>
            </w:r>
            <w:r/>
          </w:p>
        </w:tc>
        <w:tc>
          <w:tcPr>
            <w:tcW w:w="8440"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z w:val="21"/>
                <w:szCs w:val="24"/>
                <w:highlight w:val="none"/>
                <w:lang w:val="en-US" w:eastAsia="zh-CN" w:bidi="ar-SA"/>
              </w:rPr>
              <w:t xml:space="preserve">特种设备按国家要求正常年检并合格。</w:t>
            </w:r>
            <w:r/>
          </w:p>
        </w:tc>
      </w:tr>
      <w:tr>
        <w:trPr/>
        <w:tc>
          <w:tcPr>
            <w:tcW w:w="1350" w:type="dxa"/>
            <w:vAlign w:val="center"/>
            <w:textDirection w:val="lrTb"/>
            <w:noWrap w:val="false"/>
          </w:tcPr>
          <w:p>
            <w:pPr>
              <w:ind w:firstLine="375"/>
              <w:jc w:val="both"/>
              <w:keepLines w:val="0"/>
              <w:keepNext w:val="0"/>
              <w:pageBreakBefore w:val="0"/>
              <w:spacing w:line="400" w:lineRule="exact"/>
              <w:widowControl w:val="off"/>
              <w:rPr>
                <w:rFonts w:hint="eastAsia" w:ascii="Times New Roman" w:hAnsi="Times New Roman" w:eastAsia="宋体" w:cs="仿宋"/>
                <w:color w:val="auto"/>
                <w:spacing w:val="-4"/>
                <w:sz w:val="21"/>
                <w:szCs w:val="24"/>
                <w:highlight w:val="none"/>
                <w:lang w:val="en-US" w:eastAsia="zh-CN" w:bidi="ar-SA"/>
              </w:rPr>
            </w:pPr>
            <w:r>
              <w:rPr>
                <w:rFonts w:hint="eastAsia" w:ascii="Times New Roman" w:hAnsi="Times New Roman" w:eastAsia="宋体" w:cs="仿宋"/>
                <w:color w:val="auto"/>
                <w:spacing w:val="-4"/>
                <w:sz w:val="21"/>
                <w:szCs w:val="24"/>
                <w:highlight w:val="none"/>
                <w:lang w:val="en-US" w:eastAsia="zh-CN" w:bidi="ar-SA"/>
              </w:rPr>
              <w:t xml:space="preserve">备注</w:t>
            </w:r>
            <w:r/>
          </w:p>
        </w:tc>
        <w:tc>
          <w:tcPr>
            <w:tcW w:w="8440" w:type="dxa"/>
            <w:vAlign w:val="center"/>
            <w:textDirection w:val="lrTb"/>
            <w:noWrap w:val="false"/>
          </w:tcPr>
          <w:p>
            <w:pPr>
              <w:ind w:left="112"/>
              <w:keepLines w:val="0"/>
              <w:keepNext w:val="0"/>
              <w:pageBreakBefore w:val="0"/>
              <w:spacing w:before="33" w:line="400" w:lineRule="exact"/>
              <w:rPr>
                <w:rFonts w:hint="eastAsia" w:ascii="Times New Roman" w:hAnsi="Times New Roman" w:eastAsia="宋体" w:cs="仿宋"/>
                <w:color w:val="auto"/>
                <w:spacing w:val="-4"/>
                <w:sz w:val="21"/>
                <w:szCs w:val="24"/>
                <w:highlight w:val="none"/>
              </w:rPr>
            </w:pPr>
            <w:r>
              <w:rPr>
                <w:rFonts w:hint="eastAsia" w:ascii="Times New Roman" w:hAnsi="Times New Roman" w:eastAsia="宋体" w:cs="仿宋"/>
                <w:color w:val="auto"/>
                <w:spacing w:val="-4"/>
                <w:sz w:val="21"/>
                <w:szCs w:val="24"/>
                <w:highlight w:val="none"/>
              </w:rPr>
              <w:t xml:space="preserve">所有罚款在接到罚款通知后一周内交学校财务处。</w:t>
            </w:r>
            <w:r/>
          </w:p>
        </w:tc>
      </w:tr>
    </w:tbl>
    <w:p>
      <w:pPr>
        <w:rPr>
          <w:rFonts w:hint="eastAsia"/>
          <w:b/>
          <w:bCs/>
          <w:sz w:val="28"/>
          <w:szCs w:val="28"/>
        </w:rPr>
      </w:pPr>
      <w:r>
        <w:rPr>
          <w:rFonts w:hint="eastAsia"/>
          <w:b/>
          <w:bCs/>
          <w:sz w:val="28"/>
          <w:szCs w:val="28"/>
        </w:rPr>
        <w:br w:type="page" w:clear="all"/>
      </w:r>
      <w:r/>
    </w:p>
    <w:p>
      <w:pPr>
        <w:ind w:left="7308" w:hanging="7308"/>
        <w:jc w:val="center"/>
        <w:rPr>
          <w:rFonts w:ascii="宋体" w:hAnsi="宋体" w:cs="宋体"/>
          <w:sz w:val="28"/>
          <w:szCs w:val="28"/>
        </w:rPr>
      </w:pPr>
      <w:r>
        <w:rPr>
          <w:rFonts w:hint="eastAsia"/>
          <w:b/>
          <w:bCs/>
          <w:sz w:val="28"/>
          <w:szCs w:val="28"/>
        </w:rPr>
        <w:t xml:space="preserve">宿迁市第一高级中学物业服务</w:t>
      </w:r>
      <w:r>
        <w:rPr>
          <w:rFonts w:hint="eastAsia" w:ascii="宋体" w:hAnsi="宋体" w:cs="宋体"/>
          <w:b/>
          <w:bCs/>
          <w:sz w:val="28"/>
          <w:szCs w:val="28"/>
          <w:u w:val="single"/>
        </w:rPr>
        <w:t xml:space="preserve">       </w:t>
      </w:r>
      <w:r>
        <w:rPr>
          <w:rFonts w:hint="eastAsia" w:ascii="宋体" w:hAnsi="宋体" w:cs="宋体"/>
          <w:b/>
          <w:bCs/>
          <w:sz w:val="28"/>
          <w:szCs w:val="28"/>
        </w:rPr>
        <w:t xml:space="preserve">年</w:t>
      </w:r>
      <w:r>
        <w:rPr>
          <w:rFonts w:hint="eastAsia" w:ascii="宋体" w:hAnsi="宋体" w:cs="宋体"/>
          <w:b/>
          <w:bCs/>
          <w:sz w:val="28"/>
          <w:szCs w:val="28"/>
          <w:u w:val="single"/>
        </w:rPr>
        <w:t xml:space="preserve">    </w:t>
      </w:r>
      <w:r>
        <w:rPr>
          <w:rFonts w:hint="eastAsia" w:ascii="宋体" w:hAnsi="宋体" w:cs="宋体"/>
          <w:b/>
          <w:bCs/>
          <w:sz w:val="28"/>
          <w:szCs w:val="28"/>
        </w:rPr>
        <w:t xml:space="preserve">月份</w:t>
      </w:r>
      <w:r>
        <w:rPr>
          <w:rFonts w:hint="eastAsia"/>
          <w:b/>
          <w:bCs/>
          <w:sz w:val="28"/>
          <w:szCs w:val="28"/>
        </w:rPr>
        <w:t xml:space="preserve">考核表</w:t>
      </w:r>
      <w:r/>
    </w:p>
    <w:p>
      <w:pPr>
        <w:rPr>
          <w:rFonts w:hint="eastAsia"/>
          <w:szCs w:val="24"/>
        </w:rPr>
      </w:pPr>
      <w:r>
        <w:rPr>
          <w:rFonts w:hint="eastAsia"/>
          <w:szCs w:val="24"/>
        </w:rPr>
      </w:r>
      <w:r/>
    </w:p>
    <w:p>
      <w:r/>
      <w:r/>
    </w:p>
    <w:tbl>
      <w:tblPr>
        <w:tblStyle w:val="791"/>
        <w:tblW w:w="9060" w:type="dxa"/>
        <w:jc w:val="center"/>
        <w:tblLayout w:type="fixed"/>
        <w:tblCellMar>
          <w:left w:w="0" w:type="dxa"/>
          <w:top w:w="0" w:type="dxa"/>
          <w:right w:w="0" w:type="dxa"/>
          <w:bottom w:w="0" w:type="dxa"/>
        </w:tblCellMar>
        <w:tblLook w:val="04A0" w:firstRow="1" w:lastRow="0" w:firstColumn="1" w:lastColumn="0" w:noHBand="0" w:noVBand="1"/>
      </w:tblPr>
      <w:tblGrid>
        <w:gridCol w:w="838"/>
        <w:gridCol w:w="851"/>
        <w:gridCol w:w="1481"/>
        <w:gridCol w:w="1496"/>
        <w:gridCol w:w="964"/>
        <w:gridCol w:w="602"/>
        <w:gridCol w:w="843"/>
        <w:gridCol w:w="567"/>
        <w:gridCol w:w="1418"/>
      </w:tblGrid>
      <w:tr>
        <w:trPr>
          <w:jc w:val="center"/>
          <w:trHeight w:val="74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89" w:type="dxa"/>
            <w:vAlign w:val="center"/>
            <w:textDirection w:val="lrTb"/>
            <w:noWrap w:val="false"/>
          </w:tcPr>
          <w:p>
            <w:pPr>
              <w:pStyle w:val="823"/>
              <w:jc w:val="center"/>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保洁范围</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保洁作业标准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考核要求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考核扣分标准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备注</w:t>
            </w:r>
            <w:r/>
          </w:p>
        </w:tc>
      </w:tr>
      <w:tr>
        <w:trPr>
          <w:cantSplit/>
          <w:jc w:val="center"/>
          <w:trHeight w:val="86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838" w:type="dxa"/>
            <w:vAlign w:val="center"/>
            <w:vMerge w:val="restart"/>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校园</w:t>
            </w:r>
            <w:r/>
          </w:p>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保洁  (65分）</w:t>
            </w:r>
            <w:r/>
          </w:p>
          <w:p>
            <w:pPr>
              <w:pStyle w:val="1294"/>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要求</w:t>
            </w:r>
            <w:r/>
          </w:p>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（4分）</w:t>
            </w:r>
            <w:r/>
          </w:p>
          <w:p>
            <w:pPr>
              <w:pStyle w:val="1294"/>
              <w:rPr>
                <w:rFonts w:hint="eastAsia" w:ascii="宋体" w:hAnsi="宋体"/>
                <w:bCs/>
                <w:szCs w:val="21"/>
              </w:rPr>
            </w:pPr>
            <w:r>
              <w:rPr>
                <w:rFonts w:hint="eastAsia"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宋体" w:hAnsi="宋体" w:cs="宋体"/>
                <w:bCs/>
                <w:color w:val="000000"/>
                <w:szCs w:val="21"/>
                <w:lang w:bidi="ar"/>
              </w:rPr>
            </w:pPr>
            <w:r>
              <w:rPr>
                <w:rFonts w:hint="eastAsia" w:ascii="宋体" w:hAnsi="宋体" w:cs="宋体"/>
                <w:bCs/>
                <w:color w:val="000000"/>
                <w:szCs w:val="21"/>
                <w:lang w:bidi="ar"/>
              </w:rPr>
              <w:t xml:space="preserve">1、统一着装，挂牌上岗，仪表整洁规范，证件由学校和中标人共同制作。</w:t>
            </w:r>
            <w:r/>
          </w:p>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2、清洁卫生实行责任制，有专职清洁人员和明确的责任范围。确保清洁区域无遗漏、无死角。 </w:t>
            </w:r>
            <w:r/>
          </w:p>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3、制定保洁工作计划和工作流程，监督和检查保洁人员按要求执行。 </w:t>
            </w:r>
            <w:r/>
          </w:p>
          <w:p>
            <w:pPr>
              <w:ind w:firstLine="420"/>
              <w:jc w:val="left"/>
              <w:widowControl/>
              <w:rPr>
                <w:rFonts w:hint="eastAsia" w:ascii="宋体" w:hAnsi="宋体" w:cs="宋体"/>
                <w:bCs/>
                <w:color w:val="000000"/>
                <w:szCs w:val="21"/>
              </w:rPr>
            </w:pPr>
            <w:r>
              <w:rPr>
                <w:rFonts w:hint="eastAsia" w:ascii="宋体" w:hAnsi="宋体" w:cs="宋体"/>
                <w:bCs/>
                <w:color w:val="000000"/>
                <w:szCs w:val="21"/>
                <w:lang w:bidi="ar"/>
              </w:rPr>
              <w:t xml:space="preserve">4、做好节假日以及重要活动期间的保洁工作。</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规范着装、工号牌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995"/>
        </w:trPr>
        <w:tc>
          <w:tcPr>
            <w:tcBorders>
              <w:top w:val="single" w:color="000000" w:sz="4" w:space="0"/>
              <w:left w:val="single" w:color="000000" w:sz="4" w:space="0"/>
              <w:bottom w:val="none" w:color="000000" w:sz="4" w:space="0"/>
              <w:right w:val="single" w:color="000000" w:sz="4" w:space="0"/>
            </w:tcBorders>
            <w:tcW w:w="9060"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保洁人员责任区域明确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889"/>
        </w:trPr>
        <w:tc>
          <w:tcPr>
            <w:tcBorders>
              <w:top w:val="single" w:color="000000" w:sz="4" w:space="0"/>
              <w:left w:val="single" w:color="000000" w:sz="4" w:space="0"/>
              <w:bottom w:val="none" w:color="000000" w:sz="4" w:space="0"/>
              <w:right w:val="single" w:color="000000" w:sz="4" w:space="0"/>
            </w:tcBorders>
            <w:tcW w:w="9060"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有工作计划、工作流程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658"/>
        </w:trPr>
        <w:tc>
          <w:tcPr>
            <w:tcBorders>
              <w:top w:val="single" w:color="000000" w:sz="4" w:space="0"/>
              <w:left w:val="single" w:color="000000" w:sz="4" w:space="0"/>
              <w:bottom w:val="none" w:color="000000" w:sz="4" w:space="0"/>
              <w:right w:val="single" w:color="000000" w:sz="4" w:space="0"/>
            </w:tcBorders>
            <w:tcW w:w="9060"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节假日保洁工作完善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525"/>
        </w:trPr>
        <w:tc>
          <w:tcPr>
            <w:tcBorders>
              <w:top w:val="single" w:color="000000" w:sz="4" w:space="0"/>
              <w:left w:val="single" w:color="000000" w:sz="4" w:space="0"/>
              <w:bottom w:val="none" w:color="000000" w:sz="4" w:space="0"/>
              <w:right w:val="single" w:color="000000" w:sz="4" w:space="0"/>
            </w:tcBorders>
            <w:tcW w:w="9060"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垃圾</w:t>
            </w:r>
            <w:r/>
          </w:p>
          <w:p>
            <w:pPr>
              <w:jc w:val="center"/>
              <w:widowControl/>
              <w:rPr>
                <w:rFonts w:hint="eastAsia" w:ascii="宋体" w:hAnsi="宋体"/>
                <w:bCs/>
                <w:szCs w:val="21"/>
              </w:rPr>
            </w:pPr>
            <w:r>
              <w:rPr>
                <w:rFonts w:hint="eastAsia" w:ascii="宋体" w:hAnsi="宋体" w:cs="浠垮畫"/>
                <w:bCs/>
                <w:color w:val="000000"/>
                <w:szCs w:val="21"/>
                <w:lang w:bidi="ar"/>
              </w:rPr>
              <w:t xml:space="preserve">收集、</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清运</w:t>
            </w:r>
            <w:r/>
          </w:p>
          <w:p>
            <w:pPr>
              <w:jc w:val="center"/>
              <w:widowControl/>
              <w:rPr>
                <w:rFonts w:hint="eastAsia" w:ascii="宋体" w:hAnsi="宋体"/>
                <w:bCs/>
                <w:szCs w:val="21"/>
              </w:rPr>
            </w:pPr>
            <w:r>
              <w:rPr>
                <w:rFonts w:hint="eastAsia" w:ascii="宋体" w:hAnsi="宋体" w:cs="黑体"/>
                <w:bCs/>
                <w:color w:val="000000"/>
                <w:szCs w:val="21"/>
                <w:lang w:bidi="ar"/>
              </w:rPr>
              <w:t xml:space="preserve">（2分）</w:t>
            </w:r>
            <w:r/>
          </w:p>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1、各楼层设置垃圾收集点，每天定时清理，每天至少更换一次垃圾袋。袋装垃圾摆放整齐，地面无明显垃圾，无污水外溢，无明显异味， </w:t>
            </w:r>
            <w:r/>
          </w:p>
          <w:p>
            <w:pPr>
              <w:ind w:firstLine="420"/>
              <w:jc w:val="left"/>
              <w:widowControl/>
              <w:rPr>
                <w:rFonts w:hint="eastAsia" w:ascii="宋体" w:hAnsi="宋体" w:cs="宋体"/>
                <w:bCs/>
                <w:color w:val="000000"/>
                <w:szCs w:val="21"/>
              </w:rPr>
            </w:pPr>
            <w:r>
              <w:rPr>
                <w:rFonts w:hint="eastAsia" w:ascii="宋体" w:hAnsi="宋体" w:cs="宋体"/>
                <w:bCs/>
                <w:color w:val="000000"/>
                <w:szCs w:val="21"/>
                <w:lang w:bidi="ar"/>
              </w:rPr>
              <w:t xml:space="preserve">2、垃圾房垃圾日产日清，当日运离送至环卫部门指定地点，不得隔夜。</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无明显垃圾、无污水外溢，无明显异味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850"/>
        </w:trPr>
        <w:tc>
          <w:tcPr>
            <w:tcBorders>
              <w:top w:val="single" w:color="000000" w:sz="4" w:space="0"/>
              <w:left w:val="single" w:color="000000" w:sz="4" w:space="0"/>
              <w:bottom w:val="none" w:color="000000" w:sz="4" w:space="0"/>
              <w:right w:val="single" w:color="000000" w:sz="4" w:space="0"/>
            </w:tcBorders>
            <w:tcW w:w="9060"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none" w:color="000000" w:sz="4" w:space="0"/>
              <w:right w:val="single" w:color="000000" w:sz="4" w:space="0"/>
            </w:tcBorders>
            <w:tcW w:w="5437" w:type="dxa"/>
            <w:vAlign w:val="center"/>
            <w:vMerge w:val="continue"/>
            <w:textDirection w:val="lrTb"/>
            <w:noWrap w:val="false"/>
          </w:tcPr>
          <w:p>
            <w:pPr>
              <w:jc w:val="left"/>
              <w:spacing w:before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垃圾做到日常日清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195"/>
        </w:trPr>
        <w:tc>
          <w:tcPr>
            <w:tcBorders>
              <w:top w:val="single" w:color="000000" w:sz="4" w:space="0"/>
              <w:left w:val="single" w:color="000000" w:sz="4" w:space="0"/>
              <w:bottom w:val="none" w:color="000000" w:sz="4" w:space="0"/>
              <w:right w:val="single" w:color="000000" w:sz="4" w:space="0"/>
            </w:tcBorders>
            <w:tcW w:w="9060"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通</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道</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楼</w:t>
            </w:r>
            <w:r/>
          </w:p>
          <w:p>
            <w:pPr>
              <w:jc w:val="center"/>
              <w:widowControl/>
              <w:rPr>
                <w:rFonts w:hint="eastAsia" w:ascii="宋体" w:hAnsi="宋体"/>
                <w:bCs/>
                <w:szCs w:val="21"/>
              </w:rPr>
            </w:pPr>
            <w:r>
              <w:rPr>
                <w:rFonts w:hint="eastAsia" w:ascii="宋体" w:hAnsi="宋体" w:cs="浠垮畫"/>
                <w:bCs/>
                <w:color w:val="000000"/>
                <w:szCs w:val="21"/>
                <w:lang w:bidi="ar"/>
              </w:rPr>
              <w:t xml:space="preserve">梯</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台</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阶</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及</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大</w:t>
            </w:r>
            <w:r/>
          </w:p>
          <w:p>
            <w:pPr>
              <w:jc w:val="center"/>
              <w:widowControl/>
              <w:rPr>
                <w:rFonts w:hint="eastAsia" w:ascii="宋体" w:hAnsi="宋体"/>
                <w:bCs/>
                <w:szCs w:val="21"/>
              </w:rPr>
            </w:pPr>
            <w:r>
              <w:rPr>
                <w:rFonts w:hint="eastAsia" w:ascii="宋体" w:hAnsi="宋体" w:cs="浠垮畫"/>
                <w:bCs/>
                <w:color w:val="000000"/>
                <w:szCs w:val="21"/>
                <w:lang w:bidi="ar"/>
              </w:rPr>
              <w:t xml:space="preserve">厅</w:t>
            </w:r>
            <w:r/>
          </w:p>
          <w:p>
            <w:pPr>
              <w:jc w:val="center"/>
              <w:widowControl/>
              <w:rPr>
                <w:rFonts w:hint="eastAsia" w:ascii="宋体" w:hAnsi="宋体"/>
                <w:bCs/>
                <w:szCs w:val="21"/>
              </w:rPr>
            </w:pPr>
            <w:r>
              <w:rPr>
                <w:rFonts w:hint="eastAsia" w:ascii="宋体" w:hAnsi="宋体"/>
                <w:bCs/>
                <w:szCs w:val="21"/>
              </w:rPr>
              <w:t xml:space="preserve">（8分）</w:t>
            </w:r>
            <w:r/>
          </w:p>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1、楼梯间墙面每周至少除尘一次，楼梯间无灰尘，无乱贴乱画，梯步表面干净无污渍，保持楼梯手护栏干净、无灰尘。 </w:t>
            </w:r>
            <w:r/>
          </w:p>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2、每日循环清扫地面垃圾，清除台面、地面的污迹，每日至少拖洗两次，每月至少彻底清洗两次，平时发现污渍及时处理。 </w:t>
            </w:r>
            <w:r/>
          </w:p>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3、大厅的地面每日至少拖地 2 次。 </w:t>
            </w:r>
            <w:r/>
          </w:p>
          <w:p>
            <w:pPr>
              <w:ind w:firstLine="420"/>
              <w:jc w:val="left"/>
              <w:widowControl/>
              <w:rPr>
                <w:rFonts w:hint="eastAsia" w:ascii="宋体" w:hAnsi="宋体" w:cs="宋体"/>
                <w:bCs/>
                <w:color w:val="000000"/>
                <w:szCs w:val="21"/>
              </w:rPr>
            </w:pPr>
            <w:r>
              <w:rPr>
                <w:rFonts w:hint="eastAsia" w:ascii="宋体" w:hAnsi="宋体" w:cs="宋体"/>
                <w:bCs/>
                <w:color w:val="000000"/>
                <w:szCs w:val="21"/>
                <w:lang w:bidi="ar"/>
              </w:rPr>
              <w:t xml:space="preserve">4、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天花板干净，无污渍、无蛛网；灯具干净无积尘，空调风口干净，无污迹，进出口地垫摆放整齐，表面干净无杂物，盆栽植物无积尘；电子显示屏干净无尘。 </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566" w:type="dxa"/>
            <w:vAlign w:val="center"/>
            <w:textDirection w:val="lrTb"/>
            <w:noWrap w:val="false"/>
          </w:tcPr>
          <w:p>
            <w:pPr>
              <w:jc w:val="left"/>
              <w:widowControl/>
              <w:rPr>
                <w:rFonts w:hint="eastAsia" w:ascii="宋体" w:hAnsi="宋体" w:cs="宋体"/>
                <w:bCs/>
                <w:color w:val="000000"/>
                <w:szCs w:val="21"/>
              </w:rPr>
            </w:pPr>
            <w:r>
              <w:rPr>
                <w:rFonts w:hint="eastAsia" w:ascii="宋体" w:hAnsi="宋体" w:cs="宋体"/>
                <w:bCs/>
                <w:color w:val="000000"/>
                <w:szCs w:val="21"/>
                <w:lang w:bidi="ar"/>
              </w:rPr>
              <w:t xml:space="preserve">无灰尘、无乱贴乱画、无灰尘，保持干净。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340"/>
        </w:trPr>
        <w:tc>
          <w:tcPr>
            <w:tcBorders>
              <w:top w:val="single" w:color="000000" w:sz="4" w:space="0"/>
              <w:left w:val="single" w:color="000000" w:sz="4" w:space="0"/>
              <w:bottom w:val="none" w:color="000000" w:sz="4" w:space="0"/>
              <w:right w:val="single" w:color="000000" w:sz="4" w:space="0"/>
            </w:tcBorders>
            <w:tcW w:w="9060"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循环保洁，</w:t>
            </w:r>
            <w:r>
              <w:rPr>
                <w:rFonts w:hint="eastAsia" w:ascii="宋体" w:hAnsi="宋体" w:eastAsia="宋体" w:cs="宋体"/>
                <w:b w:val="0"/>
                <w:bCs/>
                <w:color w:val="000000"/>
                <w:sz w:val="21"/>
                <w:szCs w:val="21"/>
                <w:lang w:bidi="ar"/>
              </w:rPr>
              <w:t xml:space="preserve">发现污渍及时处理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695"/>
        </w:trPr>
        <w:tc>
          <w:tcPr>
            <w:tcBorders>
              <w:top w:val="single" w:color="000000" w:sz="4" w:space="0"/>
              <w:left w:val="single" w:color="000000" w:sz="4" w:space="0"/>
              <w:bottom w:val="none" w:color="000000" w:sz="4" w:space="0"/>
              <w:right w:val="single" w:color="000000" w:sz="4" w:space="0"/>
            </w:tcBorders>
            <w:tcW w:w="9060"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及时拖洗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400"/>
        </w:trPr>
        <w:tc>
          <w:tcPr>
            <w:tcBorders>
              <w:top w:val="single" w:color="000000" w:sz="4" w:space="0"/>
              <w:left w:val="single" w:color="000000" w:sz="4" w:space="0"/>
              <w:bottom w:val="none" w:color="000000" w:sz="4" w:space="0"/>
              <w:right w:val="single" w:color="000000" w:sz="4" w:space="0"/>
            </w:tcBorders>
            <w:tcW w:w="9060" w:type="dxa"/>
            <w:vAlign w:val="center"/>
            <w:vMerge w:val="continue"/>
            <w:textDirection w:val="lrTb"/>
            <w:noWrap w:val="false"/>
          </w:tcPr>
          <w:p>
            <w:pPr>
              <w:jc w:val="left"/>
              <w:spacing w:beforeAutospacing="1"/>
              <w:widowControl/>
              <w:rPr>
                <w:rFonts w:ascii="宋体" w:hAnsi="宋体"/>
                <w:bCs/>
                <w:szCs w:val="21"/>
              </w:rPr>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numPr>
                <w:ilvl w:val="0"/>
                <w:numId w:val="0"/>
              </w:numPr>
              <w:jc w:val="both"/>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val="en-US" w:eastAsia="zh-CN" w:bidi="ar"/>
              </w:rPr>
              <w:t xml:space="preserve">一、</w:t>
            </w:r>
            <w:r>
              <w:rPr>
                <w:rFonts w:hint="eastAsia" w:ascii="宋体" w:hAnsi="宋体" w:eastAsia="宋体" w:cs="宋体"/>
                <w:b w:val="0"/>
                <w:bCs/>
                <w:color w:val="000000"/>
                <w:sz w:val="21"/>
                <w:szCs w:val="21"/>
                <w:lang w:bidi="ar"/>
              </w:rPr>
              <w:t xml:space="preserve">地面干净、无污渍；</w:t>
            </w:r>
            <w:r/>
          </w:p>
          <w:p>
            <w:pPr>
              <w:pStyle w:val="1294"/>
              <w:numPr>
                <w:ilvl w:val="0"/>
                <w:numId w:val="0"/>
              </w:numPr>
              <w:ind w:left="0"/>
              <w:spacing w:after="0"/>
              <w:rPr>
                <w:rFonts w:hint="eastAsia" w:ascii="宋体" w:hAnsi="宋体" w:cs="宋体"/>
                <w:bCs/>
                <w:color w:val="000000"/>
                <w:szCs w:val="21"/>
                <w:lang w:bidi="ar"/>
              </w:rPr>
            </w:pPr>
            <w:r>
              <w:rPr>
                <w:rFonts w:hint="eastAsia" w:ascii="宋体" w:hAnsi="宋体" w:eastAsia="宋体" w:cs="宋体"/>
                <w:b w:val="0"/>
                <w:bCs/>
                <w:color w:val="000000"/>
                <w:sz w:val="21"/>
                <w:szCs w:val="21"/>
                <w:lang w:val="en-US" w:eastAsia="zh-CN" w:bidi="ar"/>
              </w:rPr>
              <w:t xml:space="preserve">二、</w:t>
            </w:r>
            <w:r>
              <w:rPr>
                <w:rFonts w:hint="eastAsia" w:ascii="宋体" w:hAnsi="宋体" w:cs="宋体"/>
                <w:bCs/>
                <w:color w:val="000000"/>
                <w:szCs w:val="21"/>
                <w:lang w:bidi="ar"/>
              </w:rPr>
              <w:t xml:space="preserve">门框、窗框、窗台无灰尘、无污渍；</w:t>
            </w:r>
            <w:r/>
          </w:p>
          <w:p>
            <w:pPr>
              <w:pStyle w:val="823"/>
              <w:numPr>
                <w:ilvl w:val="0"/>
                <w:numId w:val="0"/>
              </w:numPr>
              <w:jc w:val="both"/>
              <w:widowControl w:val="off"/>
              <w:rPr>
                <w:rFonts w:hint="eastAsia" w:ascii="宋体" w:hAnsi="宋体" w:eastAsia="宋体"/>
                <w:b w:val="0"/>
                <w:bCs/>
                <w:sz w:val="21"/>
                <w:szCs w:val="21"/>
              </w:rPr>
            </w:pPr>
            <w:r>
              <w:rPr>
                <w:rFonts w:hint="eastAsia" w:ascii="宋体" w:hAnsi="宋体" w:eastAsia="宋体" w:cs="黑体"/>
                <w:b w:val="0"/>
                <w:bCs/>
                <w:sz w:val="21"/>
                <w:szCs w:val="21"/>
                <w:lang w:val="en-US" w:eastAsia="zh-CN" w:bidi="ar-SA"/>
              </w:rPr>
              <w:t xml:space="preserve">三、</w:t>
            </w:r>
            <w:r>
              <w:rPr>
                <w:rFonts w:hint="eastAsia" w:ascii="宋体" w:hAnsi="宋体" w:eastAsia="宋体" w:cs="宋体"/>
                <w:b w:val="0"/>
                <w:bCs/>
                <w:color w:val="000000"/>
                <w:sz w:val="21"/>
                <w:szCs w:val="21"/>
                <w:lang w:bidi="ar"/>
              </w:rPr>
              <w:t xml:space="preserve">门、窗玻璃、窗帘及金属表面干净无尘；</w:t>
            </w:r>
            <w:r/>
          </w:p>
          <w:p>
            <w:pPr>
              <w:pStyle w:val="1294"/>
              <w:numPr>
                <w:ilvl w:val="0"/>
                <w:numId w:val="0"/>
              </w:numPr>
              <w:ind w:left="0"/>
              <w:spacing w:after="0"/>
              <w:rPr>
                <w:rFonts w:hint="eastAsia" w:ascii="宋体" w:hAnsi="宋体" w:cs="宋体"/>
                <w:bCs/>
                <w:color w:val="000000"/>
                <w:szCs w:val="21"/>
                <w:lang w:bidi="ar"/>
              </w:rPr>
            </w:pPr>
            <w:r>
              <w:rPr>
                <w:rFonts w:hint="eastAsia" w:ascii="宋体" w:hAnsi="宋体" w:eastAsia="宋体" w:cs="宋体"/>
                <w:b w:val="0"/>
                <w:bCs/>
                <w:color w:val="000000"/>
                <w:sz w:val="21"/>
                <w:szCs w:val="21"/>
                <w:lang w:val="en-US" w:eastAsia="zh-CN" w:bidi="ar"/>
              </w:rPr>
              <w:t xml:space="preserve">四、</w:t>
            </w:r>
            <w:r>
              <w:rPr>
                <w:rFonts w:hint="eastAsia" w:ascii="宋体" w:hAnsi="宋体" w:cs="宋体"/>
                <w:bCs/>
                <w:color w:val="000000"/>
                <w:szCs w:val="21"/>
                <w:lang w:bidi="ar"/>
              </w:rPr>
              <w:t xml:space="preserve">门把手干净、无印迹、定时消毒；</w:t>
            </w:r>
            <w:r/>
          </w:p>
          <w:p>
            <w:pPr>
              <w:pStyle w:val="823"/>
              <w:numPr>
                <w:ilvl w:val="0"/>
                <w:numId w:val="0"/>
              </w:numPr>
              <w:jc w:val="both"/>
              <w:widowControl w:val="off"/>
              <w:rPr>
                <w:rFonts w:hint="eastAsia" w:ascii="宋体" w:hAnsi="宋体" w:eastAsia="宋体"/>
                <w:b w:val="0"/>
                <w:bCs/>
                <w:sz w:val="21"/>
                <w:szCs w:val="21"/>
              </w:rPr>
            </w:pPr>
            <w:r>
              <w:rPr>
                <w:rFonts w:hint="eastAsia" w:ascii="宋体" w:hAnsi="宋体" w:eastAsia="宋体" w:cs="黑体"/>
                <w:b w:val="0"/>
                <w:bCs/>
                <w:sz w:val="21"/>
                <w:szCs w:val="21"/>
                <w:lang w:val="en-US" w:eastAsia="zh-CN" w:bidi="ar-SA"/>
              </w:rPr>
              <w:t xml:space="preserve">五、</w:t>
            </w:r>
            <w:r>
              <w:rPr>
                <w:rFonts w:hint="eastAsia" w:ascii="宋体" w:hAnsi="宋体" w:eastAsia="宋体" w:cs="宋体"/>
                <w:b w:val="0"/>
                <w:bCs/>
                <w:color w:val="000000"/>
                <w:sz w:val="21"/>
                <w:szCs w:val="21"/>
                <w:lang w:bidi="ar"/>
              </w:rPr>
              <w:t xml:space="preserve">天花板干净，无污渍、无蛛网；</w:t>
            </w:r>
            <w:r/>
          </w:p>
          <w:p>
            <w:pPr>
              <w:pStyle w:val="1294"/>
              <w:ind w:left="0"/>
              <w:spacing w:after="0"/>
              <w:rPr>
                <w:rFonts w:hint="eastAsia" w:ascii="宋体" w:hAnsi="宋体"/>
                <w:bCs/>
                <w:szCs w:val="21"/>
              </w:rPr>
            </w:pPr>
            <w:r>
              <w:rPr>
                <w:rFonts w:hint="eastAsia" w:ascii="宋体" w:hAnsi="宋体" w:cs="宋体"/>
                <w:bCs/>
                <w:color w:val="000000"/>
                <w:szCs w:val="21"/>
                <w:lang w:bidi="ar"/>
              </w:rPr>
              <w:t xml:space="preserve">6、盆栽植物无积尘；电子显示屏干净无尘。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7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838" w:type="dxa"/>
            <w:vAlign w:val="center"/>
            <w:vMerge w:val="restart"/>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校园</w:t>
            </w:r>
            <w:r/>
          </w:p>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保洁</w:t>
            </w:r>
            <w:r/>
          </w:p>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（65分）</w:t>
            </w:r>
            <w:r/>
          </w:p>
          <w:p>
            <w:pPr>
              <w:pStyle w:val="823"/>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823"/>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卫</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生</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间</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（8分）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1、保证洗手间无异味、无水迹、尿迹、无污渍；镜面清洁光亮，墙面、隔断无污迹、无灰尘。垃圾桶内、外干净，垃圾袋内垃圾不超过 1/2，每日更换不低于一次。 </w:t>
            </w:r>
            <w:r/>
          </w:p>
          <w:p>
            <w:pPr>
              <w:ind w:firstLine="420"/>
              <w:jc w:val="left"/>
              <w:widowControl/>
              <w:rPr>
                <w:rFonts w:hint="eastAsia" w:ascii="宋体" w:hAnsi="宋体" w:cs="宋体"/>
                <w:bCs/>
                <w:color w:val="000000"/>
                <w:szCs w:val="21"/>
              </w:rPr>
            </w:pPr>
            <w:r>
              <w:rPr>
                <w:rFonts w:hint="eastAsia" w:ascii="宋体" w:hAnsi="宋体" w:cs="宋体"/>
                <w:bCs/>
                <w:color w:val="000000"/>
                <w:szCs w:val="21"/>
                <w:lang w:bidi="ar"/>
              </w:rPr>
              <w:t xml:space="preserve">2、拖布和日用品要摆放整齐，每周对卫生间彻底冲刷一次，定时喷洒空气清新剂，保证无异味。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洗手间无异味、无水迹、尿迹、无污渍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130"/>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ascii="宋体" w:hAnsi="宋体" w:cs="浠垮畫"/>
                <w:bCs/>
                <w:color w:val="000000"/>
                <w:szCs w:val="21"/>
                <w:lang w:bidi="ar"/>
              </w:rPr>
            </w:pPr>
            <w:r>
              <w:rPr>
                <w:rFonts w:ascii="宋体" w:hAnsi="宋体" w:cs="浠垮畫"/>
                <w:bCs/>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时喷洒空气清新剂，保证无异味。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712"/>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会议</w:t>
            </w:r>
            <w:r/>
          </w:p>
          <w:p>
            <w:pPr>
              <w:jc w:val="center"/>
              <w:widowControl/>
              <w:rPr>
                <w:rFonts w:hint="eastAsia" w:ascii="宋体" w:hAnsi="宋体"/>
                <w:bCs/>
                <w:szCs w:val="21"/>
              </w:rPr>
            </w:pPr>
            <w:r>
              <w:rPr>
                <w:rFonts w:hint="eastAsia" w:ascii="宋体" w:hAnsi="宋体" w:cs="浠垮畫"/>
                <w:bCs/>
                <w:color w:val="000000"/>
                <w:szCs w:val="21"/>
                <w:lang w:bidi="ar"/>
              </w:rPr>
              <w:t xml:space="preserve">室及</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其他</w:t>
            </w:r>
            <w:r/>
          </w:p>
          <w:p>
            <w:pPr>
              <w:jc w:val="center"/>
              <w:widowControl/>
              <w:rPr>
                <w:rFonts w:hint="eastAsia" w:ascii="宋体" w:hAnsi="宋体"/>
                <w:bCs/>
                <w:szCs w:val="21"/>
              </w:rPr>
            </w:pPr>
            <w:r>
              <w:rPr>
                <w:rFonts w:hint="eastAsia" w:ascii="宋体" w:hAnsi="宋体" w:cs="浠垮畫"/>
                <w:bCs/>
                <w:color w:val="000000"/>
                <w:szCs w:val="21"/>
                <w:lang w:bidi="ar"/>
              </w:rPr>
              <w:t xml:space="preserve">公共</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场所</w:t>
            </w:r>
            <w:r/>
          </w:p>
          <w:p>
            <w:pPr>
              <w:jc w:val="center"/>
              <w:widowControl/>
              <w:rPr>
                <w:rFonts w:hint="eastAsia" w:ascii="宋体" w:hAnsi="宋体" w:cs="黑体"/>
                <w:bCs/>
                <w:color w:val="000000"/>
                <w:szCs w:val="21"/>
                <w:lang w:bidi="ar"/>
              </w:rPr>
            </w:pPr>
            <w:r>
              <w:rPr>
                <w:rFonts w:hint="eastAsia" w:ascii="宋体" w:hAnsi="宋体" w:cs="黑体"/>
                <w:bCs/>
                <w:color w:val="000000"/>
                <w:szCs w:val="21"/>
                <w:lang w:bidi="ar"/>
              </w:rPr>
              <w:t xml:space="preserve">（6分）</w:t>
            </w:r>
            <w:r/>
          </w:p>
          <w:p>
            <w:pPr>
              <w:jc w:val="left"/>
              <w:widowControl/>
              <w:rPr>
                <w:rFonts w:hint="eastAsia" w:ascii="宋体" w:hAnsi="宋体" w:cs="宋体"/>
                <w:bCs/>
                <w:color w:val="000000"/>
                <w:szCs w:val="21"/>
              </w:rPr>
            </w:pPr>
            <w:r>
              <w:rPr>
                <w:rFonts w:hint="eastAsia"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jc w:val="left"/>
              <w:widowControl/>
              <w:rPr>
                <w:rFonts w:hint="eastAsia" w:ascii="宋体" w:hAnsi="宋体" w:cs="宋体"/>
                <w:bCs/>
                <w:szCs w:val="21"/>
              </w:rPr>
            </w:pPr>
            <w:r>
              <w:rPr>
                <w:rFonts w:hint="eastAsia" w:ascii="宋体" w:hAnsi="宋体" w:cs="宋体"/>
                <w:bCs/>
                <w:color w:val="000000"/>
                <w:szCs w:val="21"/>
                <w:lang w:bidi="ar"/>
              </w:rPr>
              <w:t xml:space="preserve">1、每天对地面、办公桌椅、办公设备除尘去污。每次房间使用结束后及时清洁，墙、顶面保持整洁。地面干净无灰尘，椅子、茶几、茶杯、烟缸等随时整理清洁。 </w:t>
            </w:r>
            <w:r/>
          </w:p>
          <w:p>
            <w:pPr>
              <w:jc w:val="left"/>
              <w:widowControl/>
              <w:rPr>
                <w:rFonts w:hint="eastAsia" w:ascii="宋体" w:hAnsi="宋体" w:cs="宋体"/>
                <w:bCs/>
                <w:color w:val="000000"/>
                <w:szCs w:val="21"/>
              </w:rPr>
            </w:pPr>
            <w:r>
              <w:rPr>
                <w:rFonts w:hint="eastAsia" w:ascii="宋体" w:hAnsi="宋体" w:cs="宋体"/>
                <w:bCs/>
                <w:color w:val="000000"/>
                <w:szCs w:val="21"/>
                <w:lang w:bidi="ar"/>
              </w:rPr>
              <w:t xml:space="preserve">2、保持公共场所各部位干净、整齐。外墙目视洁净、无污垢；表面、接缝、角落、边线等处洁净，无污迹、无积尘。平台、屋顶无垃圾堆积。</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保持干净，无灰尘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345"/>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保持干净、整洁，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546"/>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电</w:t>
            </w:r>
            <w:r/>
          </w:p>
          <w:p>
            <w:pPr>
              <w:jc w:val="center"/>
              <w:widowControl/>
              <w:rPr>
                <w:rFonts w:hint="eastAsia" w:ascii="宋体" w:hAnsi="宋体"/>
                <w:bCs/>
                <w:szCs w:val="21"/>
              </w:rPr>
            </w:pPr>
            <w:r>
              <w:rPr>
                <w:rFonts w:hint="eastAsia" w:ascii="宋体" w:hAnsi="宋体" w:cs="浠垮畫"/>
                <w:bCs/>
                <w:color w:val="000000"/>
                <w:szCs w:val="21"/>
                <w:lang w:bidi="ar"/>
              </w:rPr>
              <w:t xml:space="preserve">梯</w:t>
            </w:r>
            <w:r/>
          </w:p>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宋体" w:hAnsi="宋体" w:cs="宋体"/>
                <w:bCs/>
                <w:color w:val="000000"/>
                <w:szCs w:val="21"/>
                <w:lang w:bidi="ar"/>
              </w:rPr>
            </w:pPr>
            <w:r>
              <w:rPr>
                <w:rFonts w:hint="eastAsia" w:ascii="宋体" w:hAnsi="宋体" w:cs="宋体"/>
                <w:bCs/>
                <w:color w:val="000000"/>
                <w:szCs w:val="21"/>
                <w:lang w:bidi="ar"/>
              </w:rPr>
              <w:t xml:space="preserve">电梯轿厢四壁光洁明亮，操作面板无污迹、无灰尘、无印迹，地面干净，空气清新、无异味；电梯凹槽内无垃圾无 杂物；梳齿板内无杂物污渍。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保持干净、无异味及无杂物污渍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256"/>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设备</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用房</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宋体" w:hAnsi="宋体" w:cs="宋体"/>
                <w:bCs/>
                <w:color w:val="000000"/>
                <w:szCs w:val="21"/>
                <w:lang w:bidi="ar"/>
              </w:rPr>
            </w:pPr>
            <w:r>
              <w:rPr>
                <w:rFonts w:hint="eastAsia" w:ascii="宋体" w:hAnsi="宋体" w:cs="宋体"/>
                <w:bCs/>
                <w:color w:val="000000"/>
                <w:szCs w:val="21"/>
                <w:lang w:bidi="ar"/>
              </w:rPr>
              <w:t xml:space="preserve">每天清扫一次。设备机房、管道、指示牌无卫生死角、无垃圾堆积，无积尘、目视无蜘蛛网、无明显污渍、无水渍。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无垃圾堆积，无积尘、目视无蜘蛛网、无明显污渍、无水渍。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530"/>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消火栓、宣传栏、指示牌、信报箱</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宋体" w:hAnsi="宋体"/>
                <w:bCs/>
                <w:szCs w:val="21"/>
              </w:rPr>
            </w:pPr>
            <w:r>
              <w:rPr>
                <w:rFonts w:hint="eastAsia" w:ascii="宋体" w:hAnsi="宋体" w:cs="浠垮畫"/>
                <w:bCs/>
                <w:color w:val="000000"/>
                <w:szCs w:val="21"/>
                <w:lang w:bidi="ar"/>
              </w:rPr>
              <w:t xml:space="preserve">隔天至少擦抹一次，保持干净无灰尘、无污迹、光亮清洁， </w:t>
            </w:r>
            <w:r/>
          </w:p>
          <w:p>
            <w:pPr>
              <w:jc w:val="left"/>
              <w:widowControl/>
              <w:rPr>
                <w:rFonts w:hint="eastAsia" w:ascii="宋体" w:hAnsi="宋体" w:cs="宋体"/>
                <w:bCs/>
                <w:color w:val="000000"/>
                <w:szCs w:val="21"/>
                <w:lang w:bidi="ar"/>
              </w:rPr>
            </w:pPr>
            <w:r>
              <w:rPr>
                <w:rFonts w:hint="eastAsia" w:ascii="宋体" w:hAnsi="宋体" w:cs="浠垮畫"/>
                <w:bCs/>
                <w:color w:val="000000"/>
                <w:szCs w:val="21"/>
                <w:lang w:bidi="ar"/>
              </w:rPr>
              <w:t xml:space="preserve">废旧宣传牌、横幅清除。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浠垮畫"/>
                <w:b w:val="0"/>
                <w:bCs/>
                <w:color w:val="000000"/>
                <w:sz w:val="21"/>
                <w:szCs w:val="21"/>
                <w:lang w:bidi="ar"/>
              </w:rPr>
              <w:t xml:space="preserve">保持干净无灰尘、无污迹、光亮清洁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400"/>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道路</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地面</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每天清扫保洁至少三次，清扫避开上、下班高峰时间进行，白天专人不间断循环保洁。目视道路干净无尘灰、无杂物、</w:t>
            </w:r>
            <w:r>
              <w:rPr>
                <w:rFonts w:hint="eastAsia" w:ascii="宋体" w:hAnsi="宋体" w:cs="宋体"/>
                <w:bCs/>
                <w:color w:val="000000"/>
                <w:szCs w:val="21"/>
                <w:lang w:bidi="ar"/>
              </w:rPr>
              <w:t xml:space="preserve">无积水。下雪后扫雪及时,地面无积雪。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浠垮畫"/>
                <w:b w:val="0"/>
                <w:bCs/>
                <w:color w:val="000000"/>
                <w:sz w:val="21"/>
                <w:szCs w:val="21"/>
                <w:lang w:bidi="ar"/>
              </w:rPr>
              <w:t xml:space="preserve">目视道路干净无尘灰、无杂物、</w:t>
            </w:r>
            <w:r>
              <w:rPr>
                <w:rFonts w:hint="eastAsia" w:ascii="宋体" w:hAnsi="宋体" w:eastAsia="宋体" w:cs="宋体"/>
                <w:b w:val="0"/>
                <w:bCs/>
                <w:color w:val="000000"/>
                <w:sz w:val="21"/>
                <w:szCs w:val="21"/>
                <w:lang w:bidi="ar"/>
              </w:rPr>
              <w:t xml:space="preserve">无积水。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2385"/>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绿</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化</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带</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宋体" w:hAnsi="宋体" w:cs="浠垮畫"/>
                <w:bCs/>
                <w:color w:val="000000"/>
                <w:szCs w:val="21"/>
                <w:lang w:bidi="ar"/>
              </w:rPr>
            </w:pPr>
            <w:r>
              <w:rPr>
                <w:rFonts w:hint="eastAsia" w:ascii="宋体" w:hAnsi="宋体" w:cs="宋体"/>
                <w:bCs/>
                <w:color w:val="000000"/>
                <w:szCs w:val="21"/>
                <w:lang w:bidi="ar"/>
              </w:rPr>
              <w:t xml:space="preserve">每日清扫 1 次绿化带、草地上垃圾，秋冬季节或落叶较多季节增加清洁次数，地面干净、无积尘、无污渍、无垃圾、无痰迹、烟头、纸屑等，花坛表面洁净无污渍。绿地整洁，无堆物堆料、搭棚、侵占等现象；设施完好，无人为损坏。</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保持干净，</w:t>
            </w:r>
            <w:r>
              <w:rPr>
                <w:rFonts w:hint="eastAsia" w:ascii="宋体" w:hAnsi="宋体" w:eastAsia="宋体" w:cs="宋体"/>
                <w:b w:val="0"/>
                <w:bCs/>
                <w:color w:val="000000"/>
                <w:sz w:val="21"/>
                <w:szCs w:val="21"/>
                <w:lang w:bidi="ar"/>
              </w:rPr>
              <w:t xml:space="preserve">无积尘、无污渍、无垃圾、无痰迹、烟头、纸屑等，花坛表面洁净无污渍，无违章搭建现象。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2943"/>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宋体" w:hAnsi="宋体"/>
                <w:bCs/>
                <w:szCs w:val="21"/>
              </w:rPr>
            </w:pPr>
            <w:r>
              <w:rPr>
                <w:rFonts w:hint="eastAsia" w:ascii="宋体" w:hAnsi="宋体" w:cs="浠垮畫"/>
                <w:bCs/>
                <w:color w:val="000000"/>
                <w:szCs w:val="21"/>
                <w:lang w:bidi="ar"/>
              </w:rPr>
              <w:t xml:space="preserve">垃圾箱</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（桶）、果皮箱</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宋体" w:hAnsi="宋体" w:cs="宋体"/>
                <w:bCs/>
                <w:color w:val="000000"/>
                <w:szCs w:val="21"/>
                <w:lang w:bidi="ar"/>
              </w:rPr>
            </w:pPr>
            <w:r>
              <w:rPr>
                <w:rFonts w:hint="eastAsia" w:ascii="宋体" w:hAnsi="宋体" w:cs="宋体"/>
                <w:bCs/>
                <w:color w:val="000000"/>
                <w:szCs w:val="21"/>
                <w:lang w:bidi="ar"/>
              </w:rPr>
              <w:t xml:space="preserve">按指定位置摆放，每天至少清理一次，并至少抹洗一次，桶身表面干净无污渍无痰迹，烟灰缸内烟头不应超过 3 个，垃圾不应超过 2/3，内胆应定期清洁、消毒，周围地面干净整洁、无垃圾、无污迹、无异味。</w:t>
            </w:r>
            <w:r>
              <w:rPr>
                <w:rFonts w:hint="eastAsia" w:ascii="宋体" w:hAnsi="宋体" w:cs="浠垮畫"/>
                <w:bCs/>
                <w:color w:val="000000"/>
                <w:szCs w:val="21"/>
                <w:lang w:bidi="ar"/>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桶身表面干净无污渍无痰迹，烟灰缸内烟头不应超过 3 个，垃圾不应超过 2/3，内胆应定期清洁、消毒，周围地面干净整洁、无垃圾、无污迹、无异味。</w:t>
            </w:r>
            <w:r>
              <w:rPr>
                <w:rFonts w:hint="eastAsia" w:ascii="宋体" w:hAnsi="宋体" w:eastAsia="宋体" w:cs="浠垮畫"/>
                <w:b w:val="0"/>
                <w:bCs/>
                <w:color w:val="000000"/>
                <w:sz w:val="21"/>
                <w:szCs w:val="21"/>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3098"/>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宋体" w:hAnsi="宋体"/>
                <w:bCs/>
                <w:szCs w:val="21"/>
              </w:rPr>
            </w:pPr>
            <w:r>
              <w:rPr>
                <w:rFonts w:hint="eastAsia" w:ascii="宋体" w:hAnsi="宋体" w:cs="浠垮畫"/>
                <w:bCs/>
                <w:color w:val="000000"/>
                <w:szCs w:val="21"/>
                <w:lang w:bidi="ar"/>
              </w:rPr>
              <w:t xml:space="preserve">消灭鼠害</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蚊蝇</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宋体" w:hAnsi="宋体" w:cs="宋体"/>
                <w:bCs/>
                <w:color w:val="000000"/>
                <w:szCs w:val="21"/>
                <w:lang w:bidi="ar"/>
              </w:rPr>
            </w:pPr>
            <w:r>
              <w:rPr>
                <w:rFonts w:hint="eastAsia" w:ascii="宋体" w:hAnsi="宋体" w:cs="宋体"/>
                <w:bCs/>
                <w:color w:val="000000"/>
                <w:szCs w:val="21"/>
                <w:lang w:bidi="ar"/>
              </w:rPr>
              <w:t xml:space="preserve">每月至少对窨井、明沟、垃圾箱等喷洒药水一次，春夏季（4 月、5 月、6 月、7 月、8 月）每月至少灭鼠一次，其余每季灭鼠一次。消杀工作应在尽量不影响物业使用人工作的前提下进行，如上班前、下班后或者利用节假日等；消杀使用的药剂应是有关部门发放或者是使用低毒高效的药剂，在消杀过程中注意做好个人防护。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按季节做好消杀工作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989"/>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地下</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停车场</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（2分）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宋体" w:hAnsi="宋体" w:cs="宋体"/>
                <w:bCs/>
                <w:color w:val="000000"/>
                <w:szCs w:val="21"/>
                <w:lang w:bidi="ar"/>
              </w:rPr>
            </w:pPr>
            <w:r>
              <w:rPr>
                <w:rFonts w:hint="eastAsia" w:ascii="宋体" w:hAnsi="宋体" w:cs="浠垮畫"/>
                <w:bCs/>
                <w:color w:val="000000"/>
                <w:szCs w:val="21"/>
                <w:lang w:bidi="ar"/>
              </w:rPr>
              <w:t xml:space="preserve">每周至少清洗一次，保持地面清洁、无杂物、无水渍、无异味。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浠垮畫"/>
                <w:b w:val="0"/>
                <w:bCs/>
                <w:color w:val="000000"/>
                <w:sz w:val="21"/>
                <w:szCs w:val="21"/>
                <w:lang w:bidi="ar"/>
              </w:rPr>
              <w:t xml:space="preserve">保持地面清洁、无杂物、无水渍、无异味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400"/>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道路、</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路面、</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路沿石、窨井盖</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每周至少两次对道路、路面、侧石、窨井盖等设施进行巡检，发现损坏及时告知采购人。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做好巡检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400"/>
        </w:trPr>
        <w:tc>
          <w:tcPr>
            <w:tcBorders>
              <w:top w:val="non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屋面</w:t>
            </w:r>
            <w:r/>
          </w:p>
          <w:p>
            <w:pPr>
              <w:jc w:val="center"/>
              <w:widowControl/>
              <w:rPr>
                <w:rFonts w:hint="eastAsia" w:ascii="宋体" w:hAnsi="宋体"/>
                <w:bCs/>
                <w:szCs w:val="21"/>
              </w:rPr>
            </w:pPr>
            <w:r>
              <w:rPr>
                <w:rFonts w:hint="eastAsia" w:ascii="宋体" w:hAnsi="宋体" w:cs="浠垮畫"/>
                <w:bCs/>
                <w:color w:val="000000"/>
                <w:szCs w:val="21"/>
                <w:lang w:bidi="ar"/>
              </w:rPr>
              <w:t xml:space="preserve">泄水沟、楼外排</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水管道</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每月至少两次对屋面泄水沟、楼外排水管道清扫、疏通；每周至少一次清扫明沟内的泥沙等垃圾。预计台风、暴雨天气到来前，应及时检查。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做好应急工作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5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38" w:type="dxa"/>
            <w:vAlign w:val="center"/>
            <w:vMerge w:val="restart"/>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宿舍</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管理</w:t>
            </w:r>
            <w:r/>
          </w:p>
          <w:p>
            <w:pPr>
              <w:jc w:val="center"/>
              <w:widowControl/>
              <w:rPr>
                <w:rFonts w:hint="eastAsia" w:ascii="宋体" w:hAnsi="宋体"/>
                <w:bCs/>
                <w:szCs w:val="21"/>
              </w:rPr>
            </w:pPr>
            <w:r>
              <w:rPr>
                <w:rFonts w:hint="eastAsia" w:ascii="宋体" w:hAnsi="宋体" w:cs="浠垮畫"/>
                <w:bCs/>
                <w:color w:val="000000"/>
                <w:szCs w:val="21"/>
                <w:lang w:bidi="ar"/>
              </w:rPr>
              <w:t xml:space="preserve">服务</w:t>
            </w:r>
            <w:r/>
          </w:p>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宿舍</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安全</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（6分）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1.负责宿舍区及前后大门安全保卫工作。 </w:t>
            </w:r>
            <w:r/>
          </w:p>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2. 做好门禁管理。配合学院对学生进出宿舍进行严格管理。 </w:t>
            </w:r>
            <w:r/>
          </w:p>
          <w:p>
            <w:pPr>
              <w:ind w:firstLine="420"/>
              <w:jc w:val="left"/>
              <w:widowControl/>
              <w:rPr>
                <w:rFonts w:hint="eastAsia" w:ascii="宋体" w:hAnsi="宋体" w:cs="浠垮畫"/>
                <w:bCs/>
                <w:color w:val="000000"/>
                <w:szCs w:val="21"/>
                <w:lang w:bidi="ar"/>
              </w:rPr>
            </w:pPr>
            <w:r>
              <w:rPr>
                <w:rFonts w:hint="eastAsia" w:ascii="宋体" w:hAnsi="宋体" w:cs="宋体"/>
                <w:bCs/>
                <w:color w:val="000000"/>
                <w:szCs w:val="21"/>
                <w:lang w:bidi="ar"/>
              </w:rPr>
              <w:t xml:space="preserve">3.做好宿舍区域学生突发事件首遇应急处理或首遇上报处理，配合校警对宿舍日常事务处理，以高度的责任感和警惕性做好宿舍人、财、物的管理工作。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时刻做好安全保卫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590"/>
        </w:trPr>
        <w:tc>
          <w:tcPr>
            <w:tcBorders>
              <w:top w:val="singl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ascii="宋体" w:hAnsi="宋体" w:cs="浠垮畫"/>
                <w:bCs/>
                <w:color w:val="000000"/>
                <w:szCs w:val="21"/>
                <w:lang w:bidi="ar"/>
              </w:rPr>
            </w:pPr>
            <w:r>
              <w:rPr>
                <w:rFonts w:ascii="宋体" w:hAnsi="宋体" w:cs="浠垮畫"/>
                <w:bCs/>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afterAutospacing="1"/>
              <w:widowControl/>
              <w:rPr>
                <w:rFonts w:ascii="宋体" w:hAnsi="宋体" w:cs="浠垮畫"/>
                <w:bCs/>
                <w:color w:val="000000"/>
                <w:szCs w:val="21"/>
                <w:lang w:bidi="ar"/>
              </w:rPr>
            </w:pPr>
            <w:r>
              <w:rPr>
                <w:rFonts w:ascii="宋体" w:hAnsi="宋体" w:cs="浠垮畫"/>
                <w:bCs/>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bidi="ar"/>
              </w:rPr>
              <w:t xml:space="preserve">严格做好门禁管理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719"/>
        </w:trPr>
        <w:tc>
          <w:tcPr>
            <w:tcBorders>
              <w:top w:val="singl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ascii="宋体" w:hAnsi="宋体" w:cs="浠垮畫"/>
                <w:bCs/>
                <w:color w:val="000000"/>
                <w:szCs w:val="21"/>
                <w:lang w:bidi="ar"/>
              </w:rPr>
            </w:pPr>
            <w:r>
              <w:rPr>
                <w:rFonts w:ascii="宋体" w:hAnsi="宋体" w:cs="浠垮畫"/>
                <w:bCs/>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afterAutospacing="1"/>
              <w:widowControl/>
              <w:rPr>
                <w:rFonts w:ascii="宋体" w:hAnsi="宋体" w:cs="浠垮畫"/>
                <w:bCs/>
                <w:color w:val="000000"/>
                <w:szCs w:val="21"/>
                <w:lang w:bidi="ar"/>
              </w:rPr>
            </w:pPr>
            <w:r>
              <w:rPr>
                <w:rFonts w:ascii="宋体" w:hAnsi="宋体" w:cs="浠垮畫"/>
                <w:bCs/>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numPr>
                <w:ilvl w:val="0"/>
                <w:numId w:val="3"/>
              </w:numPr>
              <w:jc w:val="both"/>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做好突发事件应急处理；</w:t>
            </w:r>
            <w:r/>
          </w:p>
          <w:p>
            <w:pPr>
              <w:pStyle w:val="1294"/>
              <w:ind w:left="0"/>
              <w:spacing w:after="0"/>
              <w:rPr>
                <w:rFonts w:hint="eastAsia" w:ascii="宋体" w:hAnsi="宋体"/>
                <w:bCs/>
                <w:szCs w:val="21"/>
              </w:rPr>
            </w:pPr>
            <w:r>
              <w:rPr>
                <w:rFonts w:hint="eastAsia" w:ascii="宋体" w:hAnsi="宋体"/>
                <w:bCs/>
                <w:szCs w:val="21"/>
              </w:rPr>
              <w:t xml:space="preserve">2、做好宿舍人、财物的管理工作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186"/>
        </w:trPr>
        <w:tc>
          <w:tcPr>
            <w:tcBorders>
              <w:top w:val="singl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宿舍</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秩序</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（15分）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1.服从系部管理，做好系部学生宿舍的管理工作，如开锁门、 </w:t>
            </w:r>
            <w:r/>
          </w:p>
          <w:p>
            <w:pPr>
              <w:jc w:val="left"/>
              <w:widowControl/>
              <w:rPr>
                <w:rFonts w:hint="eastAsia" w:ascii="宋体" w:hAnsi="宋体" w:cs="宋体"/>
                <w:bCs/>
                <w:szCs w:val="21"/>
              </w:rPr>
            </w:pPr>
            <w:r>
              <w:rPr>
                <w:rFonts w:hint="eastAsia" w:ascii="宋体" w:hAnsi="宋体" w:cs="宋体"/>
                <w:bCs/>
                <w:color w:val="000000"/>
                <w:szCs w:val="21"/>
                <w:lang w:bidi="ar"/>
              </w:rPr>
              <w:t xml:space="preserve">水电及安全隐患检查等工作；负责空宿舍的整理、清扫、开锁门。 </w:t>
            </w:r>
            <w:r/>
          </w:p>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2.管理人员督促学生晚就寝、上早操等工作。 </w:t>
            </w:r>
            <w:r/>
          </w:p>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3.负责了解管理楼层学生思想动态，每学期每名学生谈心不 </w:t>
            </w:r>
            <w:r/>
          </w:p>
          <w:p>
            <w:pPr>
              <w:jc w:val="left"/>
              <w:widowControl/>
              <w:rPr>
                <w:rFonts w:hint="eastAsia" w:ascii="宋体" w:hAnsi="宋体" w:cs="浠垮畫"/>
                <w:bCs/>
                <w:color w:val="000000"/>
                <w:szCs w:val="21"/>
                <w:lang w:bidi="ar"/>
              </w:rPr>
            </w:pPr>
            <w:r>
              <w:rPr>
                <w:rFonts w:hint="eastAsia" w:ascii="宋体" w:hAnsi="宋体" w:cs="宋体"/>
                <w:bCs/>
                <w:color w:val="000000"/>
                <w:szCs w:val="21"/>
                <w:lang w:bidi="ar"/>
              </w:rPr>
              <w:t xml:space="preserve">低于两次，有谈话记录。</w:t>
            </w:r>
            <w:r>
              <w:rPr>
                <w:rFonts w:hint="eastAsia" w:ascii="宋体" w:hAnsi="宋体" w:cs="浠垮畫"/>
                <w:bCs/>
                <w:color w:val="000000"/>
                <w:szCs w:val="21"/>
                <w:lang w:bidi="ar"/>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做好水电及安全隐患排查等工作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703"/>
        </w:trPr>
        <w:tc>
          <w:tcPr>
            <w:tcBorders>
              <w:top w:val="singl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ascii="宋体" w:hAnsi="宋体" w:cs="浠垮畫"/>
                <w:bCs/>
                <w:color w:val="000000"/>
                <w:szCs w:val="21"/>
                <w:lang w:bidi="ar"/>
              </w:rPr>
            </w:pPr>
            <w:r>
              <w:rPr>
                <w:rFonts w:ascii="宋体" w:hAnsi="宋体" w:cs="浠垮畫"/>
                <w:bCs/>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afterAutospacing="1"/>
              <w:widowControl/>
              <w:rPr>
                <w:rFonts w:ascii="宋体" w:hAnsi="宋体" w:cs="浠垮畫"/>
                <w:bCs/>
                <w:color w:val="000000"/>
                <w:szCs w:val="21"/>
                <w:lang w:bidi="ar"/>
              </w:rPr>
            </w:pPr>
            <w:r>
              <w:rPr>
                <w:rFonts w:ascii="宋体" w:hAnsi="宋体" w:cs="浠垮畫"/>
                <w:bCs/>
                <w:color w:val="000000"/>
                <w:szCs w:val="21"/>
                <w:lang w:bidi="ar"/>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做好督促工作</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872"/>
        </w:trPr>
        <w:tc>
          <w:tcPr>
            <w:tcBorders>
              <w:top w:val="singl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ascii="宋体" w:hAnsi="宋体" w:cs="浠垮畫"/>
                <w:bCs/>
                <w:color w:val="000000"/>
                <w:szCs w:val="21"/>
                <w:lang w:bidi="ar"/>
              </w:rPr>
            </w:pPr>
            <w:r>
              <w:rPr>
                <w:rFonts w:ascii="宋体" w:hAnsi="宋体" w:cs="浠垮畫"/>
                <w:bCs/>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afterAutospacing="1"/>
              <w:widowControl/>
              <w:rPr>
                <w:rFonts w:ascii="宋体" w:hAnsi="宋体" w:cs="浠垮畫"/>
                <w:bCs/>
                <w:color w:val="000000"/>
                <w:szCs w:val="21"/>
                <w:lang w:bidi="ar"/>
              </w:rPr>
            </w:pPr>
            <w:r>
              <w:rPr>
                <w:rFonts w:ascii="宋体" w:hAnsi="宋体" w:cs="浠垮畫"/>
                <w:bCs/>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定期做好谈心谈话工作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1774"/>
        </w:trPr>
        <w:tc>
          <w:tcPr>
            <w:tcBorders>
              <w:top w:val="singl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宿舍</w:t>
            </w:r>
            <w:r/>
          </w:p>
          <w:p>
            <w:pPr>
              <w:jc w:val="center"/>
              <w:widowControl/>
              <w:rPr>
                <w:rFonts w:hint="eastAsia" w:ascii="宋体" w:hAnsi="宋体" w:cs="浠垮畫"/>
                <w:bCs/>
                <w:color w:val="000000"/>
                <w:szCs w:val="21"/>
                <w:lang w:bidi="ar"/>
              </w:rPr>
            </w:pPr>
            <w:r>
              <w:rPr>
                <w:rFonts w:hint="eastAsia" w:ascii="宋体" w:hAnsi="宋体" w:cs="浠垮畫"/>
                <w:bCs/>
                <w:color w:val="000000"/>
                <w:szCs w:val="21"/>
                <w:lang w:bidi="ar"/>
              </w:rPr>
              <w:t xml:space="preserve">保洁</w:t>
            </w:r>
            <w:r/>
          </w:p>
          <w:p>
            <w:pPr>
              <w:jc w:val="center"/>
              <w:widowControl/>
              <w:rPr>
                <w:rFonts w:hint="eastAsia" w:ascii="宋体" w:hAnsi="宋体" w:cs="浠垮畫"/>
                <w:bCs/>
                <w:color w:val="000000"/>
                <w:szCs w:val="21"/>
                <w:lang w:bidi="ar"/>
              </w:rPr>
            </w:pPr>
            <w:r>
              <w:rPr>
                <w:rFonts w:hint="eastAsia" w:ascii="宋体" w:hAnsi="宋体" w:cs="黑体"/>
                <w:bCs/>
                <w:color w:val="000000"/>
                <w:szCs w:val="21"/>
                <w:lang w:bidi="ar"/>
              </w:rPr>
              <w:t xml:space="preserve">（14分）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1. 负责学生宿舍楼室内以外区域的墙面、地面、阳台、楼道、 栏杆、扶手、墙裙、拐角和宿舍楼之间公共区域的花坛、路面、联廊建筑的内外墙面地面的卫生清洁。 </w:t>
            </w:r>
            <w:r/>
          </w:p>
          <w:p>
            <w:pPr>
              <w:ind w:firstLine="420"/>
              <w:jc w:val="left"/>
              <w:widowControl/>
              <w:rPr>
                <w:rFonts w:hint="eastAsia" w:ascii="宋体" w:hAnsi="宋体" w:cs="宋体"/>
                <w:bCs/>
                <w:szCs w:val="21"/>
              </w:rPr>
            </w:pPr>
            <w:r>
              <w:rPr>
                <w:rFonts w:hint="eastAsia" w:ascii="宋体" w:hAnsi="宋体" w:cs="宋体"/>
                <w:bCs/>
                <w:color w:val="000000"/>
                <w:szCs w:val="21"/>
                <w:lang w:bidi="ar"/>
              </w:rPr>
              <w:t xml:space="preserve">2.宿舍内各垃圾桶每天至少清理一次，垃圾桶做好外观保洁， </w:t>
            </w:r>
            <w:r/>
          </w:p>
          <w:p>
            <w:pPr>
              <w:jc w:val="left"/>
              <w:widowControl/>
              <w:rPr>
                <w:rFonts w:hint="eastAsia" w:ascii="宋体" w:hAnsi="宋体" w:cs="浠垮畫"/>
                <w:bCs/>
                <w:color w:val="000000"/>
                <w:szCs w:val="21"/>
                <w:lang w:bidi="ar"/>
              </w:rPr>
            </w:pPr>
            <w:r>
              <w:rPr>
                <w:rFonts w:hint="eastAsia" w:ascii="宋体" w:hAnsi="宋体" w:cs="宋体"/>
                <w:bCs/>
                <w:color w:val="000000"/>
                <w:szCs w:val="21"/>
                <w:lang w:bidi="ar"/>
              </w:rPr>
              <w:t xml:space="preserve">宿舍内外无卫生死角；每天两次检查学生宿舍卫生清洁、用水、用电安全以及学生门锁情况，检查有记录，异常情况及时与安保处、系部报告；定期统计、及时登记上报学生宿舍公物损坏工作。</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认真做好卫生保洁工作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cantSplit/>
          <w:jc w:val="center"/>
          <w:trHeight w:val="2674"/>
        </w:trPr>
        <w:tc>
          <w:tcPr>
            <w:tcBorders>
              <w:top w:val="single" w:color="000000" w:sz="4" w:space="0"/>
              <w:left w:val="single" w:color="000000" w:sz="4" w:space="0"/>
              <w:bottom w:val="single" w:color="000000" w:sz="4" w:space="0"/>
              <w:right w:val="single" w:color="000000" w:sz="4" w:space="0"/>
            </w:tcBorders>
            <w:tcW w:w="9060" w:type="dxa"/>
            <w:vAlign w:val="center"/>
            <w:vMerge w:val="continue"/>
            <w:textDirection w:val="lrTb"/>
            <w:noWrap w:val="false"/>
          </w:tcPr>
          <w:p>
            <w:pPr>
              <w:jc w:val="left"/>
              <w:spacing w:beforeAutospacing="1" w:afterAutospacing="1"/>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ascii="宋体" w:hAnsi="宋体" w:cs="浠垮畫"/>
                <w:bCs/>
                <w:color w:val="000000"/>
                <w:szCs w:val="21"/>
                <w:lang w:bidi="ar"/>
              </w:rPr>
            </w:pPr>
            <w:r>
              <w:rPr>
                <w:rFonts w:ascii="宋体" w:hAnsi="宋体" w:cs="浠垮畫"/>
                <w:bCs/>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5437" w:type="dxa"/>
            <w:vAlign w:val="center"/>
            <w:vMerge w:val="continue"/>
            <w:textDirection w:val="lrTb"/>
            <w:noWrap w:val="false"/>
          </w:tcPr>
          <w:p>
            <w:pPr>
              <w:jc w:val="left"/>
              <w:spacing w:beforeAutospacing="1" w:afterAutospacing="1"/>
              <w:widowControl/>
              <w:rPr>
                <w:rFonts w:ascii="宋体" w:hAnsi="宋体" w:cs="浠垮畫"/>
                <w:bCs/>
                <w:color w:val="000000"/>
                <w:szCs w:val="21"/>
                <w:lang w:bidi="ar"/>
              </w:rPr>
            </w:pPr>
            <w:r>
              <w:rPr>
                <w:rFonts w:ascii="宋体" w:hAnsi="宋体" w:cs="浠垮畫"/>
                <w:bCs/>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6" w:type="dxa"/>
            <w:vAlign w:val="center"/>
            <w:textDirection w:val="lrTb"/>
            <w:noWrap w:val="false"/>
          </w:tcPr>
          <w:p>
            <w:pPr>
              <w:pStyle w:val="823"/>
              <w:numPr>
                <w:ilvl w:val="0"/>
                <w:numId w:val="4"/>
              </w:numP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及时做好垃圾清理工作；</w:t>
            </w:r>
            <w:r/>
          </w:p>
          <w:p>
            <w:pPr>
              <w:pStyle w:val="1294"/>
              <w:ind w:left="0"/>
              <w:spacing w:after="0"/>
              <w:rPr>
                <w:rFonts w:hint="eastAsia" w:ascii="宋体" w:hAnsi="宋体"/>
                <w:bCs/>
                <w:szCs w:val="21"/>
              </w:rPr>
            </w:pPr>
            <w:r>
              <w:rPr>
                <w:rFonts w:hint="eastAsia" w:ascii="宋体" w:hAnsi="宋体"/>
                <w:bCs/>
                <w:szCs w:val="21"/>
              </w:rPr>
              <w:t xml:space="preserve">2、登记好公物损坏报损工作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3" w:type="dxa"/>
            <w:vAlign w:val="center"/>
            <w:textDirection w:val="lrTb"/>
            <w:noWrap w:val="false"/>
          </w:tcPr>
          <w:p>
            <w:pPr>
              <w:pStyle w:val="823"/>
              <w:jc w:val="cente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pStyle w:val="823"/>
              <w:jc w:val="center"/>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yellow"/>
              </w:rPr>
            </w:r>
            <w:r/>
          </w:p>
        </w:tc>
      </w:tr>
      <w:tr>
        <w:trPr>
          <w:jc w:val="center"/>
          <w:trHeight w:val="1230"/>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060" w:type="dxa"/>
            <w:vAlign w:val="top"/>
            <w:textDirection w:val="lrTb"/>
            <w:noWrap w:val="false"/>
          </w:tcPr>
          <w:p>
            <w:pPr>
              <w:pStyle w:val="823"/>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823"/>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得分：      分。违规扣款：      元，主要事项：</w:t>
            </w:r>
            <w:r/>
          </w:p>
        </w:tc>
      </w:tr>
      <w:tr>
        <w:trPr>
          <w:jc w:val="cente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宋体" w:hAnsi="宋体" w:cs="黑体"/>
                <w:bCs/>
                <w:color w:val="000000"/>
                <w:szCs w:val="21"/>
              </w:rPr>
            </w:pPr>
            <w:r>
              <w:rPr>
                <w:rFonts w:hint="eastAsia" w:ascii="宋体" w:hAnsi="宋体" w:cs="黑体"/>
                <w:bCs/>
                <w:szCs w:val="21"/>
              </w:rPr>
              <w:t xml:space="preserve">物业公司经理签字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823"/>
              <w:jc w:val="center"/>
              <w:rPr>
                <w:rFonts w:hint="eastAsia" w:ascii="宋体" w:hAnsi="宋体" w:eastAsia="宋体"/>
                <w:b w:val="0"/>
                <w:bCs/>
                <w:color w:val="000000"/>
                <w:sz w:val="21"/>
                <w:szCs w:val="21"/>
              </w:rPr>
            </w:pPr>
            <w:r>
              <w:rPr>
                <w:rFonts w:hint="eastAsia" w:ascii="宋体" w:hAnsi="宋体" w:eastAsia="宋体"/>
                <w:b w:val="0"/>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45" w:type="dxa"/>
            <w:vAlign w:val="center"/>
            <w:textDirection w:val="lrTb"/>
            <w:noWrap w:val="false"/>
          </w:tcPr>
          <w:p>
            <w:pPr>
              <w:pStyle w:val="823"/>
              <w:jc w:val="center"/>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85" w:type="dxa"/>
            <w:vAlign w:val="center"/>
            <w:textDirection w:val="lrTb"/>
            <w:noWrap w:val="false"/>
          </w:tcPr>
          <w:p>
            <w:pPr>
              <w:pStyle w:val="823"/>
              <w:jc w:val="center"/>
              <w:rPr>
                <w:rFonts w:hint="eastAsia" w:ascii="宋体" w:hAnsi="宋体" w:eastAsia="宋体"/>
                <w:b w:val="0"/>
                <w:bCs/>
                <w:color w:val="000000"/>
                <w:sz w:val="21"/>
                <w:szCs w:val="21"/>
                <w:highlight w:val="yellow"/>
              </w:rPr>
            </w:pPr>
            <w:r>
              <w:rPr>
                <w:rFonts w:hint="eastAsia" w:ascii="宋体" w:hAnsi="宋体" w:eastAsia="宋体"/>
                <w:b w:val="0"/>
                <w:bCs/>
                <w:color w:val="000000"/>
                <w:sz w:val="21"/>
                <w:szCs w:val="21"/>
                <w:highlight w:val="yellow"/>
              </w:rPr>
            </w:r>
            <w:r/>
          </w:p>
        </w:tc>
      </w:tr>
      <w:tr>
        <w:trPr>
          <w:jc w:val="cente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宋体" w:hAnsi="宋体" w:cs="黑体"/>
                <w:bCs/>
                <w:color w:val="000000"/>
                <w:szCs w:val="21"/>
              </w:rPr>
            </w:pPr>
            <w:r>
              <w:rPr>
                <w:rFonts w:hint="eastAsia" w:ascii="宋体" w:hAnsi="宋体" w:cs="黑体"/>
                <w:bCs/>
                <w:szCs w:val="21"/>
              </w:rPr>
              <w:t xml:space="preserve">学校分管主任签字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823"/>
              <w:jc w:val="center"/>
              <w:rPr>
                <w:rFonts w:hint="eastAsia" w:ascii="宋体" w:hAnsi="宋体" w:eastAsia="宋体"/>
                <w:b w:val="0"/>
                <w:bCs/>
                <w:color w:val="000000"/>
                <w:sz w:val="21"/>
                <w:szCs w:val="21"/>
              </w:rPr>
            </w:pPr>
            <w:r>
              <w:rPr>
                <w:rFonts w:hint="eastAsia" w:ascii="宋体" w:hAnsi="宋体" w:eastAsia="宋体"/>
                <w:b w:val="0"/>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45" w:type="dxa"/>
            <w:vAlign w:val="center"/>
            <w:textDirection w:val="lrTb"/>
            <w:noWrap w:val="false"/>
          </w:tcPr>
          <w:p>
            <w:pPr>
              <w:jc w:val="center"/>
              <w:widowControl/>
              <w:rPr>
                <w:rFonts w:hint="eastAsia" w:ascii="宋体" w:hAnsi="宋体" w:cs="黑体"/>
                <w:bCs/>
                <w:color w:val="000000"/>
                <w:szCs w:val="21"/>
              </w:rPr>
            </w:pPr>
            <w:r>
              <w:rPr>
                <w:rFonts w:hint="eastAsia" w:ascii="宋体" w:hAnsi="宋体" w:cs="黑体"/>
                <w:bCs/>
                <w:color w:val="000000"/>
                <w:szCs w:val="21"/>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85" w:type="dxa"/>
            <w:vAlign w:val="center"/>
            <w:textDirection w:val="lrTb"/>
            <w:noWrap w:val="false"/>
          </w:tcPr>
          <w:p>
            <w:pPr>
              <w:pStyle w:val="823"/>
              <w:jc w:val="center"/>
              <w:rPr>
                <w:rFonts w:hint="eastAsia" w:ascii="宋体" w:hAnsi="宋体" w:eastAsia="宋体"/>
                <w:b w:val="0"/>
                <w:bCs/>
                <w:color w:val="000000"/>
                <w:sz w:val="21"/>
                <w:szCs w:val="21"/>
                <w:highlight w:val="yellow"/>
              </w:rPr>
            </w:pPr>
            <w:r>
              <w:rPr>
                <w:rFonts w:hint="eastAsia" w:ascii="宋体" w:hAnsi="宋体" w:eastAsia="宋体"/>
                <w:b w:val="0"/>
                <w:bCs/>
                <w:color w:val="000000"/>
                <w:sz w:val="21"/>
                <w:szCs w:val="21"/>
                <w:highlight w:val="yellow"/>
              </w:rPr>
            </w:r>
            <w:r/>
          </w:p>
        </w:tc>
      </w:tr>
      <w:tr>
        <w:trPr>
          <w:jc w:val="cente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宋体" w:hAnsi="宋体" w:cs="黑体"/>
                <w:bCs/>
                <w:color w:val="000000"/>
                <w:szCs w:val="21"/>
              </w:rPr>
            </w:pPr>
            <w:r>
              <w:rPr>
                <w:rFonts w:hint="eastAsia" w:ascii="宋体" w:hAnsi="宋体" w:cs="黑体"/>
                <w:bCs/>
                <w:szCs w:val="21"/>
              </w:rPr>
              <w:t xml:space="preserve">学校分管校长签字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823"/>
              <w:jc w:val="center"/>
              <w:rPr>
                <w:rFonts w:hint="eastAsia" w:ascii="宋体" w:hAnsi="宋体" w:eastAsia="宋体"/>
                <w:b w:val="0"/>
                <w:bCs/>
                <w:color w:val="000000"/>
                <w:sz w:val="21"/>
                <w:szCs w:val="21"/>
              </w:rPr>
            </w:pPr>
            <w:r>
              <w:rPr>
                <w:rFonts w:hint="eastAsia" w:ascii="宋体" w:hAnsi="宋体" w:eastAsia="宋体"/>
                <w:b w:val="0"/>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45" w:type="dxa"/>
            <w:vAlign w:val="center"/>
            <w:textDirection w:val="lrTb"/>
            <w:noWrap w:val="false"/>
          </w:tcPr>
          <w:p>
            <w:pPr>
              <w:jc w:val="center"/>
              <w:widowControl/>
              <w:rPr>
                <w:rFonts w:hint="eastAsia" w:ascii="宋体" w:hAnsi="宋体" w:cs="黑体"/>
                <w:bCs/>
                <w:color w:val="000000"/>
                <w:szCs w:val="21"/>
              </w:rPr>
            </w:pPr>
            <w:r>
              <w:rPr>
                <w:rFonts w:hint="eastAsia" w:ascii="宋体" w:hAnsi="宋体" w:cs="黑体"/>
                <w:bCs/>
                <w:color w:val="000000"/>
                <w:szCs w:val="21"/>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85" w:type="dxa"/>
            <w:vAlign w:val="center"/>
            <w:textDirection w:val="lrTb"/>
            <w:noWrap w:val="false"/>
          </w:tcPr>
          <w:p>
            <w:pPr>
              <w:pStyle w:val="823"/>
              <w:jc w:val="center"/>
              <w:rPr>
                <w:rFonts w:hint="eastAsia" w:ascii="宋体" w:hAnsi="宋体" w:eastAsia="宋体"/>
                <w:b w:val="0"/>
                <w:bCs/>
                <w:color w:val="000000"/>
                <w:sz w:val="21"/>
                <w:szCs w:val="21"/>
                <w:highlight w:val="yellow"/>
              </w:rPr>
            </w:pPr>
            <w:r>
              <w:rPr>
                <w:rFonts w:hint="eastAsia" w:ascii="宋体" w:hAnsi="宋体" w:eastAsia="宋体"/>
                <w:b w:val="0"/>
                <w:bCs/>
                <w:color w:val="000000"/>
                <w:sz w:val="21"/>
                <w:szCs w:val="21"/>
                <w:highlight w:val="yellow"/>
              </w:rPr>
            </w:r>
            <w:r/>
          </w:p>
        </w:tc>
      </w:tr>
      <w:tr>
        <w:trPr>
          <w:jc w:val="cente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宋体" w:hAnsi="宋体" w:cs="黑体"/>
                <w:bCs/>
                <w:color w:val="000000"/>
                <w:szCs w:val="21"/>
              </w:rPr>
            </w:pPr>
            <w:r>
              <w:rPr>
                <w:rFonts w:hint="eastAsia" w:ascii="宋体" w:hAnsi="宋体" w:cs="黑体"/>
                <w:bCs/>
                <w:szCs w:val="21"/>
              </w:rPr>
              <w:t xml:space="preserve">学校校长签字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823"/>
              <w:jc w:val="center"/>
              <w:rPr>
                <w:rFonts w:hint="eastAsia" w:ascii="宋体" w:hAnsi="宋体" w:eastAsia="宋体"/>
                <w:b w:val="0"/>
                <w:bCs/>
                <w:color w:val="000000"/>
                <w:sz w:val="21"/>
                <w:szCs w:val="21"/>
              </w:rPr>
            </w:pPr>
            <w:r>
              <w:rPr>
                <w:rFonts w:hint="eastAsia" w:ascii="宋体" w:hAnsi="宋体" w:eastAsia="宋体"/>
                <w:b w:val="0"/>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45" w:type="dxa"/>
            <w:vAlign w:val="center"/>
            <w:textDirection w:val="lrTb"/>
            <w:noWrap w:val="false"/>
          </w:tcPr>
          <w:p>
            <w:pPr>
              <w:jc w:val="center"/>
              <w:widowControl/>
              <w:rPr>
                <w:rFonts w:hint="eastAsia" w:ascii="宋体" w:hAnsi="宋体" w:cs="黑体"/>
                <w:bCs/>
                <w:color w:val="000000"/>
                <w:szCs w:val="21"/>
              </w:rPr>
            </w:pPr>
            <w:r>
              <w:rPr>
                <w:rFonts w:hint="eastAsia" w:ascii="宋体" w:hAnsi="宋体" w:cs="黑体"/>
                <w:bCs/>
                <w:color w:val="000000"/>
                <w:szCs w:val="21"/>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85" w:type="dxa"/>
            <w:vAlign w:val="center"/>
            <w:textDirection w:val="lrTb"/>
            <w:noWrap w:val="false"/>
          </w:tcPr>
          <w:p>
            <w:pPr>
              <w:pStyle w:val="823"/>
              <w:jc w:val="center"/>
              <w:rPr>
                <w:rFonts w:hint="eastAsia" w:ascii="宋体" w:hAnsi="宋体" w:eastAsia="宋体"/>
                <w:b w:val="0"/>
                <w:bCs/>
                <w:color w:val="000000"/>
                <w:sz w:val="21"/>
                <w:szCs w:val="21"/>
              </w:rPr>
            </w:pPr>
            <w:r>
              <w:rPr>
                <w:rFonts w:hint="eastAsia" w:ascii="宋体" w:hAnsi="宋体" w:eastAsia="宋体"/>
                <w:b w:val="0"/>
                <w:bCs/>
                <w:color w:val="000000"/>
                <w:sz w:val="21"/>
                <w:szCs w:val="21"/>
              </w:rPr>
            </w:r>
            <w:r/>
          </w:p>
        </w:tc>
      </w:tr>
    </w:tbl>
    <w:p>
      <w:pPr>
        <w:pStyle w:val="1064"/>
        <w:spacing w:before="0" w:after="0" w:line="520" w:lineRule="exact"/>
        <w:rPr>
          <w:rFonts w:hint="eastAsia" w:eastAsia="宋体" w:cs="Arial"/>
          <w:bCs/>
          <w:szCs w:val="22"/>
        </w:rPr>
      </w:pPr>
      <w:r>
        <w:rPr>
          <w:rFonts w:hint="eastAsia" w:eastAsia="宋体" w:cs="Arial"/>
          <w:bCs/>
          <w:szCs w:val="22"/>
          <w:lang w:val="en-US" w:eastAsia="zh-CN"/>
        </w:rPr>
        <w:t xml:space="preserve">六</w:t>
      </w:r>
      <w:r>
        <w:rPr>
          <w:rFonts w:hint="eastAsia" w:eastAsia="宋体" w:cs="Arial"/>
          <w:bCs/>
          <w:szCs w:val="22"/>
        </w:rPr>
        <w:t xml:space="preserve">、设备、工具、</w:t>
      </w:r>
      <w:r>
        <w:rPr>
          <w:rFonts w:hint="eastAsia" w:eastAsia="宋体" w:cs="Arial"/>
          <w:bCs/>
          <w:szCs w:val="22"/>
          <w:lang w:val="zh-CN"/>
        </w:rPr>
        <w:t xml:space="preserve">服装要求</w:t>
      </w:r>
      <w:r/>
    </w:p>
    <w:p>
      <w:pPr>
        <w:pStyle w:val="957"/>
        <w:ind w:firstLine="482"/>
        <w:jc w:val="left"/>
        <w:spacing w:line="500" w:lineRule="exact"/>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zh-CN" w:eastAsia="zh-CN" w:bidi="ar-SA"/>
        </w:rPr>
        <w:t xml:space="preserve">1.</w:t>
      </w:r>
      <w:r>
        <w:rPr>
          <w:rFonts w:hint="eastAsia" w:ascii="宋体" w:hAnsi="宋体" w:eastAsia="宋体" w:cs="宋体"/>
          <w:color w:val="auto"/>
          <w:sz w:val="24"/>
          <w:szCs w:val="24"/>
          <w:lang w:val="zh-CN" w:eastAsia="zh-CN" w:bidi="ar-SA"/>
        </w:rPr>
        <w:t xml:space="preserve">设备及保洁工具全新或八成新以上。</w:t>
      </w:r>
      <w:r/>
    </w:p>
    <w:p>
      <w:pPr>
        <w:pStyle w:val="957"/>
        <w:ind w:firstLine="482"/>
        <w:jc w:val="left"/>
        <w:spacing w:line="500" w:lineRule="exact"/>
        <w:widowControl/>
        <w:rPr>
          <w:rFonts w:hint="eastAsia" w:ascii="宋体" w:hAnsi="宋体" w:cs="宋体"/>
          <w:color w:val="auto"/>
          <w:sz w:val="24"/>
          <w:szCs w:val="24"/>
          <w:lang w:val="zh-CN" w:eastAsia="zh-CN" w:bidi="ar-SA"/>
        </w:rPr>
      </w:pPr>
      <w:r>
        <w:rPr>
          <w:rFonts w:hint="eastAsia" w:ascii="宋体" w:hAnsi="宋体" w:cs="宋体"/>
          <w:color w:val="auto"/>
          <w:sz w:val="24"/>
          <w:szCs w:val="24"/>
          <w:lang w:val="zh-CN" w:eastAsia="zh-CN" w:bidi="ar-SA"/>
        </w:rPr>
        <w:t xml:space="preserve">2.</w:t>
      </w:r>
      <w:r>
        <w:rPr>
          <w:rFonts w:hint="eastAsia" w:ascii="宋体" w:hAnsi="宋体" w:eastAsia="宋体" w:cs="宋体"/>
          <w:color w:val="auto"/>
          <w:sz w:val="24"/>
          <w:szCs w:val="24"/>
          <w:lang w:val="zh-CN" w:eastAsia="zh-CN" w:bidi="ar-SA"/>
        </w:rPr>
        <w:t xml:space="preserve">装备清单</w:t>
      </w:r>
      <w:r/>
    </w:p>
    <w:p>
      <w:pPr>
        <w:pStyle w:val="957"/>
        <w:ind w:firstLine="482"/>
        <w:jc w:val="left"/>
        <w:spacing w:line="500" w:lineRule="exact"/>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宿迁市湖滨高级中心部分</w:t>
      </w:r>
      <w:r>
        <w:rPr>
          <w:rFonts w:hint="eastAsia" w:ascii="宋体" w:hAnsi="宋体" w:eastAsia="宋体" w:cs="宋体"/>
          <w:color w:val="auto"/>
          <w:sz w:val="24"/>
          <w:szCs w:val="24"/>
          <w:lang w:val="zh-CN" w:eastAsia="zh-CN" w:bidi="ar-SA"/>
        </w:rPr>
        <w:t xml:space="preserve">，包含吸尘吸水机1台套、烘干地机和高级双桶榨水车（保洁人员人均1台、辆）、管道疏通机1台、</w:t>
      </w:r>
      <w:r>
        <w:rPr>
          <w:rFonts w:hint="eastAsia" w:ascii="宋体" w:hAnsi="宋体" w:cs="宋体"/>
          <w:color w:val="auto"/>
          <w:sz w:val="24"/>
          <w:szCs w:val="24"/>
          <w:highlight w:val="none"/>
          <w:lang w:val="en-US" w:eastAsia="zh-CN" w:bidi="ar-SA"/>
        </w:rPr>
        <w:t xml:space="preserve">垃圾清运专用车1辆</w:t>
      </w:r>
      <w:r>
        <w:rPr>
          <w:rFonts w:hint="eastAsia" w:ascii="宋体" w:hAnsi="宋体" w:eastAsia="宋体" w:cs="宋体"/>
          <w:color w:val="auto"/>
          <w:sz w:val="24"/>
          <w:szCs w:val="24"/>
          <w:lang w:val="zh-CN" w:eastAsia="zh-CN" w:bidi="ar-SA"/>
        </w:rPr>
        <w:t xml:space="preserve">、人字梯2</w:t>
      </w:r>
      <w:r>
        <w:rPr>
          <w:rFonts w:hint="eastAsia" w:ascii="宋体" w:hAnsi="宋体" w:cs="宋体"/>
          <w:color w:val="auto"/>
          <w:sz w:val="24"/>
          <w:szCs w:val="24"/>
          <w:lang w:val="zh-CN" w:eastAsia="zh-CN" w:bidi="ar-SA"/>
        </w:rPr>
        <w:t xml:space="preserve">—</w:t>
      </w:r>
      <w:r>
        <w:rPr>
          <w:rFonts w:hint="eastAsia" w:ascii="宋体" w:hAnsi="宋体" w:eastAsia="宋体" w:cs="宋体"/>
          <w:color w:val="auto"/>
          <w:sz w:val="24"/>
          <w:szCs w:val="24"/>
          <w:lang w:val="zh-CN" w:eastAsia="zh-CN" w:bidi="ar-SA"/>
        </w:rPr>
        <w:t xml:space="preserve">3架；水电工用电焊机、电锤、手电钻、切割机、管钳、台钳、万用表等水电工维修工具，各种保洁专用警示牌；清洁工具，清洁用品，费用由</w:t>
      </w:r>
      <w:r>
        <w:rPr>
          <w:rFonts w:hint="eastAsia" w:ascii="宋体" w:hAnsi="宋体" w:eastAsia="宋体" w:cs="宋体"/>
          <w:color w:val="auto"/>
          <w:sz w:val="24"/>
          <w:szCs w:val="24"/>
          <w:lang w:val="en-US" w:eastAsia="zh-CN" w:bidi="ar-SA"/>
        </w:rPr>
        <w:t xml:space="preserve">中标人</w:t>
      </w:r>
      <w:r>
        <w:rPr>
          <w:rFonts w:hint="eastAsia" w:ascii="宋体" w:hAnsi="宋体" w:eastAsia="宋体" w:cs="宋体"/>
          <w:color w:val="auto"/>
          <w:sz w:val="24"/>
          <w:szCs w:val="24"/>
          <w:lang w:val="zh-CN" w:eastAsia="zh-CN" w:bidi="ar-SA"/>
        </w:rPr>
        <w:t xml:space="preserve">承担。</w:t>
      </w:r>
      <w:r/>
    </w:p>
    <w:p>
      <w:pPr>
        <w:ind w:firstLine="482"/>
        <w:spacing w:line="440" w:lineRule="exact"/>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宿迁市第一高级中学部分，</w:t>
      </w:r>
      <w:r>
        <w:rPr>
          <w:rFonts w:hint="eastAsia" w:ascii="宋体" w:hAnsi="宋体" w:eastAsia="宋体" w:cs="宋体"/>
          <w:color w:val="auto"/>
          <w:sz w:val="24"/>
          <w:szCs w:val="24"/>
          <w:lang w:val="zh-CN" w:eastAsia="zh-CN" w:bidi="ar-SA"/>
        </w:rPr>
        <w:t xml:space="preserve">包含清洁工具、清洁用品、除草机3台（其中电动静音除草机1台）</w:t>
      </w:r>
      <w:r>
        <w:rPr>
          <w:rFonts w:hint="eastAsia" w:ascii="宋体" w:hAnsi="宋体" w:cs="宋体"/>
          <w:color w:val="auto"/>
          <w:sz w:val="24"/>
          <w:szCs w:val="24"/>
          <w:lang w:val="zh-CN" w:eastAsia="zh-CN" w:bidi="ar-SA"/>
        </w:rPr>
        <w:t xml:space="preserve">、</w:t>
      </w:r>
      <w:r>
        <w:rPr>
          <w:rFonts w:hint="eastAsia" w:ascii="宋体" w:hAnsi="宋体" w:eastAsia="宋体" w:cs="宋体"/>
          <w:color w:val="auto"/>
          <w:sz w:val="24"/>
          <w:szCs w:val="24"/>
          <w:lang w:val="zh-CN" w:eastAsia="zh-CN" w:bidi="ar-SA"/>
        </w:rPr>
        <w:t xml:space="preserve">电动管道疏通机1台等等工具，各种保洁专用警示牌等。</w:t>
      </w:r>
      <w:r/>
    </w:p>
    <w:p>
      <w:pPr>
        <w:pStyle w:val="957"/>
        <w:ind w:firstLine="482"/>
        <w:jc w:val="left"/>
        <w:spacing w:line="500" w:lineRule="exact"/>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zh-CN" w:eastAsia="zh-CN" w:bidi="ar-SA"/>
        </w:rPr>
        <w:t xml:space="preserve">3.</w:t>
      </w:r>
      <w:r>
        <w:rPr>
          <w:rFonts w:hint="eastAsia" w:ascii="宋体" w:hAnsi="宋体" w:eastAsia="宋体" w:cs="宋体"/>
          <w:color w:val="auto"/>
          <w:sz w:val="24"/>
          <w:szCs w:val="24"/>
          <w:lang w:val="zh-CN" w:eastAsia="zh-CN" w:bidi="ar-SA"/>
        </w:rPr>
        <w:t xml:space="preserve">中标人进驻前五天，将以上设备（工具）、耗材物品等配置到办公区，缺一不可。否则采购人将拒绝中标人进场，所产生的责任由</w:t>
      </w:r>
      <w:r>
        <w:rPr>
          <w:rFonts w:hint="eastAsia" w:ascii="宋体" w:hAnsi="宋体" w:eastAsia="宋体" w:cs="宋体"/>
          <w:color w:val="auto"/>
          <w:sz w:val="24"/>
          <w:szCs w:val="24"/>
          <w:lang w:val="en-US" w:eastAsia="zh-CN" w:bidi="ar-SA"/>
        </w:rPr>
        <w:t xml:space="preserve">中标人</w:t>
      </w:r>
      <w:r>
        <w:rPr>
          <w:rFonts w:hint="eastAsia" w:ascii="宋体" w:hAnsi="宋体" w:eastAsia="宋体" w:cs="宋体"/>
          <w:color w:val="auto"/>
          <w:sz w:val="24"/>
          <w:szCs w:val="24"/>
          <w:lang w:val="zh-CN" w:eastAsia="zh-CN" w:bidi="ar-SA"/>
        </w:rPr>
        <w:t xml:space="preserve">人承担。</w:t>
      </w:r>
      <w:r>
        <w:rPr>
          <w:rFonts w:hint="eastAsia" w:ascii="宋体" w:hAnsi="宋体" w:eastAsia="宋体" w:cs="宋体"/>
          <w:color w:val="auto"/>
          <w:sz w:val="24"/>
          <w:szCs w:val="24"/>
          <w:lang w:val="en-US" w:eastAsia="zh-CN" w:bidi="ar-SA"/>
        </w:rPr>
        <w:t xml:space="preserve">中标人原因</w:t>
      </w:r>
      <w:r>
        <w:rPr>
          <w:rFonts w:hint="eastAsia" w:ascii="宋体" w:hAnsi="宋体" w:eastAsia="宋体" w:cs="宋体"/>
          <w:color w:val="auto"/>
          <w:sz w:val="24"/>
          <w:szCs w:val="24"/>
          <w:lang w:val="zh-CN" w:eastAsia="zh-CN" w:bidi="ar-SA"/>
        </w:rPr>
        <w:t xml:space="preserve">未将上述设备完全提供导致延误的，采购人将报政府采购管理部门进行处理。</w:t>
      </w:r>
      <w:r/>
    </w:p>
    <w:p>
      <w:pPr>
        <w:pStyle w:val="957"/>
        <w:ind w:firstLine="482"/>
        <w:jc w:val="left"/>
        <w:spacing w:line="500" w:lineRule="exact"/>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zh-CN" w:eastAsia="zh-CN" w:bidi="ar-SA"/>
        </w:rPr>
        <w:t xml:space="preserve">4.</w:t>
      </w:r>
      <w:r>
        <w:rPr>
          <w:rFonts w:hint="eastAsia" w:ascii="宋体" w:hAnsi="宋体" w:eastAsia="宋体" w:cs="宋体"/>
          <w:color w:val="auto"/>
          <w:sz w:val="24"/>
          <w:szCs w:val="24"/>
          <w:lang w:val="zh-CN" w:eastAsia="zh-CN" w:bidi="ar-SA"/>
        </w:rPr>
        <w:t xml:space="preserve">人员服装要求</w:t>
      </w:r>
      <w:r/>
    </w:p>
    <w:p>
      <w:pPr>
        <w:pStyle w:val="957"/>
        <w:ind w:firstLine="482"/>
        <w:jc w:val="left"/>
        <w:spacing w:line="500" w:lineRule="exact"/>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保持良好的服务精神面貌，项目组成员（除项目经理外）应着装统一制服，服装整洁合体，穿戴整齐（佩戴工号牌或工作证，纽扣应全部扣好，不得敞开外衣，卷起裤脚、衣袖，领带必须结正，服装口袋不得装过大过厚物品）。</w:t>
      </w:r>
      <w:r/>
    </w:p>
    <w:p>
      <w:pPr>
        <w:pStyle w:val="957"/>
        <w:ind w:firstLine="482"/>
        <w:jc w:val="left"/>
        <w:spacing w:line="500" w:lineRule="exact"/>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（2）人员服装应全新，质量上乘，为纯棉制品，穿着舒适，经久耐穿，具备本单位特色，且能够展示本单位和采购人单位场所风采。投标文件中按岗位不同分别提供服装样式图片。</w:t>
      </w:r>
      <w:r/>
    </w:p>
    <w:p>
      <w:pPr>
        <w:pStyle w:val="957"/>
        <w:ind w:firstLine="482"/>
        <w:jc w:val="left"/>
        <w:spacing w:line="500" w:lineRule="exact"/>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（3）服装数量要求：项目组成员（除项目经理外）每人每季节2套服装（包括上衣和裤子），其中春夏季为短袖样式，秋冬季为长袖样式。服装由中标人在采购人指定时间前备案并发放至员工。</w:t>
      </w:r>
      <w:r/>
    </w:p>
    <w:p>
      <w:pPr>
        <w:pStyle w:val="1064"/>
        <w:spacing w:before="0" w:after="0" w:line="520" w:lineRule="exact"/>
        <w:rPr>
          <w:rFonts w:hint="eastAsia" w:eastAsia="宋体" w:cs="Arial"/>
          <w:bCs/>
          <w:szCs w:val="22"/>
          <w:lang w:val="en-US" w:eastAsia="zh-CN"/>
        </w:rPr>
      </w:pPr>
      <w:r>
        <w:rPr>
          <w:rFonts w:hint="eastAsia" w:eastAsia="宋体" w:cs="Arial"/>
          <w:bCs/>
          <w:szCs w:val="22"/>
          <w:lang w:val="en-US" w:eastAsia="zh-CN"/>
        </w:rPr>
        <w:t xml:space="preserve">七、进退场交接方案及要求</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（一）进场交接要求</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1. 交接准备</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进场前勘查：新物业服务企业在进场前对办公楼进行全面勘查，了解设施设备、环境、安全等情况。</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人员培训：新物业服务企业应对员工进行岗前培训，确保熟悉办公楼的管理制度和服务标准。</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2.交接内容</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资料交接：包括但不限于建设备档案、合同、历史维修记录等。</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物资交接：包括办公用品、清洁工具等，确保数量和质量符合要求。</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财务交接：涉及物业费、押金、未结清费用等，双方应核对账目并签字确认。</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3.交接程序</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交接会议：双方应召开交接会议，明确交接内容、时间、责任等事项。</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现场交接：双方应共同对办公楼进行现场检查，确认设施设备、物资等的状况。</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签字确认：交接完成后，双方应签署交接文件，确认交接内容。</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（二）退场交接要求</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1.退场准备</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资料整理：退场物业服务企业应整理好所有相关资料，包括设备档案、维修记录、合同等。</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设施设备检查：退场前应对办公楼内的设施设备进行全面检查，确保设备正常运行。</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物资清点：退场前应对所有物资进行清点，确保无遗失或损坏。</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2.退场内容</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资料移交：退场物业服务企业应将所有相关资料移交给新物业服务企业或业主方。</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设施设备移交：退场物业服务企业应确保所有设施设备处于正常运行状态，并移交给新物业服务企业或业主方。</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物资移交：退场物业服务企业应将所有物资移交给新物业服务企业或业主方，确保数量和质量符合要求。</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财务结算：退场物业服务企业应与业主方进行财务结算，结清所有费用。</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3.退场程序</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退场会议：双方应召开退场会议，明确退场内容、时间、责任等事项。</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现场检查：双方应共同对办公楼进行现场检查，确认设施设备、物资等的状况。</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签字确认：退场完成后，双方应签署退场文件，确认退场内容。</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（三）其他要求</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1.交接时间：进退场交接应在合同规定的期限内完成，确保不影响办公楼的正常使用。</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2.交接责任：双方应明确交接过程中的责任，确保交接顺利进行。</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3.交接记录：交接过程应详细记录，双方签字确认，作为后续管理的依据。</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通过以上要求，确保物业服务采购项目的进退场交接顺利进行，保障物业服务的连续性和质量。</w:t>
      </w:r>
      <w:r/>
    </w:p>
    <w:p>
      <w:pPr>
        <w:pStyle w:val="1064"/>
        <w:spacing w:before="0" w:after="0" w:line="520" w:lineRule="exact"/>
        <w:rPr>
          <w:rFonts w:hint="eastAsia" w:eastAsia="宋体" w:cs="Arial"/>
          <w:bCs/>
          <w:szCs w:val="22"/>
          <w:lang w:val="en-US" w:eastAsia="zh-CN"/>
        </w:rPr>
      </w:pPr>
      <w:r>
        <w:rPr>
          <w:rFonts w:hint="eastAsia" w:eastAsia="宋体" w:cs="Arial"/>
          <w:bCs/>
          <w:szCs w:val="22"/>
          <w:lang w:val="en-US" w:eastAsia="zh-CN"/>
        </w:rPr>
        <w:t xml:space="preserve">八、重大活动保障及应急预案</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（1）制定流程。配合采购人制定重大活动后勤保障工作流程，需对任务进行详细了解，并根据工作安排制定详细的后勤保障计划。</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（2）实施保障。按计划在关键区域和重点部位进行部署，确保任务顺利进行，对活动区域进行全面安全检查，发现并排除安全隐患。</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（3）收尾工作。对现场进行检查，做好清理工作。</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pStyle w:val="957"/>
        <w:ind w:firstLine="482"/>
        <w:jc w:val="left"/>
        <w:spacing w:line="500" w:lineRule="exact"/>
        <w:widowControl/>
        <w:rPr>
          <w:rFonts w:hint="eastAsia" w:ascii="Times New Roman" w:hAnsi="Times New Roman" w:eastAsia="宋体" w:cs="仿宋"/>
          <w:sz w:val="24"/>
          <w:szCs w:val="24"/>
          <w:lang w:val="zh-CN"/>
        </w:rPr>
      </w:pPr>
      <w:r>
        <w:rPr>
          <w:rFonts w:hint="eastAsia" w:ascii="Times New Roman" w:hAnsi="Times New Roman" w:eastAsia="宋体" w:cs="仿宋"/>
          <w:sz w:val="24"/>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1064"/>
        <w:spacing w:before="0" w:after="0" w:line="520" w:lineRule="exact"/>
        <w:rPr>
          <w:rFonts w:hint="eastAsia" w:eastAsia="宋体" w:cs="Arial"/>
          <w:bCs/>
          <w:szCs w:val="22"/>
          <w:lang w:val="en-US" w:eastAsia="zh-CN"/>
        </w:rPr>
      </w:pPr>
      <w:r>
        <w:rPr>
          <w:rFonts w:hint="eastAsia" w:eastAsia="宋体" w:cs="Arial"/>
          <w:bCs/>
          <w:szCs w:val="22"/>
          <w:lang w:val="en-US" w:eastAsia="zh-CN"/>
        </w:rPr>
        <w:t xml:space="preserve">九、报价要求</w:t>
      </w:r>
      <w:r/>
    </w:p>
    <w:p>
      <w:pPr>
        <w:pStyle w:val="966"/>
        <w:ind w:firstLine="420"/>
        <w:spacing w:before="40" w:after="40" w:line="480" w:lineRule="exact"/>
        <w:rPr>
          <w:rFonts w:hint="eastAsia" w:ascii="Times New Roman" w:hAnsi="Times New Roman" w:eastAsia="宋体" w:cs="仿宋"/>
          <w:b w:val="0"/>
          <w:bCs w:val="0"/>
          <w:sz w:val="24"/>
          <w:szCs w:val="24"/>
        </w:rPr>
      </w:pPr>
      <w:r>
        <w:rPr>
          <w:rFonts w:hint="eastAsia" w:ascii="Times New Roman" w:hAnsi="Times New Roman" w:eastAsia="宋体" w:cs="仿宋"/>
          <w:b w:val="0"/>
          <w:bCs w:val="0"/>
          <w:sz w:val="24"/>
          <w:szCs w:val="24"/>
        </w:rPr>
        <w:t xml:space="preserve">1. </w:t>
      </w:r>
      <w:r>
        <w:rPr>
          <w:rFonts w:hint="eastAsia" w:ascii="Times New Roman" w:hAnsi="Times New Roman" w:eastAsia="宋体" w:cs="仿宋"/>
          <w:b w:val="0"/>
          <w:bCs w:val="0"/>
          <w:sz w:val="24"/>
          <w:szCs w:val="24"/>
          <w:lang w:val="en-US" w:eastAsia="zh-CN"/>
        </w:rPr>
        <w:t xml:space="preserve">供应商</w:t>
      </w:r>
      <w:r>
        <w:rPr>
          <w:rFonts w:hint="eastAsia" w:ascii="Times New Roman" w:hAnsi="Times New Roman" w:eastAsia="宋体" w:cs="仿宋"/>
          <w:b w:val="0"/>
          <w:bCs w:val="0"/>
          <w:sz w:val="24"/>
          <w:szCs w:val="24"/>
        </w:rPr>
        <w:t xml:space="preserve">按照本项目特点编制投标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957"/>
        <w:ind w:firstLine="422"/>
        <w:jc w:val="left"/>
        <w:spacing w:line="480" w:lineRule="exact"/>
        <w:widowControl/>
        <w:rPr>
          <w:rFonts w:hint="eastAsia" w:ascii="Times New Roman" w:hAnsi="Times New Roman" w:eastAsia="宋体" w:cs="仿宋"/>
          <w:b w:val="0"/>
          <w:bCs w:val="0"/>
          <w:i w:val="0"/>
          <w:iCs w:val="0"/>
          <w:sz w:val="24"/>
          <w:szCs w:val="24"/>
          <w:u w:val="single"/>
        </w:rPr>
      </w:pPr>
      <w:r>
        <w:rPr>
          <w:rFonts w:hint="eastAsia" w:ascii="Times New Roman" w:hAnsi="Times New Roman" w:eastAsia="宋体" w:cs="仿宋"/>
          <w:b w:val="0"/>
          <w:bCs w:val="0"/>
          <w:i w:val="0"/>
          <w:iCs w:val="0"/>
          <w:sz w:val="24"/>
          <w:szCs w:val="24"/>
        </w:rPr>
        <w:t xml:space="preserve">2．</w:t>
      </w:r>
      <w:r>
        <w:rPr>
          <w:rFonts w:hint="eastAsia" w:ascii="Times New Roman" w:hAnsi="Times New Roman" w:eastAsia="宋体" w:cs="仿宋"/>
          <w:b w:val="0"/>
          <w:bCs w:val="0"/>
          <w:i w:val="0"/>
          <w:iCs w:val="0"/>
          <w:sz w:val="24"/>
          <w:szCs w:val="24"/>
          <w:u w:val="single"/>
          <w:lang w:val="en-US" w:bidi="zh-CN"/>
        </w:rPr>
        <w:t xml:space="preserve">供应商</w:t>
      </w:r>
      <w:r>
        <w:rPr>
          <w:rFonts w:hint="eastAsia" w:ascii="Times New Roman" w:hAnsi="Times New Roman" w:eastAsia="宋体" w:cs="仿宋"/>
          <w:b w:val="0"/>
          <w:bCs w:val="0"/>
          <w:i w:val="0"/>
          <w:iCs w:val="0"/>
          <w:sz w:val="24"/>
          <w:szCs w:val="24"/>
          <w:u w:val="single"/>
          <w:lang w:bidi="zh-CN"/>
        </w:rPr>
        <w:t xml:space="preserve">应在</w:t>
      </w:r>
      <w:r>
        <w:rPr>
          <w:rFonts w:hint="eastAsia" w:ascii="Times New Roman" w:hAnsi="Times New Roman" w:eastAsia="宋体" w:cs="仿宋"/>
          <w:b w:val="0"/>
          <w:bCs w:val="0"/>
          <w:i w:val="0"/>
          <w:iCs w:val="0"/>
          <w:sz w:val="24"/>
          <w:szCs w:val="24"/>
          <w:u w:val="single"/>
          <w:lang w:val="en-US" w:bidi="zh-CN"/>
        </w:rPr>
        <w:t xml:space="preserve">响应</w:t>
      </w:r>
      <w:r>
        <w:rPr>
          <w:rFonts w:hint="eastAsia" w:ascii="Times New Roman" w:hAnsi="Times New Roman" w:eastAsia="宋体" w:cs="仿宋"/>
          <w:b w:val="0"/>
          <w:bCs w:val="0"/>
          <w:i w:val="0"/>
          <w:iCs w:val="0"/>
          <w:sz w:val="24"/>
          <w:szCs w:val="24"/>
          <w:u w:val="single"/>
          <w:lang w:bidi="zh-CN"/>
        </w:rPr>
        <w:t xml:space="preserve">文件中明确增值税纳税人身份（增值税一般纳税人或是小规模纳税人），</w:t>
      </w:r>
      <w:r>
        <w:rPr>
          <w:rFonts w:hint="eastAsia" w:ascii="Times New Roman" w:hAnsi="Times New Roman" w:eastAsia="宋体" w:cs="仿宋"/>
          <w:b w:val="0"/>
          <w:bCs w:val="0"/>
          <w:i w:val="0"/>
          <w:iCs w:val="0"/>
          <w:sz w:val="24"/>
          <w:szCs w:val="24"/>
          <w:u w:val="single"/>
          <w:lang w:val="en-US" w:bidi="zh-CN"/>
        </w:rPr>
        <w:t xml:space="preserve">响应</w:t>
      </w:r>
      <w:r>
        <w:rPr>
          <w:rFonts w:hint="eastAsia" w:ascii="Times New Roman" w:hAnsi="Times New Roman" w:eastAsia="宋体" w:cs="仿宋"/>
          <w:b w:val="0"/>
          <w:bCs w:val="0"/>
          <w:i w:val="0"/>
          <w:iCs w:val="0"/>
          <w:sz w:val="24"/>
          <w:szCs w:val="24"/>
          <w:u w:val="single"/>
          <w:lang w:bidi="zh-CN"/>
        </w:rPr>
        <w:t xml:space="preserve">文件中提供相应纳税人身份证明截图（</w:t>
      </w:r>
      <w:r>
        <w:rPr>
          <w:rFonts w:hint="eastAsia" w:ascii="Times New Roman" w:hAnsi="Times New Roman" w:eastAsia="宋体" w:cs="仿宋"/>
          <w:b w:val="0"/>
          <w:bCs w:val="0"/>
          <w:i w:val="0"/>
          <w:iCs w:val="0"/>
          <w:sz w:val="24"/>
          <w:szCs w:val="24"/>
          <w:u w:val="single"/>
          <w:lang w:val="en-US" w:bidi="zh-CN"/>
        </w:rPr>
        <w:t xml:space="preserve">电子件</w:t>
      </w:r>
      <w:r>
        <w:rPr>
          <w:rFonts w:hint="eastAsia" w:ascii="Times New Roman" w:hAnsi="Times New Roman" w:eastAsia="宋体" w:cs="仿宋"/>
          <w:b w:val="0"/>
          <w:bCs w:val="0"/>
          <w:i w:val="0"/>
          <w:iCs w:val="0"/>
          <w:sz w:val="24"/>
          <w:szCs w:val="24"/>
          <w:u w:val="single"/>
          <w:lang w:bidi="zh-CN"/>
        </w:rPr>
        <w:t xml:space="preserve">），并根据本单位纳税人身份在投标明细报价表中按国家规定如实填报税金。否则，按无效标处理。</w:t>
      </w:r>
      <w:r/>
    </w:p>
    <w:p>
      <w:pPr>
        <w:pStyle w:val="957"/>
        <w:ind w:firstLine="422"/>
        <w:jc w:val="left"/>
        <w:spacing w:line="480" w:lineRule="exact"/>
        <w:widowControl/>
        <w:rPr>
          <w:rFonts w:hint="eastAsia" w:ascii="Times New Roman" w:hAnsi="Times New Roman" w:eastAsia="宋体" w:cs="仿宋"/>
          <w:b w:val="0"/>
          <w:bCs w:val="0"/>
          <w:i w:val="0"/>
          <w:iCs w:val="0"/>
          <w:color w:val="000000"/>
          <w:sz w:val="24"/>
          <w:szCs w:val="24"/>
          <w:highlight w:val="none"/>
          <w:u w:val="single"/>
          <w:lang w:bidi="zh-CN"/>
        </w:rPr>
      </w:pPr>
      <w:r>
        <w:rPr>
          <w:rFonts w:hint="eastAsia" w:ascii="Times New Roman" w:hAnsi="Times New Roman" w:eastAsia="宋体" w:cs="仿宋"/>
          <w:b w:val="0"/>
          <w:bCs w:val="0"/>
          <w:i w:val="0"/>
          <w:iCs w:val="0"/>
          <w:sz w:val="24"/>
          <w:szCs w:val="24"/>
          <w:u w:val="single"/>
          <w:lang w:bidi="zh-CN"/>
        </w:rPr>
        <w:t xml:space="preserve">3．</w:t>
      </w:r>
      <w:r>
        <w:rPr>
          <w:rFonts w:hint="eastAsia" w:ascii="Times New Roman" w:hAnsi="Times New Roman" w:eastAsia="宋体" w:cs="仿宋"/>
          <w:b w:val="0"/>
          <w:bCs w:val="0"/>
          <w:i w:val="0"/>
          <w:iCs w:val="0"/>
          <w:sz w:val="24"/>
          <w:szCs w:val="24"/>
          <w:u w:val="single"/>
          <w:lang w:val="en-US" w:bidi="zh-CN"/>
        </w:rPr>
        <w:t xml:space="preserve">供应商</w:t>
      </w:r>
      <w:r>
        <w:rPr>
          <w:rFonts w:hint="eastAsia" w:ascii="Times New Roman" w:hAnsi="Times New Roman" w:eastAsia="宋体" w:cs="仿宋"/>
          <w:b w:val="0"/>
          <w:bCs w:val="0"/>
          <w:i w:val="0"/>
          <w:iCs w:val="0"/>
          <w:sz w:val="24"/>
          <w:szCs w:val="24"/>
          <w:u w:val="single"/>
          <w:lang w:bidi="zh-CN"/>
        </w:rPr>
        <w:t xml:space="preserve">应在投标分项报价表中为项目组所有成员（合计</w:t>
      </w:r>
      <w:r>
        <w:rPr>
          <w:rFonts w:hint="eastAsia" w:ascii="Times New Roman" w:hAnsi="Times New Roman" w:cs="仿宋"/>
          <w:b w:val="0"/>
          <w:bCs w:val="0"/>
          <w:i w:val="0"/>
          <w:iCs w:val="0"/>
          <w:sz w:val="24"/>
          <w:szCs w:val="24"/>
          <w:u w:val="single"/>
          <w:lang w:val="en-US" w:bidi="zh-CN"/>
        </w:rPr>
        <w:t xml:space="preserve">34</w:t>
      </w:r>
      <w:r>
        <w:rPr>
          <w:rFonts w:hint="eastAsia" w:ascii="Times New Roman" w:hAnsi="Times New Roman" w:eastAsia="宋体" w:cs="仿宋"/>
          <w:b w:val="0"/>
          <w:bCs w:val="0"/>
          <w:i w:val="0"/>
          <w:iCs w:val="0"/>
          <w:sz w:val="24"/>
          <w:szCs w:val="24"/>
          <w:u w:val="single"/>
          <w:lang w:bidi="zh-CN"/>
        </w:rPr>
        <w:t xml:space="preserve">人）填报、购买意外险（或雇主责任险），保险单价不得低于本单位</w:t>
      </w:r>
      <w:r>
        <w:rPr>
          <w:rFonts w:hint="eastAsia" w:ascii="Times New Roman" w:hAnsi="Times New Roman" w:eastAsia="宋体" w:cs="仿宋"/>
          <w:b w:val="0"/>
          <w:bCs w:val="0"/>
          <w:i w:val="0"/>
          <w:iCs w:val="0"/>
          <w:color w:val="000000"/>
          <w:sz w:val="24"/>
          <w:szCs w:val="24"/>
          <w:highlight w:val="none"/>
          <w:u w:val="single"/>
          <w:lang w:bidi="zh-CN"/>
        </w:rPr>
        <w:t xml:space="preserve">202</w:t>
      </w:r>
      <w:r>
        <w:rPr>
          <w:rFonts w:hint="eastAsia" w:ascii="Times New Roman" w:hAnsi="Times New Roman" w:eastAsia="宋体" w:cs="仿宋"/>
          <w:b w:val="0"/>
          <w:bCs w:val="0"/>
          <w:i w:val="0"/>
          <w:iCs w:val="0"/>
          <w:color w:val="000000"/>
          <w:sz w:val="24"/>
          <w:szCs w:val="24"/>
          <w:highlight w:val="none"/>
          <w:u w:val="single"/>
          <w:lang w:val="en-US" w:bidi="zh-CN"/>
        </w:rPr>
        <w:t xml:space="preserve">5</w:t>
      </w:r>
      <w:r>
        <w:rPr>
          <w:rFonts w:hint="eastAsia" w:ascii="Times New Roman" w:hAnsi="Times New Roman" w:eastAsia="宋体" w:cs="仿宋"/>
          <w:b w:val="0"/>
          <w:bCs w:val="0"/>
          <w:i w:val="0"/>
          <w:iCs w:val="0"/>
          <w:color w:val="000000"/>
          <w:sz w:val="24"/>
          <w:szCs w:val="24"/>
          <w:highlight w:val="none"/>
          <w:u w:val="single"/>
          <w:lang w:bidi="zh-CN"/>
        </w:rPr>
        <w:t xml:space="preserve">年1月1日以来</w:t>
      </w:r>
      <w:r>
        <w:rPr>
          <w:rFonts w:hint="eastAsia" w:ascii="Times New Roman" w:hAnsi="Times New Roman" w:eastAsia="宋体" w:cs="仿宋"/>
          <w:b w:val="0"/>
          <w:bCs w:val="0"/>
          <w:i w:val="0"/>
          <w:iCs w:val="0"/>
          <w:color w:val="000000"/>
          <w:sz w:val="24"/>
          <w:szCs w:val="24"/>
          <w:highlight w:val="none"/>
          <w:u w:val="single"/>
          <w:lang w:val="en-US" w:bidi="zh-CN"/>
        </w:rPr>
        <w:t xml:space="preserve">任意</w:t>
      </w:r>
      <w:r>
        <w:rPr>
          <w:rFonts w:hint="eastAsia" w:ascii="Times New Roman" w:hAnsi="Times New Roman" w:eastAsia="宋体" w:cs="仿宋"/>
          <w:b w:val="0"/>
          <w:bCs w:val="0"/>
          <w:i w:val="0"/>
          <w:iCs w:val="0"/>
          <w:color w:val="000000"/>
          <w:sz w:val="24"/>
          <w:szCs w:val="24"/>
          <w:highlight w:val="none"/>
          <w:u w:val="single"/>
          <w:lang w:bidi="zh-CN"/>
        </w:rPr>
        <w:t xml:space="preserve">一次为员工购买意外险或雇主责任险的单价（提供保险机构出具的保险凭证，凭证中应明确反映本单位员工保险内容和价格）。否则，按无效标处理。</w:t>
      </w:r>
      <w:r/>
    </w:p>
    <w:p>
      <w:pPr>
        <w:pStyle w:val="957"/>
        <w:ind w:left="210" w:firstLine="240"/>
        <w:jc w:val="left"/>
        <w:spacing w:line="480" w:lineRule="exact"/>
        <w:widowControl/>
        <w:rPr>
          <w:rFonts w:hint="eastAsia" w:ascii="Times New Roman" w:hAnsi="Times New Roman" w:eastAsia="宋体" w:cs="仿宋"/>
          <w:b w:val="0"/>
          <w:bCs w:val="0"/>
          <w:i w:val="0"/>
          <w:iCs w:val="0"/>
          <w:color w:val="000000"/>
          <w:sz w:val="24"/>
          <w:szCs w:val="24"/>
          <w:highlight w:val="none"/>
          <w:u w:val="single"/>
          <w:lang w:bidi="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b w:val="0"/>
          <w:bCs w:val="0"/>
          <w:i w:val="0"/>
          <w:iCs w:val="0"/>
          <w:color w:val="000000"/>
          <w:sz w:val="24"/>
          <w:szCs w:val="24"/>
          <w:highlight w:val="none"/>
          <w:u w:val="single"/>
          <w:lang w:bidi="zh-CN"/>
        </w:rPr>
        <w:t xml:space="preserve">4.</w:t>
      </w:r>
      <w:r>
        <w:rPr>
          <w:rFonts w:hint="eastAsia" w:ascii="Times New Roman" w:hAnsi="Times New Roman" w:eastAsia="宋体" w:cs="仿宋"/>
          <w:b w:val="0"/>
          <w:bCs w:val="0"/>
          <w:i w:val="0"/>
          <w:iCs w:val="0"/>
          <w:color w:val="000000"/>
          <w:sz w:val="24"/>
          <w:szCs w:val="24"/>
          <w:highlight w:val="none"/>
          <w:u w:val="single"/>
          <w:lang w:val="en-US" w:bidi="zh-CN"/>
        </w:rPr>
        <w:t xml:space="preserve">供应商</w:t>
      </w:r>
      <w:r>
        <w:rPr>
          <w:rFonts w:hint="eastAsia" w:ascii="Times New Roman" w:hAnsi="Times New Roman" w:eastAsia="宋体" w:cs="仿宋"/>
          <w:b w:val="0"/>
          <w:bCs w:val="0"/>
          <w:i w:val="0"/>
          <w:iCs w:val="0"/>
          <w:color w:val="000000"/>
          <w:sz w:val="24"/>
          <w:szCs w:val="24"/>
          <w:highlight w:val="none"/>
          <w:u w:val="single"/>
          <w:lang w:bidi="zh-CN"/>
        </w:rPr>
        <w:t xml:space="preserve">应在投标分项报价表中为</w:t>
      </w:r>
      <w:r>
        <w:rPr>
          <w:rFonts w:hint="eastAsia" w:ascii="Times New Roman" w:hAnsi="Times New Roman" w:eastAsia="宋体" w:cs="仿宋"/>
          <w:b w:val="0"/>
          <w:bCs w:val="0"/>
          <w:i w:val="0"/>
          <w:iCs w:val="0"/>
          <w:color w:val="000000"/>
          <w:sz w:val="24"/>
          <w:szCs w:val="24"/>
          <w:highlight w:val="none"/>
          <w:u w:val="single"/>
          <w:lang w:val="en-US" w:bidi="zh-CN"/>
        </w:rPr>
        <w:t xml:space="preserve">下表人员</w:t>
      </w:r>
      <w:r>
        <w:rPr>
          <w:rFonts w:hint="eastAsia" w:ascii="Times New Roman" w:hAnsi="Times New Roman" w:eastAsia="宋体" w:cs="仿宋"/>
          <w:b w:val="0"/>
          <w:bCs w:val="0"/>
          <w:i w:val="0"/>
          <w:iCs w:val="0"/>
          <w:color w:val="000000"/>
          <w:sz w:val="24"/>
          <w:szCs w:val="24"/>
          <w:highlight w:val="none"/>
          <w:u w:val="single"/>
          <w:lang w:bidi="zh-CN"/>
        </w:rPr>
        <w:t xml:space="preserve">全额填报、购买社保，否则，按无效标处理。</w:t>
      </w:r>
      <w:r/>
    </w:p>
    <w:tbl>
      <w:tblPr>
        <w:tblStyle w:val="791"/>
        <w:tblpPr w:horzAnchor="page" w:tblpX="1401" w:vertAnchor="text" w:tblpY="48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8"/>
        <w:gridCol w:w="1800"/>
        <w:gridCol w:w="3882"/>
        <w:gridCol w:w="2175"/>
      </w:tblGrid>
      <w:tr>
        <w:trPr/>
        <w:tc>
          <w:tcPr>
            <w:tcW w:w="1318"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序号</w:t>
            </w:r>
            <w:r/>
          </w:p>
        </w:tc>
        <w:tc>
          <w:tcPr>
            <w:tcW w:w="1800" w:type="dxa"/>
            <w:vAlign w:val="center"/>
            <w:textDirection w:val="lrTb"/>
            <w:noWrap w:val="false"/>
          </w:tcPr>
          <w:p>
            <w:pPr>
              <w:pStyle w:val="957"/>
              <w:jc w:val="center"/>
              <w:spacing w:line="500" w:lineRule="exact"/>
              <w:widowControl/>
              <w:rPr>
                <w:rFonts w:hint="default" w:ascii="宋体" w:hAnsi="宋体" w:cs="宋体"/>
                <w:bCs/>
                <w:iCs/>
                <w:szCs w:val="24"/>
                <w:lang w:val="en-US" w:bidi="zh-CN"/>
              </w:rPr>
            </w:pPr>
            <w:r>
              <w:rPr>
                <w:rFonts w:hint="eastAsia" w:ascii="宋体" w:hAnsi="宋体" w:cs="宋体"/>
                <w:bCs/>
                <w:iCs/>
                <w:szCs w:val="24"/>
                <w:lang w:val="en-US" w:bidi="zh-CN"/>
              </w:rPr>
              <w:t xml:space="preserve">工作单位</w:t>
            </w:r>
            <w:r/>
          </w:p>
        </w:tc>
        <w:tc>
          <w:tcPr>
            <w:tcW w:w="3882"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岗位人员</w:t>
            </w:r>
            <w:r/>
          </w:p>
        </w:tc>
        <w:tc>
          <w:tcPr>
            <w:tcW w:w="2175"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人数</w:t>
            </w:r>
            <w:r/>
          </w:p>
        </w:tc>
      </w:tr>
      <w:tr>
        <w:trPr/>
        <w:tc>
          <w:tcPr>
            <w:tcW w:w="1318"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p>
        </w:tc>
        <w:tc>
          <w:tcPr>
            <w:tcW w:w="1800" w:type="dxa"/>
            <w:vAlign w:val="center"/>
            <w:vMerge w:val="restart"/>
            <w:textDirection w:val="lrTb"/>
            <w:noWrap w:val="false"/>
          </w:tcPr>
          <w:p>
            <w:pPr>
              <w:pStyle w:val="957"/>
              <w:jc w:val="center"/>
              <w:spacing w:line="500" w:lineRule="exact"/>
              <w:widowControl/>
              <w:rPr>
                <w:rFonts w:hint="default" w:ascii="宋体" w:hAnsi="宋体" w:cs="宋体"/>
                <w:bCs/>
                <w:iCs/>
                <w:szCs w:val="24"/>
                <w:lang w:val="en-US" w:bidi="zh-CN"/>
              </w:rPr>
            </w:pPr>
            <w:r>
              <w:rPr>
                <w:rFonts w:hint="eastAsia" w:ascii="宋体" w:hAnsi="宋体" w:cs="宋体"/>
                <w:bCs/>
                <w:iCs/>
                <w:szCs w:val="24"/>
                <w:lang w:val="en-US" w:bidi="zh-CN"/>
              </w:rPr>
              <w:t xml:space="preserve">宿迁市湖滨高级中学</w:t>
            </w:r>
            <w:r/>
          </w:p>
        </w:tc>
        <w:tc>
          <w:tcPr>
            <w:tcW w:w="3882"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项目经理</w:t>
            </w:r>
            <w:r/>
          </w:p>
        </w:tc>
        <w:tc>
          <w:tcPr>
            <w:tcW w:w="2175"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p>
        </w:tc>
      </w:tr>
      <w:tr>
        <w:trPr/>
        <w:tc>
          <w:tcPr>
            <w:tcW w:w="1318"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3</w:t>
            </w:r>
            <w:r/>
          </w:p>
        </w:tc>
        <w:tc>
          <w:tcPr>
            <w:tcW w:w="1800" w:type="dxa"/>
            <w:vAlign w:val="center"/>
            <w:vMerge w:val="continue"/>
            <w:textDirection w:val="lrTb"/>
            <w:noWrap w:val="false"/>
          </w:tcPr>
          <w:p>
            <w:pPr>
              <w:pStyle w:val="957"/>
              <w:jc w:val="center"/>
              <w:spacing w:line="500" w:lineRule="exact"/>
              <w:widowControl/>
              <w:rPr>
                <w:rFonts w:hint="eastAsia" w:ascii="宋体" w:hAnsi="宋体" w:cs="宋体"/>
                <w:bCs/>
                <w:iCs/>
                <w:szCs w:val="24"/>
                <w:lang w:bidi="zh-CN"/>
              </w:rPr>
            </w:pPr>
            <w:r>
              <w:rPr>
                <w:rFonts w:hint="eastAsia" w:ascii="宋体" w:hAnsi="宋体" w:cs="宋体"/>
                <w:bCs/>
                <w:iCs/>
                <w:szCs w:val="24"/>
                <w:lang w:bidi="zh-CN"/>
              </w:rPr>
            </w:r>
            <w:r/>
          </w:p>
        </w:tc>
        <w:tc>
          <w:tcPr>
            <w:tcW w:w="3882"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rPr>
              <w:t xml:space="preserve">宿舍管理员</w:t>
            </w:r>
            <w:r/>
          </w:p>
        </w:tc>
        <w:tc>
          <w:tcPr>
            <w:tcW w:w="2175"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val="en-US" w:bidi="zh-CN"/>
              </w:rPr>
              <w:t xml:space="preserve">3</w:t>
            </w:r>
            <w:r/>
          </w:p>
        </w:tc>
      </w:tr>
      <w:tr>
        <w:trPr/>
        <w:tc>
          <w:tcPr>
            <w:tcW w:w="1318"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4</w:t>
            </w:r>
            <w:r/>
          </w:p>
        </w:tc>
        <w:tc>
          <w:tcPr>
            <w:tcW w:w="1800" w:type="dxa"/>
            <w:vAlign w:val="center"/>
            <w:vMerge w:val="continue"/>
            <w:textDirection w:val="lrTb"/>
            <w:noWrap w:val="false"/>
          </w:tcPr>
          <w:p>
            <w:pPr>
              <w:pStyle w:val="957"/>
              <w:jc w:val="center"/>
              <w:spacing w:line="500" w:lineRule="exact"/>
              <w:widowControl/>
              <w:rPr>
                <w:rFonts w:hint="eastAsia" w:ascii="宋体" w:hAnsi="宋体" w:cs="宋体"/>
                <w:bCs/>
                <w:iCs/>
                <w:szCs w:val="24"/>
                <w:lang w:bidi="zh-CN"/>
              </w:rPr>
            </w:pPr>
            <w:r>
              <w:rPr>
                <w:rFonts w:hint="eastAsia" w:ascii="宋体" w:hAnsi="宋体" w:cs="宋体"/>
                <w:bCs/>
                <w:iCs/>
                <w:szCs w:val="24"/>
                <w:lang w:bidi="zh-CN"/>
              </w:rPr>
            </w:r>
            <w:r/>
          </w:p>
        </w:tc>
        <w:tc>
          <w:tcPr>
            <w:tcW w:w="3882" w:type="dxa"/>
            <w:vAlign w:val="center"/>
            <w:textDirection w:val="lrTb"/>
            <w:noWrap w:val="false"/>
          </w:tcPr>
          <w:p>
            <w:pPr>
              <w:pStyle w:val="957"/>
              <w:jc w:val="center"/>
              <w:spacing w:line="500" w:lineRule="exact"/>
              <w:widowControl/>
              <w:rPr>
                <w:rFonts w:hint="default" w:ascii="宋体" w:hAnsi="宋体" w:cs="宋体"/>
                <w:bCs/>
                <w:iCs/>
                <w:szCs w:val="24"/>
                <w:lang w:val="en-US" w:bidi="zh-CN"/>
              </w:rPr>
            </w:pPr>
            <w:r>
              <w:rPr>
                <w:rFonts w:hint="eastAsia" w:ascii="宋体" w:hAnsi="宋体" w:cs="宋体"/>
                <w:bCs/>
                <w:iCs/>
                <w:szCs w:val="24"/>
                <w:lang w:val="en-US" w:bidi="zh-CN"/>
              </w:rPr>
              <w:t xml:space="preserve">维修工</w:t>
            </w:r>
            <w:r/>
          </w:p>
        </w:tc>
        <w:tc>
          <w:tcPr>
            <w:tcW w:w="2175"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val="en-US" w:bidi="zh-CN"/>
              </w:rPr>
              <w:t xml:space="preserve">2</w:t>
            </w:r>
            <w:r/>
          </w:p>
        </w:tc>
      </w:tr>
      <w:tr>
        <w:trPr/>
        <w:tc>
          <w:tcPr>
            <w:tcW w:w="1318"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5</w:t>
            </w:r>
            <w:r/>
          </w:p>
        </w:tc>
        <w:tc>
          <w:tcPr>
            <w:tcW w:w="1800" w:type="dxa"/>
            <w:vAlign w:val="center"/>
            <w:vMerge w:val="restart"/>
            <w:textDirection w:val="lrTb"/>
            <w:noWrap w:val="false"/>
          </w:tcPr>
          <w:p>
            <w:pPr>
              <w:pStyle w:val="957"/>
              <w:jc w:val="center"/>
              <w:spacing w:line="500" w:lineRule="exact"/>
              <w:widowControl/>
              <w:rPr>
                <w:rFonts w:hint="default" w:ascii="宋体" w:hAnsi="宋体" w:cs="宋体"/>
                <w:bCs/>
                <w:iCs/>
                <w:szCs w:val="24"/>
                <w:lang w:val="en-US" w:bidi="zh-CN"/>
              </w:rPr>
            </w:pPr>
            <w:r>
              <w:rPr>
                <w:rFonts w:hint="eastAsia" w:ascii="宋体" w:hAnsi="宋体" w:cs="宋体"/>
                <w:bCs/>
                <w:iCs/>
                <w:szCs w:val="24"/>
                <w:lang w:val="en-US" w:bidi="zh-CN"/>
              </w:rPr>
              <w:t xml:space="preserve">宿迁市第一高级中学</w:t>
            </w:r>
            <w:r/>
          </w:p>
        </w:tc>
        <w:tc>
          <w:tcPr>
            <w:shd w:val="clear" w:color="auto" w:fill="auto"/>
            <w:tcW w:w="3882" w:type="dxa"/>
            <w:vAlign w:val="center"/>
            <w:textDirection w:val="lrTb"/>
            <w:noWrap w:val="false"/>
          </w:tcPr>
          <w:p>
            <w:pPr>
              <w:pStyle w:val="957"/>
              <w:jc w:val="center"/>
              <w:spacing w:line="500" w:lineRule="exact"/>
              <w:widowControl/>
              <w:rPr>
                <w:rFonts w:hint="default" w:ascii="宋体" w:hAnsi="宋体" w:eastAsia="宋体" w:cs="宋体"/>
                <w:bCs/>
                <w:iCs/>
                <w:sz w:val="24"/>
                <w:szCs w:val="24"/>
                <w:lang w:val="en-US" w:eastAsia="zh-CN" w:bidi="zh-CN"/>
              </w:rPr>
            </w:pPr>
            <w:r>
              <w:rPr>
                <w:rFonts w:hint="eastAsia" w:ascii="宋体" w:hAnsi="宋体" w:cs="宋体"/>
                <w:bCs/>
                <w:iCs/>
                <w:szCs w:val="24"/>
                <w:lang w:bidi="zh-CN"/>
              </w:rPr>
              <w:t xml:space="preserve">项目经理</w:t>
            </w:r>
            <w:r/>
          </w:p>
        </w:tc>
        <w:tc>
          <w:tcPr>
            <w:tcW w:w="2175" w:type="dxa"/>
            <w:vAlign w:val="center"/>
            <w:textDirection w:val="lrTb"/>
            <w:noWrap w:val="false"/>
          </w:tcPr>
          <w:p>
            <w:pPr>
              <w:pStyle w:val="957"/>
              <w:jc w:val="center"/>
              <w:spacing w:line="500" w:lineRule="exact"/>
              <w:widowControl/>
              <w:rPr>
                <w:rFonts w:hint="default" w:ascii="宋体" w:hAnsi="宋体" w:cs="宋体"/>
                <w:bCs/>
                <w:iCs/>
                <w:szCs w:val="24"/>
                <w:lang w:val="en-US" w:bidi="zh-CN"/>
              </w:rPr>
            </w:pPr>
            <w:r>
              <w:rPr>
                <w:rFonts w:hint="eastAsia" w:ascii="宋体" w:hAnsi="宋体" w:cs="宋体"/>
                <w:bCs/>
                <w:iCs/>
                <w:szCs w:val="24"/>
                <w:lang w:val="en-US" w:bidi="zh-CN"/>
              </w:rPr>
              <w:t xml:space="preserve">1</w:t>
            </w:r>
            <w:r/>
          </w:p>
        </w:tc>
      </w:tr>
      <w:tr>
        <w:trPr/>
        <w:tc>
          <w:tcPr>
            <w:tcW w:w="1318"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6</w:t>
            </w:r>
            <w:r/>
          </w:p>
        </w:tc>
        <w:tc>
          <w:tcPr>
            <w:tcW w:w="1800" w:type="dxa"/>
            <w:vAlign w:val="center"/>
            <w:vMerge w:val="continue"/>
            <w:textDirection w:val="lrTb"/>
            <w:noWrap w:val="false"/>
          </w:tcPr>
          <w:p>
            <w:pPr>
              <w:pStyle w:val="957"/>
              <w:jc w:val="center"/>
              <w:spacing w:line="500" w:lineRule="exact"/>
              <w:widowControl/>
              <w:rPr>
                <w:rFonts w:hint="eastAsia" w:ascii="宋体" w:hAnsi="宋体" w:cs="宋体"/>
                <w:bCs/>
                <w:iCs/>
                <w:szCs w:val="24"/>
                <w:lang w:bidi="zh-CN"/>
              </w:rPr>
            </w:pPr>
            <w:r>
              <w:rPr>
                <w:rFonts w:hint="eastAsia" w:ascii="宋体" w:hAnsi="宋体" w:cs="宋体"/>
                <w:bCs/>
                <w:iCs/>
                <w:szCs w:val="24"/>
                <w:lang w:bidi="zh-CN"/>
              </w:rPr>
            </w:r>
            <w:r/>
          </w:p>
        </w:tc>
        <w:tc>
          <w:tcPr>
            <w:shd w:val="clear" w:color="auto" w:fill="auto"/>
            <w:tcW w:w="3882" w:type="dxa"/>
            <w:vAlign w:val="center"/>
            <w:textDirection w:val="lrTb"/>
            <w:noWrap w:val="false"/>
          </w:tcPr>
          <w:p>
            <w:pPr>
              <w:pStyle w:val="957"/>
              <w:jc w:val="center"/>
              <w:spacing w:line="500" w:lineRule="exact"/>
              <w:widowControl/>
              <w:rPr>
                <w:rFonts w:hint="default" w:ascii="宋体" w:hAnsi="宋体" w:eastAsia="宋体" w:cs="宋体"/>
                <w:bCs/>
                <w:iCs/>
                <w:sz w:val="24"/>
                <w:szCs w:val="24"/>
                <w:lang w:val="en-US" w:eastAsia="zh-CN" w:bidi="zh-CN"/>
              </w:rPr>
            </w:pPr>
            <w:r>
              <w:rPr>
                <w:rFonts w:hint="eastAsia"/>
              </w:rPr>
              <w:t xml:space="preserve">宿舍管理员</w:t>
            </w:r>
            <w:r/>
          </w:p>
        </w:tc>
        <w:tc>
          <w:tcPr>
            <w:tcW w:w="2175" w:type="dxa"/>
            <w:vAlign w:val="center"/>
            <w:textDirection w:val="lrTb"/>
            <w:noWrap w:val="false"/>
          </w:tcPr>
          <w:p>
            <w:pPr>
              <w:pStyle w:val="957"/>
              <w:jc w:val="center"/>
              <w:spacing w:line="500" w:lineRule="exact"/>
              <w:widowControl/>
              <w:rPr>
                <w:rFonts w:hint="default" w:ascii="宋体" w:hAnsi="宋体" w:cs="宋体"/>
                <w:bCs/>
                <w:iCs/>
                <w:szCs w:val="24"/>
                <w:lang w:val="en-US" w:bidi="zh-CN"/>
              </w:rPr>
            </w:pPr>
            <w:r>
              <w:rPr>
                <w:rFonts w:hint="eastAsia" w:ascii="宋体" w:hAnsi="宋体" w:cs="宋体"/>
                <w:bCs/>
                <w:iCs/>
                <w:szCs w:val="24"/>
                <w:lang w:val="en-US" w:bidi="zh-CN"/>
              </w:rPr>
              <w:t xml:space="preserve">6</w:t>
            </w:r>
            <w:r/>
          </w:p>
        </w:tc>
      </w:tr>
      <w:tr>
        <w:trPr/>
        <w:tc>
          <w:tcPr>
            <w:gridSpan w:val="3"/>
            <w:tcW w:w="7000"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合计</w:t>
            </w:r>
            <w:r/>
          </w:p>
        </w:tc>
        <w:tc>
          <w:tcPr>
            <w:tcW w:w="2175" w:type="dxa"/>
            <w:vAlign w:val="center"/>
            <w:textDirection w:val="lrTb"/>
            <w:noWrap w:val="false"/>
          </w:tcPr>
          <w:p>
            <w:pPr>
              <w:pStyle w:val="957"/>
              <w:jc w:val="center"/>
              <w:spacing w:line="500" w:lineRule="exact"/>
              <w:widowControl/>
              <w:rPr>
                <w:rFonts w:ascii="宋体" w:hAnsi="宋体" w:cs="宋体"/>
                <w:bCs/>
                <w:iCs/>
                <w:szCs w:val="24"/>
                <w:lang w:bidi="zh-CN"/>
              </w:rPr>
            </w:pPr>
            <w:r>
              <w:rPr>
                <w:rFonts w:hint="eastAsia" w:ascii="宋体" w:hAnsi="宋体" w:cs="宋体"/>
                <w:bCs/>
                <w:iCs/>
                <w:szCs w:val="24"/>
                <w:lang w:val="en-US" w:bidi="zh-CN"/>
              </w:rPr>
              <w:t xml:space="preserve">13</w:t>
            </w:r>
            <w:r/>
          </w:p>
        </w:tc>
      </w:tr>
    </w:tbl>
    <w:p>
      <w:pPr>
        <w:pStyle w:val="957"/>
        <w:jc w:val="left"/>
        <w:spacing w:line="500" w:lineRule="exact"/>
        <w:widowControl/>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注：下表为宿迁市社保最低缴纳标准，</w:t>
      </w:r>
      <w:r>
        <w:rPr>
          <w:rFonts w:hint="eastAsia" w:ascii="Times New Roman" w:hAnsi="Times New Roman" w:eastAsia="宋体" w:cs="仿宋"/>
          <w:sz w:val="24"/>
          <w:szCs w:val="24"/>
          <w:lang w:val="en-US" w:eastAsia="zh-CN"/>
        </w:rPr>
        <w:t xml:space="preserve">供应商</w:t>
      </w:r>
      <w:r>
        <w:rPr>
          <w:rFonts w:hint="eastAsia" w:ascii="Times New Roman" w:hAnsi="Times New Roman" w:eastAsia="宋体" w:cs="仿宋"/>
          <w:sz w:val="24"/>
          <w:szCs w:val="24"/>
        </w:rPr>
        <w:t xml:space="preserve">应按不低于此标准报价。社保缴纳应当符合行政主管部门相关规定。如遇政策调整，投标人自行承担。</w:t>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956"/>
              <w:jc w:val="center"/>
              <w:spacing w:line="48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序号</w:t>
            </w:r>
            <w:r/>
          </w:p>
        </w:tc>
        <w:tc>
          <w:tcPr>
            <w:tcW w:w="1721" w:type="dxa"/>
            <w:vAlign w:val="center"/>
            <w:textDirection w:val="lrTb"/>
            <w:noWrap w:val="false"/>
          </w:tcPr>
          <w:p>
            <w:pPr>
              <w:pStyle w:val="956"/>
              <w:jc w:val="center"/>
              <w:spacing w:line="48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名称</w:t>
            </w:r>
            <w:r/>
          </w:p>
        </w:tc>
        <w:tc>
          <w:tcPr>
            <w:tcW w:w="6167" w:type="dxa"/>
            <w:vAlign w:val="center"/>
            <w:textDirection w:val="lrTb"/>
            <w:noWrap w:val="false"/>
          </w:tcPr>
          <w:p>
            <w:pPr>
              <w:pStyle w:val="956"/>
              <w:jc w:val="center"/>
              <w:spacing w:line="48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计算公式</w:t>
            </w:r>
            <w:r/>
          </w:p>
        </w:tc>
      </w:tr>
      <w:tr>
        <w:trPr>
          <w:jc w:val="center"/>
          <w:trHeight w:val="1345"/>
        </w:trPr>
        <w:tc>
          <w:tcPr>
            <w:tcW w:w="946" w:type="dxa"/>
            <w:vAlign w:val="center"/>
            <w:textDirection w:val="lrTb"/>
            <w:noWrap w:val="false"/>
          </w:tcPr>
          <w:p>
            <w:pPr>
              <w:pStyle w:val="956"/>
              <w:ind w:firstLine="241"/>
              <w:jc w:val="left"/>
              <w:spacing w:line="48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1</w:t>
            </w:r>
            <w:r/>
          </w:p>
        </w:tc>
        <w:tc>
          <w:tcPr>
            <w:tcW w:w="1721" w:type="dxa"/>
            <w:vAlign w:val="center"/>
            <w:textDirection w:val="lrTb"/>
            <w:noWrap w:val="false"/>
          </w:tcPr>
          <w:p>
            <w:pPr>
              <w:pStyle w:val="956"/>
              <w:jc w:val="left"/>
              <w:spacing w:line="48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单位社保缴纳标准及费用</w:t>
            </w:r>
            <w:r/>
          </w:p>
        </w:tc>
        <w:tc>
          <w:tcPr>
            <w:tcW w:w="6167" w:type="dxa"/>
            <w:vAlign w:val="center"/>
            <w:textDirection w:val="lrTb"/>
            <w:noWrap w:val="false"/>
          </w:tcPr>
          <w:p>
            <w:pPr>
              <w:pStyle w:val="956"/>
              <w:jc w:val="left"/>
              <w:spacing w:line="48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缴费基数（≥4952）*【16%（养老保险）＋0.5%（失业险）＋7%（医疗保险）＋1%（生育险）+0.4%（工伤险）】+5</w:t>
            </w:r>
            <w:r/>
          </w:p>
        </w:tc>
      </w:tr>
    </w:tbl>
    <w:p>
      <w:pPr>
        <w:pStyle w:val="957"/>
        <w:ind w:firstLine="480"/>
        <w:jc w:val="left"/>
        <w:spacing w:line="500" w:lineRule="exact"/>
        <w:widowControl/>
        <w:rPr>
          <w:rFonts w:hint="eastAsia" w:ascii="Times New Roman" w:hAnsi="Times New Roman" w:eastAsia="宋体" w:cs="仿宋"/>
          <w:b/>
          <w:iCs/>
          <w:color w:val="000000"/>
          <w:sz w:val="24"/>
          <w:szCs w:val="24"/>
          <w:lang w:bidi="zh-CN"/>
        </w:rPr>
      </w:pPr>
      <w:r>
        <w:rPr>
          <w:rFonts w:hint="eastAsia" w:ascii="Times New Roman" w:hAnsi="Times New Roman" w:eastAsia="宋体" w:cs="仿宋"/>
          <w:b/>
          <w:iCs/>
          <w:color w:val="000000"/>
          <w:sz w:val="24"/>
          <w:szCs w:val="24"/>
          <w:lang w:bidi="zh-CN"/>
        </w:rPr>
        <w:t xml:space="preserve">注:社保金额≥1238.048(4952*24.9%+5)，因报价最多保留至小数点后两位，故该项最小有效数值为1238.05元。</w:t>
      </w:r>
      <w:r/>
    </w:p>
    <w:p>
      <w:pPr>
        <w:pStyle w:val="957"/>
        <w:ind w:firstLine="482"/>
        <w:jc w:val="left"/>
        <w:spacing w:line="500" w:lineRule="exact"/>
        <w:widowControl/>
        <w:rPr>
          <w:rFonts w:hint="eastAsia" w:ascii="Times New Roman" w:hAnsi="Times New Roman" w:eastAsia="宋体" w:cs="仿宋"/>
          <w:color w:val="000000"/>
          <w:sz w:val="24"/>
          <w:szCs w:val="24"/>
        </w:rPr>
      </w:pPr>
      <w:r>
        <w:rPr>
          <w:rFonts w:hint="eastAsia" w:ascii="Times New Roman" w:hAnsi="Times New Roman" w:eastAsia="宋体" w:cs="仿宋"/>
          <w:color w:val="000000"/>
          <w:sz w:val="24"/>
          <w:szCs w:val="24"/>
        </w:rPr>
        <w:t xml:space="preserve">5．为保证服务队伍的整体素质和相对稳定性，</w:t>
      </w:r>
      <w:r>
        <w:rPr>
          <w:rFonts w:hint="eastAsia" w:ascii="Times New Roman" w:hAnsi="Times New Roman" w:eastAsia="宋体" w:cs="仿宋"/>
          <w:color w:val="000000"/>
          <w:sz w:val="24"/>
          <w:szCs w:val="24"/>
          <w:lang w:val="en-US" w:eastAsia="zh-CN"/>
        </w:rPr>
        <w:t xml:space="preserve">供应商</w:t>
      </w:r>
      <w:r>
        <w:rPr>
          <w:rFonts w:hint="eastAsia" w:ascii="Times New Roman" w:hAnsi="Times New Roman" w:eastAsia="宋体" w:cs="仿宋"/>
          <w:color w:val="000000"/>
          <w:sz w:val="24"/>
          <w:szCs w:val="24"/>
        </w:rPr>
        <w:t xml:space="preserve">应充分考虑管理和服务人员的工资待遇。投标人要综合考虑宿迁劳动市场因素，激发员工积极性，不同岗位合理分配工资。</w:t>
      </w:r>
      <w:r/>
    </w:p>
    <w:p>
      <w:pPr>
        <w:pStyle w:val="966"/>
        <w:ind w:firstLine="480"/>
        <w:spacing w:line="500" w:lineRule="exact"/>
        <w:rPr>
          <w:rFonts w:hint="eastAsia" w:ascii="Times New Roman" w:hAnsi="Times New Roman" w:eastAsia="宋体" w:cs="仿宋"/>
          <w:b/>
          <w:i w:val="0"/>
          <w:iCs/>
          <w:sz w:val="24"/>
          <w:szCs w:val="24"/>
          <w:u w:val="single"/>
          <w:lang w:bidi="zh-CN"/>
        </w:rPr>
      </w:pPr>
      <w:r>
        <w:rPr>
          <w:rFonts w:hint="eastAsia" w:ascii="Times New Roman" w:hAnsi="Times New Roman" w:eastAsia="宋体" w:cs="仿宋"/>
          <w:b/>
          <w:i w:val="0"/>
          <w:iCs/>
          <w:sz w:val="24"/>
          <w:szCs w:val="24"/>
          <w:u w:val="single"/>
          <w:lang w:bidi="zh-CN"/>
        </w:rPr>
        <w:t xml:space="preserve">人员工资不得低于宿迁市</w:t>
      </w:r>
      <w:r>
        <w:rPr>
          <w:rFonts w:hint="eastAsia" w:ascii="Times New Roman" w:hAnsi="Times New Roman" w:eastAsia="宋体" w:cs="仿宋"/>
          <w:b/>
          <w:i w:val="0"/>
          <w:iCs/>
          <w:sz w:val="24"/>
          <w:szCs w:val="24"/>
          <w:u w:val="single"/>
          <w:lang w:val="en-US" w:bidi="zh-CN"/>
        </w:rPr>
        <w:t xml:space="preserve">最新的</w:t>
      </w:r>
      <w:r>
        <w:rPr>
          <w:rFonts w:hint="eastAsia" w:ascii="Times New Roman" w:hAnsi="Times New Roman" w:eastAsia="宋体" w:cs="仿宋"/>
          <w:b/>
          <w:i w:val="0"/>
          <w:iCs/>
          <w:sz w:val="24"/>
          <w:szCs w:val="24"/>
          <w:u w:val="single"/>
          <w:lang w:bidi="zh-CN"/>
        </w:rPr>
        <w:t xml:space="preserve">最低工资标准，否则按无效标处理。</w:t>
      </w:r>
      <w:r/>
    </w:p>
    <w:p>
      <w:pPr>
        <w:pStyle w:val="966"/>
        <w:ind w:firstLine="480"/>
        <w:spacing w:line="50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6. 项目履约过程中，项目所需工具、设备、物耗等均由</w:t>
      </w:r>
      <w:r>
        <w:rPr>
          <w:rFonts w:hint="eastAsia" w:ascii="Times New Roman" w:hAnsi="Times New Roman" w:eastAsia="宋体" w:cs="仿宋"/>
          <w:sz w:val="24"/>
          <w:szCs w:val="24"/>
          <w:lang w:val="en-US" w:eastAsia="zh-CN"/>
        </w:rPr>
        <w:t xml:space="preserve">成交供应商</w:t>
      </w:r>
      <w:r>
        <w:rPr>
          <w:rFonts w:hint="eastAsia" w:ascii="Times New Roman" w:hAnsi="Times New Roman" w:eastAsia="宋体" w:cs="仿宋"/>
          <w:sz w:val="24"/>
          <w:szCs w:val="24"/>
        </w:rPr>
        <w:t xml:space="preserve">提供，</w:t>
      </w:r>
      <w:r>
        <w:rPr>
          <w:rFonts w:hint="eastAsia" w:ascii="Times New Roman" w:hAnsi="Times New Roman" w:eastAsia="宋体" w:cs="仿宋"/>
          <w:sz w:val="24"/>
          <w:szCs w:val="24"/>
          <w:lang w:val="en-US" w:eastAsia="zh-CN"/>
        </w:rPr>
        <w:t xml:space="preserve">响应</w:t>
      </w:r>
      <w:r>
        <w:rPr>
          <w:rFonts w:hint="eastAsia" w:ascii="Times New Roman" w:hAnsi="Times New Roman" w:eastAsia="宋体" w:cs="仿宋"/>
          <w:sz w:val="24"/>
          <w:szCs w:val="24"/>
        </w:rPr>
        <w:t xml:space="preserve">文件中必须提供能满足服务要求所配置的工具、设备明细表，并在物耗明细表中列明，如在服务期内，</w:t>
      </w:r>
      <w:r>
        <w:rPr>
          <w:rFonts w:hint="eastAsia" w:ascii="Times New Roman" w:hAnsi="Times New Roman" w:eastAsia="宋体" w:cs="仿宋"/>
          <w:sz w:val="24"/>
          <w:szCs w:val="24"/>
          <w:lang w:val="en-US" w:eastAsia="zh-CN"/>
        </w:rPr>
        <w:t xml:space="preserve">成交供应商</w:t>
      </w:r>
      <w:r>
        <w:rPr>
          <w:rFonts w:hint="eastAsia" w:ascii="Times New Roman" w:hAnsi="Times New Roman" w:eastAsia="宋体" w:cs="仿宋"/>
          <w:sz w:val="24"/>
          <w:szCs w:val="24"/>
        </w:rPr>
        <w:t xml:space="preserve">提供工具、设备、物耗等质量不符合采购人要求的，应按采购人要求无条件更换。</w:t>
      </w:r>
      <w:r/>
    </w:p>
    <w:p>
      <w:pPr>
        <w:pStyle w:val="966"/>
        <w:ind w:firstLine="480"/>
        <w:spacing w:line="50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7．项目履约过程中，</w:t>
      </w:r>
      <w:r>
        <w:rPr>
          <w:rFonts w:hint="eastAsia" w:ascii="Times New Roman" w:hAnsi="Times New Roman" w:eastAsia="宋体" w:cs="仿宋"/>
          <w:sz w:val="24"/>
          <w:szCs w:val="24"/>
          <w:lang w:val="en-US" w:eastAsia="zh-CN"/>
        </w:rPr>
        <w:t xml:space="preserve">成交供应商</w:t>
      </w:r>
      <w:r>
        <w:rPr>
          <w:rFonts w:hint="eastAsia" w:ascii="Times New Roman" w:hAnsi="Times New Roman" w:eastAsia="宋体" w:cs="仿宋"/>
          <w:sz w:val="24"/>
          <w:szCs w:val="24"/>
        </w:rPr>
        <w:t xml:space="preserve">应根据工作需要，安排好双休日及节假日的值班人员，编制各岗位排班表报采购人备案后执行，所涉及的费用，包含在此次报价中。</w:t>
      </w:r>
      <w:r/>
    </w:p>
    <w:p>
      <w:pPr>
        <w:pStyle w:val="966"/>
        <w:ind w:firstLine="480"/>
        <w:spacing w:line="50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8.</w:t>
      </w:r>
      <w:r>
        <w:rPr>
          <w:rFonts w:hint="eastAsia" w:ascii="Times New Roman" w:hAnsi="Times New Roman" w:eastAsia="宋体" w:cs="仿宋"/>
          <w:sz w:val="24"/>
          <w:szCs w:val="24"/>
          <w:lang w:val="en-US" w:eastAsia="zh-CN"/>
        </w:rPr>
        <w:t xml:space="preserve">成交供应商</w:t>
      </w:r>
      <w:r>
        <w:rPr>
          <w:rFonts w:hint="eastAsia" w:ascii="Times New Roman" w:hAnsi="Times New Roman" w:eastAsia="宋体" w:cs="仿宋"/>
          <w:sz w:val="24"/>
          <w:szCs w:val="24"/>
        </w:rPr>
        <w:t xml:space="preserve">每月15日前需将人</w:t>
      </w:r>
      <w:r>
        <w:rPr>
          <w:rFonts w:hint="eastAsia" w:ascii="Times New Roman" w:hAnsi="Times New Roman" w:eastAsia="宋体" w:cs="仿宋"/>
          <w:color w:val="000000"/>
          <w:sz w:val="24"/>
          <w:szCs w:val="24"/>
          <w:highlight w:val="none"/>
        </w:rPr>
        <w:t xml:space="preserve">员工资支付、社保缴纳情况报采</w:t>
      </w:r>
      <w:r>
        <w:rPr>
          <w:rFonts w:hint="eastAsia" w:ascii="Times New Roman" w:hAnsi="Times New Roman" w:eastAsia="宋体" w:cs="仿宋"/>
          <w:sz w:val="24"/>
          <w:szCs w:val="24"/>
        </w:rPr>
        <w:t xml:space="preserve">购人备案。</w:t>
      </w:r>
      <w:r/>
    </w:p>
    <w:p>
      <w:pPr>
        <w:pStyle w:val="966"/>
        <w:ind w:firstLine="480"/>
        <w:spacing w:line="50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9.其他物业管理服务质量要求按江苏省、宿迁市有关标准及采购需求执行，涉及费用均包含在本次投标报价中。</w:t>
      </w:r>
      <w:r/>
    </w:p>
    <w:p>
      <w:pPr>
        <w:pStyle w:val="966"/>
        <w:ind w:firstLine="480"/>
        <w:spacing w:line="50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10．</w:t>
      </w:r>
      <w:r>
        <w:rPr>
          <w:rFonts w:hint="eastAsia" w:ascii="Times New Roman" w:hAnsi="Times New Roman" w:eastAsia="宋体" w:cs="仿宋"/>
          <w:sz w:val="24"/>
          <w:szCs w:val="24"/>
          <w:lang w:val="en-US" w:eastAsia="zh-CN"/>
        </w:rPr>
        <w:t xml:space="preserve">成交供应商</w:t>
      </w:r>
      <w:r>
        <w:rPr>
          <w:rFonts w:hint="eastAsia" w:ascii="Times New Roman" w:hAnsi="Times New Roman" w:eastAsia="宋体" w:cs="仿宋"/>
          <w:sz w:val="24"/>
          <w:szCs w:val="24"/>
        </w:rPr>
        <w:t xml:space="preserve">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1064"/>
        <w:spacing w:before="0" w:after="0" w:line="520" w:lineRule="exact"/>
        <w:rPr>
          <w:rFonts w:hint="eastAsia" w:eastAsia="宋体" w:cs="Arial"/>
          <w:bCs/>
          <w:szCs w:val="22"/>
          <w:lang w:val="en-US" w:eastAsia="zh-CN"/>
        </w:rPr>
      </w:pPr>
      <w:r>
        <w:rPr>
          <w:rFonts w:hint="eastAsia" w:eastAsia="宋体" w:cs="Arial"/>
          <w:bCs/>
          <w:szCs w:val="22"/>
          <w:lang w:val="en-US" w:eastAsia="zh-CN"/>
        </w:rPr>
        <w:t xml:space="preserve">十、合同期限</w:t>
      </w:r>
      <w:r/>
    </w:p>
    <w:p>
      <w:pPr>
        <w:pStyle w:val="966"/>
        <w:ind w:firstLine="480"/>
        <w:spacing w:line="500" w:lineRule="exact"/>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1</w:t>
      </w:r>
      <w:r>
        <w:rPr>
          <w:rFonts w:hint="eastAsia" w:ascii="Times New Roman" w:hAnsi="Times New Roman" w:eastAsia="宋体" w:cs="仿宋"/>
          <w:sz w:val="24"/>
          <w:szCs w:val="24"/>
        </w:rPr>
        <w:t xml:space="preserve">年，自合同生效之日起计算。</w:t>
      </w:r>
      <w:r/>
    </w:p>
    <w:p>
      <w:pPr>
        <w:pStyle w:val="1064"/>
        <w:spacing w:before="0" w:after="0" w:line="520" w:lineRule="exact"/>
        <w:rPr>
          <w:rFonts w:hint="eastAsia" w:eastAsia="宋体" w:cs="Arial"/>
          <w:bCs/>
          <w:szCs w:val="22"/>
          <w:lang w:val="en-US" w:eastAsia="zh-CN"/>
        </w:rPr>
      </w:pPr>
      <w:r>
        <w:rPr>
          <w:rFonts w:hint="eastAsia" w:eastAsia="宋体" w:cs="Arial"/>
          <w:bCs/>
          <w:szCs w:val="22"/>
          <w:lang w:val="en-US" w:eastAsia="zh-CN"/>
        </w:rPr>
        <w:t xml:space="preserve">十一、付款方式</w:t>
      </w:r>
      <w:r/>
    </w:p>
    <w:p>
      <w:pPr>
        <w:pStyle w:val="1113"/>
        <w:ind w:firstLine="420"/>
        <w:spacing w:line="44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合同签订后，采购人在收到中标人发票后的10个工作日内，支付合同金额的10%作为预付款；</w:t>
      </w:r>
      <w:r/>
    </w:p>
    <w:p>
      <w:pPr>
        <w:pStyle w:val="1113"/>
        <w:ind w:firstLine="211"/>
        <w:spacing w:line="44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服务费用由采购人按每三个月支付一次。中标人按月根据实际发生的所有后勤物业管理（考核后的）费用开具合法发票票据，采购人在接到中标人发票的10个工作日内将前三个月实际发生的所有后勤物业管理（考核后的）费用支付给中标人。</w:t>
      </w:r>
      <w:r/>
    </w:p>
    <w:p>
      <w:pPr>
        <w:pStyle w:val="1113"/>
        <w:ind w:firstLine="210"/>
        <w:spacing w:line="44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注：在签订合同时，中标人明确表示无需预付款或者主动要求降低预付款比例的金额，采购人可不适用前述规定</w:t>
      </w:r>
      <w:r/>
    </w:p>
    <w:p>
      <w:pPr>
        <w:pStyle w:val="1064"/>
        <w:spacing w:before="0" w:after="0" w:line="520" w:lineRule="exact"/>
        <w:rPr>
          <w:rFonts w:hint="eastAsia" w:eastAsia="宋体" w:cs="Arial"/>
          <w:bCs/>
          <w:szCs w:val="22"/>
          <w:lang w:val="en-US" w:eastAsia="zh-CN"/>
        </w:rPr>
      </w:pPr>
      <w:r>
        <w:rPr>
          <w:rFonts w:hint="eastAsia" w:eastAsia="宋体" w:cs="Arial"/>
          <w:bCs/>
          <w:szCs w:val="22"/>
          <w:lang w:val="en-US" w:eastAsia="zh-CN"/>
        </w:rPr>
        <w:t xml:space="preserve">十二、款项支付相关要求</w:t>
      </w:r>
      <w:r/>
    </w:p>
    <w:p>
      <w:pPr>
        <w:ind w:firstLine="480"/>
        <w:spacing w:line="50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1．采购人按照成交供应商实际投入人员数量及各单项人均费用并经考核完成后据实结算。合同期间，如增减服务范围，按实际增减的人员和单项人均单价调整服务价款。成交供应商未按要求向采购人提供发票的，采购人有权不予以付款，直至发票按要求提供正确为止。且采购人有权从应付款项中直接扣除应由成交供应商承担的违约金及其他相关款项。</w:t>
      </w:r>
      <w:r/>
    </w:p>
    <w:p>
      <w:pPr>
        <w:ind w:firstLine="480"/>
        <w:spacing w:line="50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2. 每年开展4次考核评价，到期按采购方出具的考核结果据实支付，其中服务费用的 80%作为基本服务费用，20%作为考核费用。</w:t>
      </w:r>
      <w:r/>
    </w:p>
    <w:p>
      <w:pPr>
        <w:ind w:firstLine="480"/>
        <w:spacing w:line="50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考核成绩在90 分以上（含 90 分）全额支付当期全部服务费用；</w:t>
      </w:r>
      <w:r/>
    </w:p>
    <w:p>
      <w:pPr>
        <w:ind w:firstLine="480"/>
        <w:spacing w:line="50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考核成绩在80-90分（含 80 分）之间的，当期服务费用为：基本服务费用+ [（实际得分）/100]*考核费用；</w:t>
      </w:r>
      <w:r/>
    </w:p>
    <w:p>
      <w:pPr>
        <w:ind w:firstLine="480"/>
        <w:spacing w:line="50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考核成绩在80分以下为不合格，当期服务费用为基本服务费用。</w:t>
      </w:r>
      <w:r/>
    </w:p>
    <w:p>
      <w:pPr>
        <w:ind w:firstLine="480"/>
        <w:spacing w:line="50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3．成交供应商向</w:t>
      </w:r>
      <w:r>
        <w:rPr>
          <w:rFonts w:hint="eastAsia" w:ascii="Times New Roman" w:hAnsi="Times New Roman" w:eastAsia="宋体" w:cs="仿宋"/>
          <w:sz w:val="24"/>
          <w:szCs w:val="24"/>
          <w:lang w:val="en-US" w:eastAsia="zh-CN" w:bidi="ar-SA"/>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ind w:firstLine="480"/>
        <w:spacing w:line="50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4．成交供应商须按照不低于投标报价确定的标准给员工发放工资、给符合缴纳社保成员缴纳全额社保、给全员全额购买意外险（或雇主责任险），相关标准在采购合同中予以明确，如成交供应商违反合同约定，采购人将按违约处理不予支付当期合同款，并有权收取违约金5万元并追究违约责任，并按擅自变更合同违法行为报监管部门处罚。另如有违反《劳动法》等相关规定的，报相关主管部门处理。</w:t>
      </w:r>
      <w:r/>
    </w:p>
    <w:p>
      <w:pPr>
        <w:pStyle w:val="966"/>
        <w:ind w:firstLine="480"/>
        <w:spacing w:before="40" w:after="40" w:line="48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5．项目履约过程中，如成交供应商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pStyle w:val="1064"/>
        <w:spacing w:before="0" w:after="0" w:line="520" w:lineRule="exact"/>
        <w:rPr>
          <w:rFonts w:hint="eastAsia" w:eastAsia="宋体" w:cs="Arial"/>
          <w:bCs/>
          <w:szCs w:val="22"/>
          <w:lang w:val="en-US" w:eastAsia="zh-CN"/>
        </w:rPr>
      </w:pPr>
      <w:r>
        <w:rPr>
          <w:rFonts w:hint="eastAsia" w:eastAsia="宋体" w:cs="Arial"/>
          <w:bCs/>
          <w:szCs w:val="22"/>
          <w:lang w:val="en-US" w:eastAsia="zh-CN"/>
        </w:rPr>
        <w:t xml:space="preserve">十三、其他要求</w:t>
      </w:r>
      <w:r/>
    </w:p>
    <w:p>
      <w:pPr>
        <w:pStyle w:val="966"/>
        <w:ind w:firstLine="480"/>
        <w:spacing w:before="40" w:after="40" w:line="48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1.建立健全内部考核和培训制度，并执行到位，定期开展员工培训，加强人员技能培养。</w:t>
      </w:r>
      <w:r/>
    </w:p>
    <w:p>
      <w:pPr>
        <w:pStyle w:val="966"/>
        <w:ind w:firstLine="480"/>
        <w:spacing w:before="40" w:after="40" w:line="48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2.成交供应商不得利用服务区域内的采购方房产、物业、水电等资源从事经营活动，不能改变其使用性质。如果发生因成交供应商工作失职造成消防事故、失窃事件或其他财产损失和人身伤害，均由成交供应商承担相关经济和法律责任。</w:t>
      </w:r>
      <w:r/>
    </w:p>
    <w:p>
      <w:pPr>
        <w:pStyle w:val="966"/>
        <w:ind w:firstLine="480"/>
        <w:spacing w:before="40" w:after="40" w:line="48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4.成交供应商人员的住宿、就餐、保险、治安等问题由成交供应商自行解决，与采购人无任何关系。</w:t>
      </w:r>
      <w:r/>
    </w:p>
    <w:p>
      <w:pPr>
        <w:pStyle w:val="966"/>
        <w:ind w:firstLine="480"/>
        <w:spacing w:before="40" w:after="40" w:line="48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5.本物业采购由成交供应商进行总承包，不得转包、分包，一旦发现转包或分包，采购人将报经政府采购部门处理，并要求终止合同。</w:t>
      </w:r>
      <w:r/>
    </w:p>
    <w:p>
      <w:pPr>
        <w:pStyle w:val="966"/>
        <w:ind w:firstLine="480"/>
        <w:spacing w:before="40" w:after="40" w:line="48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6.其他属于物业管理服务范畴内的工作。</w:t>
      </w:r>
      <w:r/>
    </w:p>
    <w:p>
      <w:pPr>
        <w:pStyle w:val="966"/>
        <w:ind w:firstLine="480"/>
        <w:spacing w:before="40" w:after="40" w:line="480" w:lineRule="exact"/>
        <w:rPr>
          <w:rFonts w:hint="eastAsia" w:ascii="Times New Roman" w:hAnsi="Times New Roman" w:eastAsia="宋体" w:cs="仿宋"/>
          <w:sz w:val="24"/>
          <w:szCs w:val="24"/>
          <w:lang w:val="zh-CN" w:eastAsia="zh-CN" w:bidi="ar-SA"/>
        </w:rPr>
      </w:pPr>
      <w:r>
        <w:rPr>
          <w:rFonts w:hint="eastAsia" w:ascii="Times New Roman" w:hAnsi="Times New Roman" w:eastAsia="宋体" w:cs="仿宋"/>
          <w:sz w:val="24"/>
          <w:szCs w:val="24"/>
          <w:lang w:val="en-US" w:eastAsia="zh-CN" w:bidi="ar-SA"/>
        </w:rPr>
        <w:t xml:space="preserve">7.</w:t>
      </w:r>
      <w:r>
        <w:rPr>
          <w:rFonts w:hint="eastAsia" w:ascii="Times New Roman" w:hAnsi="Times New Roman" w:eastAsia="宋体" w:cs="仿宋"/>
          <w:sz w:val="24"/>
          <w:szCs w:val="24"/>
          <w:lang w:val="zh-CN" w:eastAsia="zh-CN" w:bidi="ar-SA"/>
        </w:rPr>
        <w:t xml:space="preserve">有下列情形之一的采购人有权解除合同，并要求</w:t>
      </w:r>
      <w:r>
        <w:rPr>
          <w:rFonts w:hint="eastAsia" w:ascii="Times New Roman" w:hAnsi="Times New Roman" w:eastAsia="宋体" w:cs="仿宋"/>
          <w:sz w:val="24"/>
          <w:szCs w:val="24"/>
          <w:lang w:val="en-US" w:eastAsia="zh-CN" w:bidi="ar-SA"/>
        </w:rPr>
        <w:t xml:space="preserve">成交供应商</w:t>
      </w:r>
      <w:r>
        <w:rPr>
          <w:rFonts w:hint="eastAsia" w:ascii="Times New Roman" w:hAnsi="Times New Roman" w:eastAsia="宋体" w:cs="仿宋"/>
          <w:sz w:val="24"/>
          <w:szCs w:val="24"/>
          <w:lang w:val="zh-CN" w:eastAsia="zh-CN" w:bidi="ar-SA"/>
        </w:rPr>
        <w:t xml:space="preserve">向采购人支付合同服务费总额30%违约金。</w:t>
      </w:r>
      <w:r/>
    </w:p>
    <w:p>
      <w:pPr>
        <w:pStyle w:val="966"/>
        <w:ind w:firstLine="480"/>
        <w:spacing w:before="40" w:after="40" w:line="48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（1）成交供应商不履行合同义务或者履行合同义务不符合约定的，应当承担继续履行、采取补救措施或者赔偿损失等违约责任。</w:t>
      </w:r>
      <w:r/>
    </w:p>
    <w:p>
      <w:pPr>
        <w:pStyle w:val="966"/>
        <w:ind w:firstLine="480"/>
        <w:spacing w:before="40" w:after="40" w:line="48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 （2）成交供应商违反合同约定，造成经济损失的，成交供应商应承担相关损失。</w:t>
      </w:r>
      <w:r/>
    </w:p>
    <w:p>
      <w:pPr>
        <w:pStyle w:val="966"/>
        <w:ind w:firstLine="480"/>
        <w:spacing w:before="40" w:after="40" w:line="48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（3）成交供应商违反合同约定，未能达到约定的管理目标，或出现重大管理失误，采购方有权终止合同；造成采购方方经济损失的，成交供应商应给与采购方经济赔偿，并承担相应的法律责任。</w:t>
      </w:r>
      <w:r/>
    </w:p>
    <w:p>
      <w:pPr>
        <w:pStyle w:val="966"/>
        <w:ind w:firstLine="480"/>
        <w:spacing w:before="40" w:after="40" w:line="480" w:lineRule="exact"/>
        <w:rPr>
          <w:rFonts w:hint="eastAsia"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4）采购方、成交供应商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pStyle w:val="966"/>
        <w:ind w:firstLine="480"/>
        <w:spacing w:before="40" w:after="40" w:line="480" w:lineRule="exact"/>
        <w:rPr>
          <w:rFonts w:hint="eastAsia" w:ascii="黑体" w:hAnsi="黑体" w:eastAsia="黑体" w:cs="黑体"/>
          <w:b w:val="0"/>
          <w:sz w:val="44"/>
          <w:szCs w:val="22"/>
        </w:rPr>
      </w:pPr>
      <w:r>
        <w:rPr>
          <w:rFonts w:hint="eastAsia" w:ascii="Times New Roman" w:hAnsi="Times New Roman" w:eastAsia="宋体" w:cs="仿宋"/>
          <w:sz w:val="24"/>
          <w:szCs w:val="24"/>
          <w:lang w:val="zh-CN" w:eastAsia="zh-CN" w:bidi="ar-SA"/>
        </w:rPr>
        <w:t xml:space="preserve">（</w:t>
      </w:r>
      <w:r>
        <w:rPr>
          <w:rFonts w:hint="eastAsia" w:ascii="Times New Roman" w:hAnsi="Times New Roman" w:eastAsia="宋体" w:cs="仿宋"/>
          <w:sz w:val="24"/>
          <w:szCs w:val="24"/>
          <w:lang w:val="en-US" w:eastAsia="zh-CN" w:bidi="ar-SA"/>
        </w:rPr>
        <w:t xml:space="preserve">5</w:t>
      </w:r>
      <w:r>
        <w:rPr>
          <w:rFonts w:hint="eastAsia" w:ascii="Times New Roman" w:hAnsi="Times New Roman" w:eastAsia="宋体" w:cs="仿宋"/>
          <w:sz w:val="24"/>
          <w:szCs w:val="24"/>
          <w:lang w:val="zh-CN" w:eastAsia="zh-CN" w:bidi="ar-SA"/>
        </w:rPr>
        <w:t xml:space="preserve">）中标方因管理工作不力，造成安全事故，有人员伤亡的。</w:t>
      </w:r>
      <w:bookmarkStart w:id="135" w:name="_Toc29672"/>
      <w:r/>
      <w:r/>
    </w:p>
    <w:p>
      <w:pPr>
        <w:rPr>
          <w:rFonts w:hint="eastAsia" w:ascii="黑体" w:hAnsi="黑体" w:eastAsia="黑体" w:cs="黑体"/>
          <w:b w:val="0"/>
          <w:sz w:val="44"/>
          <w:szCs w:val="22"/>
        </w:rPr>
      </w:pPr>
      <w:r>
        <w:rPr>
          <w:rFonts w:hint="eastAsia" w:ascii="黑体" w:hAnsi="黑体" w:eastAsia="黑体" w:cs="黑体"/>
          <w:b w:val="0"/>
          <w:sz w:val="44"/>
          <w:szCs w:val="22"/>
        </w:rPr>
        <w:br w:type="page" w:clear="all"/>
      </w:r>
      <w:r/>
    </w:p>
    <w:p>
      <w:pPr>
        <w:pStyle w:val="817"/>
        <w:jc w:val="center"/>
        <w:spacing w:before="200"/>
        <w:rPr>
          <w:rFonts w:hint="eastAsia" w:eastAsia="黑体"/>
          <w:sz w:val="44"/>
        </w:rPr>
      </w:pPr>
      <w:r>
        <w:rPr>
          <w:rFonts w:hint="eastAsia" w:eastAsia="黑体"/>
          <w:sz w:val="44"/>
        </w:rPr>
        <w:t xml:space="preserve">第五章  合同文本</w:t>
      </w:r>
      <w:bookmarkEnd w:id="135"/>
      <w:r/>
      <w:bookmarkStart w:id="136" w:name="_Toc513029243"/>
      <w:r/>
      <w:bookmarkEnd w:id="136"/>
      <w:r/>
      <w:bookmarkStart w:id="137" w:name="_Toc20823315"/>
      <w:r/>
      <w:bookmarkEnd w:id="137"/>
      <w:r/>
      <w:bookmarkStart w:id="138" w:name="_Toc16938559"/>
      <w:r/>
      <w:bookmarkEnd w:id="138"/>
      <w:r/>
      <w:r/>
    </w:p>
    <w:p>
      <w:pPr>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1091"/>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t xml:space="preserve">物业管理服务合同(草案）</w:t>
      </w:r>
      <w:r/>
    </w:p>
    <w:p>
      <w:pPr>
        <w:pStyle w:val="1072"/>
        <w:ind w:firstLine="480"/>
        <w:jc w:val="left"/>
        <w:spacing w:line="560" w:lineRule="exact"/>
        <w:widowControl/>
        <w:rPr>
          <w:rFonts w:hint="eastAsia" w:ascii="宋体" w:hAnsi="宋体" w:eastAsia="宋体" w:cs="仿宋"/>
          <w:bCs/>
          <w:sz w:val="24"/>
          <w:szCs w:val="24"/>
        </w:rPr>
      </w:pPr>
      <w:r/>
      <w:bookmarkStart w:id="139" w:name="_Toc11391"/>
      <w:r/>
      <w:bookmarkStart w:id="140" w:name="_Toc32626"/>
      <w:r>
        <w:rPr>
          <w:rFonts w:hint="eastAsia" w:ascii="宋体" w:hAnsi="宋体" w:eastAsia="宋体" w:cs="仿宋"/>
          <w:bCs/>
          <w:sz w:val="24"/>
          <w:szCs w:val="24"/>
        </w:rPr>
        <w:t xml:space="preserve">合同编号：</w:t>
      </w:r>
      <w:r/>
    </w:p>
    <w:p>
      <w:pPr>
        <w:pStyle w:val="1072"/>
        <w:ind w:firstLine="480"/>
        <w:jc w:val="left"/>
        <w:spacing w:line="560" w:lineRule="exact"/>
        <w:widowControl/>
        <w:tabs>
          <w:tab w:val="left" w:pos="4004" w:leader="none"/>
        </w:tabs>
        <w:rPr>
          <w:rFonts w:hint="eastAsia" w:ascii="宋体" w:hAnsi="宋体" w:eastAsia="宋体" w:cs="仿宋"/>
          <w:bCs/>
          <w:sz w:val="24"/>
          <w:szCs w:val="24"/>
        </w:rPr>
      </w:pPr>
      <w:r>
        <w:rPr>
          <w:rFonts w:hint="eastAsia" w:ascii="宋体" w:hAnsi="宋体" w:eastAsia="宋体" w:cs="仿宋"/>
          <w:bCs/>
          <w:sz w:val="24"/>
          <w:szCs w:val="24"/>
        </w:rPr>
        <w:t xml:space="preserve">甲方：（以下简称甲方）</w:t>
      </w:r>
      <w:r/>
    </w:p>
    <w:p>
      <w:pPr>
        <w:pStyle w:val="1072"/>
        <w:ind w:firstLine="480"/>
        <w:jc w:val="left"/>
        <w:spacing w:line="560" w:lineRule="exact"/>
        <w:widowControl/>
        <w:tabs>
          <w:tab w:val="left" w:pos="4004" w:leader="none"/>
        </w:tabs>
        <w:rPr>
          <w:rFonts w:hint="eastAsia" w:ascii="宋体" w:hAnsi="宋体" w:eastAsia="宋体" w:cs="仿宋"/>
          <w:bCs/>
          <w:sz w:val="24"/>
          <w:szCs w:val="24"/>
        </w:rPr>
      </w:pPr>
      <w:r>
        <w:rPr>
          <w:rFonts w:hint="eastAsia" w:ascii="宋体" w:hAnsi="宋体" w:eastAsia="宋体" w:cs="仿宋"/>
          <w:bCs/>
          <w:sz w:val="24"/>
          <w:szCs w:val="24"/>
        </w:rPr>
        <w:t xml:space="preserve">乙方：（以下简称乙方）</w:t>
      </w:r>
      <w:r/>
    </w:p>
    <w:p>
      <w:pPr>
        <w:spacing w:line="500" w:lineRule="exact"/>
        <w:rPr>
          <w:rFonts w:hint="eastAsia" w:ascii="宋体" w:hAnsi="宋体" w:cs="仿宋"/>
          <w:sz w:val="24"/>
          <w:szCs w:val="24"/>
        </w:rPr>
      </w:pPr>
      <w:r>
        <w:rPr>
          <w:rFonts w:hint="eastAsia" w:ascii="宋体" w:hAnsi="宋体" w:cs="仿宋"/>
          <w:sz w:val="24"/>
          <w:szCs w:val="24"/>
        </w:rPr>
        <w:t xml:space="preserve">依照《中华人民共和国民法典》及其他有关法律、行政法规，遵循平等、自愿、公平和诚实信用的原则，双方就</w:t>
      </w:r>
      <w:r>
        <w:rPr>
          <w:rFonts w:hint="eastAsia" w:ascii="宋体" w:hAnsi="宋体" w:cs="仿宋"/>
          <w:sz w:val="24"/>
          <w:szCs w:val="24"/>
          <w:u w:val="single"/>
        </w:rPr>
        <w:t xml:space="preserve">               </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hint="eastAsia" w:ascii="宋体" w:hAnsi="宋体" w:cs="仿宋"/>
          <w:sz w:val="24"/>
          <w:szCs w:val="24"/>
        </w:rPr>
        <w:t xml:space="preserve">相关事项协商一致，达成如下合同条款。</w:t>
      </w:r>
      <w:r/>
    </w:p>
    <w:p>
      <w:pPr>
        <w:ind w:firstLine="482"/>
        <w:spacing w:line="600" w:lineRule="exact"/>
        <w:rPr>
          <w:rFonts w:hint="eastAsia" w:ascii="宋体" w:hAnsi="宋体" w:cs="仿宋"/>
          <w:b/>
          <w:bCs/>
          <w:sz w:val="24"/>
          <w:szCs w:val="24"/>
        </w:rPr>
      </w:pPr>
      <w:r>
        <w:rPr>
          <w:rFonts w:hint="eastAsia" w:ascii="宋体" w:hAnsi="宋体" w:cs="仿宋"/>
          <w:b/>
          <w:bCs/>
          <w:sz w:val="24"/>
          <w:szCs w:val="24"/>
        </w:rPr>
        <w:t xml:space="preserve">一、合同内容：</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提供服务及管理时间自</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 xml:space="preserve">年</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 xml:space="preserve">月</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 xml:space="preserve">日至</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 xml:space="preserve">年</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 xml:space="preserve">月</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1、下列文件为本合同不可分割部分：</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① 中标通知书；</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② 乙方的投标文件；</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③ 乙方在投标过程中所作的其它承诺、声明、书面澄清等；</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④ 采购文件及其附件；</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⑤ 合同附件。</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以上与本合同具有同等法律效力</w:t>
      </w:r>
      <w:r/>
    </w:p>
    <w:p>
      <w:pPr>
        <w:pStyle w:val="1033"/>
        <w:ind w:firstLine="480"/>
        <w:jc w:val="left"/>
        <w:spacing w:before="94" w:after="94" w:line="440" w:lineRule="exact"/>
        <w:widowControl/>
        <w:rPr>
          <w:rFonts w:hint="eastAsia" w:ascii="宋体" w:hAnsi="宋体" w:eastAsia="宋体" w:cs="仿宋"/>
          <w:sz w:val="24"/>
          <w:szCs w:val="24"/>
        </w:rPr>
      </w:pPr>
      <w:r>
        <w:rPr>
          <w:rFonts w:hint="eastAsia" w:ascii="宋体" w:hAnsi="宋体" w:eastAsia="宋体" w:cs="仿宋"/>
          <w:bCs/>
          <w:sz w:val="24"/>
          <w:szCs w:val="24"/>
        </w:rPr>
        <w:t xml:space="preserve">3、乙方聘用的人员。</w:t>
      </w:r>
      <w:r/>
    </w:p>
    <w:p>
      <w:pPr>
        <w:pStyle w:val="1033"/>
        <w:ind w:firstLine="480"/>
        <w:jc w:val="left"/>
        <w:spacing w:before="94" w:after="94" w:line="440" w:lineRule="exact"/>
        <w:widowControl/>
        <w:rPr>
          <w:rFonts w:hint="eastAsia" w:ascii="宋体" w:hAnsi="宋体" w:eastAsia="宋体" w:cs="仿宋"/>
          <w:sz w:val="24"/>
          <w:szCs w:val="24"/>
        </w:rPr>
      </w:pPr>
      <w:r>
        <w:rPr>
          <w:rFonts w:hint="eastAsia" w:ascii="宋体" w:hAnsi="宋体" w:eastAsia="宋体" w:cs="仿宋"/>
          <w:bCs/>
          <w:sz w:val="24"/>
          <w:szCs w:val="24"/>
        </w:rPr>
        <w:t xml:space="preserve">4、履行方式：乙方按甲方采购要求及合同约定提供服务，服务过程中的各种风险由乙方承担；实施方式由乙方视情况自定，费用自负。</w:t>
      </w:r>
      <w:r/>
    </w:p>
    <w:p>
      <w:pPr>
        <w:pStyle w:val="1033"/>
        <w:ind w:firstLine="482"/>
        <w:jc w:val="left"/>
        <w:spacing w:before="94" w:after="94" w:line="440" w:lineRule="exact"/>
        <w:widowControl/>
        <w:rPr>
          <w:rFonts w:hint="eastAsia" w:ascii="宋体" w:hAnsi="宋体" w:eastAsia="宋体" w:cs="仿宋"/>
          <w:b/>
          <w:sz w:val="24"/>
          <w:szCs w:val="24"/>
        </w:rPr>
      </w:pPr>
      <w:r>
        <w:rPr>
          <w:rFonts w:hint="eastAsia" w:ascii="宋体" w:hAnsi="宋体" w:eastAsia="宋体" w:cs="仿宋"/>
          <w:b/>
          <w:sz w:val="24"/>
          <w:szCs w:val="24"/>
        </w:rPr>
        <w:t xml:space="preserve">二、甲、乙双方的责任</w:t>
      </w:r>
      <w:r/>
    </w:p>
    <w:p>
      <w:pPr>
        <w:pStyle w:val="1033"/>
        <w:ind w:firstLine="482"/>
        <w:jc w:val="left"/>
        <w:spacing w:before="94" w:after="94" w:line="440" w:lineRule="exact"/>
        <w:widowControl/>
        <w:rPr>
          <w:rFonts w:hint="eastAsia" w:ascii="宋体" w:hAnsi="宋体" w:eastAsia="宋体" w:cs="仿宋"/>
          <w:b/>
          <w:sz w:val="24"/>
          <w:szCs w:val="24"/>
        </w:rPr>
      </w:pPr>
      <w:r>
        <w:rPr>
          <w:rFonts w:hint="eastAsia" w:ascii="宋体" w:hAnsi="宋体" w:eastAsia="宋体" w:cs="仿宋"/>
          <w:b/>
          <w:sz w:val="24"/>
          <w:szCs w:val="24"/>
        </w:rPr>
        <w:t xml:space="preserve">（一）甲方的权力和义务：</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2、甲方有权审核乙方的物业服务费用。甲方必须严格按照双方签订的合同约定审核乙方提交的结算单据并支付相关物业服务费用，不得拖欠。</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4、甲方应为乙方提供机械设备、材料堆放的场地及车辆运输、停放的便利。</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7、</w:t>
      </w:r>
      <w:r>
        <w:rPr>
          <w:rFonts w:hint="eastAsia" w:ascii="宋体" w:hAnsi="宋体" w:eastAsia="宋体" w:cs="仿宋"/>
          <w:sz w:val="24"/>
          <w:szCs w:val="24"/>
        </w:rPr>
        <w:t xml:space="preserve">甲方逾期支付资金，承担相关违约责任。</w:t>
      </w:r>
      <w:r/>
    </w:p>
    <w:p>
      <w:pPr>
        <w:pStyle w:val="1033"/>
        <w:ind w:firstLine="482"/>
        <w:jc w:val="left"/>
        <w:spacing w:before="94" w:after="94" w:line="440" w:lineRule="exact"/>
        <w:widowControl/>
        <w:rPr>
          <w:rFonts w:hint="eastAsia" w:ascii="宋体" w:hAnsi="宋体" w:eastAsia="宋体" w:cs="仿宋"/>
          <w:b/>
          <w:sz w:val="24"/>
          <w:szCs w:val="24"/>
        </w:rPr>
      </w:pPr>
      <w:r>
        <w:rPr>
          <w:rFonts w:hint="eastAsia" w:ascii="宋体" w:hAnsi="宋体" w:eastAsia="宋体" w:cs="仿宋"/>
          <w:b/>
          <w:sz w:val="24"/>
          <w:szCs w:val="24"/>
        </w:rPr>
        <w:t xml:space="preserve">（二）乙方的权力和义务：</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1、在本合同期内，乙方应做好现场员工的管理工作，如发生问题，乙方应当积极妥善解决，由此成的一切后果均由乙方承担。</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2、乙方保洁人员需完成必要的培训后方可上岗，其培训内容包括但不仅限于下列内容：</w:t>
      </w:r>
      <w:r/>
    </w:p>
    <w:p>
      <w:pPr>
        <w:pStyle w:val="1084"/>
        <w:ind w:left="560" w:firstLine="0"/>
        <w:jc w:val="left"/>
        <w:spacing w:before="94" w:after="94" w:line="440" w:lineRule="exact"/>
        <w:widowControl/>
        <w:tabs>
          <w:tab w:val="left" w:pos="1551" w:leader="none"/>
        </w:tabs>
        <w:rPr>
          <w:rFonts w:hint="eastAsia" w:ascii="宋体" w:hAnsi="宋体" w:cs="仿宋"/>
          <w:bCs/>
          <w:sz w:val="24"/>
          <w:szCs w:val="24"/>
        </w:rPr>
      </w:pPr>
      <w:r>
        <w:rPr>
          <w:rFonts w:hint="eastAsia" w:ascii="宋体" w:hAnsi="宋体" w:cs="仿宋"/>
          <w:bCs/>
          <w:sz w:val="24"/>
          <w:szCs w:val="24"/>
        </w:rPr>
        <w:t xml:space="preserve">（1）员工礼仪礼貌培训。</w:t>
      </w:r>
      <w:r/>
    </w:p>
    <w:p>
      <w:pPr>
        <w:pStyle w:val="1084"/>
        <w:ind w:left="560" w:firstLine="0"/>
        <w:jc w:val="left"/>
        <w:spacing w:before="94" w:after="94" w:line="440" w:lineRule="exact"/>
        <w:widowControl/>
        <w:tabs>
          <w:tab w:val="left" w:pos="1551" w:leader="none"/>
        </w:tabs>
        <w:rPr>
          <w:rFonts w:hint="eastAsia" w:ascii="宋体" w:hAnsi="宋体" w:cs="仿宋"/>
          <w:bCs/>
          <w:sz w:val="24"/>
          <w:szCs w:val="24"/>
        </w:rPr>
      </w:pPr>
      <w:r>
        <w:rPr>
          <w:rFonts w:hint="eastAsia" w:ascii="宋体" w:hAnsi="宋体" w:cs="仿宋"/>
          <w:bCs/>
          <w:sz w:val="24"/>
          <w:szCs w:val="24"/>
        </w:rPr>
        <w:t xml:space="preserve">（2）岗位工作技能培训。</w:t>
      </w:r>
      <w:r/>
    </w:p>
    <w:p>
      <w:pPr>
        <w:pStyle w:val="1084"/>
        <w:ind w:left="560" w:firstLine="0"/>
        <w:jc w:val="left"/>
        <w:spacing w:before="94" w:after="94" w:line="440" w:lineRule="exact"/>
        <w:widowControl/>
        <w:tabs>
          <w:tab w:val="left" w:pos="1671" w:leader="none"/>
        </w:tabs>
        <w:rPr>
          <w:rFonts w:hint="eastAsia" w:ascii="宋体" w:hAnsi="宋体" w:cs="仿宋"/>
          <w:bCs/>
          <w:sz w:val="24"/>
          <w:szCs w:val="24"/>
        </w:rPr>
      </w:pPr>
      <w:r>
        <w:rPr>
          <w:rFonts w:hint="eastAsia" w:ascii="宋体" w:hAnsi="宋体" w:cs="仿宋"/>
          <w:bCs/>
          <w:sz w:val="24"/>
          <w:szCs w:val="24"/>
        </w:rPr>
        <w:t xml:space="preserve">（3）保洁服务过程中常见化学药剂的使用及注意事项。</w:t>
      </w:r>
      <w:r/>
    </w:p>
    <w:p>
      <w:pPr>
        <w:pStyle w:val="1084"/>
        <w:ind w:left="560" w:firstLine="0"/>
        <w:jc w:val="left"/>
        <w:spacing w:before="94" w:after="94" w:line="440" w:lineRule="exact"/>
        <w:widowControl/>
        <w:tabs>
          <w:tab w:val="left" w:pos="1551" w:leader="none"/>
        </w:tabs>
        <w:rPr>
          <w:rFonts w:hint="eastAsia" w:ascii="宋体" w:hAnsi="宋体" w:cs="仿宋"/>
          <w:bCs/>
          <w:sz w:val="24"/>
          <w:szCs w:val="24"/>
        </w:rPr>
      </w:pPr>
      <w:r>
        <w:rPr>
          <w:rFonts w:hint="eastAsia" w:ascii="宋体" w:hAnsi="宋体" w:cs="仿宋"/>
          <w:bCs/>
          <w:sz w:val="24"/>
          <w:szCs w:val="24"/>
        </w:rPr>
        <w:t xml:space="preserve">（4）员工工服更衣柜使用规定。</w:t>
      </w:r>
      <w:r/>
    </w:p>
    <w:p>
      <w:pPr>
        <w:pStyle w:val="1084"/>
        <w:ind w:left="560" w:firstLine="0"/>
        <w:jc w:val="left"/>
        <w:spacing w:before="94" w:after="94" w:line="440" w:lineRule="exact"/>
        <w:widowControl/>
        <w:tabs>
          <w:tab w:val="left" w:pos="1671" w:leader="none"/>
        </w:tabs>
        <w:rPr>
          <w:rFonts w:hint="eastAsia" w:ascii="宋体" w:hAnsi="宋体" w:cs="仿宋"/>
          <w:bCs/>
          <w:sz w:val="24"/>
          <w:szCs w:val="24"/>
        </w:rPr>
      </w:pPr>
      <w:r>
        <w:rPr>
          <w:rFonts w:hint="eastAsia" w:ascii="宋体" w:hAnsi="宋体" w:cs="仿宋"/>
          <w:bCs/>
          <w:sz w:val="24"/>
          <w:szCs w:val="24"/>
        </w:rPr>
        <w:t xml:space="preserve">（5）工作职责和工作流程。</w:t>
      </w:r>
      <w:r/>
    </w:p>
    <w:p>
      <w:pPr>
        <w:pStyle w:val="1084"/>
        <w:ind w:left="560" w:firstLine="0"/>
        <w:jc w:val="left"/>
        <w:spacing w:before="94" w:after="94" w:line="440" w:lineRule="exact"/>
        <w:widowControl/>
        <w:tabs>
          <w:tab w:val="left" w:pos="1551" w:leader="none"/>
        </w:tabs>
        <w:rPr>
          <w:rFonts w:hint="eastAsia" w:ascii="宋体" w:hAnsi="宋体" w:cs="仿宋"/>
          <w:bCs/>
          <w:sz w:val="24"/>
          <w:szCs w:val="24"/>
        </w:rPr>
      </w:pPr>
      <w:r>
        <w:rPr>
          <w:rFonts w:hint="eastAsia" w:ascii="宋体" w:hAnsi="宋体" w:cs="仿宋"/>
          <w:bCs/>
          <w:sz w:val="24"/>
          <w:szCs w:val="24"/>
        </w:rPr>
        <w:t xml:space="preserve">（6）各种涉及本岗位的工具设备的正确使用。</w:t>
      </w:r>
      <w:r/>
    </w:p>
    <w:p>
      <w:pPr>
        <w:pStyle w:val="1084"/>
        <w:ind w:left="560" w:firstLine="0"/>
        <w:jc w:val="left"/>
        <w:spacing w:before="94" w:after="94" w:line="440" w:lineRule="exact"/>
        <w:widowControl/>
        <w:tabs>
          <w:tab w:val="left" w:pos="1551" w:leader="none"/>
        </w:tabs>
        <w:rPr>
          <w:rFonts w:hint="eastAsia" w:ascii="宋体" w:hAnsi="宋体" w:cs="仿宋"/>
          <w:bCs/>
          <w:sz w:val="24"/>
          <w:szCs w:val="24"/>
        </w:rPr>
      </w:pPr>
      <w:r>
        <w:rPr>
          <w:rFonts w:hint="eastAsia" w:ascii="宋体" w:hAnsi="宋体" w:cs="仿宋"/>
          <w:bCs/>
          <w:sz w:val="24"/>
          <w:szCs w:val="24"/>
        </w:rPr>
        <w:t xml:space="preserve">（7）服务区域中所应遵守的各项劳动纪律。</w:t>
      </w:r>
      <w:r/>
    </w:p>
    <w:p>
      <w:pPr>
        <w:pStyle w:val="1084"/>
        <w:ind w:left="560" w:firstLine="0"/>
        <w:jc w:val="left"/>
        <w:spacing w:before="94" w:after="94" w:line="440" w:lineRule="exact"/>
        <w:widowControl/>
        <w:tabs>
          <w:tab w:val="left" w:pos="1551" w:leader="none"/>
        </w:tabs>
        <w:rPr>
          <w:rFonts w:hint="eastAsia" w:ascii="宋体" w:hAnsi="宋体" w:cs="仿宋"/>
          <w:bCs/>
          <w:sz w:val="24"/>
          <w:szCs w:val="24"/>
        </w:rPr>
      </w:pPr>
      <w:r>
        <w:rPr>
          <w:rFonts w:hint="eastAsia" w:ascii="宋体" w:hAnsi="宋体" w:cs="仿宋"/>
          <w:bCs/>
          <w:sz w:val="24"/>
          <w:szCs w:val="24"/>
        </w:rPr>
        <w:t xml:space="preserve">3、乙方必须严格服从甲方现场监督和管理。</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4、如遇紧急事故或突发事件等需要紧急处理，甲方有权调用在场的乙方所有员工进行突击抢险和处理紧急任务。</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5、乙方应随时配合甲方每日对保洁工作进行检查，乙方将定期清洁作业计划情况书面告知甲方，每月将清洁及安保作业计划实施情况以书面形式报告。</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6、乙方应保持派驻本项目的人员，如有变动，应提前及时书面告知甲方，并将变动情况报甲方备档。</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033"/>
        <w:ind w:firstLine="480"/>
        <w:jc w:val="left"/>
        <w:spacing w:before="94" w:after="94" w:line="440" w:lineRule="exact"/>
        <w:widowControl/>
        <w:rPr>
          <w:rFonts w:hint="eastAsia" w:ascii="宋体" w:hAnsi="宋体" w:eastAsia="宋体" w:cs="仿宋"/>
          <w:sz w:val="24"/>
          <w:szCs w:val="24"/>
        </w:rPr>
      </w:pPr>
      <w:r>
        <w:rPr>
          <w:rFonts w:hint="eastAsia" w:ascii="宋体" w:hAnsi="宋体" w:eastAsia="宋体" w:cs="仿宋"/>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55"/>
        <w:ind w:firstLine="482"/>
        <w:spacing w:line="440" w:lineRule="exact"/>
        <w:rPr>
          <w:rFonts w:hint="eastAsia" w:ascii="宋体" w:hAnsi="宋体" w:eastAsia="宋体"/>
          <w:b/>
          <w:bCs/>
          <w:sz w:val="24"/>
          <w:szCs w:val="24"/>
          <w:lang w:eastAsia="zh-CN"/>
        </w:rPr>
      </w:pPr>
      <w:r>
        <w:rPr>
          <w:rFonts w:hint="eastAsia" w:ascii="宋体" w:hAnsi="宋体" w:eastAsia="宋体"/>
          <w:b/>
          <w:bCs/>
          <w:sz w:val="24"/>
          <w:szCs w:val="24"/>
          <w:lang w:eastAsia="zh-CN"/>
        </w:rPr>
        <w:t xml:space="preserve">三、合同价款</w:t>
      </w:r>
      <w:r/>
    </w:p>
    <w:p>
      <w:pPr>
        <w:pStyle w:val="1004"/>
        <w:ind w:firstLine="480"/>
        <w:spacing w:before="55" w:line="440" w:lineRule="exact"/>
        <w:rPr>
          <w:rFonts w:hint="eastAsia" w:ascii="宋体" w:hAnsi="宋体" w:cs="仿宋"/>
          <w:sz w:val="24"/>
          <w:szCs w:val="24"/>
        </w:rPr>
      </w:pPr>
      <w:r>
        <w:rPr>
          <w:rFonts w:hint="eastAsia" w:ascii="宋体" w:hAnsi="宋体" w:cs="仿宋"/>
          <w:sz w:val="24"/>
          <w:szCs w:val="24"/>
        </w:rPr>
        <w:t xml:space="preserve">本合同总价为：￥</w:t>
      </w:r>
      <w:r>
        <w:rPr>
          <w:rFonts w:hint="eastAsia" w:ascii="宋体" w:hAnsi="宋体" w:cs="仿宋"/>
          <w:sz w:val="24"/>
          <w:szCs w:val="24"/>
          <w:u w:val="single"/>
        </w:rPr>
        <w:t xml:space="preserve">       </w:t>
      </w:r>
      <w:r>
        <w:rPr>
          <w:rFonts w:hint="eastAsia" w:ascii="宋体" w:hAnsi="宋体" w:cs="仿宋"/>
          <w:sz w:val="24"/>
          <w:szCs w:val="24"/>
        </w:rPr>
        <w:t xml:space="preserve">元（大写：</w:t>
      </w:r>
      <w:r>
        <w:rPr>
          <w:rFonts w:hint="eastAsia" w:ascii="宋体" w:hAnsi="宋体" w:cs="仿宋"/>
          <w:sz w:val="24"/>
          <w:szCs w:val="24"/>
          <w:u w:val="single"/>
        </w:rPr>
        <w:t xml:space="preserve">        </w:t>
      </w:r>
      <w:r>
        <w:rPr>
          <w:rFonts w:hint="eastAsia" w:ascii="宋体" w:hAnsi="宋体" w:cs="仿宋"/>
          <w:sz w:val="24"/>
          <w:szCs w:val="24"/>
        </w:rPr>
        <w:t xml:space="preserve">元人民币）。</w:t>
      </w:r>
      <w:r/>
    </w:p>
    <w:p>
      <w:pPr>
        <w:pStyle w:val="855"/>
        <w:ind w:firstLine="480"/>
        <w:spacing w:line="440" w:lineRule="exact"/>
        <w:rPr>
          <w:rFonts w:hint="eastAsia" w:ascii="宋体" w:hAnsi="宋体" w:eastAsia="宋体"/>
          <w:sz w:val="24"/>
          <w:szCs w:val="24"/>
        </w:rPr>
      </w:pPr>
      <w:r>
        <w:rPr>
          <w:rFonts w:hint="eastAsia" w:ascii="宋体" w:hAnsi="宋体" w:eastAsia="宋体"/>
          <w:sz w:val="24"/>
          <w:szCs w:val="24"/>
        </w:rPr>
        <w:t xml:space="preserve">1、人员配置及费用</w:t>
      </w:r>
      <w:r/>
    </w:p>
    <w:tbl>
      <w:tblPr>
        <w:tblStyle w:val="791"/>
        <w:tblpPr w:horzAnchor="page" w:tblpX="1809" w:vertAnchor="text" w:tblpY="494" w:leftFromText="180" w:topFromText="0" w:rightFromText="180" w:bottomFromText="0"/>
        <w:tblW w:w="88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2325"/>
        <w:gridCol w:w="919"/>
        <w:gridCol w:w="1397"/>
        <w:gridCol w:w="815"/>
        <w:gridCol w:w="846"/>
        <w:gridCol w:w="1904"/>
      </w:tblGrid>
      <w:tr>
        <w:trPr>
          <w:trHeight w:val="486"/>
        </w:trPr>
        <w:tc>
          <w:tcPr>
            <w:shd w:val="clear" w:color="auto" w:fill="ffffff"/>
            <w:tcBorders>
              <w:top w:val="single" w:color="000000" w:sz="4" w:space="0"/>
              <w:left w:val="single" w:color="000000" w:sz="4" w:space="0"/>
              <w:bottom w:val="single" w:color="000000" w:sz="4" w:space="0"/>
              <w:right w:val="single" w:color="000000" w:sz="4" w:space="0"/>
            </w:tcBorders>
            <w:tcW w:w="643"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325"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t xml:space="preserve">工资标准</w:t>
            </w:r>
            <w:r/>
          </w:p>
          <w:p>
            <w:pPr>
              <w:jc w:val="center"/>
              <w:spacing w:line="440" w:lineRule="exact"/>
              <w:rPr>
                <w:rFonts w:hint="eastAsia" w:ascii="宋体" w:hAnsi="宋体" w:cs="仿宋"/>
                <w:sz w:val="24"/>
                <w:szCs w:val="24"/>
              </w:rPr>
            </w:pPr>
            <w:r>
              <w:rPr>
                <w:rFonts w:hint="eastAsia" w:ascii="宋体" w:hAnsi="宋体" w:cs="仿宋"/>
                <w:sz w:val="24"/>
                <w:szCs w:val="24"/>
              </w:rPr>
              <w:t xml:space="preserve">（元/月/人）</w:t>
            </w:r>
            <w:r/>
          </w:p>
        </w:tc>
        <w:tc>
          <w:tcPr>
            <w:shd w:val="clear" w:color="auto" w:fill="ffffff"/>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t xml:space="preserve">月工资总额</w:t>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t xml:space="preserve">社保</w:t>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t xml:space="preserve">意外险</w:t>
            </w:r>
            <w:r/>
          </w:p>
          <w:p>
            <w:pPr>
              <w:jc w:val="center"/>
              <w:spacing w:line="440" w:lineRule="exact"/>
              <w:rPr>
                <w:rFonts w:hint="eastAsia" w:ascii="宋体" w:hAnsi="宋体" w:cs="仿宋"/>
                <w:sz w:val="24"/>
                <w:szCs w:val="24"/>
              </w:rPr>
            </w:pPr>
            <w:r>
              <w:rPr>
                <w:rFonts w:hint="eastAsia" w:ascii="宋体" w:hAnsi="宋体" w:cs="仿宋"/>
                <w:sz w:val="24"/>
                <w:szCs w:val="24"/>
              </w:rPr>
              <w:t xml:space="preserve">（或雇主责任险）</w:t>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spacing w:line="440" w:lineRule="exact"/>
              <w:rPr>
                <w:rFonts w:hint="eastAsia" w:ascii="宋体" w:hAnsi="宋体" w:cs="仿宋"/>
                <w:sz w:val="24"/>
                <w:szCs w:val="24"/>
              </w:rPr>
            </w:pPr>
            <w:r>
              <w:rPr>
                <w:rFonts w:hint="eastAsia" w:ascii="宋体" w:hAnsi="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8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48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spacing w:line="440" w:lineRule="exact"/>
              <w:rPr>
                <w:rFonts w:hint="eastAsia" w:ascii="宋体" w:hAnsi="宋体" w:cs="仿宋"/>
                <w:sz w:val="24"/>
                <w:szCs w:val="24"/>
                <w:lang w:bidi="zh-CN"/>
              </w:rPr>
            </w:pPr>
            <w:r>
              <w:rPr>
                <w:rFonts w:hint="eastAsia" w:ascii="宋体" w:hAnsi="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8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48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spacing w:line="440" w:lineRule="exact"/>
              <w:rPr>
                <w:rFonts w:hint="eastAsia" w:ascii="宋体" w:hAnsi="宋体" w:cs="仿宋"/>
                <w:sz w:val="24"/>
                <w:szCs w:val="24"/>
              </w:rPr>
            </w:pPr>
            <w:r>
              <w:rPr>
                <w:rFonts w:hint="eastAsia" w:ascii="宋体" w:hAnsi="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8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480" w:lineRule="exact"/>
              <w:rPr>
                <w:rFonts w:hint="eastAsia" w:ascii="宋体" w:hAnsi="宋体" w:eastAsia="宋体" w:cs="仿宋"/>
                <w:sz w:val="24"/>
                <w:szCs w:val="24"/>
                <w:lang w:eastAsia="zh-CN"/>
              </w:rPr>
            </w:pPr>
            <w:r>
              <w:rPr>
                <w:rFonts w:hint="eastAsia" w:ascii="宋体" w:hAnsi="宋体" w:eastAsia="宋体" w:cs="仿宋"/>
                <w:sz w:val="24"/>
                <w:szCs w:val="24"/>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spacing w:line="440" w:lineRule="exact"/>
              <w:rPr>
                <w:rFonts w:hint="eastAsia" w:ascii="宋体" w:hAnsi="宋体" w:cs="仿宋"/>
                <w:sz w:val="24"/>
                <w:szCs w:val="24"/>
              </w:rPr>
            </w:pPr>
            <w:r>
              <w:rPr>
                <w:rFonts w:hint="eastAsia" w:ascii="宋体" w:hAnsi="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8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48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spacing w:line="440" w:lineRule="exact"/>
              <w:rPr>
                <w:rFonts w:hint="eastAsia" w:ascii="宋体" w:hAnsi="宋体" w:cs="仿宋"/>
                <w:sz w:val="24"/>
                <w:szCs w:val="24"/>
              </w:rPr>
            </w:pPr>
            <w:r>
              <w:rPr>
                <w:rFonts w:hint="eastAsia" w:ascii="宋体" w:hAnsi="宋体"/>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80" w:lineRule="exact"/>
              <w:rPr>
                <w:rFonts w:hint="eastAsia" w:ascii="宋体" w:hAnsi="宋体" w:cs="仿宋"/>
                <w:sz w:val="24"/>
                <w:szCs w:val="24"/>
              </w:rPr>
            </w:pPr>
            <w:r>
              <w:rPr>
                <w:rFonts w:hint="eastAsia" w:ascii="宋体" w:hAnsi="宋体" w:cs="仿宋"/>
                <w:sz w:val="24"/>
                <w:szCs w:val="24"/>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480" w:lineRule="exact"/>
              <w:rPr>
                <w:rFonts w:hint="default" w:ascii="宋体" w:hAnsi="宋体" w:eastAsia="宋体" w:cs="仿宋"/>
                <w:sz w:val="24"/>
                <w:szCs w:val="24"/>
                <w:lang w:val="en-US" w:eastAsia="zh-CN"/>
              </w:rPr>
            </w:pPr>
            <w:r>
              <w:rPr>
                <w:rFonts w:hint="default" w:ascii="宋体" w:hAnsi="宋体" w:eastAsia="宋体" w:cs="仿宋"/>
                <w:sz w:val="24"/>
                <w:szCs w:val="24"/>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top"/>
            <w:textDirection w:val="lrTb"/>
            <w:noWrap w:val="false"/>
          </w:tcPr>
          <w:p>
            <w:pPr>
              <w:jc w:val="center"/>
              <w:spacing w:line="440" w:lineRule="exact"/>
              <w:rPr>
                <w:rFonts w:hint="default" w:ascii="宋体" w:hAnsi="宋体" w:cs="仿宋"/>
                <w:sz w:val="24"/>
                <w:szCs w:val="24"/>
                <w:lang w:val="en-US"/>
              </w:rPr>
            </w:pPr>
            <w:r>
              <w:rPr>
                <w:rFonts w:hint="default" w:ascii="宋体" w:hAnsi="宋体" w:cs="仿宋"/>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vAlign w:val="top"/>
            <w:textDirection w:val="lrTb"/>
            <w:noWrap w:val="false"/>
          </w:tcPr>
          <w:p>
            <w:pPr>
              <w:jc w:val="center"/>
              <w:spacing w:line="440" w:lineRule="exact"/>
              <w:rPr>
                <w:rFonts w:hint="eastAsia" w:ascii="宋体" w:hAnsi="宋体" w:cs="仿宋"/>
                <w:sz w:val="24"/>
                <w:szCs w:val="24"/>
              </w:rPr>
            </w:pPr>
            <w:r>
              <w:rPr>
                <w:rFonts w:hint="eastAsia" w:ascii="宋体" w:hAnsi="宋体" w:cs="仿宋"/>
                <w:sz w:val="24"/>
                <w:szCs w:val="24"/>
              </w:rPr>
            </w:r>
            <w:r/>
          </w:p>
        </w:tc>
      </w:tr>
    </w:tbl>
    <w:p>
      <w:pPr>
        <w:pStyle w:val="855"/>
        <w:ind w:firstLine="240"/>
        <w:spacing w:line="440" w:lineRule="exact"/>
        <w:rPr>
          <w:rFonts w:hint="eastAsia" w:ascii="宋体" w:hAnsi="宋体" w:eastAsia="宋体"/>
          <w:sz w:val="24"/>
          <w:szCs w:val="24"/>
          <w:lang w:eastAsia="zh-CN"/>
        </w:rPr>
      </w:pPr>
      <w:r>
        <w:rPr>
          <w:rFonts w:hint="eastAsia" w:ascii="宋体" w:hAnsi="宋体" w:eastAsia="宋体"/>
          <w:sz w:val="24"/>
          <w:szCs w:val="24"/>
          <w:lang w:eastAsia="zh-CN"/>
        </w:rPr>
        <w:t xml:space="preserve">  2、付款方式及相关要求</w:t>
      </w:r>
      <w:r/>
    </w:p>
    <w:p>
      <w:pPr>
        <w:ind w:firstLine="480"/>
        <w:spacing w:line="500" w:lineRule="exact"/>
        <w:rPr>
          <w:rFonts w:hint="eastAsia" w:ascii="宋体" w:hAnsi="宋体" w:cs="方正仿宋_GBK"/>
          <w:sz w:val="24"/>
          <w:szCs w:val="24"/>
        </w:rPr>
      </w:pPr>
      <w:r>
        <w:rPr>
          <w:rFonts w:hint="eastAsia" w:ascii="宋体" w:hAnsi="宋体" w:cs="方正仿宋_GBK"/>
          <w:sz w:val="24"/>
          <w:szCs w:val="24"/>
        </w:rPr>
        <w:t xml:space="preserve">采购人约定在合同签订后，采购人在接到中标人票据的10个工作日内，支付合同金额的10%作为预付款；</w:t>
      </w:r>
      <w:r/>
    </w:p>
    <w:p>
      <w:pPr>
        <w:ind w:firstLine="472"/>
        <w:spacing w:line="500" w:lineRule="exact"/>
        <w:rPr>
          <w:rFonts w:hint="eastAsia" w:ascii="宋体" w:hAnsi="宋体" w:cs="方正仿宋_GBK"/>
          <w:sz w:val="24"/>
          <w:szCs w:val="24"/>
        </w:rPr>
      </w:pPr>
      <w:r>
        <w:rPr>
          <w:rFonts w:hint="eastAsia" w:ascii="宋体" w:hAnsi="宋体" w:cs="方正仿宋_GBK"/>
          <w:sz w:val="24"/>
          <w:szCs w:val="24"/>
        </w:rPr>
        <w:t xml:space="preserve">服务费用由采购人按每三个月支付一次。中标人按月根据实际发生的所有后勤物业管理（考核后的）费用开具合法票据，采购人在接到中标人票据的10个工作日内将前三个月实际发生的所有后勤物业管理（考核后的）费用支付给中标人。</w:t>
      </w:r>
      <w:r/>
    </w:p>
    <w:p>
      <w:pPr>
        <w:ind w:firstLine="472"/>
        <w:spacing w:line="500" w:lineRule="exact"/>
        <w:rPr>
          <w:rFonts w:hint="eastAsia" w:ascii="宋体" w:hAnsi="宋体" w:eastAsia="宋体" w:cs="方正仿宋_GBK"/>
          <w:sz w:val="24"/>
          <w:szCs w:val="24"/>
        </w:rPr>
      </w:pPr>
      <w:r>
        <w:rPr>
          <w:rFonts w:hint="eastAsia" w:ascii="宋体" w:hAnsi="宋体" w:eastAsia="宋体" w:cs="方正仿宋_GBK"/>
          <w:sz w:val="24"/>
          <w:szCs w:val="24"/>
        </w:rPr>
        <w:t xml:space="preserve">注：</w:t>
      </w:r>
      <w:r>
        <w:rPr>
          <w:rFonts w:hint="eastAsia" w:ascii="宋体" w:hAnsi="宋体" w:cs="方正仿宋_GBK"/>
          <w:sz w:val="24"/>
          <w:szCs w:val="24"/>
          <w:lang w:eastAsia="zh-CN"/>
        </w:rPr>
        <w:t xml:space="preserve">（</w:t>
      </w:r>
      <w:r>
        <w:rPr>
          <w:rFonts w:hint="eastAsia" w:ascii="宋体" w:hAnsi="宋体" w:cs="方正仿宋_GBK"/>
          <w:sz w:val="24"/>
          <w:szCs w:val="24"/>
          <w:lang w:val="en-US" w:eastAsia="zh-CN"/>
        </w:rPr>
        <w:t xml:space="preserve">1</w:t>
      </w:r>
      <w:r>
        <w:rPr>
          <w:rFonts w:hint="eastAsia" w:ascii="宋体" w:hAnsi="宋体" w:cs="方正仿宋_GBK"/>
          <w:sz w:val="24"/>
          <w:szCs w:val="24"/>
          <w:lang w:eastAsia="zh-CN"/>
        </w:rPr>
        <w:t xml:space="preserve">）</w:t>
      </w:r>
      <w:r>
        <w:rPr>
          <w:rFonts w:hint="eastAsia" w:ascii="宋体" w:hAnsi="宋体" w:eastAsia="宋体" w:cs="方正仿宋_GBK"/>
          <w:sz w:val="24"/>
          <w:szCs w:val="24"/>
        </w:rPr>
        <w:t xml:space="preserve">在签订合同时，中标人明确表示无需预付款或者主动要求降低预付款比例的金额，采购人可不适用前述规定。</w:t>
      </w:r>
      <w:r/>
    </w:p>
    <w:p>
      <w:pPr>
        <w:ind w:firstLine="480"/>
        <w:spacing w:line="440" w:lineRule="exact"/>
        <w:rPr>
          <w:rFonts w:hint="eastAsia" w:ascii="宋体" w:hAnsi="宋体" w:cs="方正仿宋_GBK"/>
          <w:color w:val="ff0000"/>
          <w:sz w:val="24"/>
          <w:szCs w:val="24"/>
        </w:rPr>
      </w:pPr>
      <w:r>
        <w:rPr>
          <w:rFonts w:hint="eastAsia" w:ascii="宋体" w:hAnsi="宋体" w:cs="仿宋"/>
          <w:sz w:val="24"/>
          <w:szCs w:val="24"/>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55"/>
        <w:ind w:firstLine="480"/>
        <w:spacing w:line="440" w:lineRule="exact"/>
        <w:rPr>
          <w:rFonts w:hint="eastAsia" w:ascii="宋体" w:hAnsi="宋体" w:eastAsia="宋体"/>
          <w:sz w:val="24"/>
          <w:szCs w:val="24"/>
          <w:lang w:eastAsia="zh-CN"/>
        </w:rPr>
      </w:pPr>
      <w:r>
        <w:rPr>
          <w:rFonts w:hint="eastAsia" w:ascii="宋体" w:hAnsi="宋体" w:eastAsia="宋体"/>
          <w:sz w:val="24"/>
          <w:szCs w:val="24"/>
          <w:lang w:eastAsia="zh-CN"/>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855"/>
        <w:ind w:firstLine="480"/>
        <w:spacing w:line="440" w:lineRule="exact"/>
        <w:rPr>
          <w:rFonts w:hint="eastAsia" w:ascii="宋体" w:hAnsi="宋体" w:eastAsia="宋体"/>
          <w:b/>
          <w:bCs/>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eastAsia="zh-CN"/>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pStyle w:val="976"/>
        <w:ind w:firstLine="482"/>
        <w:jc w:val="left"/>
        <w:spacing w:line="440" w:lineRule="exact"/>
        <w:rPr>
          <w:rFonts w:hint="eastAsia" w:ascii="宋体" w:hAnsi="宋体" w:cs="仿宋"/>
          <w:sz w:val="24"/>
        </w:rPr>
      </w:pPr>
      <w:r>
        <w:rPr>
          <w:rFonts w:hint="eastAsia" w:ascii="宋体" w:hAnsi="宋体" w:cs="仿宋"/>
          <w:sz w:val="24"/>
        </w:rPr>
        <w:t xml:space="preserve">（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（6）甲方支付此项费用外不再承担其它任何费用（包括物业人员的衣食住行），物业服务人员的薪金、福利、休假日补贴等由乙方付给，与甲方无关。</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（7）确因甲方工作需要，乙方应无条件配合甲方完成一些突击工作。如：安排服务人员（内部）临时加班。</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（8）在本合同履行过程中，若因国家或地方政府政策的变化致使有些岗位需要取消的，双方一致同意合同亦作相应变更，人员由乙方妥善安置，相应费用甲方不再支付。</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（11）履约过程中，所需工具、设备、物耗等均由乙方提供，乙方必须提供能满足服务要求所配置的工具、设备、物耗，如乙方提供工具、设备、物耗等质量不符合采购人要求的，应无条件更换。</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（12）履约过程中，乙方应根据工作需要，安排好双休日及节假日的值班人员，编制各岗位排班表报采购人备案后执行，并按规定发放加班费。</w:t>
      </w:r>
      <w:r/>
    </w:p>
    <w:p>
      <w:pPr>
        <w:pStyle w:val="1004"/>
        <w:ind w:left="420"/>
        <w:jc w:val="left"/>
        <w:spacing w:before="55" w:line="440" w:lineRule="exact"/>
        <w:rPr>
          <w:rFonts w:hint="eastAsia" w:ascii="宋体" w:hAnsi="宋体" w:cs="仿宋"/>
          <w:b/>
          <w:bCs/>
          <w:sz w:val="24"/>
          <w:szCs w:val="24"/>
        </w:rPr>
      </w:pPr>
      <w:r>
        <w:rPr>
          <w:rFonts w:hint="eastAsia" w:ascii="宋体" w:hAnsi="宋体" w:cs="仿宋"/>
          <w:b/>
          <w:bCs/>
          <w:sz w:val="24"/>
          <w:szCs w:val="24"/>
        </w:rPr>
        <w:t xml:space="preserve">4、发票开具方式：与合同主体一致的增值税专用发票</w:t>
      </w:r>
      <w:r>
        <w:rPr>
          <w:rFonts w:hint="eastAsia" w:ascii="宋体" w:hAnsi="宋体" w:cs="仿宋"/>
          <w:b/>
          <w:bCs/>
          <w:sz w:val="24"/>
          <w:szCs w:val="24"/>
          <w:lang w:val="en-US" w:eastAsia="zh-CN"/>
        </w:rPr>
        <w:t xml:space="preserve">或普通发票</w:t>
      </w:r>
      <w:r>
        <w:rPr>
          <w:rFonts w:hint="eastAsia" w:ascii="宋体" w:hAnsi="宋体" w:cs="仿宋"/>
          <w:b/>
          <w:bCs/>
          <w:sz w:val="24"/>
          <w:szCs w:val="24"/>
        </w:rPr>
        <w:t xml:space="preserve">。</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5、服务要求</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按招标文件采购需求服务标准进行服务。</w:t>
      </w:r>
      <w:r/>
    </w:p>
    <w:p>
      <w:pPr>
        <w:pStyle w:val="976"/>
        <w:ind w:firstLine="482"/>
        <w:spacing w:before="94" w:after="94" w:line="440" w:lineRule="exact"/>
        <w:rPr>
          <w:rFonts w:hint="eastAsia" w:ascii="宋体" w:hAnsi="宋体" w:cs="仿宋"/>
          <w:b/>
          <w:bCs/>
          <w:sz w:val="24"/>
        </w:rPr>
      </w:pPr>
      <w:r>
        <w:rPr>
          <w:rFonts w:hint="eastAsia" w:ascii="宋体" w:hAnsi="宋体" w:cs="仿宋"/>
          <w:b/>
          <w:bCs/>
          <w:sz w:val="24"/>
        </w:rPr>
        <w:t xml:space="preserve">四、检查考核办法</w:t>
      </w:r>
      <w:r/>
    </w:p>
    <w:p>
      <w:pPr>
        <w:pStyle w:val="977"/>
        <w:ind w:firstLine="240"/>
        <w:spacing w:line="440" w:lineRule="exact"/>
        <w:rPr>
          <w:rFonts w:hint="eastAsia" w:ascii="宋体" w:hAnsi="宋体" w:cs="仿宋"/>
          <w:sz w:val="24"/>
        </w:rPr>
      </w:pPr>
      <w:r>
        <w:rPr>
          <w:rFonts w:hint="eastAsia" w:ascii="宋体" w:hAnsi="宋体" w:cs="仿宋"/>
          <w:sz w:val="24"/>
        </w:rPr>
        <w:t xml:space="preserve">按照采购需求中考核标准进行考核。</w:t>
      </w:r>
      <w:r/>
    </w:p>
    <w:p>
      <w:pPr>
        <w:pStyle w:val="988"/>
        <w:ind w:firstLine="241"/>
        <w:spacing w:before="94" w:after="94" w:line="440" w:lineRule="exact"/>
        <w:rPr>
          <w:rFonts w:hint="eastAsia" w:ascii="宋体" w:hAnsi="宋体" w:cs="仿宋"/>
          <w:b/>
          <w:sz w:val="24"/>
          <w:szCs w:val="24"/>
        </w:rPr>
      </w:pPr>
      <w:r>
        <w:rPr>
          <w:rFonts w:hint="eastAsia" w:ascii="宋体" w:hAnsi="宋体" w:cs="仿宋"/>
          <w:b/>
          <w:sz w:val="24"/>
          <w:szCs w:val="24"/>
        </w:rPr>
        <w:t xml:space="preserve">五、违约责任</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1、除不可抗力外，如果乙方没有按照本合同约定的期限、地点和方式履行，那么甲方可要求乙方支付违约金，违约金按每迟延履行一日的应提供而未提供服务价格的 </w:t>
      </w:r>
      <w:r>
        <w:rPr>
          <w:rFonts w:hint="eastAsia" w:ascii="宋体" w:hAnsi="宋体" w:cs="仿宋"/>
          <w:sz w:val="24"/>
          <w:szCs w:val="24"/>
          <w:lang w:val="en-US" w:eastAsia="zh-CN"/>
        </w:rPr>
        <w:t xml:space="preserve">1</w:t>
      </w:r>
      <w:r>
        <w:rPr>
          <w:rFonts w:hint="eastAsia" w:ascii="宋体" w:hAnsi="宋体" w:cs="仿宋"/>
          <w:sz w:val="24"/>
          <w:szCs w:val="24"/>
        </w:rPr>
        <w:t xml:space="preserve">‰计算，最高限额为本合</w:t>
      </w:r>
      <w:bookmarkStart w:id="163" w:name="_GoBack"/>
      <w:r/>
      <w:bookmarkEnd w:id="163"/>
      <w:r>
        <w:rPr>
          <w:rFonts w:hint="eastAsia" w:ascii="宋体" w:hAnsi="宋体" w:cs="仿宋"/>
          <w:sz w:val="24"/>
          <w:szCs w:val="24"/>
        </w:rPr>
        <w:t xml:space="preserve">同总价的 </w:t>
      </w:r>
      <w:r>
        <w:rPr>
          <w:rFonts w:hint="eastAsia" w:ascii="宋体" w:hAnsi="宋体" w:cs="仿宋"/>
          <w:sz w:val="24"/>
          <w:szCs w:val="24"/>
          <w:lang w:val="en-US" w:eastAsia="zh-CN"/>
        </w:rPr>
        <w:t xml:space="preserve">1</w:t>
      </w:r>
      <w:r>
        <w:rPr>
          <w:rFonts w:hint="eastAsia" w:ascii="宋体" w:hAnsi="宋体" w:cs="仿宋"/>
          <w:sz w:val="24"/>
          <w:szCs w:val="24"/>
        </w:rPr>
        <w:t xml:space="preserve">‰ ；迟延履行的违约金计算数额达到前述最高限额之日起，甲方有权在要求乙方支付违约金的同时，书面通知乙方解除本合同。</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2、除不可抗力外，如果甲方没有按照本合同约定的付款方式付款，那么乙方可要求甲方支付违约金，违约金按每迟延付款一日的应付而未付款的1‰ 计算，最高限额为本合同总价的 1‰ ；迟延付款的违约金计算数额达到前述最高限额之日起，乙方有权在要求甲方支付违约金的同时，书面通知甲方解除本合同。</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8、未经甲方许可，乙方将承包的物业管理服务转包他人，采购人有权终止合同。</w:t>
      </w:r>
      <w:r/>
    </w:p>
    <w:p>
      <w:pPr>
        <w:pStyle w:val="1004"/>
        <w:ind w:firstLine="480"/>
        <w:spacing w:line="440" w:lineRule="exact"/>
        <w:rPr>
          <w:rFonts w:hint="eastAsia" w:ascii="宋体" w:hAnsi="宋体" w:cs="仿宋"/>
          <w:sz w:val="24"/>
          <w:szCs w:val="24"/>
        </w:rPr>
      </w:pPr>
      <w:r>
        <w:rPr>
          <w:rFonts w:hint="eastAsia" w:ascii="宋体" w:hAnsi="宋体" w:cs="仿宋"/>
          <w:sz w:val="24"/>
          <w:szCs w:val="24"/>
        </w:rPr>
        <w:t xml:space="preserve">9、乙方长期（连续两个月内）有人员不到位，影响物业管理质量的，经甲方要求及时改正，乙方仍拒不改正的，甲方将报经财政监管部门终止合同。</w:t>
      </w:r>
      <w:r/>
    </w:p>
    <w:p>
      <w:pPr>
        <w:pStyle w:val="1004"/>
        <w:ind w:firstLine="480"/>
        <w:spacing w:line="440" w:lineRule="exact"/>
        <w:rPr>
          <w:rFonts w:hint="eastAsia" w:ascii="宋体" w:hAnsi="宋体" w:cs="仿宋"/>
          <w:b/>
          <w:sz w:val="24"/>
          <w:szCs w:val="24"/>
        </w:rPr>
      </w:pPr>
      <w:r>
        <w:rPr>
          <w:rFonts w:hint="eastAsia" w:ascii="宋体" w:hAnsi="宋体" w:cs="仿宋"/>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988"/>
        <w:ind w:firstLine="241"/>
        <w:spacing w:before="94" w:after="94" w:line="440" w:lineRule="exact"/>
        <w:rPr>
          <w:rFonts w:hint="eastAsia" w:ascii="宋体" w:hAnsi="宋体" w:cs="仿宋"/>
          <w:b/>
          <w:sz w:val="24"/>
          <w:szCs w:val="24"/>
          <w:lang w:val="zh-CN"/>
        </w:rPr>
      </w:pPr>
      <w:r>
        <w:rPr>
          <w:rFonts w:hint="eastAsia" w:ascii="宋体" w:hAnsi="宋体" w:cs="仿宋"/>
          <w:b/>
          <w:sz w:val="24"/>
          <w:szCs w:val="24"/>
        </w:rPr>
        <w:t xml:space="preserve">六</w:t>
      </w:r>
      <w:r>
        <w:rPr>
          <w:rFonts w:hint="eastAsia" w:ascii="宋体" w:hAnsi="宋体" w:cs="仿宋"/>
          <w:b/>
          <w:sz w:val="24"/>
          <w:szCs w:val="24"/>
          <w:lang w:val="zh-CN"/>
        </w:rPr>
        <w:t xml:space="preserve">、供应商合法权益补偿机制</w:t>
      </w:r>
      <w:r/>
    </w:p>
    <w:p>
      <w:pPr>
        <w:pStyle w:val="1002"/>
        <w:ind w:firstLine="480"/>
        <w:spacing w:before="94" w:after="94" w:line="440" w:lineRule="exact"/>
        <w:rPr>
          <w:rFonts w:hint="eastAsia" w:ascii="宋体" w:hAnsi="宋体" w:cs="仿宋"/>
          <w:bCs/>
          <w:sz w:val="24"/>
          <w:szCs w:val="24"/>
          <w:lang w:val="zh-CN"/>
        </w:rPr>
      </w:pPr>
      <w:r>
        <w:rPr>
          <w:rFonts w:hint="eastAsia" w:ascii="宋体" w:hAnsi="宋体" w:cs="仿宋"/>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033"/>
        <w:ind w:firstLine="482"/>
        <w:jc w:val="left"/>
        <w:spacing w:before="94" w:after="94" w:line="440" w:lineRule="exact"/>
        <w:widowControl/>
        <w:tabs>
          <w:tab w:val="left" w:pos="6890" w:leader="none"/>
          <w:tab w:val="left" w:pos="8105" w:leader="none"/>
        </w:tabs>
        <w:rPr>
          <w:rFonts w:hint="eastAsia" w:ascii="宋体" w:hAnsi="宋体" w:eastAsia="宋体" w:cs="仿宋"/>
          <w:b/>
          <w:sz w:val="24"/>
          <w:szCs w:val="24"/>
        </w:rPr>
      </w:pPr>
      <w:r>
        <w:rPr>
          <w:rFonts w:hint="eastAsia" w:ascii="宋体" w:hAnsi="宋体" w:eastAsia="宋体" w:cs="仿宋"/>
          <w:b/>
          <w:sz w:val="24"/>
          <w:szCs w:val="24"/>
        </w:rPr>
        <w:t xml:space="preserve">七、争议的解决</w:t>
      </w:r>
      <w:r/>
    </w:p>
    <w:p>
      <w:pPr>
        <w:pStyle w:val="1033"/>
        <w:ind w:firstLine="480"/>
        <w:jc w:val="left"/>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1、因履行本合同引起的或与本不合同有关的争议，甲方双方应首先友好协商解决，如果协商不能解决争议，则向甲方所在地有管辖权的人民法院提起诉讼。</w:t>
      </w:r>
      <w:r/>
    </w:p>
    <w:p>
      <w:pPr>
        <w:pStyle w:val="1033"/>
        <w:ind w:firstLine="480"/>
        <w:jc w:val="left"/>
        <w:spacing w:before="94" w:after="94" w:line="440" w:lineRule="exact"/>
        <w:widowControl/>
        <w:tabs>
          <w:tab w:val="left" w:pos="6890" w:leader="none"/>
          <w:tab w:val="left" w:pos="8105" w:leader="none"/>
        </w:tabs>
        <w:rPr>
          <w:rFonts w:hint="eastAsia" w:ascii="宋体" w:hAnsi="宋体" w:eastAsia="宋体" w:cs="仿宋"/>
          <w:bCs/>
          <w:sz w:val="24"/>
          <w:szCs w:val="24"/>
        </w:rPr>
      </w:pPr>
      <w:r>
        <w:rPr>
          <w:rFonts w:hint="eastAsia" w:ascii="宋体" w:hAnsi="宋体" w:eastAsia="宋体" w:cs="仿宋"/>
          <w:bCs/>
          <w:sz w:val="24"/>
          <w:szCs w:val="24"/>
        </w:rPr>
        <w:t xml:space="preserve">2、在审理期间，本合同应继续履行。</w:t>
      </w:r>
      <w:r/>
    </w:p>
    <w:p>
      <w:pPr>
        <w:pStyle w:val="1033"/>
        <w:ind w:firstLine="480"/>
        <w:jc w:val="left"/>
        <w:spacing w:before="94" w:after="94" w:line="440" w:lineRule="exact"/>
        <w:widowControl/>
        <w:tabs>
          <w:tab w:val="left" w:pos="6890" w:leader="none"/>
          <w:tab w:val="left" w:pos="8105" w:leader="none"/>
        </w:tabs>
        <w:rPr>
          <w:rFonts w:hint="eastAsia" w:ascii="宋体" w:hAnsi="宋体" w:eastAsia="宋体" w:cs="仿宋"/>
          <w:bCs/>
          <w:sz w:val="24"/>
          <w:szCs w:val="24"/>
        </w:rPr>
      </w:pPr>
      <w:r>
        <w:rPr>
          <w:rFonts w:hint="eastAsia" w:ascii="宋体" w:hAnsi="宋体" w:eastAsia="宋体" w:cs="仿宋"/>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033"/>
        <w:ind w:firstLine="480"/>
        <w:spacing w:before="94" w:after="94" w:line="440" w:lineRule="exact"/>
        <w:tabs>
          <w:tab w:val="left" w:pos="6890" w:leader="none"/>
          <w:tab w:val="left" w:pos="8105" w:leader="none"/>
        </w:tabs>
        <w:rPr>
          <w:rFonts w:hint="eastAsia" w:ascii="宋体" w:hAnsi="宋体" w:eastAsia="宋体" w:cs="仿宋"/>
          <w:bCs/>
          <w:sz w:val="24"/>
          <w:szCs w:val="24"/>
        </w:rPr>
      </w:pPr>
      <w:r>
        <w:rPr>
          <w:rFonts w:hint="eastAsia" w:ascii="宋体" w:hAnsi="宋体" w:eastAsia="宋体" w:cs="仿宋"/>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仿宋"/>
          <w:bCs/>
          <w:sz w:val="24"/>
          <w:szCs w:val="24"/>
          <w:lang w:val="zh-CN"/>
        </w:rPr>
        <w:t xml:space="preserve">。</w:t>
      </w:r>
      <w:r/>
    </w:p>
    <w:p>
      <w:pPr>
        <w:pStyle w:val="1022"/>
        <w:ind w:firstLine="482"/>
        <w:spacing w:before="94" w:after="94" w:line="440" w:lineRule="exact"/>
        <w:widowControl/>
        <w:rPr>
          <w:rFonts w:hint="eastAsia" w:ascii="宋体" w:hAnsi="宋体" w:cs="仿宋"/>
          <w:b/>
          <w:sz w:val="24"/>
          <w:szCs w:val="24"/>
        </w:rPr>
      </w:pPr>
      <w:r>
        <w:rPr>
          <w:rFonts w:hint="eastAsia" w:ascii="宋体" w:hAnsi="宋体" w:cs="仿宋"/>
          <w:b/>
          <w:sz w:val="24"/>
          <w:szCs w:val="24"/>
        </w:rPr>
        <w:t xml:space="preserve">八、附则</w:t>
      </w:r>
      <w:r/>
    </w:p>
    <w:p>
      <w:pPr>
        <w:pStyle w:val="1033"/>
        <w:ind w:firstLine="480"/>
        <w:jc w:val="left"/>
        <w:spacing w:before="94" w:after="94" w:line="440" w:lineRule="exact"/>
        <w:widowControl/>
        <w:tabs>
          <w:tab w:val="left" w:pos="6890" w:leader="none"/>
          <w:tab w:val="left" w:pos="8105" w:leader="none"/>
        </w:tabs>
        <w:rPr>
          <w:rFonts w:hint="eastAsia" w:ascii="宋体" w:hAnsi="宋体" w:eastAsia="宋体" w:cs="仿宋"/>
          <w:bCs/>
          <w:sz w:val="24"/>
          <w:szCs w:val="24"/>
        </w:rPr>
      </w:pPr>
      <w:r>
        <w:rPr>
          <w:rFonts w:hint="eastAsia" w:ascii="宋体" w:hAnsi="宋体" w:eastAsia="宋体" w:cs="仿宋"/>
          <w:bCs/>
          <w:sz w:val="24"/>
          <w:szCs w:val="24"/>
        </w:rPr>
        <w:t xml:space="preserve">1、双方可对本合同的条款进行补充，以书面形式签订补充协议，补充协议与本合同具有同等效力。</w:t>
      </w:r>
      <w:r/>
    </w:p>
    <w:p>
      <w:pPr>
        <w:pStyle w:val="1033"/>
        <w:ind w:firstLine="480"/>
        <w:jc w:val="left"/>
        <w:spacing w:before="94" w:after="94" w:line="440" w:lineRule="exact"/>
        <w:widowControl/>
        <w:tabs>
          <w:tab w:val="left" w:pos="6890" w:leader="none"/>
          <w:tab w:val="left" w:pos="8105" w:leader="none"/>
        </w:tabs>
        <w:rPr>
          <w:rFonts w:hint="eastAsia" w:ascii="宋体" w:hAnsi="宋体" w:eastAsia="宋体" w:cs="仿宋"/>
          <w:bCs/>
          <w:sz w:val="24"/>
          <w:szCs w:val="24"/>
        </w:rPr>
      </w:pPr>
      <w:r>
        <w:rPr>
          <w:rFonts w:hint="eastAsia" w:ascii="宋体" w:hAnsi="宋体" w:eastAsia="宋体" w:cs="仿宋"/>
          <w:bCs/>
          <w:sz w:val="24"/>
          <w:szCs w:val="24"/>
        </w:rPr>
        <w:t xml:space="preserve">2、本合同之附件均为合同有效组成部分。本合同及其附件和补充协议中未规定的事宜，遵照中华人民共和国有关法律、法规和规章执行。</w:t>
      </w:r>
      <w:r/>
    </w:p>
    <w:p>
      <w:pPr>
        <w:pStyle w:val="1033"/>
        <w:ind w:firstLine="480"/>
        <w:jc w:val="left"/>
        <w:spacing w:before="94" w:after="94" w:line="440" w:lineRule="exact"/>
        <w:widowControl/>
        <w:tabs>
          <w:tab w:val="left" w:pos="6890" w:leader="none"/>
          <w:tab w:val="left" w:pos="8105" w:leader="none"/>
        </w:tabs>
        <w:rPr>
          <w:rFonts w:hint="eastAsia" w:ascii="宋体" w:hAnsi="宋体" w:eastAsia="宋体" w:cs="仿宋"/>
          <w:bCs/>
          <w:sz w:val="24"/>
          <w:szCs w:val="24"/>
        </w:rPr>
      </w:pPr>
      <w:r>
        <w:rPr>
          <w:rFonts w:hint="eastAsia" w:ascii="宋体" w:hAnsi="宋体" w:eastAsia="宋体" w:cs="仿宋"/>
          <w:bCs/>
          <w:sz w:val="24"/>
          <w:szCs w:val="24"/>
        </w:rPr>
        <w:t xml:space="preserve">3、本合同一式四份，以中文书写，甲方、乙方各执贰份。</w:t>
      </w:r>
      <w:r/>
    </w:p>
    <w:p>
      <w:pPr>
        <w:pStyle w:val="1033"/>
        <w:ind w:firstLine="480"/>
        <w:jc w:val="left"/>
        <w:spacing w:before="94" w:after="94" w:line="440" w:lineRule="exact"/>
        <w:widowControl/>
        <w:tabs>
          <w:tab w:val="left" w:pos="6890" w:leader="none"/>
          <w:tab w:val="left" w:pos="8105" w:leader="none"/>
        </w:tabs>
        <w:rPr>
          <w:rFonts w:hint="eastAsia" w:ascii="宋体" w:hAnsi="宋体" w:eastAsia="宋体" w:cs="仿宋"/>
          <w:bCs/>
          <w:sz w:val="24"/>
          <w:szCs w:val="24"/>
        </w:rPr>
      </w:pPr>
      <w:r>
        <w:rPr>
          <w:rFonts w:hint="eastAsia" w:ascii="宋体" w:hAnsi="宋体" w:eastAsia="宋体" w:cs="仿宋"/>
          <w:bCs/>
          <w:sz w:val="24"/>
          <w:szCs w:val="24"/>
        </w:rPr>
        <w:t xml:space="preserve">4、本合同一切未尽事宜，按《中华人民共和国民法典》有关规定执行，无相关规定的，由甲乙双方协商解决。</w:t>
      </w:r>
      <w:r/>
    </w:p>
    <w:p>
      <w:pPr>
        <w:pStyle w:val="1022"/>
        <w:spacing w:before="94" w:after="94" w:line="440" w:lineRule="exact"/>
        <w:widowControl/>
        <w:rPr>
          <w:rFonts w:hint="eastAsia" w:ascii="宋体" w:hAnsi="宋体" w:cs="仿宋"/>
          <w:b/>
          <w:sz w:val="24"/>
          <w:szCs w:val="24"/>
        </w:rPr>
      </w:pPr>
      <w:r>
        <w:rPr>
          <w:rFonts w:hint="eastAsia" w:ascii="宋体" w:hAnsi="宋体" w:cs="仿宋"/>
          <w:b/>
          <w:sz w:val="24"/>
          <w:szCs w:val="24"/>
        </w:rPr>
        <w:t xml:space="preserve">九、合同的生效</w:t>
      </w:r>
      <w:r/>
    </w:p>
    <w:p>
      <w:pPr>
        <w:pStyle w:val="1033"/>
        <w:ind w:firstLine="480"/>
        <w:jc w:val="left"/>
        <w:spacing w:before="94" w:after="94" w:line="440" w:lineRule="exact"/>
        <w:widowControl/>
        <w:rPr>
          <w:rFonts w:hint="eastAsia" w:ascii="宋体" w:hAnsi="宋体" w:eastAsia="宋体" w:cs="仿宋"/>
          <w:bCs/>
          <w:sz w:val="24"/>
          <w:szCs w:val="24"/>
          <w:lang w:val="zh-CN"/>
        </w:rPr>
      </w:pPr>
      <w:r>
        <w:rPr>
          <w:rFonts w:hint="eastAsia" w:ascii="宋体" w:hAnsi="宋体" w:eastAsia="宋体" w:cs="仿宋"/>
          <w:bCs/>
          <w:sz w:val="24"/>
          <w:szCs w:val="24"/>
        </w:rPr>
        <w:t xml:space="preserve">本合同经甲方、乙方签字盖章后生效。</w:t>
      </w:r>
      <w:r/>
    </w:p>
    <w:p>
      <w:pPr>
        <w:pStyle w:val="1033"/>
        <w:spacing w:before="94" w:after="94" w:line="440" w:lineRule="exact"/>
        <w:widowControl/>
        <w:rPr>
          <w:rFonts w:ascii="宋体" w:hAnsi="宋体" w:eastAsia="宋体" w:cs="仿宋"/>
          <w:bCs/>
          <w:sz w:val="24"/>
          <w:szCs w:val="24"/>
        </w:rPr>
      </w:pPr>
      <w:r>
        <w:rPr>
          <w:rFonts w:ascii="宋体" w:hAnsi="宋体" w:eastAsia="宋体" w:cs="仿宋"/>
          <w:bCs/>
          <w:sz w:val="24"/>
          <w:szCs w:val="24"/>
        </w:rPr>
      </w:r>
      <w:r/>
    </w:p>
    <w:p>
      <w:pPr>
        <w:pStyle w:val="1033"/>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甲方：  （盖章）                     乙方：   （盖章）</w:t>
      </w:r>
      <w:r/>
    </w:p>
    <w:p>
      <w:pPr>
        <w:pStyle w:val="1033"/>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地址：                                 地址：</w:t>
      </w:r>
      <w:r/>
    </w:p>
    <w:p>
      <w:pPr>
        <w:pStyle w:val="1033"/>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法定（授权）代表人：                法定（授权）代表人：</w:t>
      </w:r>
      <w:r/>
    </w:p>
    <w:p>
      <w:pPr>
        <w:pStyle w:val="1033"/>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联系人：                               联系人：</w:t>
      </w:r>
      <w:r/>
    </w:p>
    <w:p>
      <w:pPr>
        <w:pStyle w:val="1033"/>
        <w:spacing w:before="94" w:after="94" w:line="440" w:lineRule="exact"/>
        <w:widowControl/>
        <w:rPr>
          <w:rFonts w:hint="eastAsia" w:ascii="宋体" w:hAnsi="宋体" w:eastAsia="宋体" w:cs="仿宋"/>
          <w:bCs/>
          <w:sz w:val="24"/>
          <w:szCs w:val="24"/>
        </w:rPr>
      </w:pPr>
      <w:r>
        <w:rPr>
          <w:rFonts w:hint="eastAsia" w:ascii="宋体" w:hAnsi="宋体" w:eastAsia="宋体" w:cs="仿宋"/>
          <w:bCs/>
          <w:sz w:val="24"/>
          <w:szCs w:val="24"/>
        </w:rPr>
        <w:t xml:space="preserve">联系电话：                             联系电话：</w:t>
      </w:r>
      <w:r/>
    </w:p>
    <w:p>
      <w:pPr>
        <w:pStyle w:val="988"/>
        <w:ind w:firstLine="240"/>
        <w:spacing w:before="94" w:after="94" w:line="440" w:lineRule="exact"/>
        <w:rPr>
          <w:rFonts w:hint="eastAsia" w:ascii="宋体" w:hAnsi="宋体" w:cs="仿宋"/>
          <w:sz w:val="24"/>
          <w:szCs w:val="24"/>
        </w:rPr>
      </w:pPr>
      <w:r>
        <w:rPr>
          <w:rFonts w:hint="eastAsia" w:ascii="宋体" w:hAnsi="宋体" w:cs="仿宋"/>
          <w:sz w:val="24"/>
          <w:szCs w:val="24"/>
        </w:rPr>
        <w:t xml:space="preserve">年   月   日                           年   月   日</w:t>
      </w:r>
      <w:r/>
    </w:p>
    <w:p>
      <w:pPr>
        <w:spacing w:line="240" w:lineRule="auto"/>
      </w:pPr>
      <w:r/>
      <w:bookmarkEnd w:id="139"/>
      <w:r/>
      <w:bookmarkEnd w:id="140"/>
      <w:r/>
      <w:r/>
    </w:p>
    <w:p>
      <w:pPr>
        <w:rPr>
          <w:rFonts w:hint="eastAsia" w:eastAsia="黑体"/>
          <w:sz w:val="44"/>
        </w:rPr>
      </w:pPr>
      <w:r>
        <w:rPr>
          <w:rFonts w:hint="eastAsia" w:eastAsia="黑体"/>
          <w:sz w:val="44"/>
        </w:rPr>
        <w:br w:type="page" w:clear="all"/>
      </w:r>
      <w:r/>
    </w:p>
    <w:p>
      <w:pPr>
        <w:pStyle w:val="817"/>
        <w:jc w:val="center"/>
        <w:spacing w:before="200"/>
        <w:rPr>
          <w:rFonts w:hint="eastAsia" w:eastAsia="黑体"/>
          <w:sz w:val="44"/>
        </w:rPr>
      </w:pPr>
      <w:r>
        <w:rPr>
          <w:rFonts w:hint="eastAsia" w:eastAsia="黑体"/>
          <w:sz w:val="44"/>
        </w:rPr>
        <w:t xml:space="preserve">第六章  投标文件格式</w:t>
      </w:r>
      <w:bookmarkEnd w:id="129"/>
      <w:r/>
      <w:bookmarkEnd w:id="130"/>
      <w:r/>
      <w:bookmarkEnd w:id="131"/>
      <w:r/>
      <w:bookmarkEnd w:id="132"/>
      <w:r/>
      <w:bookmarkEnd w:id="133"/>
      <w:r/>
      <w:bookmarkEnd w:id="134"/>
      <w:r/>
      <w:r/>
    </w:p>
    <w:p>
      <w:r/>
      <w:bookmarkStart w:id="141" w:name="EB819316f773b24a75aef829f9b72900c0"/>
      <w:r/>
      <w:r/>
    </w:p>
    <w:p>
      <w:pPr>
        <w:rPr>
          <w:rFonts w:ascii="Times New Roman" w:hAnsi="Times New Roman"/>
          <w:b/>
          <w:sz w:val="72"/>
        </w:rPr>
      </w:pPr>
      <w:r/>
      <w:bookmarkStart w:id="142"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2"/>
      <w:r/>
      <w:r/>
    </w:p>
    <w:p>
      <w:pPr>
        <w:pStyle w:val="1040"/>
        <w:rPr>
          <w:rFonts w:ascii="宋体" w:hAnsi="宋体" w:eastAsia="宋体" w:cs="宋体"/>
        </w:rPr>
      </w:pPr>
      <w:r>
        <w:rPr>
          <w:rFonts w:ascii="宋体" w:hAnsi="宋体" w:eastAsia="宋体" w:cs="宋体"/>
        </w:rPr>
      </w:r>
      <w:r/>
    </w:p>
    <w:p>
      <w:pPr>
        <w:pStyle w:val="1040"/>
        <w:rPr>
          <w:rFonts w:ascii="宋体" w:hAnsi="宋体" w:eastAsia="宋体" w:cs="宋体"/>
        </w:rPr>
      </w:pPr>
      <w:r>
        <w:rPr>
          <w:rFonts w:ascii="宋体" w:hAnsi="宋体" w:eastAsia="宋体" w:cs="宋体"/>
        </w:rPr>
      </w:r>
      <w:r/>
    </w:p>
    <w:p>
      <w:pPr>
        <w:pStyle w:val="1040"/>
        <w:rPr>
          <w:rFonts w:ascii="宋体" w:hAnsi="宋体" w:eastAsia="宋体" w:cs="宋体"/>
        </w:rPr>
      </w:pPr>
      <w:r>
        <w:rPr>
          <w:rFonts w:ascii="宋体" w:hAnsi="宋体" w:eastAsia="宋体" w:cs="宋体"/>
        </w:rPr>
      </w:r>
      <w:r/>
    </w:p>
    <w:p>
      <w:pPr>
        <w:pStyle w:val="1040"/>
        <w:rPr>
          <w:rFonts w:ascii="宋体" w:hAnsi="宋体" w:eastAsia="宋体" w:cs="宋体"/>
        </w:rPr>
      </w:pPr>
      <w:r>
        <w:rPr>
          <w:rFonts w:ascii="宋体" w:hAnsi="宋体" w:eastAsia="宋体" w:cs="宋体"/>
        </w:rPr>
      </w:r>
      <w:r/>
    </w:p>
    <w:p>
      <w:pPr>
        <w:pStyle w:val="1040"/>
        <w:rPr>
          <w:rFonts w:ascii="宋体" w:hAnsi="宋体" w:eastAsia="宋体" w:cs="宋体"/>
        </w:rPr>
      </w:pPr>
      <w:r>
        <w:rPr>
          <w:rFonts w:ascii="宋体" w:hAnsi="宋体" w:eastAsia="宋体" w:cs="宋体"/>
        </w:rPr>
      </w:r>
      <w:r/>
    </w:p>
    <w:p>
      <w:pPr>
        <w:pStyle w:val="1040"/>
        <w:rPr>
          <w:rFonts w:ascii="宋体" w:hAnsi="宋体" w:eastAsia="宋体" w:cs="宋体"/>
        </w:rPr>
      </w:pPr>
      <w:r>
        <w:rPr>
          <w:rFonts w:ascii="宋体" w:hAnsi="宋体" w:eastAsia="宋体" w:cs="宋体"/>
        </w:rPr>
      </w:r>
      <w:bookmarkEnd w:id="141"/>
      <w:r/>
      <w:r/>
    </w:p>
    <w:p>
      <w:pPr>
        <w:pStyle w:val="1040"/>
        <w:rPr>
          <w:rFonts w:ascii="宋体" w:hAnsi="宋体" w:eastAsia="宋体" w:cs="宋体"/>
        </w:rPr>
      </w:pPr>
      <w:r>
        <w:rPr>
          <w:rFonts w:ascii="宋体" w:hAnsi="宋体" w:eastAsia="宋体" w:cs="宋体"/>
        </w:rPr>
      </w:r>
      <w:r/>
    </w:p>
    <w:p>
      <w:pPr>
        <w:pStyle w:val="1040"/>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040"/>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40"/>
        <w:spacing w:line="360" w:lineRule="auto"/>
        <w:rPr>
          <w:rFonts w:ascii="宋体" w:hAnsi="宋体" w:eastAsia="宋体" w:cs="宋体"/>
          <w:sz w:val="28"/>
          <w:szCs w:val="28"/>
        </w:rPr>
      </w:pPr>
      <w:r>
        <w:rPr>
          <w:rFonts w:ascii="宋体" w:hAnsi="宋体" w:eastAsia="宋体" w:cs="宋体"/>
          <w:sz w:val="28"/>
          <w:szCs w:val="28"/>
        </w:rPr>
      </w:r>
      <w:r/>
    </w:p>
    <w:p>
      <w:pPr>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、开标一览表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、项目组人员</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、企业业绩</w:t>
      </w:r>
      <w:r/>
    </w:p>
    <w:p>
      <w:pPr>
        <w:spacing w:line="360" w:lineRule="auto"/>
        <w:rPr>
          <w:rFonts w:hint="eastAsia" w:ascii="Times New Roman" w:hAnsi="Times New Roman"/>
          <w:sz w:val="28"/>
          <w:szCs w:val="28"/>
          <w:lang w:val="en-US" w:eastAsia="zh-CN"/>
        </w:rPr>
      </w:pPr>
      <w:r>
        <w:rPr>
          <w:rFonts w:hint="eastAsia" w:ascii="Times New Roman" w:hAnsi="Times New Roman"/>
          <w:sz w:val="28"/>
          <w:szCs w:val="28"/>
          <w:lang w:val="en-US" w:eastAsia="zh-CN"/>
        </w:rPr>
        <w:t xml:space="preserve">八、相关证书</w:t>
      </w:r>
      <w:r/>
    </w:p>
    <w:p>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sz w:val="28"/>
          <w:szCs w:val="28"/>
          <w:lang w:val="en-US" w:eastAsia="zh-CN"/>
        </w:rPr>
        <w:t xml:space="preserve">九、</w:t>
      </w:r>
      <w:r>
        <w:rPr>
          <w:rFonts w:hint="eastAsia" w:ascii="Times New Roman" w:hAnsi="Times New Roman" w:eastAsia="宋体" w:cs="Times New Roman"/>
          <w:sz w:val="28"/>
          <w:szCs w:val="28"/>
          <w:lang w:val="en-US" w:eastAsia="zh-CN"/>
        </w:rPr>
        <w:t xml:space="preserve">人员配备要求承诺函</w:t>
      </w:r>
      <w:r/>
    </w:p>
    <w:p>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十、服务要求承诺（一）及相关服务方案</w:t>
      </w:r>
      <w:r/>
    </w:p>
    <w:p>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十一、服务要求承诺（二）及相关服务方案</w:t>
      </w:r>
      <w:r/>
    </w:p>
    <w:p>
      <w:pPr>
        <w:spacing w:line="360" w:lineRule="auto"/>
        <w:rPr>
          <w:rFonts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十二、考核标准承诺</w:t>
      </w:r>
      <w:r/>
    </w:p>
    <w:p>
      <w:pPr>
        <w:spacing w:line="360" w:lineRule="auto"/>
        <w:rPr>
          <w:rFonts w:ascii="宋体" w:hAnsi="宋体" w:cs="宋体"/>
          <w:sz w:val="28"/>
          <w:szCs w:val="28"/>
        </w:rPr>
      </w:pPr>
      <w:r>
        <w:rPr>
          <w:rFonts w:hint="eastAsia" w:ascii="Times New Roman" w:hAnsi="Times New Roman"/>
          <w:sz w:val="28"/>
          <w:szCs w:val="28"/>
        </w:rPr>
        <w:t xml:space="preserve">十</w:t>
      </w: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、投标所需其他材料</w:t>
      </w:r>
      <w:r/>
    </w:p>
    <w:p>
      <w:r/>
      <w:bookmarkStart w:id="143" w:name="_Toc26005"/>
      <w:r/>
      <w:bookmarkStart w:id="144" w:name="_Toc20577"/>
      <w:r/>
      <w:r/>
    </w:p>
    <w:p>
      <w:r/>
      <w:r/>
    </w:p>
    <w:p>
      <w:r/>
      <w:r/>
    </w:p>
    <w:p>
      <w:r/>
      <w:r/>
    </w:p>
    <w:p>
      <w:r/>
      <w:r/>
    </w:p>
    <w:p>
      <w:r/>
      <w:r/>
    </w:p>
    <w:p>
      <w:r/>
      <w:r/>
    </w:p>
    <w:p>
      <w:r/>
      <w:r/>
    </w:p>
    <w:p>
      <w:r/>
      <w:r/>
    </w:p>
    <w:p>
      <w:r/>
      <w:r/>
    </w:p>
    <w:p>
      <w:r/>
      <w:r/>
    </w:p>
    <w:p>
      <w:r/>
      <w:r/>
    </w:p>
    <w:p>
      <w:r/>
      <w:r/>
    </w:p>
    <w:p>
      <w:r/>
      <w:r/>
    </w:p>
    <w:p>
      <w:r/>
      <w:r/>
    </w:p>
    <w:p>
      <w:r/>
      <w:r/>
    </w:p>
    <w:p>
      <w:r/>
      <w:r/>
    </w:p>
    <w:p>
      <w:r/>
      <w:r/>
    </w:p>
    <w:p>
      <w:r/>
      <w:r/>
    </w:p>
    <w:p>
      <w:r/>
      <w:bookmarkEnd w:id="143"/>
      <w:r/>
      <w:bookmarkEnd w:id="144"/>
      <w:r/>
      <w:r/>
    </w:p>
    <w:p>
      <w:pPr>
        <w:pStyle w:val="1107"/>
        <w:rPr>
          <w:b w:val="0"/>
          <w:bCs/>
        </w:rPr>
        <w:outlineLvl w:val="1"/>
      </w:pPr>
      <w:r/>
      <w:bookmarkStart w:id="145" w:name="_Toc8978"/>
      <w:r/>
      <w:bookmarkStart w:id="146" w:name="_Toc12614"/>
      <w:r/>
      <w:bookmarkStart w:id="147" w:name="_Toc956"/>
      <w:r/>
      <w:bookmarkStart w:id="148" w:name="_Toc26543"/>
      <w:r>
        <w:rPr>
          <w:rFonts w:hint="eastAsia"/>
          <w:b w:val="0"/>
          <w:bCs/>
        </w:rPr>
        <w:t xml:space="preserve">一</w:t>
      </w:r>
      <w:r>
        <w:rPr>
          <w:b w:val="0"/>
          <w:bCs/>
        </w:rPr>
        <w:t xml:space="preserve">、投标函</w:t>
      </w:r>
      <w:bookmarkEnd w:id="145"/>
      <w:r/>
      <w:r/>
    </w:p>
    <w:p>
      <w:pPr>
        <w:pStyle w:val="1071"/>
        <w:jc w:val="center"/>
        <w:rPr>
          <w:rFonts w:ascii="方正小标宋_GBK" w:eastAsia="方正小标宋_GBK"/>
          <w:bCs/>
          <w:sz w:val="32"/>
          <w:szCs w:val="32"/>
        </w:rPr>
      </w:pPr>
      <w:r>
        <w:rPr>
          <w:rFonts w:ascii="方正小标宋_GBK" w:eastAsia="方正小标宋_GBK"/>
          <w:bCs/>
          <w:sz w:val="32"/>
          <w:szCs w:val="32"/>
        </w:rPr>
      </w:r>
      <w:r/>
    </w:p>
    <w:p>
      <w:pPr>
        <w:pStyle w:val="1071"/>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071"/>
        <w:jc w:val="left"/>
        <w:spacing w:line="500" w:lineRule="exact"/>
        <w:rPr>
          <w:rFonts w:ascii="宋体" w:hAnsi="宋体"/>
          <w:sz w:val="24"/>
          <w:szCs w:val="24"/>
          <w:u w:val="single"/>
        </w:rPr>
      </w:pPr>
      <w:r>
        <w:rPr>
          <w:rFonts w:hint="eastAsia" w:ascii="宋体" w:hAnsi="宋体"/>
          <w:sz w:val="24"/>
          <w:szCs w:val="24"/>
          <w:u w:val="single"/>
        </w:rPr>
        <w:t xml:space="preserve">宿迁市湖滨高级中学、宿迁市第一高级中学：</w:t>
      </w:r>
      <w:r/>
    </w:p>
    <w:p>
      <w:pPr>
        <w:pStyle w:val="1071"/>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JSZC-321300-JZCG-G2026-0044</w:t>
      </w:r>
      <w:r>
        <w:rPr>
          <w:rFonts w:hint="eastAsia" w:ascii="宋体" w:hAnsi="宋体"/>
          <w:sz w:val="24"/>
          <w:szCs w:val="24"/>
        </w:rPr>
        <w:t xml:space="preserve">的</w:t>
      </w:r>
      <w:r>
        <w:rPr>
          <w:rFonts w:hint="eastAsia" w:ascii="宋体" w:hAnsi="宋体"/>
          <w:sz w:val="24"/>
          <w:szCs w:val="24"/>
          <w:u w:val="single"/>
        </w:rPr>
        <w:t xml:space="preserve">宿迁市湖滨高中、第一高级中学物业服务采购项目</w:t>
      </w:r>
      <w:r>
        <w:rPr>
          <w:rFonts w:hint="eastAsia" w:ascii="宋体" w:hAnsi="宋体"/>
          <w:sz w:val="24"/>
          <w:szCs w:val="24"/>
        </w:rPr>
        <w:t xml:space="preserve">的招标文件，我方在参加本项目招投标活动中，特作出如下承诺：</w:t>
      </w:r>
      <w:r/>
    </w:p>
    <w:p>
      <w:pPr>
        <w:pStyle w:val="1071"/>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71"/>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1"/>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71"/>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71"/>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71"/>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p>
    <w:p>
      <w:pPr>
        <w:pStyle w:val="1071"/>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71"/>
        <w:jc w:val="left"/>
        <w:spacing w:line="500" w:lineRule="exact"/>
        <w:rPr>
          <w:rFonts w:ascii="宋体" w:hAnsi="宋体"/>
          <w:sz w:val="24"/>
          <w:szCs w:val="24"/>
        </w:rPr>
      </w:pPr>
      <w:r>
        <w:rPr>
          <w:rFonts w:ascii="宋体" w:hAnsi="宋体"/>
          <w:sz w:val="24"/>
          <w:szCs w:val="24"/>
        </w:rPr>
      </w:r>
      <w:r/>
    </w:p>
    <w:p>
      <w:pPr>
        <w:pStyle w:val="1071"/>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71"/>
        <w:ind w:firstLine="480"/>
        <w:rPr>
          <w:rFonts w:ascii="宋体" w:hAnsi="宋体"/>
          <w:sz w:val="24"/>
          <w:szCs w:val="24"/>
        </w:rPr>
      </w:pPr>
      <w:r>
        <w:rPr>
          <w:rFonts w:ascii="宋体" w:hAnsi="宋体"/>
          <w:sz w:val="24"/>
          <w:szCs w:val="24"/>
        </w:rPr>
      </w:r>
      <w:r/>
    </w:p>
    <w:p>
      <w:pPr>
        <w:pStyle w:val="1071"/>
        <w:ind w:firstLine="480"/>
        <w:rPr>
          <w:rFonts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pPr>
        <w:rPr>
          <w:rFonts w:hint="eastAsia"/>
        </w:rPr>
      </w:pPr>
      <w:r>
        <w:rPr>
          <w:rFonts w:hint="eastAsia"/>
        </w:rPr>
      </w:r>
      <w:r/>
    </w:p>
    <w:p>
      <w:pPr>
        <w:outlineLvl w:val="1"/>
      </w:pPr>
      <w:r/>
      <w:bookmarkStart w:id="149" w:name="_Toc29506"/>
      <w:r/>
      <w:bookmarkStart w:id="150" w:name="_Toc3680"/>
      <w:r/>
      <w:bookmarkStart w:id="151" w:name="_Toc27409"/>
      <w:r>
        <w:rPr>
          <w:rFonts w:hint="eastAsia" w:ascii="黑体" w:hAnsi="黑体" w:eastAsia="黑体" w:cs="黑体"/>
          <w:bCs/>
          <w:sz w:val="32"/>
          <w:szCs w:val="24"/>
        </w:rPr>
        <w:t xml:space="preserve">二、</w:t>
      </w:r>
      <w:bookmarkEnd w:id="149"/>
      <w:r/>
      <w:bookmarkEnd w:id="150"/>
      <w:r>
        <w:rPr>
          <w:rFonts w:hint="eastAsia" w:ascii="黑体" w:hAnsi="黑体" w:eastAsia="黑体" w:cs="黑体"/>
          <w:bCs/>
          <w:sz w:val="32"/>
          <w:szCs w:val="24"/>
        </w:rPr>
        <w:t xml:space="preserve">法人授权书</w:t>
      </w:r>
      <w:bookmarkEnd w:id="151"/>
      <w:r/>
      <w:r/>
    </w:p>
    <w:p>
      <w:pPr>
        <w:pStyle w:val="1071"/>
        <w:jc w:val="center"/>
        <w:rPr>
          <w:rFonts w:ascii="方正小标宋_GBK" w:eastAsia="方正小标宋_GBK"/>
          <w:bCs/>
          <w:sz w:val="32"/>
          <w:szCs w:val="32"/>
        </w:rPr>
      </w:pPr>
      <w:r/>
      <w:bookmarkStart w:id="152" w:name="OLE_LINK6"/>
      <w:r>
        <w:rPr>
          <w:rFonts w:hint="eastAsia" w:ascii="方正小标宋_GBK" w:eastAsia="方正小标宋_GBK"/>
          <w:bCs/>
          <w:sz w:val="32"/>
          <w:szCs w:val="32"/>
        </w:rPr>
        <w:t xml:space="preserve">法人授权书</w:t>
      </w:r>
      <w:bookmarkEnd w:id="152"/>
      <w:r/>
      <w:r/>
    </w:p>
    <w:p>
      <w:pPr>
        <w:pStyle w:val="1137"/>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JSZC-321300-JZCG-G2026-0044</w:t>
      </w:r>
      <w:r>
        <w:rPr>
          <w:rFonts w:hint="eastAsia" w:ascii="宋体" w:hAnsi="宋体"/>
          <w:sz w:val="24"/>
          <w:szCs w:val="24"/>
        </w:rPr>
        <w:t xml:space="preserve">号</w:t>
      </w:r>
      <w:r>
        <w:rPr>
          <w:rFonts w:hint="eastAsia" w:ascii="宋体" w:hAnsi="宋体"/>
          <w:sz w:val="24"/>
          <w:szCs w:val="24"/>
          <w:u w:val="single"/>
        </w:rPr>
        <w:t xml:space="preserve">宿迁市湖滨高中、第一高级中学物业服务采购项目</w:t>
      </w:r>
      <w:r>
        <w:rPr>
          <w:rFonts w:hint="eastAsia" w:ascii="宋体" w:hAnsi="宋体"/>
          <w:sz w:val="24"/>
          <w:szCs w:val="24"/>
        </w:rPr>
        <w:t xml:space="preserve">采购活动的合法代理人，以本单位名义全权处理一切与该项目采购有关的事务。</w:t>
      </w:r>
      <w:r/>
    </w:p>
    <w:p>
      <w:pPr>
        <w:pStyle w:val="1137"/>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p>
    <w:p>
      <w:pPr>
        <w:pStyle w:val="1137"/>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37"/>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137"/>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137"/>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137"/>
        <w:ind w:firstLine="482"/>
        <w:spacing w:line="480" w:lineRule="exact"/>
        <w:rPr>
          <w:rFonts w:hint="eastAsia" w:ascii="宋体" w:hAnsi="宋体"/>
          <w:sz w:val="24"/>
          <w:szCs w:val="24"/>
        </w:rPr>
      </w:pPr>
      <w:r>
        <w:rPr>
          <w:rFonts w:hint="eastAsia"/>
          <w:sz w:val="24"/>
          <w:szCs w:val="24"/>
        </w:rPr>
        <w:t xml:space="preserve">日期：</w:t>
      </w:r>
      <w:bookmarkStart w:id="153" w:name="_格式3__银行出具的资信证明"/>
      <w:r/>
      <w:bookmarkEnd w:id="153"/>
      <w:r/>
      <w:bookmarkStart w:id="154" w:name="_Hlt26955070"/>
      <w:r/>
      <w:bookmarkEnd w:id="154"/>
      <w:r/>
      <w:bookmarkStart w:id="155" w:name="_Hlt26671380"/>
      <w:r/>
      <w:bookmarkEnd w:id="155"/>
      <w:r>
        <w:rPr>
          <w:rFonts w:hint="eastAsia"/>
          <w:sz w:val="24"/>
          <w:szCs w:val="24"/>
          <w:u w:val="single"/>
        </w:rPr>
        <w:t xml:space="preserve">                                         </w:t>
      </w:r>
      <w:r/>
    </w:p>
    <w:p>
      <w:pPr>
        <w:pStyle w:val="1020"/>
        <w:ind w:firstLine="629"/>
        <w:spacing w:line="700" w:lineRule="exact"/>
        <w:rPr>
          <w:rFonts w:ascii="方正仿宋_GBK" w:eastAsia="方正仿宋_GBK"/>
          <w:sz w:val="24"/>
        </w:rPr>
      </w:pPr>
      <w:r>
        <w:rPr>
          <w:rFonts w:ascii="方正仿宋_GBK" w:eastAsia="方正仿宋_GBK"/>
          <w:sz w:val="24"/>
        </w:rPr>
      </w:r>
      <w:r/>
    </w:p>
    <w:p>
      <w:pPr>
        <w:pStyle w:val="984"/>
        <w:outlineLvl w:val="1"/>
      </w:pPr>
      <w:r>
        <w:br w:type="page" w:clear="all"/>
      </w:r>
      <w:bookmarkStart w:id="156" w:name="_Toc27199"/>
      <w:r/>
      <w:bookmarkStart w:id="157" w:name="_Toc30543"/>
      <w:r/>
      <w:bookmarkStart w:id="158" w:name="_Toc13550"/>
      <w:r>
        <w:rPr>
          <w:rFonts w:hint="eastAsia"/>
          <w:b w:val="0"/>
          <w:bCs/>
        </w:rPr>
        <w:t xml:space="preserve">三</w:t>
      </w:r>
      <w:r>
        <w:rPr>
          <w:b w:val="0"/>
          <w:bCs/>
        </w:rPr>
        <w:t xml:space="preserve">、开标一览表</w:t>
      </w:r>
      <w:bookmarkEnd w:id="156"/>
      <w:r/>
      <w:bookmarkEnd w:id="157"/>
      <w:r/>
      <w:bookmarkEnd w:id="158"/>
      <w:r/>
      <w:r/>
    </w:p>
    <w:p>
      <w:pPr>
        <w:pStyle w:val="1055"/>
        <w:rPr>
          <w:rFonts w:hint="eastAsia" w:ascii="宋体" w:hAnsi="宋体" w:eastAsia="宋体" w:cs="宋体"/>
        </w:rPr>
      </w:pPr>
      <w:r>
        <w:rPr>
          <w:rFonts w:hint="eastAsia" w:ascii="宋体" w:hAnsi="宋体" w:eastAsia="宋体" w:cs="宋体"/>
        </w:rPr>
      </w:r>
      <w:r/>
    </w:p>
    <w:p>
      <w:pPr>
        <w:pStyle w:val="1024"/>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1092"/>
        <w:rPr>
          <w:rFonts w:hint="eastAsia"/>
        </w:rPr>
        <w:outlineLvl w:val="1"/>
      </w:pPr>
      <w:r>
        <w:rPr>
          <w:rFonts w:hint="eastAsia"/>
          <w:b w:val="0"/>
          <w:bCs/>
        </w:rPr>
        <w:br w:type="page" w:clear="all"/>
      </w:r>
      <w:r>
        <w:rPr>
          <w:rFonts w:hint="eastAsia"/>
          <w:b w:val="0"/>
          <w:bCs/>
        </w:rPr>
        <w:t xml:space="preserve">四</w:t>
      </w:r>
      <w:r>
        <w:rPr>
          <w:b w:val="0"/>
          <w:bCs/>
        </w:rPr>
        <w:t xml:space="preserve">、</w:t>
      </w:r>
      <w:r>
        <w:rPr>
          <w:rFonts w:hint="eastAsia"/>
          <w:b w:val="0"/>
          <w:bCs/>
        </w:rPr>
        <w:t xml:space="preserve">分项报价表</w:t>
      </w:r>
      <w:r/>
    </w:p>
    <w:tbl>
      <w:tblPr>
        <w:tblStyle w:val="791"/>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248"/>
        <w:gridCol w:w="2019"/>
        <w:gridCol w:w="1308"/>
        <w:gridCol w:w="1701"/>
        <w:gridCol w:w="909"/>
        <w:gridCol w:w="1290"/>
      </w:tblGrid>
      <w:tr>
        <w:trPr>
          <w:cantSplit/>
          <w:jc w:val="center"/>
          <w:trHeight w:val="580"/>
        </w:trPr>
        <w:tc>
          <w:tcPr>
            <w:gridSpan w:val="7"/>
            <w:tcW w:w="10393" w:type="dxa"/>
            <w:vAlign w:val="center"/>
            <w:textDirection w:val="lrTb"/>
            <w:noWrap w:val="false"/>
          </w:tcPr>
          <w:p>
            <w:pPr>
              <w:pStyle w:val="783"/>
              <w:jc w:val="center"/>
              <w:spacing w:before="120" w:after="120"/>
              <w:rPr>
                <w:rFonts w:hint="eastAsia" w:ascii="宋体" w:hAnsi="宋体" w:eastAsia="宋体" w:cs="宋体"/>
                <w:sz w:val="24"/>
                <w:szCs w:val="24"/>
              </w:rPr>
            </w:pPr>
            <w:r>
              <w:rPr>
                <w:rFonts w:hint="eastAsia" w:ascii="宋体" w:hAnsi="宋体" w:eastAsia="宋体" w:cs="宋体"/>
                <w:b/>
                <w:bCs/>
                <w:sz w:val="28"/>
                <w:szCs w:val="28"/>
                <w:lang w:val="en-US" w:eastAsia="zh-CN"/>
              </w:rPr>
              <w:t xml:space="preserve">宿迁市湖滨高级中学</w:t>
            </w:r>
            <w:r>
              <w:rPr>
                <w:rFonts w:hint="eastAsia" w:ascii="宋体" w:hAnsi="宋体" w:eastAsia="宋体" w:cs="宋体"/>
                <w:b/>
                <w:bCs/>
                <w:sz w:val="28"/>
                <w:szCs w:val="28"/>
              </w:rPr>
              <w:t xml:space="preserve">部分</w:t>
            </w:r>
            <w:r/>
          </w:p>
        </w:tc>
      </w:tr>
      <w:tr>
        <w:trPr>
          <w:cantSplit/>
          <w:jc w:val="center"/>
          <w:trHeight w:val="580"/>
        </w:trPr>
        <w:tc>
          <w:tcPr>
            <w:gridSpan w:val="7"/>
            <w:tcW w:w="10393"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019" w:type="dxa"/>
            <w:vAlign w:val="center"/>
            <w:textDirection w:val="lrTb"/>
            <w:noWrap w:val="false"/>
          </w:tcPr>
          <w:p>
            <w:pPr>
              <w:pStyle w:val="979"/>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08"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701"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textDirection w:val="lrTb"/>
            <w:noWrap w:val="false"/>
          </w:tcPr>
          <w:p>
            <w:pPr>
              <w:pStyle w:val="1144"/>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248" w:type="dxa"/>
            <w:vAlign w:val="center"/>
            <w:vMerge w:val="restart"/>
            <w:textDirection w:val="lrTb"/>
            <w:noWrap w:val="false"/>
          </w:tcPr>
          <w:p>
            <w:pPr>
              <w:pStyle w:val="1144"/>
              <w:jc w:val="center"/>
              <w:spacing w:line="360" w:lineRule="exact"/>
              <w:widowControl/>
              <w:rPr>
                <w:rFonts w:hint="eastAsia" w:ascii="宋体" w:hAnsi="宋体" w:cs="宋体"/>
                <w:sz w:val="24"/>
                <w:szCs w:val="24"/>
              </w:rPr>
            </w:pPr>
            <w:r>
              <w:rPr>
                <w:rFonts w:hint="eastAsia" w:ascii="宋体" w:hAnsi="宋体" w:cs="宋体"/>
                <w:sz w:val="24"/>
                <w:szCs w:val="24"/>
              </w:rPr>
              <w:t xml:space="preserve">人员工资相关</w:t>
            </w:r>
            <w:r/>
          </w:p>
        </w:tc>
        <w:tc>
          <w:tcPr>
            <w:tcW w:w="20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项目经理</w:t>
            </w:r>
            <w:r/>
          </w:p>
        </w:tc>
        <w:tc>
          <w:tcPr>
            <w:tcW w:w="130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sz w:val="24"/>
                <w:szCs w:val="24"/>
              </w:rPr>
              <w:t xml:space="preserve">1</w:t>
            </w:r>
            <w:r/>
          </w:p>
        </w:tc>
        <w:tc>
          <w:tcPr>
            <w:tcW w:w="909" w:type="dxa"/>
            <w:vAlign w:val="center"/>
            <w:textDirection w:val="lrTb"/>
            <w:noWrap w:val="false"/>
          </w:tcPr>
          <w:p>
            <w:pPr>
              <w:pStyle w:val="1144"/>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248" w:type="dxa"/>
            <w:vAlign w:val="center"/>
            <w:vMerge w:val="continue"/>
            <w:textDirection w:val="lrTb"/>
            <w:noWrap w:val="false"/>
          </w:tcPr>
          <w:p>
            <w:pPr>
              <w:pStyle w:val="99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保洁</w:t>
            </w:r>
            <w:r/>
          </w:p>
        </w:tc>
        <w:tc>
          <w:tcPr>
            <w:tcW w:w="130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6</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248" w:type="dxa"/>
            <w:vAlign w:val="center"/>
            <w:vMerge w:val="continue"/>
            <w:textDirection w:val="lrTb"/>
            <w:noWrap w:val="false"/>
          </w:tcPr>
          <w:p>
            <w:pPr>
              <w:pStyle w:val="99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宿舍管理员</w:t>
            </w:r>
            <w:r/>
          </w:p>
        </w:tc>
        <w:tc>
          <w:tcPr>
            <w:tcW w:w="130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6</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2248" w:type="dxa"/>
            <w:vAlign w:val="center"/>
            <w:vMerge w:val="continue"/>
            <w:textDirection w:val="lrTb"/>
            <w:noWrap w:val="false"/>
          </w:tcPr>
          <w:p>
            <w:pPr>
              <w:pStyle w:val="99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绿化管养</w:t>
            </w:r>
            <w:r/>
          </w:p>
        </w:tc>
        <w:tc>
          <w:tcPr>
            <w:tcW w:w="130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909"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2248" w:type="dxa"/>
            <w:vAlign w:val="center"/>
            <w:vMerge w:val="continue"/>
            <w:textDirection w:val="lrTb"/>
            <w:noWrap w:val="false"/>
          </w:tcPr>
          <w:p>
            <w:pPr>
              <w:pStyle w:val="99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维修工</w:t>
            </w:r>
            <w:r/>
          </w:p>
        </w:tc>
        <w:tc>
          <w:tcPr>
            <w:tcW w:w="130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W w:w="909"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2248" w:type="dxa"/>
            <w:vAlign w:val="center"/>
            <w:vMerge w:val="restart"/>
            <w:textDirection w:val="lrTb"/>
            <w:noWrap w:val="false"/>
          </w:tcPr>
          <w:p>
            <w:pPr>
              <w:pStyle w:val="992"/>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019"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0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W w:w="2248" w:type="dxa"/>
            <w:vAlign w:val="center"/>
            <w:vMerge w:val="continue"/>
            <w:textDirection w:val="lrTb"/>
            <w:noWrap w:val="false"/>
          </w:tcPr>
          <w:p>
            <w:pPr>
              <w:pStyle w:val="992"/>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社保</w:t>
            </w:r>
            <w:r/>
          </w:p>
        </w:tc>
        <w:tc>
          <w:tcPr>
            <w:tcW w:w="130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1144"/>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设备(工具)或者折旧费、耗材费</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其他费用（如水电维修服务等投标人可以自行添加）</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2248" w:type="dxa"/>
            <w:vAlign w:val="center"/>
            <w:textDirection w:val="lrTb"/>
            <w:noWrap w:val="false"/>
          </w:tcPr>
          <w:p>
            <w:pPr>
              <w:pStyle w:val="1144"/>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3"/>
        </w:trPr>
        <w:tc>
          <w:tcPr>
            <w:tcW w:w="918" w:type="dxa"/>
            <w:vAlign w:val="center"/>
            <w:textDirection w:val="lrTb"/>
            <w:noWrap w:val="false"/>
          </w:tcPr>
          <w:p>
            <w:pPr>
              <w:pStyle w:val="1144"/>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248" w:type="dxa"/>
            <w:vAlign w:val="center"/>
            <w:textDirection w:val="lrTb"/>
            <w:noWrap w:val="false"/>
          </w:tcPr>
          <w:p>
            <w:pPr>
              <w:pStyle w:val="1144"/>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227" w:type="dxa"/>
            <w:vAlign w:val="center"/>
            <w:textDirection w:val="lrTb"/>
            <w:noWrap w:val="false"/>
          </w:tcPr>
          <w:p>
            <w:pPr>
              <w:pStyle w:val="1144"/>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166" w:type="dxa"/>
            <w:vAlign w:val="center"/>
            <w:textDirection w:val="lrTb"/>
            <w:noWrap w:val="false"/>
          </w:tcPr>
          <w:p>
            <w:pPr>
              <w:pStyle w:val="1144"/>
              <w:spacing w:line="360" w:lineRule="exact"/>
              <w:rPr>
                <w:rFonts w:hint="eastAsia" w:ascii="Times New Roman" w:hAnsi="Times New Roman" w:eastAsia="宋体" w:cs="方正仿宋_GBK"/>
                <w:b/>
                <w:bCs/>
                <w:sz w:val="24"/>
                <w:szCs w:val="24"/>
              </w:rPr>
            </w:pPr>
            <w:r>
              <w:rPr>
                <w:rFonts w:hint="eastAsia" w:ascii="Times New Roman" w:hAnsi="Times New Roman" w:eastAsia="宋体" w:cs="方正仿宋_GBK"/>
                <w:b/>
                <w:bCs/>
                <w:sz w:val="24"/>
                <w:szCs w:val="24"/>
              </w:rPr>
              <w:t xml:space="preserve">小计1</w:t>
            </w:r>
            <w:r/>
          </w:p>
        </w:tc>
        <w:tc>
          <w:tcPr>
            <w:gridSpan w:val="5"/>
            <w:tcW w:w="7227" w:type="dxa"/>
            <w:vAlign w:val="center"/>
            <w:textDirection w:val="lrTb"/>
            <w:noWrap w:val="false"/>
          </w:tcPr>
          <w:p>
            <w:pPr>
              <w:pStyle w:val="1144"/>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tc>
      </w:tr>
      <w:tr>
        <w:trPr>
          <w:cantSplit/>
          <w:jc w:val="center"/>
          <w:trHeight w:val="580"/>
        </w:trPr>
        <w:tc>
          <w:tcPr>
            <w:gridSpan w:val="7"/>
            <w:tcW w:w="10393" w:type="dxa"/>
            <w:vAlign w:val="center"/>
            <w:textDirection w:val="lrTb"/>
            <w:noWrap w:val="false"/>
          </w:tcPr>
          <w:p>
            <w:pPr>
              <w:pStyle w:val="783"/>
              <w:jc w:val="center"/>
              <w:spacing w:before="120" w:after="120"/>
              <w:rPr>
                <w:rFonts w:hint="default" w:ascii="宋体" w:hAnsi="宋体" w:eastAsia="宋体" w:cs="宋体"/>
                <w:sz w:val="24"/>
                <w:szCs w:val="24"/>
                <w:lang w:val="en-US" w:eastAsia="zh-CN"/>
              </w:rPr>
            </w:pPr>
            <w:r>
              <w:rPr>
                <w:rFonts w:hint="eastAsia" w:ascii="宋体" w:hAnsi="宋体" w:eastAsia="宋体" w:cs="宋体"/>
                <w:b/>
                <w:bCs/>
                <w:sz w:val="28"/>
                <w:szCs w:val="28"/>
                <w:lang w:val="en-US" w:eastAsia="zh-CN"/>
              </w:rPr>
              <w:t xml:space="preserve">宿迁市第一高级中学部分</w:t>
            </w:r>
            <w:r/>
          </w:p>
        </w:tc>
      </w:tr>
      <w:tr>
        <w:trPr>
          <w:cantSplit/>
          <w:jc w:val="center"/>
          <w:trHeight w:val="580"/>
        </w:trPr>
        <w:tc>
          <w:tcPr>
            <w:gridSpan w:val="7"/>
            <w:tcW w:w="10393"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019" w:type="dxa"/>
            <w:vAlign w:val="center"/>
            <w:textDirection w:val="lrTb"/>
            <w:noWrap w:val="false"/>
          </w:tcPr>
          <w:p>
            <w:pPr>
              <w:pStyle w:val="979"/>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08"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701"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990"/>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textDirection w:val="lrTb"/>
            <w:noWrap w:val="false"/>
          </w:tcPr>
          <w:p>
            <w:pPr>
              <w:pStyle w:val="1144"/>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248" w:type="dxa"/>
            <w:vAlign w:val="center"/>
            <w:vMerge w:val="restart"/>
            <w:textDirection w:val="lrTb"/>
            <w:noWrap w:val="false"/>
          </w:tcPr>
          <w:p>
            <w:pPr>
              <w:pStyle w:val="1144"/>
              <w:jc w:val="center"/>
              <w:spacing w:line="360" w:lineRule="exact"/>
              <w:widowControl/>
              <w:rPr>
                <w:rFonts w:hint="eastAsia" w:ascii="宋体" w:hAnsi="宋体" w:cs="宋体"/>
                <w:sz w:val="24"/>
                <w:szCs w:val="24"/>
              </w:rPr>
            </w:pPr>
            <w:r>
              <w:rPr>
                <w:rFonts w:hint="eastAsia" w:ascii="宋体" w:hAnsi="宋体" w:cs="宋体"/>
                <w:sz w:val="24"/>
                <w:szCs w:val="24"/>
              </w:rPr>
              <w:t xml:space="preserve">人员工资相关</w:t>
            </w:r>
            <w:r/>
          </w:p>
        </w:tc>
        <w:tc>
          <w:tcPr>
            <w:tcW w:w="2019" w:type="dxa"/>
            <w:vAlign w:val="center"/>
            <w:textDirection w:val="lrTb"/>
            <w:noWrap w:val="false"/>
          </w:tcPr>
          <w:p>
            <w:pPr>
              <w:jc w:val="center"/>
              <w:spacing w:line="5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项目经理</w:t>
            </w:r>
            <w:r/>
          </w:p>
        </w:tc>
        <w:tc>
          <w:tcPr>
            <w:tcW w:w="1308"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p>
        </w:tc>
        <w:tc>
          <w:tcPr>
            <w:tcW w:w="909" w:type="dxa"/>
            <w:vAlign w:val="center"/>
            <w:textDirection w:val="lrTb"/>
            <w:noWrap w:val="false"/>
          </w:tcPr>
          <w:p>
            <w:pPr>
              <w:pStyle w:val="1144"/>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3"/>
        </w:trPr>
        <w:tc>
          <w:tcPr>
            <w:tcW w:w="918" w:type="dxa"/>
            <w:vAlign w:val="center"/>
            <w:textDirection w:val="lrTb"/>
            <w:noWrap w:val="false"/>
          </w:tcPr>
          <w:p>
            <w:pPr>
              <w:pStyle w:val="1144"/>
              <w:jc w:val="center"/>
              <w:spacing w:line="360" w:lineRule="exact"/>
              <w:widowControl/>
              <w:rPr>
                <w:rFonts w:hint="eastAsia" w:ascii="宋体" w:hAnsi="宋体" w:cs="宋体"/>
                <w:sz w:val="24"/>
                <w:szCs w:val="24"/>
              </w:rPr>
            </w:pPr>
            <w:r>
              <w:rPr>
                <w:rFonts w:hint="eastAsia" w:ascii="宋体" w:hAnsi="宋体" w:cs="宋体"/>
                <w:sz w:val="24"/>
                <w:szCs w:val="24"/>
              </w:rPr>
              <w:t xml:space="preserve">3</w:t>
            </w:r>
            <w:r/>
          </w:p>
        </w:tc>
        <w:tc>
          <w:tcPr>
            <w:tcW w:w="2248" w:type="dxa"/>
            <w:vAlign w:val="center"/>
            <w:vMerge w:val="continue"/>
            <w:textDirection w:val="lrTb"/>
            <w:noWrap w:val="false"/>
          </w:tcPr>
          <w:p>
            <w:pPr>
              <w:pStyle w:val="1144"/>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保洁员</w:t>
            </w:r>
            <w:r/>
          </w:p>
        </w:tc>
        <w:tc>
          <w:tcPr>
            <w:tcW w:w="1308"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9</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3"/>
        </w:trPr>
        <w:tc>
          <w:tcPr>
            <w:tcW w:w="918" w:type="dxa"/>
            <w:vAlign w:val="center"/>
            <w:textDirection w:val="lrTb"/>
            <w:noWrap w:val="false"/>
          </w:tcPr>
          <w:p>
            <w:pPr>
              <w:pStyle w:val="1144"/>
              <w:jc w:val="center"/>
              <w:spacing w:line="360" w:lineRule="exact"/>
              <w:widowControl/>
              <w:rPr>
                <w:rFonts w:hint="eastAsia" w:ascii="宋体" w:hAnsi="宋体" w:cs="宋体"/>
                <w:sz w:val="24"/>
                <w:szCs w:val="24"/>
              </w:rPr>
            </w:pPr>
            <w:r>
              <w:rPr>
                <w:rFonts w:hint="eastAsia" w:ascii="宋体" w:hAnsi="宋体" w:cs="宋体"/>
                <w:sz w:val="24"/>
                <w:szCs w:val="24"/>
              </w:rPr>
              <w:t xml:space="preserve">4</w:t>
            </w:r>
            <w:r/>
          </w:p>
        </w:tc>
        <w:tc>
          <w:tcPr>
            <w:tcW w:w="2248" w:type="dxa"/>
            <w:vAlign w:val="center"/>
            <w:vMerge w:val="continue"/>
            <w:textDirection w:val="lrTb"/>
            <w:noWrap w:val="false"/>
          </w:tcPr>
          <w:p>
            <w:pPr>
              <w:pStyle w:val="1144"/>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宿舍管理员</w:t>
            </w:r>
            <w:r/>
          </w:p>
        </w:tc>
        <w:tc>
          <w:tcPr>
            <w:tcW w:w="1308"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3"/>
        </w:trPr>
        <w:tc>
          <w:tcPr>
            <w:tcW w:w="918" w:type="dxa"/>
            <w:vAlign w:val="center"/>
            <w:textDirection w:val="lrTb"/>
            <w:noWrap w:val="false"/>
          </w:tcPr>
          <w:p>
            <w:pPr>
              <w:pStyle w:val="1144"/>
              <w:jc w:val="center"/>
              <w:spacing w:line="360" w:lineRule="exact"/>
              <w:widowControl/>
              <w:rPr>
                <w:rFonts w:hint="eastAsia" w:ascii="宋体" w:hAnsi="宋体" w:cs="宋体"/>
                <w:sz w:val="24"/>
                <w:szCs w:val="24"/>
              </w:rPr>
            </w:pPr>
            <w:r>
              <w:rPr>
                <w:rFonts w:hint="eastAsia" w:ascii="宋体" w:hAnsi="宋体" w:cs="宋体"/>
                <w:sz w:val="24"/>
                <w:szCs w:val="24"/>
              </w:rPr>
              <w:t xml:space="preserve">5</w:t>
            </w:r>
            <w:r/>
          </w:p>
        </w:tc>
        <w:tc>
          <w:tcPr>
            <w:tcW w:w="2248" w:type="dxa"/>
            <w:vAlign w:val="center"/>
            <w:vMerge w:val="continue"/>
            <w:textDirection w:val="lrTb"/>
            <w:noWrap w:val="false"/>
          </w:tcPr>
          <w:p>
            <w:pPr>
              <w:pStyle w:val="1144"/>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绿化管养</w:t>
            </w:r>
            <w:r/>
          </w:p>
        </w:tc>
        <w:tc>
          <w:tcPr>
            <w:tcW w:w="1308"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p>
        </w:tc>
        <w:tc>
          <w:tcPr>
            <w:tcW w:w="909" w:type="dxa"/>
            <w:vAlign w:val="center"/>
            <w:textDirection w:val="lrTb"/>
            <w:noWrap w:val="false"/>
          </w:tcPr>
          <w:p>
            <w:pPr>
              <w:pStyle w:val="1144"/>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2248" w:type="dxa"/>
            <w:vAlign w:val="center"/>
            <w:vMerge w:val="restart"/>
            <w:textDirection w:val="lrTb"/>
            <w:noWrap w:val="false"/>
          </w:tcPr>
          <w:p>
            <w:pPr>
              <w:pStyle w:val="992"/>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019"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0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18</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2248" w:type="dxa"/>
            <w:vAlign w:val="center"/>
            <w:vMerge w:val="continue"/>
            <w:textDirection w:val="lrTb"/>
            <w:noWrap w:val="false"/>
          </w:tcPr>
          <w:p>
            <w:pPr>
              <w:pStyle w:val="992"/>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社保</w:t>
            </w:r>
            <w:r/>
          </w:p>
        </w:tc>
        <w:tc>
          <w:tcPr>
            <w:tcW w:w="130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1144"/>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W w:w="2248" w:type="dxa"/>
            <w:vAlign w:val="center"/>
            <w:textDirection w:val="lrTb"/>
            <w:noWrap w:val="false"/>
          </w:tcPr>
          <w:p>
            <w:pPr>
              <w:pStyle w:val="1144"/>
              <w:jc w:val="center"/>
              <w:spacing w:line="360" w:lineRule="exact"/>
              <w:rPr>
                <w:rFonts w:ascii="宋体" w:hAnsi="宋体" w:cs="宋体"/>
                <w:sz w:val="24"/>
                <w:szCs w:val="24"/>
              </w:rPr>
            </w:pPr>
            <w:r>
              <w:rPr>
                <w:rFonts w:hint="eastAsia" w:ascii="宋体" w:hAnsi="宋体" w:cs="宋体"/>
                <w:sz w:val="24"/>
                <w:szCs w:val="24"/>
              </w:rPr>
              <w:t xml:space="preserve">设备(工具)或者折旧费、耗材费</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2248"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textDirection w:val="lrTb"/>
            <w:noWrap w:val="false"/>
          </w:tcPr>
          <w:p>
            <w:pPr>
              <w:pStyle w:val="114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2248" w:type="dxa"/>
            <w:vAlign w:val="center"/>
            <w:textDirection w:val="lrTb"/>
            <w:noWrap w:val="false"/>
          </w:tcPr>
          <w:p>
            <w:pPr>
              <w:pStyle w:val="1144"/>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227" w:type="dxa"/>
            <w:vAlign w:val="center"/>
            <w:textDirection w:val="lrTb"/>
            <w:noWrap w:val="false"/>
          </w:tcPr>
          <w:p>
            <w:pPr>
              <w:pStyle w:val="114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3"/>
        </w:trPr>
        <w:tc>
          <w:tcPr>
            <w:tcW w:w="918" w:type="dxa"/>
            <w:vAlign w:val="center"/>
            <w:textDirection w:val="lrTb"/>
            <w:noWrap w:val="false"/>
          </w:tcPr>
          <w:p>
            <w:pPr>
              <w:pStyle w:val="1144"/>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248" w:type="dxa"/>
            <w:vAlign w:val="center"/>
            <w:textDirection w:val="lrTb"/>
            <w:noWrap w:val="false"/>
          </w:tcPr>
          <w:p>
            <w:pPr>
              <w:pStyle w:val="1144"/>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227" w:type="dxa"/>
            <w:vAlign w:val="center"/>
            <w:textDirection w:val="lrTb"/>
            <w:noWrap w:val="false"/>
          </w:tcPr>
          <w:p>
            <w:pPr>
              <w:pStyle w:val="1144"/>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166" w:type="dxa"/>
            <w:vAlign w:val="center"/>
            <w:textDirection w:val="lrTb"/>
            <w:noWrap w:val="false"/>
          </w:tcPr>
          <w:p>
            <w:pPr>
              <w:pStyle w:val="1144"/>
              <w:spacing w:line="360" w:lineRule="exact"/>
              <w:rPr>
                <w:rFonts w:hint="eastAsia" w:ascii="Times New Roman" w:hAnsi="Times New Roman" w:eastAsia="宋体" w:cs="方正仿宋_GBK"/>
                <w:b/>
                <w:bCs/>
                <w:sz w:val="24"/>
                <w:szCs w:val="24"/>
              </w:rPr>
            </w:pPr>
            <w:r>
              <w:rPr>
                <w:rFonts w:hint="eastAsia" w:ascii="Times New Roman" w:hAnsi="Times New Roman" w:eastAsia="宋体" w:cs="方正仿宋_GBK"/>
                <w:b/>
                <w:bCs/>
                <w:sz w:val="24"/>
                <w:szCs w:val="24"/>
              </w:rPr>
              <w:t xml:space="preserve">小计2</w:t>
            </w:r>
            <w:r/>
          </w:p>
        </w:tc>
        <w:tc>
          <w:tcPr>
            <w:gridSpan w:val="5"/>
            <w:tcW w:w="7227" w:type="dxa"/>
            <w:vAlign w:val="center"/>
            <w:textDirection w:val="lrTb"/>
            <w:noWrap w:val="false"/>
          </w:tcPr>
          <w:p>
            <w:pPr>
              <w:pStyle w:val="1144"/>
              <w:spacing w:line="360" w:lineRule="exact"/>
              <w:rPr>
                <w:rFonts w:hint="eastAsia" w:ascii="Times New Roman" w:hAnsi="Times New Roman" w:eastAsia="宋体" w:cs="方正仿宋_GBK"/>
                <w:sz w:val="24"/>
                <w:szCs w:val="24"/>
              </w:rPr>
            </w:pPr>
            <w:r>
              <w:rPr>
                <w:rFonts w:hint="eastAsia" w:ascii="Times New Roman" w:hAnsi="Times New Roman" w:eastAsia="宋体" w:cs="方正仿宋_GBK"/>
                <w:b/>
                <w:bCs/>
                <w:sz w:val="24"/>
                <w:szCs w:val="24"/>
              </w:rPr>
              <w:t xml:space="preserve">￥</w:t>
            </w:r>
            <w:r>
              <w:rPr>
                <w:rFonts w:hint="eastAsia" w:ascii="Times New Roman" w:hAnsi="Times New Roman" w:eastAsia="宋体" w:cs="方正仿宋_GBK"/>
                <w:sz w:val="24"/>
                <w:szCs w:val="24"/>
                <w:u w:val="single"/>
              </w:rPr>
              <w:t xml:space="preserve">                        </w:t>
            </w:r>
            <w:r/>
          </w:p>
        </w:tc>
      </w:tr>
      <w:tr>
        <w:trPr>
          <w:cantSplit/>
          <w:jc w:val="center"/>
          <w:trHeight w:val="1530"/>
        </w:trPr>
        <w:tc>
          <w:tcPr>
            <w:gridSpan w:val="2"/>
            <w:tcW w:w="3166" w:type="dxa"/>
            <w:vAlign w:val="center"/>
            <w:textDirection w:val="lrTb"/>
            <w:noWrap w:val="false"/>
          </w:tcPr>
          <w:p>
            <w:pPr>
              <w:pStyle w:val="1144"/>
              <w:spacing w:line="360" w:lineRule="exact"/>
              <w:rPr>
                <w:rFonts w:hint="eastAsia" w:ascii="Times New Roman" w:hAnsi="Times New Roman" w:eastAsia="宋体" w:cs="方正仿宋_GBK"/>
                <w:b/>
                <w:bCs/>
                <w:sz w:val="24"/>
                <w:szCs w:val="24"/>
              </w:rPr>
            </w:pPr>
            <w:r>
              <w:rPr>
                <w:rFonts w:hint="eastAsia" w:ascii="Times New Roman" w:hAnsi="Times New Roman" w:eastAsia="宋体" w:cs="方正仿宋_GBK"/>
                <w:b/>
                <w:bCs/>
                <w:sz w:val="24"/>
                <w:szCs w:val="24"/>
                <w:lang w:val="zh-CN"/>
              </w:rPr>
              <w:t xml:space="preserve">投标总报价（</w:t>
            </w:r>
            <w:r>
              <w:rPr>
                <w:rFonts w:hint="eastAsia" w:ascii="Times New Roman" w:hAnsi="Times New Roman" w:eastAsia="宋体" w:cs="方正仿宋_GBK"/>
                <w:b/>
                <w:bCs/>
                <w:sz w:val="24"/>
                <w:szCs w:val="24"/>
              </w:rPr>
              <w:t xml:space="preserve">小计1+小计2</w:t>
            </w:r>
            <w:r>
              <w:rPr>
                <w:rFonts w:hint="eastAsia" w:ascii="Times New Roman" w:hAnsi="Times New Roman" w:eastAsia="宋体" w:cs="方正仿宋_GBK"/>
                <w:b/>
                <w:bCs/>
                <w:sz w:val="24"/>
                <w:szCs w:val="24"/>
                <w:lang w:val="zh-CN"/>
              </w:rPr>
              <w:t xml:space="preserve">）</w:t>
            </w:r>
            <w:r/>
          </w:p>
        </w:tc>
        <w:tc>
          <w:tcPr>
            <w:gridSpan w:val="5"/>
            <w:tcW w:w="7227" w:type="dxa"/>
            <w:vAlign w:val="center"/>
            <w:textDirection w:val="lrTb"/>
            <w:noWrap w:val="false"/>
          </w:tcPr>
          <w:p>
            <w:pPr>
              <w:pStyle w:val="1144"/>
              <w:spacing w:line="360" w:lineRule="exact"/>
              <w:rPr>
                <w:rFonts w:hint="eastAsia" w:ascii="Times New Roman" w:hAnsi="Times New Roman" w:eastAsia="宋体" w:cs="方正仿宋_GBK"/>
                <w:b/>
                <w:bCs/>
                <w:sz w:val="24"/>
                <w:szCs w:val="24"/>
              </w:rPr>
            </w:pPr>
            <w:r>
              <w:rPr>
                <w:rFonts w:hint="eastAsia" w:ascii="Times New Roman" w:hAnsi="Times New Roman" w:eastAsia="宋体" w:cs="方正仿宋_GBK"/>
                <w:b/>
                <w:bCs/>
                <w:sz w:val="24"/>
                <w:szCs w:val="24"/>
              </w:rPr>
              <w:t xml:space="preserve">￥</w:t>
            </w:r>
            <w:r>
              <w:rPr>
                <w:rFonts w:hint="eastAsia" w:ascii="Times New Roman" w:hAnsi="Times New Roman" w:eastAsia="宋体" w:cs="方正仿宋_GBK"/>
                <w:sz w:val="24"/>
                <w:szCs w:val="24"/>
                <w:u w:val="single"/>
              </w:rPr>
              <w:t xml:space="preserve">                        </w:t>
            </w:r>
            <w:r/>
          </w:p>
          <w:p>
            <w:pPr>
              <w:pStyle w:val="1144"/>
              <w:jc w:val="center"/>
              <w:spacing w:line="360" w:lineRule="exact"/>
              <w:rPr>
                <w:rFonts w:hint="eastAsia" w:ascii="Times New Roman" w:hAnsi="Times New Roman" w:eastAsia="宋体" w:cs="方正仿宋_GBK"/>
                <w:sz w:val="24"/>
                <w:szCs w:val="24"/>
              </w:rPr>
            </w:pPr>
            <w:r>
              <w:rPr>
                <w:rFonts w:hint="eastAsia" w:ascii="Times New Roman" w:hAnsi="Times New Roman" w:eastAsia="宋体" w:cs="方正仿宋_GBK"/>
                <w:b/>
                <w:bCs/>
                <w:sz w:val="24"/>
                <w:szCs w:val="24"/>
              </w:rPr>
              <w:t xml:space="preserve">人民币（大写）：</w:t>
            </w:r>
            <w:r>
              <w:rPr>
                <w:rFonts w:hint="eastAsia" w:ascii="Times New Roman" w:hAnsi="Times New Roman" w:eastAsia="宋体" w:cs="方正仿宋_GBK"/>
                <w:sz w:val="24"/>
                <w:szCs w:val="24"/>
                <w:u w:val="single"/>
              </w:rPr>
              <w:t xml:space="preserve">      </w:t>
            </w:r>
            <w:r>
              <w:rPr>
                <w:rFonts w:hint="eastAsia" w:ascii="Times New Roman" w:hAnsi="Times New Roman" w:eastAsia="宋体" w:cs="方正仿宋_GBK"/>
                <w:b/>
                <w:bCs/>
                <w:sz w:val="24"/>
                <w:szCs w:val="24"/>
              </w:rPr>
              <w:t xml:space="preserve">佰</w:t>
            </w:r>
            <w:r>
              <w:rPr>
                <w:rFonts w:hint="eastAsia" w:ascii="Times New Roman" w:hAnsi="Times New Roman" w:eastAsia="宋体" w:cs="方正仿宋_GBK"/>
                <w:sz w:val="24"/>
                <w:szCs w:val="24"/>
                <w:u w:val="single"/>
              </w:rPr>
              <w:t xml:space="preserve">      </w:t>
            </w:r>
            <w:r>
              <w:rPr>
                <w:rFonts w:hint="eastAsia" w:ascii="Times New Roman" w:hAnsi="Times New Roman" w:eastAsia="宋体" w:cs="方正仿宋_GBK"/>
                <w:b/>
                <w:bCs/>
                <w:sz w:val="24"/>
                <w:szCs w:val="24"/>
              </w:rPr>
              <w:t xml:space="preserve">拾</w:t>
            </w:r>
            <w:r>
              <w:rPr>
                <w:rFonts w:hint="eastAsia" w:ascii="Times New Roman" w:hAnsi="Times New Roman" w:eastAsia="宋体" w:cs="方正仿宋_GBK"/>
                <w:sz w:val="24"/>
                <w:szCs w:val="24"/>
                <w:u w:val="single"/>
              </w:rPr>
              <w:t xml:space="preserve">      </w:t>
            </w:r>
            <w:r>
              <w:rPr>
                <w:rFonts w:hint="eastAsia" w:ascii="Times New Roman" w:hAnsi="Times New Roman" w:eastAsia="宋体" w:cs="方正仿宋_GBK"/>
                <w:b/>
                <w:bCs/>
                <w:sz w:val="24"/>
                <w:szCs w:val="24"/>
              </w:rPr>
              <w:t xml:space="preserve">万</w:t>
            </w:r>
            <w:r>
              <w:rPr>
                <w:rFonts w:hint="eastAsia" w:ascii="Times New Roman" w:hAnsi="Times New Roman" w:eastAsia="宋体" w:cs="方正仿宋_GBK"/>
                <w:sz w:val="24"/>
                <w:szCs w:val="24"/>
                <w:u w:val="single"/>
              </w:rPr>
              <w:t xml:space="preserve">      </w:t>
            </w:r>
            <w:r>
              <w:rPr>
                <w:rFonts w:hint="eastAsia" w:ascii="Times New Roman" w:hAnsi="Times New Roman" w:eastAsia="宋体" w:cs="方正仿宋_GBK"/>
                <w:b/>
                <w:bCs/>
                <w:sz w:val="24"/>
                <w:szCs w:val="24"/>
              </w:rPr>
              <w:t xml:space="preserve">仟</w:t>
            </w:r>
            <w:r>
              <w:rPr>
                <w:rFonts w:hint="eastAsia" w:ascii="Times New Roman" w:hAnsi="Times New Roman" w:eastAsia="宋体" w:cs="方正仿宋_GBK"/>
                <w:sz w:val="24"/>
                <w:szCs w:val="24"/>
                <w:u w:val="single"/>
              </w:rPr>
              <w:t xml:space="preserve">      </w:t>
            </w:r>
            <w:r>
              <w:rPr>
                <w:rFonts w:hint="eastAsia" w:ascii="Times New Roman" w:hAnsi="Times New Roman" w:eastAsia="宋体" w:cs="方正仿宋_GBK"/>
                <w:b/>
                <w:bCs/>
                <w:sz w:val="24"/>
                <w:szCs w:val="24"/>
              </w:rPr>
              <w:t xml:space="preserve">佰</w:t>
            </w:r>
            <w:r>
              <w:rPr>
                <w:rFonts w:hint="eastAsia" w:ascii="Times New Roman" w:hAnsi="Times New Roman" w:eastAsia="宋体" w:cs="方正仿宋_GBK"/>
                <w:sz w:val="24"/>
                <w:szCs w:val="24"/>
                <w:u w:val="single"/>
              </w:rPr>
              <w:t xml:space="preserve">      </w:t>
            </w:r>
            <w:r>
              <w:rPr>
                <w:rFonts w:hint="eastAsia" w:ascii="Times New Roman" w:hAnsi="Times New Roman" w:eastAsia="宋体" w:cs="方正仿宋_GBK"/>
                <w:b/>
                <w:bCs/>
                <w:sz w:val="24"/>
                <w:szCs w:val="24"/>
              </w:rPr>
              <w:t xml:space="preserve">拾</w:t>
            </w:r>
            <w:r>
              <w:rPr>
                <w:rFonts w:hint="eastAsia" w:ascii="Times New Roman" w:hAnsi="Times New Roman" w:eastAsia="宋体" w:cs="方正仿宋_GBK"/>
                <w:sz w:val="24"/>
                <w:szCs w:val="24"/>
                <w:u w:val="single"/>
              </w:rPr>
              <w:t xml:space="preserve">      </w:t>
            </w:r>
            <w:r>
              <w:rPr>
                <w:rFonts w:hint="eastAsia" w:ascii="Times New Roman" w:hAnsi="Times New Roman" w:eastAsia="宋体" w:cs="方正仿宋_GBK"/>
                <w:b/>
                <w:bCs/>
                <w:sz w:val="24"/>
                <w:szCs w:val="24"/>
              </w:rPr>
              <w:t xml:space="preserve">圆</w:t>
            </w:r>
            <w:r>
              <w:rPr>
                <w:rFonts w:hint="eastAsia" w:ascii="Times New Roman" w:hAnsi="Times New Roman" w:eastAsia="宋体" w:cs="方正仿宋_GBK"/>
                <w:sz w:val="24"/>
                <w:szCs w:val="24"/>
                <w:u w:val="single"/>
              </w:rPr>
              <w:t xml:space="preserve">      </w:t>
            </w:r>
            <w:r>
              <w:rPr>
                <w:rFonts w:hint="eastAsia" w:ascii="Times New Roman" w:hAnsi="Times New Roman" w:eastAsia="宋体" w:cs="方正仿宋_GBK"/>
                <w:b/>
                <w:bCs/>
                <w:sz w:val="24"/>
                <w:szCs w:val="24"/>
              </w:rPr>
              <w:t xml:space="preserve">角</w:t>
            </w:r>
            <w:r>
              <w:rPr>
                <w:rFonts w:hint="eastAsia" w:ascii="Times New Roman" w:hAnsi="Times New Roman" w:eastAsia="宋体" w:cs="方正仿宋_GBK"/>
                <w:sz w:val="24"/>
                <w:szCs w:val="24"/>
                <w:u w:val="single"/>
              </w:rPr>
              <w:t xml:space="preserve">      </w:t>
            </w:r>
            <w:r>
              <w:rPr>
                <w:rFonts w:hint="eastAsia" w:ascii="Times New Roman" w:hAnsi="Times New Roman" w:eastAsia="宋体" w:cs="方正仿宋_GBK"/>
                <w:b/>
                <w:bCs/>
                <w:sz w:val="24"/>
                <w:szCs w:val="24"/>
              </w:rPr>
              <w:t xml:space="preserve">分</w:t>
            </w:r>
            <w:r/>
          </w:p>
        </w:tc>
      </w:tr>
    </w:tbl>
    <w:p>
      <w:pPr>
        <w:pStyle w:val="1100"/>
        <w:keepLines w:val="0"/>
        <w:keepNext w:val="0"/>
        <w:pageBreakBefore w:val="0"/>
        <w:spacing w:line="400" w:lineRule="exact"/>
        <w:widowControl/>
        <w:rPr>
          <w:rFonts w:hint="eastAsia" w:ascii="Times New Roman" w:hAnsi="Times New Roman" w:eastAsia="宋体" w:cs="仿宋"/>
          <w:color w:val="000000"/>
          <w:sz w:val="24"/>
        </w:rPr>
      </w:pPr>
      <w:r>
        <w:rPr>
          <w:rFonts w:hint="eastAsia" w:ascii="Times New Roman" w:hAnsi="Times New Roman" w:eastAsia="宋体" w:cs="仿宋"/>
          <w:color w:val="000000"/>
          <w:sz w:val="24"/>
        </w:rPr>
      </w:r>
      <w:r/>
    </w:p>
    <w:p>
      <w:pPr>
        <w:pStyle w:val="1100"/>
        <w:keepLines w:val="0"/>
        <w:keepNext w:val="0"/>
        <w:pageBreakBefore w:val="0"/>
        <w:spacing w:line="400" w:lineRule="exact"/>
        <w:widowControl/>
        <w:rPr>
          <w:rFonts w:hint="eastAsia" w:ascii="Times New Roman" w:hAnsi="Times New Roman" w:eastAsia="宋体" w:cs="仿宋"/>
          <w:b/>
          <w:bCs/>
          <w:iCs/>
          <w:sz w:val="24"/>
          <w:szCs w:val="28"/>
          <w:lang w:val="zh-CN"/>
        </w:rPr>
      </w:pPr>
      <w:r>
        <w:rPr>
          <w:rFonts w:hint="eastAsia" w:ascii="Times New Roman" w:hAnsi="Times New Roman" w:eastAsia="宋体" w:cs="仿宋"/>
          <w:color w:val="000000"/>
          <w:sz w:val="24"/>
        </w:rPr>
        <w:t xml:space="preserve">备注：</w:t>
      </w:r>
      <w:r>
        <w:rPr>
          <w:rFonts w:hint="eastAsia" w:ascii="Times New Roman" w:hAnsi="Times New Roman" w:eastAsia="宋体" w:cs="仿宋"/>
          <w:b/>
          <w:bCs/>
          <w:iCs/>
          <w:sz w:val="24"/>
          <w:szCs w:val="28"/>
          <w:lang w:val="zh-CN"/>
        </w:rPr>
        <w:t xml:space="preserve">1、明细报价表中列明的项目不接受赠送。</w:t>
      </w:r>
      <w:r/>
    </w:p>
    <w:p>
      <w:pPr>
        <w:pStyle w:val="1100"/>
        <w:numPr>
          <w:ilvl w:val="0"/>
          <w:numId w:val="0"/>
        </w:numPr>
        <w:ind w:firstLine="723"/>
        <w:keepLines w:val="0"/>
        <w:keepNext w:val="0"/>
        <w:pageBreakBefore w:val="0"/>
        <w:spacing w:line="400" w:lineRule="exact"/>
        <w:widowControl/>
        <w:rPr>
          <w:rFonts w:hint="eastAsia" w:ascii="Times New Roman" w:hAnsi="Times New Roman" w:eastAsia="宋体" w:cs="仿宋"/>
          <w:b/>
          <w:bCs/>
          <w:iCs/>
          <w:sz w:val="24"/>
          <w:szCs w:val="28"/>
          <w:lang w:val="zh-CN"/>
        </w:rPr>
      </w:pPr>
      <w:r>
        <w:rPr>
          <w:rFonts w:hint="eastAsia" w:ascii="Times New Roman" w:hAnsi="Times New Roman" w:eastAsia="宋体" w:cs="仿宋"/>
          <w:b/>
          <w:bCs/>
          <w:iCs/>
          <w:sz w:val="24"/>
          <w:szCs w:val="28"/>
          <w:lang w:val="en-US" w:eastAsia="zh-CN"/>
        </w:rPr>
        <w:t xml:space="preserve">2、</w:t>
      </w:r>
      <w:r>
        <w:rPr>
          <w:rFonts w:hint="eastAsia" w:ascii="Times New Roman" w:hAnsi="Times New Roman" w:eastAsia="宋体" w:cs="仿宋"/>
          <w:b/>
          <w:bCs/>
          <w:iCs/>
          <w:sz w:val="24"/>
          <w:szCs w:val="28"/>
          <w:lang w:val="zh-CN"/>
        </w:rPr>
        <w:t xml:space="preserve">人员工资合价=人员月工资*人员数量*月数</w:t>
      </w:r>
      <w:r/>
    </w:p>
    <w:p>
      <w:pPr>
        <w:pStyle w:val="1100"/>
        <w:ind w:firstLine="723"/>
        <w:keepLines w:val="0"/>
        <w:keepNext w:val="0"/>
        <w:pageBreakBefore w:val="0"/>
        <w:spacing w:line="400" w:lineRule="exact"/>
        <w:widowControl/>
        <w:rPr>
          <w:rFonts w:hint="eastAsia" w:ascii="Times New Roman" w:hAnsi="Times New Roman" w:eastAsia="宋体" w:cs="仿宋"/>
          <w:b/>
          <w:bCs/>
          <w:iCs/>
          <w:sz w:val="24"/>
          <w:szCs w:val="28"/>
          <w:lang w:val="zh-CN"/>
        </w:rPr>
      </w:pPr>
      <w:r>
        <w:rPr>
          <w:rFonts w:hint="eastAsia" w:ascii="Times New Roman" w:hAnsi="Times New Roman" w:eastAsia="宋体" w:cs="仿宋"/>
          <w:b/>
          <w:bCs/>
          <w:iCs/>
          <w:sz w:val="24"/>
          <w:szCs w:val="28"/>
        </w:rPr>
        <w:t xml:space="preserve">3、</w:t>
      </w:r>
      <w:r>
        <w:rPr>
          <w:rFonts w:hint="eastAsia" w:ascii="Times New Roman" w:hAnsi="Times New Roman" w:eastAsia="宋体" w:cs="仿宋"/>
          <w:b/>
          <w:bCs/>
          <w:iCs/>
          <w:sz w:val="24"/>
          <w:szCs w:val="28"/>
          <w:lang w:val="zh-CN"/>
        </w:rPr>
        <w:t xml:space="preserve">“投标总报价”数额应当与“开标一览表”中“投标总报价”数额一致。</w:t>
      </w:r>
      <w:r/>
    </w:p>
    <w:p>
      <w:pPr>
        <w:pStyle w:val="957"/>
        <w:ind w:firstLine="790"/>
        <w:jc w:val="left"/>
        <w:keepLines w:val="0"/>
        <w:keepNext w:val="0"/>
        <w:pageBreakBefore w:val="0"/>
        <w:spacing w:line="400" w:lineRule="exact"/>
        <w:widowControl/>
        <w:rPr>
          <w:rFonts w:hint="eastAsia" w:ascii="Times New Roman" w:hAnsi="Times New Roman" w:eastAsia="宋体" w:cs="仿宋"/>
          <w:b/>
          <w:bCs/>
          <w:iCs/>
          <w:sz w:val="24"/>
          <w:szCs w:val="28"/>
        </w:rPr>
      </w:pPr>
      <w:r>
        <w:rPr>
          <w:rFonts w:hint="eastAsia" w:ascii="Times New Roman" w:hAnsi="Times New Roman" w:eastAsia="宋体" w:cs="仿宋"/>
          <w:b/>
          <w:bCs/>
          <w:iCs/>
          <w:sz w:val="24"/>
          <w:szCs w:val="28"/>
        </w:rPr>
        <w:t xml:space="preserve">4、注:社保金额≥</w:t>
      </w:r>
      <w:r>
        <w:rPr>
          <w:rFonts w:hint="eastAsia" w:ascii="Times New Roman" w:hAnsi="Times New Roman" w:eastAsia="宋体" w:cs="仿宋"/>
          <w:b/>
          <w:iCs/>
          <w:sz w:val="24"/>
          <w:szCs w:val="24"/>
          <w:lang w:bidi="zh-CN"/>
        </w:rPr>
        <w:t xml:space="preserve">1238.048</w:t>
      </w:r>
      <w:r>
        <w:rPr>
          <w:rFonts w:hint="eastAsia" w:ascii="Times New Roman" w:hAnsi="Times New Roman" w:eastAsia="宋体" w:cs="仿宋"/>
          <w:b/>
          <w:bCs/>
          <w:iCs/>
          <w:sz w:val="24"/>
          <w:szCs w:val="28"/>
        </w:rPr>
        <w:t xml:space="preserve">(4952*24.9%+5)，因报价最多保留至小数点后两位，故该项最小有效数值为</w:t>
      </w:r>
      <w:r>
        <w:rPr>
          <w:rFonts w:hint="eastAsia" w:ascii="Times New Roman" w:hAnsi="Times New Roman" w:eastAsia="宋体" w:cs="仿宋"/>
          <w:b/>
          <w:iCs/>
          <w:sz w:val="24"/>
          <w:szCs w:val="24"/>
          <w:lang w:bidi="zh-CN"/>
        </w:rPr>
        <w:t xml:space="preserve">1238.05</w:t>
      </w:r>
      <w:r>
        <w:rPr>
          <w:rFonts w:hint="eastAsia" w:ascii="Times New Roman" w:hAnsi="Times New Roman" w:eastAsia="宋体" w:cs="仿宋"/>
          <w:b/>
          <w:bCs/>
          <w:iCs/>
          <w:sz w:val="24"/>
          <w:szCs w:val="28"/>
        </w:rPr>
        <w:t xml:space="preserve">元。</w:t>
      </w:r>
      <w:r/>
    </w:p>
    <w:p>
      <w:pPr>
        <w:pStyle w:val="1071"/>
        <w:jc w:val="center"/>
        <w:rPr>
          <w:rFonts w:hint="eastAsia" w:ascii="仿宋" w:hAnsi="仿宋" w:eastAsia="仿宋" w:cs="仿宋"/>
        </w:rPr>
      </w:pPr>
      <w:r>
        <w:rPr>
          <w:rFonts w:hint="eastAsia" w:ascii="仿宋" w:hAnsi="仿宋" w:eastAsia="仿宋" w:cs="仿宋"/>
        </w:rPr>
      </w:r>
      <w:bookmarkEnd w:id="146"/>
      <w:r/>
      <w:bookmarkEnd w:id="147"/>
      <w:r/>
      <w:bookmarkEnd w:id="148"/>
      <w:r/>
      <w:r/>
    </w:p>
    <w:p>
      <w:pPr>
        <w:spacing w:line="0" w:lineRule="atLeast"/>
        <w:rPr>
          <w:rFonts w:ascii="宋体" w:hAnsi="宋体"/>
          <w:sz w:val="24"/>
          <w:szCs w:val="24"/>
        </w:rPr>
      </w:pPr>
      <w:r/>
      <w:bookmarkStart w:id="159" w:name="_Toc17418"/>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pStyle w:val="1071"/>
        <w:jc w:val="center"/>
        <w:rPr>
          <w:rFonts w:hint="eastAsia"/>
        </w:rPr>
      </w:pPr>
      <w:r>
        <w:rPr>
          <w:rFonts w:hint="eastAsia"/>
          <w:b/>
          <w:bCs/>
        </w:rPr>
        <w:br w:type="page" w:clear="all"/>
      </w:r>
      <w:bookmarkEnd w:id="159"/>
      <w:r/>
      <w:r/>
    </w:p>
    <w:p>
      <w:pPr>
        <w:pStyle w:val="963"/>
        <w:rPr>
          <w:rFonts w:hint="eastAsia"/>
          <w:b w:val="0"/>
          <w:bCs/>
        </w:rPr>
        <w:outlineLvl w:val="1"/>
      </w:pPr>
      <w:r/>
      <w:bookmarkStart w:id="160" w:name="_Toc21129"/>
      <w:r/>
      <w:bookmarkStart w:id="161" w:name="_Toc2747"/>
      <w:r>
        <w:rPr>
          <w:rFonts w:hint="eastAsia"/>
          <w:b w:val="0"/>
          <w:bCs/>
        </w:rPr>
        <w:t xml:space="preserve">五、中小企业或残疾人福利性单位声明函</w:t>
      </w:r>
      <w:bookmarkEnd w:id="160"/>
      <w:r/>
      <w:bookmarkEnd w:id="161"/>
      <w:r/>
      <w:r/>
    </w:p>
    <w:p>
      <w:pPr>
        <w:pStyle w:val="1071"/>
        <w:jc w:val="center"/>
        <w:rPr>
          <w:rFonts w:ascii="方正小标宋_GBK" w:eastAsia="方正小标宋_GBK"/>
          <w:bCs/>
          <w:sz w:val="32"/>
          <w:szCs w:val="32"/>
        </w:rPr>
      </w:pPr>
      <w:r>
        <w:rPr>
          <w:rFonts w:ascii="方正小标宋_GBK" w:eastAsia="方正小标宋_GBK"/>
          <w:bCs/>
          <w:sz w:val="32"/>
          <w:szCs w:val="32"/>
        </w:rPr>
      </w:r>
      <w:r/>
    </w:p>
    <w:p>
      <w:pPr>
        <w:pStyle w:val="1024"/>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1024"/>
        <w:spacing w:line="480" w:lineRule="exact"/>
        <w:rPr>
          <w:rFonts w:hint="eastAsia" w:ascii="Times New Roman" w:hAnsi="Times New Roman"/>
          <w:sz w:val="24"/>
          <w:szCs w:val="24"/>
        </w:rPr>
      </w:pPr>
      <w:r>
        <w:rPr>
          <w:rFonts w:hint="eastAsia" w:ascii="Times New Roman" w:hAnsi="Times New Roman"/>
          <w:sz w:val="24"/>
          <w:szCs w:val="24"/>
        </w:rPr>
      </w:r>
      <w:r/>
    </w:p>
    <w:p>
      <w:pPr>
        <w:pStyle w:val="1024"/>
        <w:spacing w:line="480" w:lineRule="exact"/>
        <w:rPr>
          <w:rFonts w:hint="eastAsia" w:ascii="Times New Roman" w:hAnsi="Times New Roman"/>
          <w:sz w:val="24"/>
          <w:szCs w:val="24"/>
        </w:rPr>
      </w:pPr>
      <w:r>
        <w:rPr>
          <w:rFonts w:hint="eastAsia" w:ascii="Times New Roman" w:hAnsi="Times New Roman"/>
          <w:sz w:val="24"/>
          <w:szCs w:val="24"/>
        </w:rPr>
      </w:r>
      <w:r/>
    </w:p>
    <w:p>
      <w:pPr>
        <w:pStyle w:val="963"/>
        <w:rPr>
          <w:rFonts w:ascii="宋体" w:hAnsi="宋体" w:eastAsia="宋体" w:cs="宋体"/>
          <w:bCs/>
          <w:color w:val="000000"/>
        </w:rPr>
        <w:outlineLvl w:val="1"/>
      </w:pPr>
      <w:r>
        <w:rPr>
          <w:rFonts w:hint="eastAsia" w:ascii="宋体" w:hAnsi="宋体" w:eastAsia="宋体" w:cs="宋体"/>
          <w:bCs/>
          <w:szCs w:val="32"/>
        </w:rPr>
        <w:br w:type="page" w:clear="all"/>
      </w:r>
      <w:r>
        <w:rPr>
          <w:rFonts w:hint="eastAsia"/>
          <w:b w:val="0"/>
          <w:bCs/>
          <w:lang w:val="en-US" w:eastAsia="zh-CN"/>
        </w:rPr>
        <w:t xml:space="preserve">六、项目组人员</w:t>
      </w:r>
      <w:r/>
    </w:p>
    <w:tbl>
      <w:tblPr>
        <w:tblStyle w:val="791"/>
        <w:tblpPr w:horzAnchor="margin" w:tblpXSpec="center" w:vertAnchor="text" w:tblpY="74" w:leftFromText="180" w:topFromText="0" w:rightFromText="180" w:bottomFromText="0"/>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561"/>
      </w:tblGrid>
      <w:tr>
        <w:trPr>
          <w:trHeight w:val="130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本项目</w:t>
            </w:r>
            <w:r/>
          </w:p>
          <w:p>
            <w:pPr>
              <w:jc w:val="center"/>
              <w:spacing w:line="400" w:lineRule="exact"/>
              <w:widowControl/>
              <w:rPr>
                <w:rFonts w:ascii="宋体" w:hAnsi="宋体" w:cs="宋体"/>
                <w:sz w:val="28"/>
                <w:szCs w:val="28"/>
              </w:rPr>
            </w:pPr>
            <w:r>
              <w:rPr>
                <w:rFonts w:hint="eastAsia" w:ascii="宋体" w:hAnsi="宋体" w:cs="宋体"/>
                <w:sz w:val="28"/>
                <w:szCs w:val="28"/>
              </w:rPr>
              <w:t xml:space="preserve">拟任职务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性别</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相关</w:t>
            </w:r>
            <w:r/>
          </w:p>
          <w:p>
            <w:pPr>
              <w:jc w:val="center"/>
              <w:spacing w:line="400" w:lineRule="exact"/>
              <w:widowControl/>
              <w:rPr>
                <w:rFonts w:ascii="宋体" w:hAnsi="宋体" w:cs="宋体"/>
                <w:sz w:val="28"/>
                <w:szCs w:val="28"/>
              </w:rPr>
            </w:pPr>
            <w:r>
              <w:rPr>
                <w:rFonts w:hint="eastAsia" w:ascii="宋体" w:hAnsi="宋体" w:cs="宋体"/>
                <w:sz w:val="28"/>
                <w:szCs w:val="28"/>
              </w:rPr>
              <w:t xml:space="preserve">证书</w:t>
            </w:r>
            <w:r/>
          </w:p>
          <w:p>
            <w:pPr>
              <w:jc w:val="center"/>
              <w:spacing w:line="400" w:lineRule="exact"/>
              <w:widowControl/>
              <w:rPr>
                <w:rFonts w:ascii="宋体" w:hAnsi="宋体" w:cs="宋体"/>
                <w:sz w:val="28"/>
                <w:szCs w:val="28"/>
              </w:rPr>
            </w:pPr>
            <w:r>
              <w:rPr>
                <w:rFonts w:hint="eastAsia" w:ascii="宋体" w:hAnsi="宋体" w:cs="宋体"/>
                <w:sz w:val="28"/>
                <w:szCs w:val="28"/>
              </w:rPr>
              <w:t xml:space="preserve">（如有）</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5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bl>
    <w:p>
      <w:pPr>
        <w:ind w:firstLine="480"/>
        <w:spacing w:line="460" w:lineRule="exact"/>
        <w:rPr>
          <w:rFonts w:ascii="Times New Roman" w:hAnsi="Times New Roman" w:cs="方正仿宋_GBK"/>
          <w:bCs/>
          <w:color w:val="000000"/>
          <w:sz w:val="24"/>
          <w:szCs w:val="24"/>
        </w:rPr>
      </w:pPr>
      <w:r>
        <w:rPr>
          <w:rFonts w:hint="eastAsia" w:ascii="Times New Roman" w:hAnsi="Times New Roman" w:cs="方正仿宋_GBK"/>
          <w:bCs/>
          <w:color w:val="000000"/>
          <w:sz w:val="24"/>
          <w:szCs w:val="24"/>
        </w:rPr>
        <w:t xml:space="preserve">注：</w:t>
      </w:r>
      <w:r>
        <w:rPr>
          <w:rFonts w:ascii="Times New Roman" w:hAnsi="Times New Roman" w:cs="方正仿宋_GBK"/>
          <w:bCs/>
          <w:color w:val="000000"/>
          <w:sz w:val="24"/>
          <w:szCs w:val="24"/>
        </w:rPr>
        <w:t xml:space="preserve">1</w:t>
      </w:r>
      <w:r>
        <w:rPr>
          <w:rFonts w:hint="eastAsia" w:ascii="Times New Roman" w:hAnsi="Times New Roman" w:cs="方正仿宋_GBK"/>
          <w:bCs/>
          <w:color w:val="000000"/>
          <w:sz w:val="24"/>
          <w:szCs w:val="24"/>
        </w:rPr>
        <w:t xml:space="preserve">、涉及评分标准的项目组人员（除项目经理外）在本表中填报，相关证明材料附后。</w:t>
      </w:r>
      <w:r>
        <w:rPr>
          <w:rFonts w:ascii="宋体" w:hAnsi="宋体" w:cs="宋体"/>
          <w:color w:val="000000"/>
          <w:sz w:val="24"/>
        </w:rPr>
        <w:t xml:space="preserve">中标后，本表（身份证号信息除外）将随中标结果进行公开</w:t>
      </w:r>
      <w:r>
        <w:rPr>
          <w:rFonts w:hint="eastAsia" w:ascii="Times New Roman" w:hAnsi="Times New Roman" w:cs="方正仿宋_GBK"/>
          <w:bCs/>
          <w:color w:val="000000"/>
          <w:sz w:val="24"/>
          <w:szCs w:val="24"/>
        </w:rPr>
        <w:t xml:space="preserve">。</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2、未涉及评分标准的其他人员可在中标后按采购需求要求进行配备，合同签订前报采购人认可。</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3、如投标人中标，项目组人员应按本表中承诺人员操作，不得随意更换。</w:t>
      </w:r>
      <w:r/>
    </w:p>
    <w:p>
      <w:pPr>
        <w:ind w:firstLine="210"/>
        <w:rPr>
          <w:rFonts w:ascii="仿宋" w:hAnsi="仿宋" w:eastAsia="仿宋" w:cs="仿宋"/>
          <w:color w:val="000000"/>
          <w:szCs w:val="21"/>
        </w:rPr>
      </w:pPr>
      <w:r>
        <w:rPr>
          <w:rFonts w:ascii="仿宋" w:hAnsi="仿宋" w:eastAsia="仿宋" w:cs="仿宋"/>
          <w:color w:val="000000"/>
          <w:szCs w:val="21"/>
        </w:rPr>
      </w:r>
      <w:r/>
    </w:p>
    <w:p>
      <w:pPr>
        <w:ind w:firstLine="210"/>
        <w:rPr>
          <w:rFonts w:ascii="仿宋" w:hAnsi="仿宋" w:eastAsia="仿宋" w:cs="仿宋"/>
          <w:color w:val="000000"/>
          <w:szCs w:val="21"/>
        </w:rPr>
      </w:pPr>
      <w:r>
        <w:rPr>
          <w:rFonts w:ascii="仿宋" w:hAnsi="仿宋" w:eastAsia="仿宋" w:cs="仿宋"/>
          <w:color w:val="000000"/>
          <w:szCs w:val="21"/>
        </w:rPr>
      </w:r>
      <w:r/>
    </w:p>
    <w:p>
      <w:pPr>
        <w:pStyle w:val="963"/>
        <w:rPr>
          <w:rFonts w:ascii="宋体"/>
          <w:b w:val="0"/>
          <w:color w:val="000000"/>
          <w:szCs w:val="32"/>
        </w:rPr>
        <w:outlineLvl w:val="1"/>
      </w:pPr>
      <w:r>
        <w:rPr>
          <w:rFonts w:hint="eastAsia" w:ascii="宋体"/>
          <w:b w:val="0"/>
          <w:color w:val="000000"/>
          <w:szCs w:val="32"/>
        </w:rPr>
        <w:br w:type="page" w:clear="all"/>
      </w:r>
      <w:r>
        <w:rPr>
          <w:rFonts w:hint="eastAsia" w:ascii="宋体"/>
          <w:b w:val="0"/>
          <w:color w:val="000000"/>
          <w:szCs w:val="32"/>
          <w:lang w:val="en-US" w:eastAsia="zh-CN"/>
        </w:rPr>
        <w:t xml:space="preserve">七</w:t>
      </w:r>
      <w:r>
        <w:rPr>
          <w:rFonts w:hint="eastAsia" w:ascii="宋体"/>
          <w:b w:val="0"/>
          <w:color w:val="000000"/>
          <w:szCs w:val="32"/>
        </w:rPr>
        <w:t xml:space="preserve">、企业业绩</w:t>
      </w:r>
      <w:r/>
    </w:p>
    <w:p>
      <w:pPr>
        <w:pStyle w:val="1085"/>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类似项目业绩一览表</w:t>
      </w:r>
      <w:r/>
    </w:p>
    <w:tbl>
      <w:tblPr>
        <w:tblStyle w:val="791"/>
        <w:tblW w:w="9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8"/>
        <w:gridCol w:w="2694"/>
        <w:gridCol w:w="1417"/>
        <w:gridCol w:w="1418"/>
        <w:gridCol w:w="1417"/>
        <w:gridCol w:w="1260"/>
        <w:gridCol w:w="502"/>
      </w:tblGrid>
      <w:tr>
        <w:trPr>
          <w:jc w:val="center"/>
          <w:trHeight w:val="753"/>
        </w:trPr>
        <w:tc>
          <w:tcPr>
            <w:tcBorders>
              <w:top w:val="single" w:color="000000" w:sz="4" w:space="0"/>
              <w:left w:val="single" w:color="000000" w:sz="4" w:space="0"/>
              <w:bottom w:val="single" w:color="000000" w:sz="4" w:space="0"/>
              <w:right w:val="single" w:color="000000" w:sz="4" w:space="0"/>
            </w:tcBorders>
            <w:tcW w:w="658" w:type="dxa"/>
            <w:vAlign w:val="top"/>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序</w:t>
            </w:r>
            <w:r/>
          </w:p>
          <w:p>
            <w:pPr>
              <w:jc w:val="center"/>
              <w:spacing w:line="400" w:lineRule="exact"/>
              <w:widowControl/>
              <w:rPr>
                <w:rFonts w:ascii="宋体" w:hAnsi="宋体" w:cs="宋体"/>
                <w:sz w:val="28"/>
                <w:szCs w:val="28"/>
              </w:rPr>
            </w:pPr>
            <w:r>
              <w:rPr>
                <w:rFonts w:ascii="宋体" w:hAnsi="宋体" w:cs="宋体"/>
                <w:sz w:val="28"/>
                <w:szCs w:val="28"/>
              </w:rPr>
              <w:t xml:space="preserve">号</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采购单位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合同签订</w:t>
            </w:r>
            <w:r/>
          </w:p>
          <w:p>
            <w:pPr>
              <w:jc w:val="center"/>
              <w:spacing w:line="400" w:lineRule="exact"/>
              <w:widowControl/>
              <w:rPr>
                <w:rFonts w:ascii="宋体" w:hAnsi="宋体" w:cs="宋体"/>
                <w:sz w:val="28"/>
                <w:szCs w:val="28"/>
              </w:rPr>
            </w:pPr>
            <w:r>
              <w:rPr>
                <w:rFonts w:ascii="宋体" w:hAnsi="宋体" w:cs="宋体"/>
                <w:sz w:val="28"/>
                <w:szCs w:val="28"/>
              </w:rPr>
              <w:t xml:space="preserve">时间</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服务主要</w:t>
            </w:r>
            <w:r/>
          </w:p>
          <w:p>
            <w:pPr>
              <w:jc w:val="center"/>
              <w:spacing w:line="400" w:lineRule="exact"/>
              <w:widowControl/>
              <w:rPr>
                <w:rFonts w:ascii="宋体" w:hAnsi="宋体" w:cs="宋体"/>
                <w:sz w:val="28"/>
                <w:szCs w:val="28"/>
              </w:rPr>
            </w:pPr>
            <w:r>
              <w:rPr>
                <w:rFonts w:ascii="宋体" w:hAnsi="宋体" w:cs="宋体"/>
                <w:sz w:val="28"/>
                <w:szCs w:val="28"/>
              </w:rPr>
              <w:t xml:space="preserve">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履约评价情况</w:t>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涉及评分标准的“企业业绩”在本表中填报，相关证明材料附后。中标后，本表将随中标结果进行公开。</w:t>
      </w:r>
      <w:r/>
    </w:p>
    <w:p>
      <w:pPr>
        <w:pStyle w:val="996"/>
        <w:rPr>
          <w:rFonts w:ascii="宋体" w:hAnsi="宋体" w:eastAsia="宋体" w:cs="宋体"/>
          <w:color w:val="000080"/>
          <w:sz w:val="20"/>
          <w:highlight w:val="white"/>
        </w:rPr>
      </w:pPr>
      <w:r>
        <w:rPr>
          <w:rFonts w:ascii="宋体" w:hAnsi="宋体"/>
          <w:bCs/>
          <w:color w:val="000000"/>
        </w:rPr>
        <w:br w:type="page" w:clear="all"/>
      </w:r>
      <w:r/>
    </w:p>
    <w:p>
      <w:pPr>
        <w:pStyle w:val="1138"/>
        <w:rPr>
          <w:rFonts w:ascii="宋体" w:hAnsi="宋体" w:eastAsia="宋体" w:cs="宋体"/>
        </w:rPr>
        <w:outlineLvl w:val="1"/>
      </w:pPr>
      <w:r/>
      <w:bookmarkStart w:id="162" w:name="_Toc256000030"/>
      <w:r>
        <w:rPr>
          <w:rFonts w:hint="eastAsia" w:ascii="宋体" w:hAnsi="宋体" w:eastAsia="宋体" w:cs="宋体"/>
          <w:lang w:val="en-US" w:eastAsia="zh-CN"/>
        </w:rPr>
        <w:t xml:space="preserve">八</w:t>
      </w:r>
      <w:r>
        <w:rPr>
          <w:rFonts w:hint="eastAsia" w:ascii="宋体" w:hAnsi="宋体" w:eastAsia="宋体" w:cs="宋体"/>
        </w:rPr>
        <w:t xml:space="preserve">、</w:t>
      </w:r>
      <w:bookmarkEnd w:id="162"/>
      <w:r>
        <w:rPr>
          <w:rFonts w:hint="eastAsia" w:ascii="宋体" w:hAnsi="宋体" w:eastAsia="宋体" w:cs="宋体"/>
        </w:rPr>
        <w:t xml:space="preserve">人员配备要求承诺函</w:t>
      </w:r>
      <w:r/>
    </w:p>
    <w:p>
      <w:pPr>
        <w:pStyle w:val="1059"/>
        <w:jc w:val="center"/>
        <w:rPr>
          <w:rFonts w:ascii="宋体" w:hAnsi="宋体" w:cs="宋体"/>
          <w:b/>
          <w:sz w:val="30"/>
          <w:szCs w:val="30"/>
        </w:rPr>
      </w:pPr>
      <w:r>
        <w:rPr>
          <w:rFonts w:ascii="宋体" w:hAnsi="宋体" w:cs="宋体"/>
          <w:b/>
          <w:sz w:val="30"/>
          <w:szCs w:val="30"/>
        </w:rPr>
      </w:r>
      <w:r/>
    </w:p>
    <w:p>
      <w:pPr>
        <w:pStyle w:val="1059"/>
        <w:jc w:val="center"/>
        <w:rPr>
          <w:rFonts w:ascii="宋体" w:hAnsi="宋体" w:cs="宋体"/>
          <w:sz w:val="28"/>
          <w:szCs w:val="28"/>
        </w:rPr>
      </w:pPr>
      <w:r>
        <w:rPr>
          <w:rFonts w:hint="eastAsia" w:ascii="宋体" w:hAnsi="宋体" w:cs="宋体"/>
          <w:b/>
          <w:sz w:val="30"/>
          <w:szCs w:val="30"/>
        </w:rPr>
        <w:t xml:space="preserve">人员配备要求承诺函</w:t>
      </w:r>
      <w:r/>
    </w:p>
    <w:p>
      <w:pPr>
        <w:pStyle w:val="1059"/>
        <w:spacing w:before="10" w:after="10" w:line="600" w:lineRule="exact"/>
        <w:rPr>
          <w:rFonts w:ascii="宋体" w:hAnsi="宋体" w:cs="宋体"/>
          <w:color w:val="000000"/>
          <w:sz w:val="28"/>
          <w:szCs w:val="22"/>
        </w:rPr>
      </w:pPr>
      <w:r>
        <w:rPr>
          <w:rFonts w:ascii="宋体" w:hAnsi="宋体" w:cs="宋体"/>
          <w:color w:val="000000"/>
          <w:sz w:val="28"/>
          <w:szCs w:val="22"/>
        </w:rPr>
      </w:r>
      <w:r/>
    </w:p>
    <w:p>
      <w:pPr>
        <w:pStyle w:val="1059"/>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宿迁市湖滨高级中学、宿迁市第一高级中学：</w:t>
      </w:r>
      <w:r/>
    </w:p>
    <w:p>
      <w:pPr>
        <w:spacing w:line="500" w:lineRule="exact"/>
        <w:rPr>
          <w:rFonts w:ascii="宋体" w:hAnsi="宋体" w:cs="宋体"/>
          <w:sz w:val="28"/>
          <w:szCs w:val="28"/>
        </w:rPr>
      </w:pPr>
      <w:r>
        <w:rPr>
          <w:rFonts w:hint="eastAsia" w:ascii="宋体" w:hAnsi="宋体" w:cs="宋体"/>
          <w:sz w:val="28"/>
          <w:szCs w:val="28"/>
        </w:rPr>
        <w:t xml:space="preserve">   </w:t>
      </w:r>
      <w:r>
        <w:rPr>
          <w:rFonts w:hint="eastAsia"/>
          <w:sz w:val="28"/>
          <w:szCs w:val="28"/>
        </w:rPr>
        <w:t xml:space="preserve">根据</w:t>
      </w:r>
      <w:r>
        <w:rPr>
          <w:rFonts w:hint="eastAsia" w:ascii="Times New Roman" w:hAnsi="Times New Roman"/>
          <w:sz w:val="28"/>
          <w:szCs w:val="24"/>
          <w:u w:val="single"/>
        </w:rPr>
        <w:t xml:space="preserve">JSZC-321300-JZCG-G2026-0044</w:t>
      </w:r>
      <w:r>
        <w:rPr>
          <w:rFonts w:hint="eastAsia" w:ascii="宋体" w:hAnsi="宋体" w:eastAsia="宋体" w:cs="宋体"/>
          <w:color w:val="000000"/>
          <w:sz w:val="28"/>
          <w:szCs w:val="28"/>
        </w:rPr>
        <w:t xml:space="preserve">号</w:t>
      </w:r>
      <w:r>
        <w:rPr>
          <w:rFonts w:hint="eastAsia" w:ascii="宋体" w:hAnsi="宋体" w:eastAsia="宋体" w:cs="宋体"/>
          <w:color w:val="000000"/>
          <w:sz w:val="28"/>
          <w:szCs w:val="28"/>
          <w:u w:val="single"/>
        </w:rPr>
        <w:t xml:space="preserve">宿迁市湖滨高中、第一高级中学物业服务采购项目</w:t>
      </w:r>
      <w:r>
        <w:rPr>
          <w:rFonts w:hint="eastAsia" w:ascii="宋体" w:hAnsi="宋体" w:cs="宋体"/>
          <w:sz w:val="28"/>
          <w:szCs w:val="28"/>
        </w:rPr>
        <w:t xml:space="preserve">招标文件相关要求，承诺如下：针对“第四</w:t>
      </w:r>
      <w:r>
        <w:rPr>
          <w:rFonts w:hint="eastAsia" w:ascii="宋体" w:hAnsi="宋体" w:cs="宋体"/>
          <w:sz w:val="28"/>
          <w:szCs w:val="28"/>
          <w:lang w:val="en-US" w:eastAsia="zh-CN"/>
        </w:rPr>
        <w:t xml:space="preserve">章</w:t>
      </w:r>
      <w:r>
        <w:rPr>
          <w:rFonts w:hint="eastAsia" w:ascii="宋体" w:hAnsi="宋体" w:cs="宋体"/>
          <w:sz w:val="28"/>
          <w:szCs w:val="28"/>
        </w:rPr>
        <w:t xml:space="preserve">、采购需求-</w:t>
      </w:r>
      <w:r>
        <w:rPr>
          <w:rFonts w:hint="eastAsia" w:ascii="宋体" w:hAnsi="宋体" w:cs="宋体"/>
          <w:sz w:val="28"/>
          <w:szCs w:val="28"/>
          <w:lang w:val="en-US" w:eastAsia="zh-CN"/>
        </w:rPr>
        <w:t xml:space="preserve">四</w:t>
      </w:r>
      <w:r>
        <w:rPr>
          <w:rFonts w:hint="eastAsia" w:ascii="宋体" w:hAnsi="宋体" w:cs="宋体"/>
          <w:sz w:val="28"/>
          <w:szCs w:val="28"/>
        </w:rPr>
        <w:t xml:space="preserve">、</w:t>
      </w:r>
      <w:r>
        <w:rPr>
          <w:rFonts w:hint="eastAsia" w:ascii="宋体" w:hAnsi="宋体" w:cs="宋体"/>
          <w:bCs/>
          <w:sz w:val="28"/>
          <w:szCs w:val="28"/>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p>
    <w:p>
      <w:pPr>
        <w:pStyle w:val="1112"/>
        <w:ind w:firstLine="560"/>
        <w:spacing w:before="10" w:after="10" w:line="600" w:lineRule="exact"/>
        <w:rPr>
          <w:rFonts w:ascii="宋体" w:hAnsi="宋体" w:cs="宋体"/>
          <w:sz w:val="28"/>
          <w:szCs w:val="28"/>
        </w:rPr>
      </w:pPr>
      <w:r>
        <w:rPr>
          <w:rFonts w:ascii="宋体" w:hAnsi="宋体" w:cs="宋体"/>
          <w:sz w:val="28"/>
          <w:szCs w:val="28"/>
        </w:rPr>
      </w:r>
      <w:r/>
    </w:p>
    <w:p>
      <w:pPr>
        <w:pStyle w:val="1112"/>
        <w:ind w:firstLine="560"/>
        <w:spacing w:after="200" w:line="500" w:lineRule="exact"/>
        <w:rPr>
          <w:rFonts w:ascii="宋体" w:hAnsi="宋体" w:cs="宋体"/>
          <w:sz w:val="28"/>
          <w:szCs w:val="28"/>
        </w:rPr>
      </w:pPr>
      <w:r>
        <w:rPr>
          <w:rFonts w:ascii="宋体" w:hAnsi="宋体" w:cs="宋体"/>
          <w:sz w:val="28"/>
          <w:szCs w:val="28"/>
        </w:rPr>
      </w:r>
      <w:r/>
    </w:p>
    <w:p>
      <w:pPr>
        <w:pStyle w:val="1112"/>
        <w:ind w:firstLine="560"/>
        <w:spacing w:before="10" w:after="10" w:line="600" w:lineRule="exact"/>
        <w:rPr>
          <w:rFonts w:ascii="宋体" w:hAnsi="宋体" w:cs="宋体"/>
          <w:sz w:val="28"/>
          <w:szCs w:val="28"/>
        </w:rPr>
      </w:pPr>
      <w:r>
        <w:rPr>
          <w:rFonts w:ascii="宋体" w:hAnsi="宋体" w:cs="宋体"/>
          <w:sz w:val="28"/>
          <w:szCs w:val="28"/>
        </w:rPr>
      </w:r>
      <w:r/>
    </w:p>
    <w:p>
      <w:pPr>
        <w:pStyle w:val="1112"/>
        <w:spacing w:after="200" w:line="500" w:lineRule="exact"/>
        <w:rPr>
          <w:rFonts w:ascii="宋体" w:hAnsi="宋体" w:cs="宋体"/>
          <w:sz w:val="28"/>
          <w:szCs w:val="28"/>
        </w:rPr>
      </w:pPr>
      <w:r>
        <w:rPr>
          <w:rFonts w:ascii="宋体" w:hAnsi="宋体" w:cs="宋体"/>
          <w:sz w:val="28"/>
          <w:szCs w:val="28"/>
        </w:rPr>
      </w:r>
      <w:r/>
    </w:p>
    <w:p>
      <w:pPr>
        <w:ind w:firstLine="4779"/>
        <w:spacing w:line="500" w:lineRule="exact"/>
        <w:rPr>
          <w:rFonts w:ascii="宋体" w:hAnsi="宋体" w:cs="宋体"/>
          <w:b/>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p>
    <w:p>
      <w:pPr>
        <w:pStyle w:val="1046"/>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1046"/>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1046"/>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1046"/>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1145"/>
        <w:rPr>
          <w:rFonts w:ascii="宋体" w:hAnsi="宋体" w:eastAsia="宋体" w:cs="宋体"/>
        </w:rPr>
      </w:pPr>
      <w:r>
        <w:rPr>
          <w:rFonts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1138"/>
        <w:rPr>
          <w:rFonts w:ascii="宋体" w:hAnsi="宋体" w:eastAsia="宋体" w:cs="宋体"/>
        </w:rPr>
        <w:outlineLvl w:val="1"/>
      </w:pPr>
      <w:r>
        <w:rPr>
          <w:rFonts w:hint="eastAsia" w:ascii="宋体" w:hAnsi="宋体" w:eastAsia="宋体" w:cs="宋体"/>
          <w:lang w:val="en-US" w:eastAsia="zh-CN"/>
        </w:rPr>
        <w:t xml:space="preserve">九</w:t>
      </w:r>
      <w:r>
        <w:rPr>
          <w:rFonts w:hint="eastAsia" w:ascii="宋体" w:hAnsi="宋体" w:eastAsia="宋体" w:cs="宋体"/>
        </w:rPr>
        <w:t xml:space="preserve">、服务要求承诺（一）及相关服务方案</w:t>
      </w:r>
      <w:r/>
    </w:p>
    <w:p>
      <w:pPr>
        <w:pStyle w:val="1046"/>
        <w:jc w:val="both"/>
        <w:spacing w:after="200" w:line="220" w:lineRule="atLeast"/>
        <w:rPr>
          <w:rFonts w:ascii="宋体" w:hAnsi="宋体" w:eastAsia="宋体" w:cs="宋体"/>
          <w:b/>
          <w:sz w:val="36"/>
          <w:szCs w:val="21"/>
        </w:rPr>
      </w:pPr>
      <w:r>
        <w:rPr>
          <w:rFonts w:ascii="宋体" w:hAnsi="宋体" w:eastAsia="宋体" w:cs="宋体"/>
          <w:b/>
          <w:sz w:val="36"/>
          <w:szCs w:val="21"/>
        </w:rPr>
      </w:r>
      <w:r/>
    </w:p>
    <w:p>
      <w:pPr>
        <w:pStyle w:val="1046"/>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1、服务要求承诺（一）</w:t>
      </w:r>
      <w:r/>
    </w:p>
    <w:p>
      <w:pPr>
        <w:pStyle w:val="1059"/>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宿迁市湖滨高级中学、宿迁市第一高级中学：</w:t>
      </w:r>
      <w:r/>
    </w:p>
    <w:p>
      <w:pPr>
        <w:pStyle w:val="893"/>
        <w:ind w:firstLine="480"/>
        <w:spacing w:after="195" w:line="435" w:lineRule="atLeast"/>
        <w:rPr>
          <w:sz w:val="20"/>
        </w:rPr>
      </w:pPr>
      <w:r>
        <w:rPr>
          <w:rFonts w:hint="eastAsia"/>
          <w:sz w:val="28"/>
          <w:szCs w:val="28"/>
        </w:rPr>
        <w:t xml:space="preserve">根据</w:t>
      </w:r>
      <w:r>
        <w:rPr>
          <w:rFonts w:hint="eastAsia" w:ascii="Times New Roman" w:hAnsi="Times New Roman"/>
          <w:sz w:val="28"/>
          <w:szCs w:val="28"/>
          <w:u w:val="single"/>
        </w:rPr>
        <w:t xml:space="preserve">JSZC-321300-JZCG-G2026-0044</w:t>
      </w:r>
      <w:r>
        <w:rPr>
          <w:rFonts w:hint="eastAsia" w:ascii="宋体" w:hAnsi="宋体" w:eastAsia="宋体" w:cs="宋体"/>
          <w:color w:val="000000"/>
          <w:sz w:val="28"/>
          <w:szCs w:val="28"/>
        </w:rPr>
        <w:t xml:space="preserve">号</w:t>
      </w:r>
      <w:r>
        <w:rPr>
          <w:rFonts w:hint="eastAsia" w:ascii="宋体" w:hAnsi="宋体" w:eastAsia="宋体" w:cs="宋体"/>
          <w:color w:val="000000"/>
          <w:sz w:val="28"/>
          <w:szCs w:val="28"/>
          <w:u w:val="single"/>
        </w:rPr>
        <w:t xml:space="preserve">宿迁市湖滨高中、第一高级中学物业服务采购项目</w:t>
      </w:r>
      <w:r>
        <w:rPr>
          <w:rFonts w:hint="eastAsia"/>
          <w:color w:val="000000"/>
          <w:sz w:val="28"/>
        </w:rPr>
        <w:t xml:space="preserve">招标文件相关要求，承诺如下：完全响应本项目采购需求“</w:t>
      </w:r>
      <w:r>
        <w:rPr>
          <w:rFonts w:hint="eastAsia"/>
          <w:color w:val="000000"/>
          <w:sz w:val="28"/>
          <w:szCs w:val="28"/>
        </w:rPr>
        <w:t xml:space="preserve">二、物业管理服务内容及标准-</w:t>
      </w:r>
      <w:r>
        <w:rPr>
          <w:rFonts w:hint="eastAsia"/>
          <w:color w:val="000000"/>
          <w:sz w:val="28"/>
          <w:szCs w:val="28"/>
          <w:lang w:val="en-US" w:eastAsia="zh-CN"/>
        </w:rPr>
        <w:t xml:space="preserve">3.</w:t>
      </w:r>
      <w:r>
        <w:rPr>
          <w:rFonts w:hint="eastAsia"/>
          <w:color w:val="000000"/>
          <w:sz w:val="28"/>
          <w:szCs w:val="28"/>
        </w:rPr>
        <w:t xml:space="preserve">1基本服务、</w:t>
      </w:r>
      <w:r>
        <w:rPr>
          <w:rFonts w:hint="eastAsia"/>
          <w:color w:val="000000"/>
          <w:sz w:val="28"/>
          <w:szCs w:val="28"/>
          <w:lang w:val="en-US" w:eastAsia="zh-CN"/>
        </w:rPr>
        <w:t xml:space="preserve">3.</w:t>
      </w:r>
      <w:r>
        <w:rPr>
          <w:rFonts w:hint="eastAsia"/>
          <w:color w:val="000000"/>
          <w:sz w:val="28"/>
          <w:szCs w:val="28"/>
        </w:rPr>
        <w:t xml:space="preserve">2</w:t>
      </w:r>
      <w:r>
        <w:rPr>
          <w:rFonts w:hint="eastAsia"/>
          <w:color w:val="000000"/>
          <w:sz w:val="28"/>
          <w:szCs w:val="28"/>
          <w:lang w:val="en-US" w:eastAsia="zh-CN"/>
        </w:rPr>
        <w:t xml:space="preserve">宿舍管理服务</w:t>
      </w:r>
      <w:r>
        <w:rPr>
          <w:rFonts w:hint="eastAsia"/>
          <w:color w:val="000000"/>
          <w:sz w:val="28"/>
        </w:rPr>
        <w:t xml:space="preserve">”，如我单位中标，将按照响应内容进行履约。如我单位投标文件的响应方案优于采购需求，将按投标文件履约。</w:t>
      </w:r>
      <w:r/>
    </w:p>
    <w:p>
      <w:pPr>
        <w:ind w:firstLine="560"/>
        <w:spacing w:line="500" w:lineRule="exact"/>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line="500" w:lineRule="exac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3834"/>
        <w:spacing w:line="500" w:lineRule="exact"/>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rPr>
          <w:rFonts w:hint="eastAsia" w:ascii="宋体" w:hAnsi="宋体" w:cs="宋体"/>
          <w:color w:val="000000"/>
          <w:sz w:val="28"/>
        </w:rPr>
        <w:t xml:space="preserve">  </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pStyle w:val="1046"/>
        <w:jc w:val="both"/>
        <w:spacing w:line="500" w:lineRule="exact"/>
        <w:rPr>
          <w:rFonts w:ascii="宋体" w:hAnsi="宋体" w:eastAsia="宋体" w:cs="宋体"/>
          <w:b/>
          <w:sz w:val="30"/>
          <w:szCs w:val="30"/>
        </w:rPr>
      </w:pPr>
      <w:r>
        <w:rPr>
          <w:rFonts w:hint="eastAsia" w:ascii="宋体" w:hAnsi="宋体" w:eastAsia="宋体" w:cs="宋体"/>
          <w:b/>
          <w:sz w:val="32"/>
        </w:rPr>
        <w:t xml:space="preserve"> </w:t>
      </w:r>
      <w:r>
        <w:rPr>
          <w:rFonts w:hint="eastAsia" w:ascii="宋体" w:hAnsi="宋体" w:eastAsia="宋体" w:cs="宋体"/>
          <w:b/>
          <w:sz w:val="30"/>
          <w:szCs w:val="30"/>
        </w:rPr>
        <w:t xml:space="preserve">2、相关服务方案 </w:t>
      </w:r>
      <w:r/>
    </w:p>
    <w:p>
      <w:pPr>
        <w:pStyle w:val="1046"/>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rPr>
          <w:rFonts w:ascii="宋体" w:hAnsi="宋体" w:cs="宋体"/>
          <w:b/>
          <w:color w:val="000000"/>
          <w:sz w:val="40"/>
        </w:rPr>
      </w:pPr>
      <w:r>
        <w:rPr>
          <w:rFonts w:ascii="宋体" w:hAnsi="宋体" w:cs="宋体"/>
          <w:b/>
          <w:color w:val="000000"/>
          <w:sz w:val="40"/>
        </w:rPr>
      </w:r>
      <w:r/>
    </w:p>
    <w:p>
      <w:pPr>
        <w:rPr>
          <w:rFonts w:hint="eastAsia" w:ascii="宋体" w:hAnsi="宋体" w:eastAsia="宋体" w:cs="宋体"/>
        </w:rPr>
      </w:pPr>
      <w:r>
        <w:rPr>
          <w:rFonts w:hint="eastAsia" w:ascii="宋体" w:hAnsi="宋体" w:eastAsia="宋体" w:cs="宋体"/>
        </w:rPr>
        <w:br w:type="page" w:clear="all"/>
      </w:r>
      <w:r/>
    </w:p>
    <w:p>
      <w:pPr>
        <w:pStyle w:val="1138"/>
        <w:rPr>
          <w:rFonts w:ascii="宋体" w:hAnsi="宋体" w:eastAsia="宋体" w:cs="宋体"/>
        </w:rPr>
        <w:outlineLvl w:val="1"/>
      </w:pPr>
      <w:r>
        <w:rPr>
          <w:rFonts w:hint="eastAsia" w:ascii="宋体" w:hAnsi="宋体" w:eastAsia="宋体" w:cs="宋体"/>
        </w:rPr>
        <w:t xml:space="preserve">十、服务要求承诺（二）及相关服务方案</w:t>
      </w:r>
      <w:r/>
    </w:p>
    <w:p>
      <w:pPr>
        <w:pStyle w:val="1046"/>
        <w:jc w:val="both"/>
        <w:spacing w:after="200" w:line="220" w:lineRule="atLeast"/>
        <w:rPr>
          <w:rFonts w:ascii="宋体" w:hAnsi="宋体" w:eastAsia="宋体" w:cs="宋体"/>
          <w:b/>
          <w:sz w:val="36"/>
          <w:szCs w:val="21"/>
        </w:rPr>
      </w:pPr>
      <w:r>
        <w:rPr>
          <w:rFonts w:ascii="宋体" w:hAnsi="宋体" w:eastAsia="宋体" w:cs="宋体"/>
          <w:b/>
          <w:sz w:val="36"/>
          <w:szCs w:val="21"/>
        </w:rPr>
      </w:r>
      <w:r/>
    </w:p>
    <w:p>
      <w:pPr>
        <w:pStyle w:val="1046"/>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1、服务要求承诺（二）</w:t>
      </w:r>
      <w:r/>
    </w:p>
    <w:p>
      <w:pPr>
        <w:pStyle w:val="1059"/>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宿迁市湖滨高级中学、宿迁市第一高级中学：</w:t>
      </w:r>
      <w:r/>
    </w:p>
    <w:p>
      <w:pPr>
        <w:pStyle w:val="893"/>
        <w:ind w:firstLine="480"/>
        <w:spacing w:after="195" w:line="435" w:lineRule="atLeast"/>
        <w:rPr>
          <w:sz w:val="28"/>
          <w:szCs w:val="28"/>
        </w:rPr>
      </w:pPr>
      <w:r>
        <w:rPr>
          <w:rFonts w:hint="eastAsia"/>
          <w:sz w:val="28"/>
          <w:szCs w:val="28"/>
        </w:rPr>
        <w:t xml:space="preserve">根据</w:t>
      </w:r>
      <w:r>
        <w:rPr>
          <w:rFonts w:hint="eastAsia"/>
          <w:u w:val="single"/>
        </w:rPr>
        <w:t xml:space="preserve">JSZC-321300-JZCG-G2026-0044</w:t>
      </w:r>
      <w:r>
        <w:rPr>
          <w:rFonts w:hint="eastAsia" w:ascii="宋体" w:hAnsi="宋体" w:eastAsia="宋体" w:cs="宋体"/>
          <w:color w:val="000000"/>
          <w:sz w:val="28"/>
          <w:szCs w:val="28"/>
        </w:rPr>
        <w:t xml:space="preserve">号</w:t>
      </w:r>
      <w:r>
        <w:rPr>
          <w:rFonts w:hint="eastAsia" w:ascii="宋体" w:hAnsi="宋体" w:eastAsia="宋体" w:cs="宋体"/>
          <w:color w:val="000000"/>
          <w:sz w:val="28"/>
          <w:szCs w:val="28"/>
          <w:u w:val="single"/>
        </w:rPr>
        <w:t xml:space="preserve">宿迁市湖滨高中、第一高级中学物业服务采购项目</w:t>
      </w:r>
      <w:r>
        <w:rPr>
          <w:rFonts w:hint="eastAsia" w:ascii="宋体" w:hAnsi="宋体" w:eastAsia="宋体" w:cs="宋体"/>
          <w:color w:val="000000"/>
          <w:sz w:val="28"/>
          <w:szCs w:val="28"/>
        </w:rPr>
        <w:t xml:space="preserve">招标文件相关要求，承诺如下：完全响应本项目采购需求“</w:t>
      </w:r>
      <w:r>
        <w:rPr>
          <w:rFonts w:hint="eastAsia" w:ascii="宋体" w:hAnsi="宋体" w:eastAsia="宋体" w:cs="宋体"/>
          <w:color w:val="000000"/>
          <w:sz w:val="28"/>
          <w:szCs w:val="28"/>
          <w:lang w:val="en-US" w:eastAsia="zh-CN"/>
        </w:rPr>
        <w:t xml:space="preserve">三</w:t>
      </w:r>
      <w:r>
        <w:rPr>
          <w:rFonts w:hint="eastAsia" w:ascii="宋体" w:hAnsi="宋体" w:eastAsia="宋体" w:cs="宋体"/>
          <w:color w:val="000000"/>
          <w:sz w:val="28"/>
          <w:szCs w:val="28"/>
        </w:rPr>
        <w:t xml:space="preserve">、物业管理服务内容及标准-、</w:t>
      </w:r>
      <w:r>
        <w:rPr>
          <w:rFonts w:hint="eastAsia" w:ascii="宋体" w:hAnsi="宋体" w:eastAsia="宋体" w:cs="宋体"/>
          <w:color w:val="000000"/>
          <w:sz w:val="28"/>
          <w:szCs w:val="28"/>
          <w:lang w:val="en-US" w:eastAsia="zh-CN"/>
        </w:rPr>
        <w:t xml:space="preserve">3.3校园保洁服务标准</w:t>
      </w:r>
      <w:r>
        <w:rPr>
          <w:rFonts w:hint="eastAsia"/>
          <w:color w:val="000000"/>
          <w:sz w:val="28"/>
          <w:szCs w:val="28"/>
        </w:rPr>
        <w:t xml:space="preserve">、</w:t>
      </w:r>
      <w:r>
        <w:rPr>
          <w:rFonts w:hint="eastAsia"/>
          <w:color w:val="000000"/>
          <w:sz w:val="28"/>
          <w:szCs w:val="28"/>
          <w:lang w:val="en-US" w:eastAsia="zh-CN"/>
        </w:rPr>
        <w:t xml:space="preserve">3.4绿化管养服务标准</w:t>
      </w:r>
      <w:r>
        <w:rPr>
          <w:rFonts w:hint="eastAsia"/>
          <w:color w:val="000000"/>
          <w:sz w:val="28"/>
          <w:szCs w:val="28"/>
        </w:rPr>
        <w:t xml:space="preserve">、</w:t>
      </w:r>
      <w:r>
        <w:rPr>
          <w:rFonts w:hint="eastAsia"/>
          <w:color w:val="000000"/>
          <w:sz w:val="28"/>
          <w:szCs w:val="28"/>
          <w:lang w:val="en-US" w:eastAsia="zh-CN"/>
        </w:rPr>
        <w:t xml:space="preserve">3.5维修服务标准</w:t>
      </w:r>
      <w:r>
        <w:rPr>
          <w:rFonts w:hint="eastAsia"/>
          <w:color w:val="000000"/>
          <w:sz w:val="28"/>
          <w:szCs w:val="28"/>
        </w:rPr>
        <w:t xml:space="preserve">”，如我单位中标，将按照响应内容进行履约。如我单位投标文件的响应方案优于采购需求，将按投标文件履约。</w:t>
      </w:r>
      <w:r/>
    </w:p>
    <w:p>
      <w:pPr>
        <w:ind w:firstLine="560"/>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ind w:firstLine="560"/>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p>
    <w:p>
      <w:pPr>
        <w:rPr>
          <w:rFonts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 </w:t>
      </w:r>
      <w:r>
        <w:rPr>
          <w:rFonts w:hint="eastAsia" w:ascii="宋体" w:hAnsi="宋体" w:cs="宋体"/>
          <w:b/>
          <w:sz w:val="30"/>
          <w:szCs w:val="30"/>
        </w:rPr>
        <w:t xml:space="preserve">  </w:t>
      </w:r>
      <w:r/>
    </w:p>
    <w:p>
      <w:pPr>
        <w:pStyle w:val="1046"/>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2、相关服务方案 </w:t>
      </w:r>
      <w:r/>
    </w:p>
    <w:p>
      <w:pPr>
        <w:pStyle w:val="1046"/>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jc w:val="center"/>
        <w:spacing w:after="200"/>
        <w:rPr>
          <w:rFonts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bCs/>
          <w:color w:val="000000"/>
          <w:sz w:val="30"/>
          <w:szCs w:val="30"/>
        </w:rPr>
      </w:r>
      <w:r/>
    </w:p>
    <w:p>
      <w:pPr>
        <w:jc w:val="center"/>
        <w:spacing w:after="200"/>
        <w:rPr>
          <w:rFonts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bCs/>
          <w:color w:val="000000"/>
          <w:sz w:val="30"/>
          <w:szCs w:val="30"/>
        </w:rPr>
      </w:r>
      <w:r/>
    </w:p>
    <w:p>
      <w:pPr>
        <w:spacing w:after="200"/>
        <w:rPr>
          <w:rFonts w:ascii="宋体" w:hAnsi="宋体" w:cs="宋体"/>
          <w:b/>
          <w:bCs/>
          <w:color w:val="000000"/>
          <w:sz w:val="40"/>
          <w:szCs w:val="40"/>
        </w:rPr>
        <w:pBdr>
          <w:top w:val="none" w:color="000000" w:sz="0" w:space="0"/>
          <w:left w:val="none" w:color="000000" w:sz="0" w:space="0"/>
          <w:bottom w:val="none" w:color="000000" w:sz="0" w:space="0"/>
          <w:right w:val="none" w:color="000000" w:sz="0" w:space="0"/>
        </w:pBdr>
      </w:pPr>
      <w:r>
        <w:rPr>
          <w:rFonts w:ascii="宋体" w:hAnsi="宋体" w:cs="宋体"/>
          <w:b/>
          <w:bCs/>
          <w:color w:val="000000"/>
          <w:sz w:val="40"/>
          <w:szCs w:val="40"/>
        </w:rPr>
      </w:r>
      <w:r/>
    </w:p>
    <w:p>
      <w:pPr>
        <w:rPr>
          <w:rFonts w:hint="eastAsia" w:ascii="宋体" w:hAnsi="宋体" w:cs="宋体"/>
          <w:b/>
          <w:sz w:val="32"/>
          <w:szCs w:val="24"/>
        </w:rPr>
      </w:pPr>
      <w:r>
        <w:rPr>
          <w:rFonts w:hint="eastAsia" w:ascii="宋体" w:hAnsi="宋体" w:cs="宋体"/>
          <w:b/>
          <w:sz w:val="32"/>
          <w:szCs w:val="24"/>
        </w:rPr>
      </w:r>
      <w:r/>
    </w:p>
    <w:p>
      <w:pPr>
        <w:rPr>
          <w:rFonts w:hint="eastAsia" w:ascii="宋体" w:hAnsi="宋体" w:cs="宋体"/>
          <w:b/>
          <w:sz w:val="32"/>
          <w:szCs w:val="24"/>
        </w:rPr>
      </w:pPr>
      <w:r>
        <w:rPr>
          <w:rFonts w:hint="eastAsia" w:ascii="宋体" w:hAnsi="宋体" w:cs="宋体"/>
          <w:b/>
          <w:sz w:val="32"/>
          <w:szCs w:val="24"/>
        </w:rPr>
      </w:r>
      <w:r/>
    </w:p>
    <w:p>
      <w:pPr>
        <w:rPr>
          <w:rFonts w:ascii="宋体" w:hAnsi="宋体" w:cs="宋体"/>
          <w:b/>
          <w:sz w:val="32"/>
          <w:szCs w:val="24"/>
        </w:rPr>
      </w:pPr>
      <w:r>
        <w:rPr>
          <w:rFonts w:hint="eastAsia" w:ascii="宋体" w:hAnsi="宋体" w:cs="宋体"/>
          <w:b/>
          <w:sz w:val="32"/>
          <w:szCs w:val="24"/>
        </w:rPr>
        <w:t xml:space="preserve">十</w:t>
      </w:r>
      <w:r>
        <w:rPr>
          <w:rFonts w:hint="eastAsia" w:ascii="宋体" w:hAnsi="宋体" w:cs="宋体"/>
          <w:b/>
          <w:sz w:val="32"/>
          <w:szCs w:val="24"/>
          <w:lang w:val="en-US" w:eastAsia="zh-CN"/>
        </w:rPr>
        <w:t xml:space="preserve">一</w:t>
      </w:r>
      <w:r>
        <w:rPr>
          <w:rFonts w:hint="eastAsia" w:ascii="宋体" w:hAnsi="宋体" w:cs="宋体"/>
          <w:b/>
          <w:sz w:val="32"/>
          <w:szCs w:val="24"/>
        </w:rPr>
        <w:t xml:space="preserve">、考核标准承诺</w:t>
      </w:r>
      <w:r/>
    </w:p>
    <w:p>
      <w:pPr>
        <w:pStyle w:val="1138"/>
        <w:rPr>
          <w:rFonts w:ascii="宋体" w:hAnsi="宋体" w:eastAsia="宋体" w:cs="宋体"/>
        </w:rPr>
      </w:pPr>
      <w:r>
        <w:rPr>
          <w:rFonts w:ascii="宋体" w:hAnsi="宋体" w:eastAsia="宋体" w:cs="宋体"/>
        </w:rPr>
      </w:r>
      <w:r/>
    </w:p>
    <w:p>
      <w:pPr>
        <w:pStyle w:val="1046"/>
        <w:jc w:val="center"/>
        <w:spacing w:line="500" w:lineRule="exact"/>
        <w:rPr>
          <w:rFonts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pStyle w:val="1059"/>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宿迁市湖滨高级中学、宿迁市第一高级中学：</w:t>
      </w:r>
      <w:r/>
    </w:p>
    <w:p>
      <w:pPr>
        <w:ind w:firstLine="560"/>
        <w:spacing w:line="480" w:lineRule="exact"/>
        <w:rPr>
          <w:rFonts w:ascii="宋体" w:hAnsi="宋体" w:cs="宋体"/>
          <w:sz w:val="20"/>
        </w:rPr>
      </w:pPr>
      <w:r>
        <w:rPr>
          <w:rFonts w:hint="eastAsia"/>
          <w:sz w:val="28"/>
          <w:szCs w:val="28"/>
        </w:rPr>
        <w:t xml:space="preserve">根据</w:t>
      </w:r>
      <w:r>
        <w:rPr>
          <w:rFonts w:hint="eastAsia" w:ascii="Times New Roman" w:hAnsi="Times New Roman"/>
          <w:sz w:val="28"/>
          <w:szCs w:val="24"/>
          <w:u w:val="single"/>
        </w:rPr>
        <w:t xml:space="preserve">JSZC-321300-JZCG-G2026-0044</w:t>
      </w:r>
      <w:r>
        <w:rPr>
          <w:rFonts w:hint="eastAsia" w:ascii="宋体" w:hAnsi="宋体" w:eastAsia="宋体" w:cs="宋体"/>
          <w:color w:val="000000"/>
          <w:sz w:val="28"/>
          <w:szCs w:val="28"/>
        </w:rPr>
        <w:t xml:space="preserve">号</w:t>
      </w:r>
      <w:r>
        <w:rPr>
          <w:rFonts w:hint="eastAsia" w:ascii="宋体" w:hAnsi="宋体" w:eastAsia="宋体" w:cs="宋体"/>
          <w:color w:val="000000"/>
          <w:sz w:val="28"/>
          <w:szCs w:val="28"/>
          <w:u w:val="single"/>
        </w:rPr>
        <w:t xml:space="preserve">宿迁市湖滨高中、第一高级中学物业服务采购项目</w:t>
      </w:r>
      <w:r>
        <w:rPr>
          <w:rFonts w:hint="eastAsia" w:ascii="宋体" w:hAnsi="宋体" w:cs="宋体"/>
          <w:color w:val="000000"/>
          <w:sz w:val="28"/>
        </w:rPr>
        <w:t xml:space="preserve">招标文件相关要求，承诺如下：完全响应本项目采购需求“</w:t>
      </w:r>
      <w:r>
        <w:rPr>
          <w:rFonts w:hint="eastAsia" w:ascii="宋体" w:hAnsi="宋体" w:cs="宋体"/>
          <w:color w:val="000000"/>
          <w:sz w:val="28"/>
          <w:lang w:val="en-US" w:eastAsia="zh-CN"/>
        </w:rPr>
        <w:t xml:space="preserve">五</w:t>
      </w:r>
      <w:r>
        <w:rPr>
          <w:rFonts w:hint="eastAsia" w:ascii="宋体" w:hAnsi="宋体" w:cs="宋体"/>
          <w:color w:val="000000"/>
          <w:sz w:val="28"/>
        </w:rPr>
        <w:t xml:space="preserve">、考核标准”，如我单位中标，将按照响应内容进行履约。如我单位投标文件的响应方案优于采购需求，将按投标文件履约。</w:t>
      </w:r>
      <w:r/>
    </w:p>
    <w:p>
      <w:pPr>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rPr>
          <w:rFonts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单位名称（盖CA电子公章）：</w:t>
      </w:r>
      <w:r/>
    </w:p>
    <w:p>
      <w:pPr>
        <w:rPr>
          <w:rFonts w:ascii="宋体" w:hAnsi="黑体" w:eastAsia="黑体" w:cs="黑体"/>
          <w:color w:val="000000"/>
          <w:sz w:val="32"/>
          <w:szCs w:val="32"/>
        </w:rPr>
      </w:pPr>
      <w:r>
        <w:rPr>
          <w:rFonts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br w:type="page" w:clear="all"/>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w:t>
      </w:r>
      <w:r>
        <w:rPr>
          <w:rFonts w:hint="eastAsia" w:ascii="宋体" w:hAnsi="黑体" w:eastAsia="黑体" w:cs="黑体"/>
          <w:color w:val="000000"/>
          <w:sz w:val="32"/>
          <w:szCs w:val="32"/>
          <w:lang w:val="en-US" w:eastAsia="zh-CN"/>
        </w:rPr>
        <w:t xml:space="preserve">二</w:t>
      </w:r>
      <w:r>
        <w:rPr>
          <w:rFonts w:hint="eastAsia" w:ascii="宋体" w:hAnsi="黑体" w:eastAsia="黑体" w:cs="黑体"/>
          <w:color w:val="000000"/>
          <w:sz w:val="32"/>
          <w:szCs w:val="32"/>
        </w:rPr>
        <w:t xml:space="preserve">、投标所需其他材料</w:t>
      </w:r>
      <w:r/>
    </w:p>
    <w:p>
      <w:pPr>
        <w:pStyle w:val="1120"/>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120"/>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50"/>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20"/>
        <w:ind w:firstLine="420"/>
        <w:spacing w:line="480" w:lineRule="exact"/>
        <w:rPr>
          <w:sz w:val="24"/>
          <w:szCs w:val="24"/>
        </w:rPr>
      </w:pP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浠垮畫">
    <w:panose1 w:val="020B0503020202020204"/>
  </w:font>
  <w:font w:name="Arial Unicode MS">
    <w:panose1 w:val="020B0604020202020204"/>
  </w:font>
  <w:font w:name="方正仿宋_GBK">
    <w:panose1 w:val="020B0503020202020204"/>
  </w:font>
  <w:font w:name="方正黑体_GBK">
    <w:panose1 w:val="020B0503020202020204"/>
  </w:font>
  <w:font w:name="Wingdings">
    <w:panose1 w:val="05000000000000000000"/>
  </w:font>
  <w:font w:name="华文楷体">
    <w:panose1 w:val="02010600040101010101"/>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2"/>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2"/>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042"/>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2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lvlOverride w:ilvl="0">
      <w:startOverride w:val="1"/>
    </w:lvlOverride>
  </w:num>
  <w:num w:numId="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link w:val="948"/>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toc 7"/>
    <w:basedOn w:val="780"/>
    <w:next w:val="780"/>
    <w:uiPriority w:val="39"/>
    <w:unhideWhenUsed/>
    <w:qFormat/>
    <w:pPr>
      <w:ind w:left="1701" w:right="0" w:firstLine="0"/>
      <w:spacing w:after="57"/>
    </w:pPr>
  </w:style>
  <w:style w:type="paragraph" w:styleId="793">
    <w:name w:val="Caption"/>
    <w:basedOn w:val="780"/>
    <w:next w:val="780"/>
    <w:uiPriority w:val="35"/>
    <w:semiHidden/>
    <w:unhideWhenUsed/>
    <w:qFormat/>
    <w:pPr>
      <w:spacing w:line="276" w:lineRule="auto"/>
    </w:pPr>
    <w:rPr>
      <w:b/>
      <w:bCs/>
      <w:color w:val="4f81bd" w:themeColor="accent1"/>
      <w:sz w:val="18"/>
      <w:szCs w:val="18"/>
    </w:rPr>
  </w:style>
  <w:style w:type="paragraph" w:styleId="794">
    <w:name w:val="toc 5"/>
    <w:basedOn w:val="780"/>
    <w:next w:val="780"/>
    <w:uiPriority w:val="39"/>
    <w:unhideWhenUsed/>
    <w:qFormat/>
    <w:pPr>
      <w:ind w:left="1134" w:right="0" w:firstLine="0"/>
      <w:spacing w:after="57"/>
    </w:pPr>
  </w:style>
  <w:style w:type="paragraph" w:styleId="795">
    <w:name w:val="toc 3"/>
    <w:basedOn w:val="780"/>
    <w:next w:val="780"/>
    <w:uiPriority w:val="39"/>
    <w:unhideWhenUsed/>
    <w:qFormat/>
    <w:pPr>
      <w:ind w:left="567" w:right="0" w:firstLine="0"/>
      <w:spacing w:after="57"/>
    </w:pPr>
  </w:style>
  <w:style w:type="paragraph" w:styleId="796">
    <w:name w:val="toc 8"/>
    <w:basedOn w:val="780"/>
    <w:next w:val="780"/>
    <w:uiPriority w:val="39"/>
    <w:unhideWhenUsed/>
    <w:qFormat/>
    <w:pPr>
      <w:ind w:left="1984" w:right="0" w:firstLine="0"/>
      <w:spacing w:after="57"/>
    </w:pPr>
  </w:style>
  <w:style w:type="paragraph" w:styleId="797">
    <w:name w:val="endnote text"/>
    <w:basedOn w:val="780"/>
    <w:uiPriority w:val="99"/>
    <w:semiHidden/>
    <w:unhideWhenUsed/>
    <w:qFormat/>
    <w:pPr>
      <w:spacing w:after="0" w:line="240" w:lineRule="auto"/>
    </w:pPr>
    <w:rPr>
      <w:sz w:val="20"/>
    </w:rPr>
  </w:style>
  <w:style w:type="paragraph" w:styleId="798">
    <w:name w:val="Footer"/>
    <w:basedOn w:val="780"/>
    <w:uiPriority w:val="99"/>
    <w:unhideWhenUsed/>
    <w:qFormat/>
    <w:pPr>
      <w:spacing w:after="0" w:line="240" w:lineRule="auto"/>
      <w:tabs>
        <w:tab w:val="center" w:pos="7143" w:leader="none"/>
        <w:tab w:val="right" w:pos="14287" w:leader="none"/>
      </w:tabs>
    </w:pPr>
  </w:style>
  <w:style w:type="paragraph" w:styleId="799">
    <w:name w:val="Header"/>
    <w:basedOn w:val="780"/>
    <w:uiPriority w:val="99"/>
    <w:unhideWhenUsed/>
    <w:qFormat/>
    <w:pPr>
      <w:spacing w:after="0" w:line="240" w:lineRule="auto"/>
      <w:tabs>
        <w:tab w:val="center" w:pos="7143" w:leader="none"/>
        <w:tab w:val="right" w:pos="14287" w:leader="none"/>
      </w:tabs>
    </w:pPr>
  </w:style>
  <w:style w:type="paragraph" w:styleId="800">
    <w:name w:val="toc 1"/>
    <w:basedOn w:val="780"/>
    <w:next w:val="780"/>
    <w:uiPriority w:val="39"/>
    <w:unhideWhenUsed/>
    <w:qFormat/>
    <w:pPr>
      <w:ind w:left="0" w:right="0" w:firstLine="0"/>
      <w:spacing w:after="57"/>
    </w:pPr>
  </w:style>
  <w:style w:type="paragraph" w:styleId="801">
    <w:name w:val="toc 4"/>
    <w:basedOn w:val="780"/>
    <w:next w:val="780"/>
    <w:uiPriority w:val="39"/>
    <w:unhideWhenUsed/>
    <w:qFormat/>
    <w:pPr>
      <w:ind w:left="850" w:right="0" w:firstLine="0"/>
      <w:spacing w:after="57"/>
    </w:pPr>
  </w:style>
  <w:style w:type="paragraph" w:styleId="802">
    <w:name w:val="Subtitle"/>
    <w:basedOn w:val="780"/>
    <w:next w:val="780"/>
    <w:uiPriority w:val="11"/>
    <w:qFormat/>
    <w:pPr>
      <w:spacing w:before="200" w:after="200"/>
    </w:pPr>
    <w:rPr>
      <w:sz w:val="24"/>
      <w:szCs w:val="24"/>
    </w:rPr>
  </w:style>
  <w:style w:type="paragraph" w:styleId="803">
    <w:name w:val="footnote text"/>
    <w:basedOn w:val="780"/>
    <w:uiPriority w:val="99"/>
    <w:semiHidden/>
    <w:unhideWhenUsed/>
    <w:qFormat/>
    <w:pPr>
      <w:spacing w:after="40" w:line="240" w:lineRule="auto"/>
    </w:pPr>
    <w:rPr>
      <w:sz w:val="18"/>
    </w:rPr>
  </w:style>
  <w:style w:type="paragraph" w:styleId="804">
    <w:name w:val="toc 6"/>
    <w:basedOn w:val="780"/>
    <w:next w:val="780"/>
    <w:uiPriority w:val="39"/>
    <w:unhideWhenUsed/>
    <w:qFormat/>
    <w:pPr>
      <w:ind w:left="1417" w:right="0" w:firstLine="0"/>
      <w:spacing w:after="57"/>
    </w:pPr>
  </w:style>
  <w:style w:type="paragraph" w:styleId="805">
    <w:name w:val="table of figures"/>
    <w:basedOn w:val="780"/>
    <w:next w:val="780"/>
    <w:uiPriority w:val="99"/>
    <w:unhideWhenUsed/>
    <w:qFormat/>
    <w:pPr>
      <w:spacing w:after="0" w:afterAutospacing="0"/>
    </w:pPr>
  </w:style>
  <w:style w:type="paragraph" w:styleId="806">
    <w:name w:val="toc 2"/>
    <w:basedOn w:val="780"/>
    <w:next w:val="780"/>
    <w:uiPriority w:val="39"/>
    <w:unhideWhenUsed/>
    <w:qFormat/>
    <w:pPr>
      <w:ind w:left="283" w:right="0" w:firstLine="0"/>
      <w:spacing w:after="57"/>
    </w:pPr>
  </w:style>
  <w:style w:type="paragraph" w:styleId="807">
    <w:name w:val="toc 9"/>
    <w:basedOn w:val="780"/>
    <w:next w:val="780"/>
    <w:uiPriority w:val="39"/>
    <w:unhideWhenUsed/>
    <w:qFormat/>
    <w:pPr>
      <w:ind w:left="2268" w:right="0" w:firstLine="0"/>
      <w:spacing w:after="57"/>
    </w:pPr>
  </w:style>
  <w:style w:type="paragraph" w:styleId="808">
    <w:name w:val="Title"/>
    <w:basedOn w:val="780"/>
    <w:next w:val="780"/>
    <w:uiPriority w:val="10"/>
    <w:qFormat/>
    <w:pPr>
      <w:contextualSpacing/>
      <w:spacing w:before="300" w:after="200"/>
    </w:pPr>
    <w:rPr>
      <w:sz w:val="48"/>
      <w:szCs w:val="48"/>
    </w:rPr>
  </w:style>
  <w:style w:type="table" w:styleId="8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uiPriority w:val="99"/>
    <w:semiHidden/>
    <w:unhideWhenUsed/>
    <w:qFormat/>
    <w:rPr>
      <w:vertAlign w:val="superscript"/>
    </w:rPr>
  </w:style>
  <w:style w:type="character" w:styleId="811">
    <w:name w:val="Hyperlink"/>
    <w:uiPriority w:val="99"/>
    <w:unhideWhenUsed/>
    <w:qFormat/>
    <w:rPr>
      <w:color w:val="0000ff" w:themeColor="hyperlink"/>
      <w:u w:val="single"/>
    </w:rPr>
  </w:style>
  <w:style w:type="character" w:styleId="812">
    <w:name w:val="footnote reference"/>
    <w:uiPriority w:val="99"/>
    <w:unhideWhenUsed/>
    <w:qFormat/>
    <w:rPr>
      <w:vertAlign w:val="superscript"/>
    </w:rPr>
  </w:style>
  <w:style w:type="paragraph" w:styleId="813">
    <w:name w:val="List Paragraph"/>
    <w:basedOn w:val="780"/>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paragraph" w:styleId="815">
    <w:name w:val="Quote"/>
    <w:basedOn w:val="780"/>
    <w:next w:val="780"/>
    <w:uiPriority w:val="29"/>
    <w:qFormat/>
    <w:pPr>
      <w:ind w:left="720" w:right="720"/>
    </w:pPr>
    <w:rPr>
      <w:i/>
    </w:rPr>
  </w:style>
  <w:style w:type="paragraph" w:styleId="816">
    <w:name w:val="Intense Quote"/>
    <w:basedOn w:val="780"/>
    <w:next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7" w:customStyle="1">
    <w:name w:val="标题 11"/>
    <w:basedOn w:val="780"/>
    <w:next w:val="780"/>
    <w:link w:val="836"/>
    <w:uiPriority w:val="0"/>
    <w:qFormat/>
    <w:pPr>
      <w:keepLines/>
      <w:keepNext/>
      <w:spacing w:before="480" w:after="200"/>
      <w:outlineLvl w:val="0"/>
    </w:pPr>
    <w:rPr>
      <w:rFonts w:ascii="Arial" w:hAnsi="Arial" w:eastAsia="Arial" w:cs="Arial"/>
      <w:sz w:val="40"/>
      <w:szCs w:val="40"/>
    </w:rPr>
  </w:style>
  <w:style w:type="paragraph" w:styleId="818" w:customStyle="1">
    <w:name w:val="标题 2112"/>
    <w:basedOn w:val="780"/>
    <w:next w:val="819"/>
    <w:link w:val="837"/>
    <w:uiPriority w:val="0"/>
    <w:qFormat/>
    <w:pPr>
      <w:keepLines/>
      <w:keepNext/>
      <w:spacing w:before="260" w:after="260" w:line="413" w:lineRule="auto"/>
      <w:outlineLvl w:val="1"/>
    </w:pPr>
    <w:rPr>
      <w:rFonts w:ascii="Arial" w:hAnsi="Arial" w:eastAsia="黑体"/>
      <w:b/>
      <w:sz w:val="32"/>
      <w:szCs w:val="20"/>
    </w:rPr>
  </w:style>
  <w:style w:type="paragraph" w:styleId="819" w:customStyle="1">
    <w:name w:val="正文缩进111"/>
    <w:basedOn w:val="780"/>
    <w:link w:val="838"/>
    <w:uiPriority w:val="0"/>
    <w:qFormat/>
    <w:pPr>
      <w:ind w:firstLine="420"/>
    </w:pPr>
    <w:rPr>
      <w:rFonts w:ascii="宋体"/>
      <w:color w:val="000000"/>
      <w:sz w:val="24"/>
      <w:szCs w:val="20"/>
    </w:rPr>
  </w:style>
  <w:style w:type="paragraph" w:styleId="820" w:customStyle="1">
    <w:name w:val="标题 3121"/>
    <w:basedOn w:val="821"/>
    <w:next w:val="823"/>
    <w:link w:val="839"/>
    <w:uiPriority w:val="0"/>
    <w:qFormat/>
    <w:pPr>
      <w:keepLines/>
      <w:keepNext/>
      <w:spacing w:before="320" w:after="200"/>
      <w:outlineLvl w:val="2"/>
    </w:pPr>
    <w:rPr>
      <w:rFonts w:ascii="Arial" w:hAnsi="Arial" w:eastAsia="Arial" w:cs="Arial"/>
      <w:sz w:val="30"/>
      <w:szCs w:val="30"/>
    </w:rPr>
  </w:style>
  <w:style w:type="paragraph" w:styleId="821" w:customStyle="1">
    <w:name w:val="Normal1"/>
    <w:next w:val="822"/>
    <w:uiPriority w:val="0"/>
    <w:qFormat/>
    <w:pPr>
      <w:jc w:val="both"/>
      <w:widowControl w:val="off"/>
    </w:pPr>
    <w:rPr>
      <w:rFonts w:hint="default" w:ascii="Calibri" w:hAnsi="Calibri" w:eastAsia="宋体" w:cs="Times New Roman"/>
      <w:sz w:val="21"/>
      <w:szCs w:val="22"/>
      <w:lang w:val="en-US" w:eastAsia="zh-CN" w:bidi="ar-SA"/>
    </w:rPr>
  </w:style>
  <w:style w:type="paragraph" w:styleId="822" w:customStyle="1">
    <w:name w:val="标题 311"/>
    <w:basedOn w:val="821"/>
    <w:next w:val="823"/>
    <w:uiPriority w:val="9"/>
    <w:qFormat/>
    <w:pPr>
      <w:keepLines/>
      <w:keepNext/>
      <w:spacing w:before="320" w:after="200"/>
      <w:outlineLvl w:val="2"/>
    </w:pPr>
    <w:rPr>
      <w:rFonts w:ascii="Arial" w:hAnsi="Arial" w:eastAsia="Arial" w:cs="Arial"/>
      <w:sz w:val="30"/>
      <w:szCs w:val="30"/>
    </w:rPr>
  </w:style>
  <w:style w:type="paragraph" w:styleId="823" w:customStyle="1">
    <w:name w:val="Normal_19"/>
    <w:next w:val="824"/>
    <w:uiPriority w:val="0"/>
    <w:qFormat/>
    <w:rPr>
      <w:rFonts w:hint="default" w:ascii="黑体" w:hAnsi="黑体" w:eastAsia="黑体" w:cs="黑体"/>
      <w:b/>
      <w:sz w:val="32"/>
      <w:szCs w:val="24"/>
      <w:lang w:val="en-US" w:eastAsia="zh-CN" w:bidi="ar-SA"/>
    </w:rPr>
  </w:style>
  <w:style w:type="paragraph" w:styleId="824" w:customStyle="1">
    <w:name w:val="Normal111"/>
    <w:next w:val="825"/>
    <w:uiPriority w:val="0"/>
    <w:qFormat/>
    <w:pPr>
      <w:jc w:val="both"/>
      <w:widowControl w:val="off"/>
    </w:pPr>
    <w:rPr>
      <w:rFonts w:hint="default" w:ascii="Times New Roman" w:hAnsi="Times New Roman" w:eastAsia="宋体" w:cs="Times New Roman"/>
      <w:szCs w:val="21"/>
      <w:lang w:val="en-US" w:eastAsia="zh-CN" w:bidi="ar-SA"/>
    </w:rPr>
  </w:style>
  <w:style w:type="paragraph" w:styleId="825" w:customStyle="1">
    <w:name w:val="Body Text First Indent1"/>
    <w:basedOn w:val="826"/>
    <w:uiPriority w:val="99"/>
    <w:unhideWhenUsed/>
    <w:qFormat/>
    <w:pPr>
      <w:ind w:firstLine="420"/>
    </w:pPr>
  </w:style>
  <w:style w:type="paragraph" w:styleId="826" w:customStyle="1">
    <w:name w:val="Body Text1"/>
    <w:basedOn w:val="827"/>
    <w:uiPriority w:val="99"/>
    <w:unhideWhenUsed/>
    <w:qFormat/>
    <w:pPr>
      <w:spacing w:after="120"/>
    </w:pPr>
  </w:style>
  <w:style w:type="paragraph" w:styleId="827" w:customStyle="1">
    <w:name w:val="Normal12"/>
    <w:next w:val="825"/>
    <w:uiPriority w:val="0"/>
    <w:qFormat/>
    <w:pPr>
      <w:jc w:val="both"/>
      <w:widowControl w:val="off"/>
    </w:pPr>
    <w:rPr>
      <w:rFonts w:hint="default" w:ascii="Times New Roman" w:hAnsi="Times New Roman" w:eastAsia="宋体" w:cs="Times New Roman"/>
      <w:szCs w:val="21"/>
      <w:lang w:val="en-US" w:eastAsia="zh-CN" w:bidi="ar-SA"/>
    </w:rPr>
  </w:style>
  <w:style w:type="paragraph" w:styleId="828" w:customStyle="1">
    <w:name w:val="标题 411"/>
    <w:basedOn w:val="780"/>
    <w:next w:val="780"/>
    <w:link w:val="840"/>
    <w:uiPriority w:val="0"/>
    <w:qFormat/>
    <w:pPr>
      <w:jc w:val="center"/>
      <w:keepNext/>
      <w:outlineLvl w:val="3"/>
    </w:pPr>
    <w:rPr>
      <w:rFonts w:eastAsia="新宋体"/>
      <w:sz w:val="30"/>
      <w:szCs w:val="21"/>
    </w:rPr>
  </w:style>
  <w:style w:type="paragraph" w:styleId="829" w:customStyle="1">
    <w:name w:val="标题 51"/>
    <w:basedOn w:val="780"/>
    <w:next w:val="780"/>
    <w:link w:val="841"/>
    <w:uiPriority w:val="0"/>
    <w:qFormat/>
    <w:pPr>
      <w:keepLines/>
      <w:keepNext/>
      <w:spacing w:before="320" w:after="200"/>
      <w:outlineLvl w:val="4"/>
    </w:pPr>
    <w:rPr>
      <w:rFonts w:ascii="Arial" w:hAnsi="Arial" w:eastAsia="Arial" w:cs="Arial"/>
      <w:b/>
      <w:bCs/>
      <w:sz w:val="24"/>
      <w:szCs w:val="24"/>
    </w:rPr>
  </w:style>
  <w:style w:type="paragraph" w:styleId="830" w:customStyle="1">
    <w:name w:val="标题 61"/>
    <w:basedOn w:val="780"/>
    <w:next w:val="780"/>
    <w:link w:val="842"/>
    <w:uiPriority w:val="0"/>
    <w:qFormat/>
    <w:pPr>
      <w:keepLines/>
      <w:keepNext/>
      <w:spacing w:before="320" w:after="200"/>
      <w:outlineLvl w:val="5"/>
    </w:pPr>
    <w:rPr>
      <w:rFonts w:ascii="Arial" w:hAnsi="Arial" w:eastAsia="Arial" w:cs="Arial"/>
      <w:b/>
      <w:bCs/>
      <w:sz w:val="22"/>
    </w:rPr>
  </w:style>
  <w:style w:type="paragraph" w:styleId="831" w:customStyle="1">
    <w:name w:val="标题 711"/>
    <w:basedOn w:val="780"/>
    <w:next w:val="780"/>
    <w:link w:val="843"/>
    <w:uiPriority w:val="0"/>
    <w:qFormat/>
    <w:pPr>
      <w:keepLines/>
      <w:keepNext/>
      <w:spacing w:before="320" w:after="200"/>
      <w:outlineLvl w:val="6"/>
    </w:pPr>
    <w:rPr>
      <w:rFonts w:ascii="Arial" w:hAnsi="Arial" w:eastAsia="Arial" w:cs="Arial"/>
      <w:b/>
      <w:bCs/>
      <w:i/>
      <w:iCs/>
      <w:sz w:val="22"/>
    </w:rPr>
  </w:style>
  <w:style w:type="paragraph" w:styleId="832" w:customStyle="1">
    <w:name w:val="标题 81"/>
    <w:basedOn w:val="780"/>
    <w:next w:val="780"/>
    <w:link w:val="844"/>
    <w:uiPriority w:val="0"/>
    <w:qFormat/>
    <w:pPr>
      <w:keepLines/>
      <w:keepNext/>
      <w:spacing w:before="320" w:after="200"/>
      <w:outlineLvl w:val="7"/>
    </w:pPr>
    <w:rPr>
      <w:rFonts w:ascii="Arial" w:hAnsi="Arial" w:eastAsia="Arial" w:cs="Arial"/>
      <w:i/>
      <w:iCs/>
      <w:sz w:val="22"/>
    </w:rPr>
  </w:style>
  <w:style w:type="paragraph" w:styleId="833" w:customStyle="1">
    <w:name w:val="标题 91"/>
    <w:basedOn w:val="780"/>
    <w:next w:val="780"/>
    <w:link w:val="845"/>
    <w:uiPriority w:val="0"/>
    <w:qFormat/>
    <w:pPr>
      <w:keepLines/>
      <w:keepNext/>
      <w:spacing w:before="320" w:after="200"/>
      <w:outlineLvl w:val="8"/>
    </w:pPr>
    <w:rPr>
      <w:rFonts w:ascii="Arial" w:hAnsi="Arial" w:eastAsia="Arial" w:cs="Arial"/>
      <w:i/>
      <w:iCs/>
      <w:szCs w:val="21"/>
    </w:rPr>
  </w:style>
  <w:style w:type="character" w:styleId="834" w:customStyle="1">
    <w:name w:val="默认段落字体11"/>
    <w:link w:val="780"/>
    <w:uiPriority w:val="1"/>
    <w:unhideWhenUsed/>
    <w:qFormat/>
  </w:style>
  <w:style w:type="table" w:styleId="835" w:customStyle="1">
    <w:name w:val="普通表格1"/>
    <w:uiPriority w:val="99"/>
    <w:unhideWhenUsed/>
    <w:qFormat/>
    <w:tblPr/>
  </w:style>
  <w:style w:type="character" w:styleId="836" w:customStyle="1">
    <w:name w:val="标题 1 字符"/>
    <w:link w:val="817"/>
    <w:uiPriority w:val="0"/>
    <w:qFormat/>
    <w:rPr>
      <w:rFonts w:ascii="Arial" w:hAnsi="Arial" w:eastAsia="Arial" w:cs="Arial"/>
      <w:sz w:val="40"/>
      <w:szCs w:val="40"/>
    </w:rPr>
  </w:style>
  <w:style w:type="character" w:styleId="837" w:customStyle="1">
    <w:name w:val="标题 2 字符"/>
    <w:link w:val="818"/>
    <w:uiPriority w:val="0"/>
    <w:qFormat/>
    <w:rPr>
      <w:rFonts w:ascii="Arial" w:hAnsi="Arial" w:eastAsia="Arial" w:cs="Arial"/>
      <w:sz w:val="34"/>
    </w:rPr>
  </w:style>
  <w:style w:type="character" w:styleId="838" w:customStyle="1">
    <w:name w:val="正文缩进 字符"/>
    <w:link w:val="819"/>
    <w:uiPriority w:val="0"/>
    <w:qFormat/>
    <w:rPr>
      <w:rFonts w:ascii="宋体" w:hAnsi="Calibri"/>
      <w:color w:val="000000"/>
      <w:sz w:val="24"/>
    </w:rPr>
  </w:style>
  <w:style w:type="character" w:styleId="839" w:customStyle="1">
    <w:name w:val="标题 3 字符"/>
    <w:link w:val="820"/>
    <w:uiPriority w:val="0"/>
    <w:qFormat/>
    <w:rPr>
      <w:rFonts w:ascii="Arial" w:hAnsi="Arial" w:eastAsia="Arial" w:cs="Arial"/>
      <w:sz w:val="30"/>
      <w:szCs w:val="30"/>
    </w:rPr>
  </w:style>
  <w:style w:type="character" w:styleId="840" w:customStyle="1">
    <w:name w:val="标题 4 字符"/>
    <w:link w:val="828"/>
    <w:uiPriority w:val="0"/>
    <w:qFormat/>
    <w:rPr>
      <w:rFonts w:ascii="Arial" w:hAnsi="Arial" w:eastAsia="Arial" w:cs="Arial"/>
      <w:b/>
      <w:bCs/>
      <w:sz w:val="26"/>
      <w:szCs w:val="26"/>
    </w:rPr>
  </w:style>
  <w:style w:type="character" w:styleId="841" w:customStyle="1">
    <w:name w:val="标题 5 字符"/>
    <w:link w:val="829"/>
    <w:uiPriority w:val="0"/>
    <w:qFormat/>
    <w:rPr>
      <w:rFonts w:ascii="Arial" w:hAnsi="Arial" w:eastAsia="Arial" w:cs="Arial"/>
      <w:b/>
      <w:bCs/>
      <w:sz w:val="24"/>
      <w:szCs w:val="24"/>
    </w:rPr>
  </w:style>
  <w:style w:type="character" w:styleId="842" w:customStyle="1">
    <w:name w:val="标题 6 字符"/>
    <w:link w:val="830"/>
    <w:uiPriority w:val="0"/>
    <w:qFormat/>
    <w:rPr>
      <w:rFonts w:ascii="Arial" w:hAnsi="Arial" w:eastAsia="Arial" w:cs="Arial"/>
      <w:b/>
      <w:bCs/>
      <w:sz w:val="22"/>
      <w:szCs w:val="22"/>
    </w:rPr>
  </w:style>
  <w:style w:type="character" w:styleId="843" w:customStyle="1">
    <w:name w:val="标题 7 字符"/>
    <w:link w:val="831"/>
    <w:uiPriority w:val="0"/>
    <w:qFormat/>
    <w:rPr>
      <w:rFonts w:ascii="Arial" w:hAnsi="Arial" w:eastAsia="Arial" w:cs="Arial"/>
      <w:b/>
      <w:bCs/>
      <w:i/>
      <w:iCs/>
      <w:sz w:val="22"/>
      <w:szCs w:val="22"/>
    </w:rPr>
  </w:style>
  <w:style w:type="character" w:styleId="844" w:customStyle="1">
    <w:name w:val="标题 8 字符"/>
    <w:link w:val="832"/>
    <w:uiPriority w:val="0"/>
    <w:qFormat/>
    <w:rPr>
      <w:rFonts w:ascii="Arial" w:hAnsi="Arial" w:eastAsia="Arial" w:cs="Arial"/>
      <w:i/>
      <w:iCs/>
      <w:sz w:val="22"/>
      <w:szCs w:val="22"/>
    </w:rPr>
  </w:style>
  <w:style w:type="character" w:styleId="845" w:customStyle="1">
    <w:name w:val="标题 9 字符"/>
    <w:link w:val="833"/>
    <w:uiPriority w:val="0"/>
    <w:qFormat/>
    <w:rPr>
      <w:rFonts w:ascii="Arial" w:hAnsi="Arial" w:eastAsia="Arial" w:cs="Arial"/>
      <w:i/>
      <w:iCs/>
      <w:sz w:val="21"/>
      <w:szCs w:val="21"/>
    </w:rPr>
  </w:style>
  <w:style w:type="paragraph" w:styleId="846" w:customStyle="1">
    <w:name w:val="列表 31"/>
    <w:basedOn w:val="780"/>
    <w:uiPriority w:val="0"/>
    <w:qFormat/>
    <w:pPr>
      <w:ind w:left="100" w:hanging="200"/>
    </w:pPr>
    <w:rPr>
      <w:rFonts w:ascii="Times New Roman" w:hAnsi="Times New Roman"/>
      <w:szCs w:val="21"/>
    </w:rPr>
  </w:style>
  <w:style w:type="paragraph" w:styleId="847" w:customStyle="1">
    <w:name w:val="目录 71"/>
    <w:basedOn w:val="780"/>
    <w:next w:val="780"/>
    <w:uiPriority w:val="0"/>
    <w:unhideWhenUsed/>
    <w:qFormat/>
    <w:pPr>
      <w:ind w:left="1701"/>
      <w:spacing w:after="57"/>
    </w:pPr>
  </w:style>
  <w:style w:type="paragraph" w:styleId="848" w:customStyle="1">
    <w:name w:val="题注1"/>
    <w:basedOn w:val="780"/>
    <w:next w:val="780"/>
    <w:uiPriority w:val="35"/>
    <w:qFormat/>
    <w:pPr>
      <w:spacing w:line="276" w:lineRule="auto"/>
    </w:pPr>
    <w:rPr>
      <w:b/>
      <w:bCs/>
      <w:color w:val="5b9bd5"/>
      <w:sz w:val="18"/>
      <w:szCs w:val="18"/>
    </w:rPr>
  </w:style>
  <w:style w:type="paragraph" w:styleId="849" w:customStyle="1">
    <w:name w:val="文档结构图1"/>
    <w:basedOn w:val="780"/>
    <w:link w:val="850"/>
    <w:uiPriority w:val="0"/>
    <w:semiHidden/>
    <w:qFormat/>
    <w:pPr>
      <w:shd w:val="clear" w:color="auto" w:fill="000080"/>
    </w:pPr>
    <w:rPr>
      <w:rFonts w:ascii="Times New Roman" w:hAnsi="Times New Roman"/>
      <w:szCs w:val="21"/>
    </w:rPr>
  </w:style>
  <w:style w:type="character" w:styleId="850" w:customStyle="1">
    <w:name w:val="文档结构图 字符"/>
    <w:link w:val="849"/>
    <w:uiPriority w:val="0"/>
    <w:semiHidden/>
    <w:qFormat/>
    <w:rPr>
      <w:sz w:val="21"/>
      <w:szCs w:val="21"/>
      <w:shd w:val="clear" w:color="auto" w:fill="000080"/>
    </w:rPr>
  </w:style>
  <w:style w:type="paragraph" w:styleId="851" w:customStyle="1">
    <w:name w:val="批注文字1"/>
    <w:basedOn w:val="780"/>
    <w:link w:val="852"/>
    <w:uiPriority w:val="0"/>
    <w:semiHidden/>
    <w:qFormat/>
    <w:pPr>
      <w:jc w:val="left"/>
    </w:pPr>
    <w:rPr>
      <w:rFonts w:ascii="Times New Roman" w:hAnsi="Times New Roman"/>
      <w:szCs w:val="21"/>
    </w:rPr>
  </w:style>
  <w:style w:type="character" w:styleId="852" w:customStyle="1">
    <w:name w:val="批注文字 字符"/>
    <w:link w:val="851"/>
    <w:uiPriority w:val="0"/>
    <w:semiHidden/>
    <w:qFormat/>
    <w:rPr>
      <w:sz w:val="21"/>
      <w:szCs w:val="21"/>
    </w:rPr>
  </w:style>
  <w:style w:type="paragraph" w:styleId="853" w:customStyle="1">
    <w:name w:val="正文文本 31"/>
    <w:basedOn w:val="780"/>
    <w:link w:val="854"/>
    <w:uiPriority w:val="0"/>
    <w:qFormat/>
    <w:rPr>
      <w:rFonts w:ascii="仿宋_GB2312" w:hAnsi="Arial" w:eastAsia="仿宋_GB2312"/>
      <w:sz w:val="32"/>
      <w:szCs w:val="32"/>
    </w:rPr>
  </w:style>
  <w:style w:type="character" w:styleId="854" w:customStyle="1">
    <w:name w:val="正文文本 3 字符"/>
    <w:link w:val="853"/>
    <w:uiPriority w:val="0"/>
    <w:qFormat/>
    <w:rPr>
      <w:rFonts w:ascii="仿宋_GB2312" w:hAnsi="Arial" w:eastAsia="仿宋_GB2312"/>
      <w:sz w:val="32"/>
      <w:szCs w:val="32"/>
    </w:rPr>
  </w:style>
  <w:style w:type="paragraph" w:styleId="855" w:customStyle="1">
    <w:name w:val="正文文本11"/>
    <w:basedOn w:val="780"/>
    <w:uiPriority w:val="0"/>
    <w:semiHidden/>
    <w:qFormat/>
    <w:rPr>
      <w:rFonts w:ascii="仿宋" w:hAnsi="仿宋" w:eastAsia="仿宋" w:cs="仿宋"/>
      <w:sz w:val="32"/>
      <w:szCs w:val="32"/>
      <w:lang w:val="en-US" w:eastAsia="en-US" w:bidi="ar-SA"/>
    </w:rPr>
  </w:style>
  <w:style w:type="paragraph" w:styleId="856" w:customStyle="1">
    <w:name w:val="正文文本缩进11"/>
    <w:basedOn w:val="780"/>
    <w:link w:val="857"/>
    <w:uiPriority w:val="0"/>
    <w:qFormat/>
    <w:pPr>
      <w:ind w:firstLine="225"/>
    </w:pPr>
    <w:rPr>
      <w:rFonts w:ascii="仿宋_GB2312" w:eastAsia="仿宋_GB2312"/>
      <w:sz w:val="32"/>
    </w:rPr>
  </w:style>
  <w:style w:type="character" w:styleId="857" w:customStyle="1">
    <w:name w:val="正文文本缩进 字符1"/>
    <w:link w:val="856"/>
    <w:uiPriority w:val="0"/>
    <w:qFormat/>
    <w:rPr>
      <w:rFonts w:ascii="仿宋_GB2312" w:hAnsi="Calibri" w:eastAsia="仿宋_GB2312"/>
      <w:sz w:val="32"/>
      <w:szCs w:val="22"/>
    </w:rPr>
  </w:style>
  <w:style w:type="paragraph" w:styleId="858" w:customStyle="1">
    <w:name w:val="列表 21"/>
    <w:basedOn w:val="780"/>
    <w:uiPriority w:val="0"/>
    <w:qFormat/>
    <w:pPr>
      <w:ind w:left="100" w:hanging="200"/>
    </w:pPr>
    <w:rPr>
      <w:rFonts w:ascii="Times New Roman" w:hAnsi="Times New Roman"/>
      <w:szCs w:val="21"/>
    </w:rPr>
  </w:style>
  <w:style w:type="paragraph" w:styleId="859" w:customStyle="1">
    <w:name w:val="目录 51"/>
    <w:basedOn w:val="780"/>
    <w:next w:val="780"/>
    <w:uiPriority w:val="0"/>
    <w:unhideWhenUsed/>
    <w:qFormat/>
    <w:pPr>
      <w:ind w:left="1134"/>
      <w:spacing w:after="57"/>
    </w:pPr>
  </w:style>
  <w:style w:type="paragraph" w:styleId="860" w:customStyle="1">
    <w:name w:val="目录 31"/>
    <w:basedOn w:val="780"/>
    <w:next w:val="780"/>
    <w:uiPriority w:val="0"/>
    <w:unhideWhenUsed/>
    <w:qFormat/>
    <w:pPr>
      <w:ind w:left="567"/>
      <w:spacing w:after="57"/>
    </w:pPr>
  </w:style>
  <w:style w:type="paragraph" w:styleId="861" w:customStyle="1">
    <w:name w:val="纯文本11"/>
    <w:basedOn w:val="780"/>
    <w:link w:val="862"/>
    <w:uiPriority w:val="0"/>
    <w:qFormat/>
    <w:rPr>
      <w:rFonts w:ascii="宋体" w:hAnsi="Courier New" w:cs="Courier New"/>
      <w:szCs w:val="21"/>
    </w:rPr>
  </w:style>
  <w:style w:type="character" w:styleId="862" w:customStyle="1">
    <w:name w:val="纯文本 字符"/>
    <w:link w:val="861"/>
    <w:uiPriority w:val="0"/>
    <w:qFormat/>
    <w:rPr>
      <w:rFonts w:ascii="宋体" w:hAnsi="Courier New" w:cs="Courier New"/>
      <w:sz w:val="21"/>
      <w:szCs w:val="21"/>
    </w:rPr>
  </w:style>
  <w:style w:type="paragraph" w:styleId="863" w:customStyle="1">
    <w:name w:val="目录 81"/>
    <w:basedOn w:val="780"/>
    <w:next w:val="780"/>
    <w:uiPriority w:val="0"/>
    <w:unhideWhenUsed/>
    <w:qFormat/>
    <w:pPr>
      <w:ind w:left="1984"/>
      <w:spacing w:after="57"/>
    </w:pPr>
  </w:style>
  <w:style w:type="paragraph" w:styleId="864" w:customStyle="1">
    <w:name w:val="日期1"/>
    <w:basedOn w:val="780"/>
    <w:next w:val="780"/>
    <w:link w:val="865"/>
    <w:uiPriority w:val="0"/>
    <w:qFormat/>
    <w:rPr>
      <w:rFonts w:ascii="Times New Roman" w:hAnsi="Times New Roman"/>
      <w:sz w:val="24"/>
      <w:szCs w:val="24"/>
    </w:rPr>
  </w:style>
  <w:style w:type="character" w:styleId="865" w:customStyle="1">
    <w:name w:val="日期 字符"/>
    <w:link w:val="864"/>
    <w:uiPriority w:val="0"/>
    <w:qFormat/>
    <w:rPr>
      <w:sz w:val="24"/>
      <w:szCs w:val="24"/>
    </w:rPr>
  </w:style>
  <w:style w:type="paragraph" w:styleId="866" w:customStyle="1">
    <w:name w:val="正文文本缩进 21"/>
    <w:basedOn w:val="780"/>
    <w:link w:val="867"/>
    <w:uiPriority w:val="0"/>
    <w:qFormat/>
    <w:pPr>
      <w:ind w:left="630" w:firstLine="645"/>
    </w:pPr>
    <w:rPr>
      <w:rFonts w:ascii="Arial" w:hAnsi="Arial" w:eastAsia="仿宋_GB2312" w:cs="Arial"/>
      <w:sz w:val="32"/>
      <w:szCs w:val="32"/>
    </w:rPr>
  </w:style>
  <w:style w:type="character" w:styleId="867" w:customStyle="1">
    <w:name w:val="正文文本缩进 2 字符"/>
    <w:link w:val="866"/>
    <w:uiPriority w:val="0"/>
    <w:qFormat/>
    <w:rPr>
      <w:rFonts w:ascii="Arial" w:hAnsi="Arial" w:eastAsia="仿宋_GB2312" w:cs="Arial"/>
      <w:sz w:val="32"/>
      <w:szCs w:val="32"/>
    </w:rPr>
  </w:style>
  <w:style w:type="paragraph" w:styleId="868" w:customStyle="1">
    <w:name w:val="尾注文本1"/>
    <w:basedOn w:val="780"/>
    <w:link w:val="869"/>
    <w:uiPriority w:val="99"/>
    <w:unhideWhenUsed/>
    <w:qFormat/>
    <w:rPr>
      <w:sz w:val="20"/>
    </w:rPr>
  </w:style>
  <w:style w:type="character" w:styleId="869" w:customStyle="1">
    <w:name w:val="尾注文本 字符"/>
    <w:link w:val="868"/>
    <w:uiPriority w:val="99"/>
    <w:qFormat/>
    <w:rPr>
      <w:sz w:val="20"/>
    </w:rPr>
  </w:style>
  <w:style w:type="paragraph" w:styleId="870" w:customStyle="1">
    <w:name w:val="批注框文本1"/>
    <w:basedOn w:val="780"/>
    <w:link w:val="871"/>
    <w:uiPriority w:val="0"/>
    <w:qFormat/>
    <w:rPr>
      <w:rFonts w:ascii="Times New Roman" w:hAnsi="Times New Roman"/>
      <w:sz w:val="18"/>
      <w:szCs w:val="18"/>
    </w:rPr>
  </w:style>
  <w:style w:type="character" w:styleId="871" w:customStyle="1">
    <w:name w:val="批注框文本 字符"/>
    <w:link w:val="870"/>
    <w:uiPriority w:val="0"/>
    <w:qFormat/>
    <w:rPr>
      <w:sz w:val="18"/>
      <w:szCs w:val="18"/>
    </w:rPr>
  </w:style>
  <w:style w:type="paragraph" w:styleId="872" w:customStyle="1">
    <w:name w:val="页脚11"/>
    <w:basedOn w:val="780"/>
    <w:link w:val="873"/>
    <w:uiPriority w:val="99"/>
    <w:qFormat/>
    <w:pPr>
      <w:jc w:val="left"/>
      <w:tabs>
        <w:tab w:val="center" w:pos="4153" w:leader="none"/>
        <w:tab w:val="right" w:pos="8306" w:leader="none"/>
      </w:tabs>
    </w:pPr>
    <w:rPr>
      <w:sz w:val="18"/>
      <w:szCs w:val="18"/>
    </w:rPr>
  </w:style>
  <w:style w:type="character" w:styleId="873" w:customStyle="1">
    <w:name w:val="页脚 字符"/>
    <w:link w:val="872"/>
    <w:uiPriority w:val="99"/>
    <w:qFormat/>
  </w:style>
  <w:style w:type="paragraph" w:styleId="874" w:customStyle="1">
    <w:name w:val="页眉1"/>
    <w:basedOn w:val="780"/>
    <w:link w:val="875"/>
    <w:uiPriority w:val="0"/>
    <w:qFormat/>
    <w:pPr>
      <w:jc w:val="center"/>
      <w:tabs>
        <w:tab w:val="center" w:pos="4153" w:leader="none"/>
        <w:tab w:val="right" w:pos="8306" w:leader="none"/>
      </w:tabs>
    </w:pPr>
    <w:rPr>
      <w:sz w:val="18"/>
      <w:szCs w:val="18"/>
    </w:rPr>
  </w:style>
  <w:style w:type="character" w:styleId="875" w:customStyle="1">
    <w:name w:val="页眉 字符"/>
    <w:link w:val="874"/>
    <w:uiPriority w:val="0"/>
    <w:qFormat/>
    <w:rPr>
      <w:rFonts w:ascii="Calibri" w:hAnsi="Calibri"/>
      <w:sz w:val="18"/>
      <w:szCs w:val="18"/>
    </w:rPr>
  </w:style>
  <w:style w:type="paragraph" w:styleId="876" w:customStyle="1">
    <w:name w:val="目录 11"/>
    <w:basedOn w:val="780"/>
    <w:next w:val="780"/>
    <w:uiPriority w:val="0"/>
    <w:qFormat/>
    <w:pPr>
      <w:jc w:val="left"/>
      <w:spacing w:before="120" w:after="120"/>
    </w:pPr>
    <w:rPr>
      <w:rFonts w:cs="Calibri"/>
      <w:b/>
      <w:bCs/>
      <w:caps/>
      <w:sz w:val="20"/>
      <w:szCs w:val="20"/>
    </w:rPr>
  </w:style>
  <w:style w:type="paragraph" w:styleId="877" w:customStyle="1">
    <w:name w:val="目录 41"/>
    <w:basedOn w:val="780"/>
    <w:next w:val="780"/>
    <w:uiPriority w:val="0"/>
    <w:unhideWhenUsed/>
    <w:qFormat/>
    <w:pPr>
      <w:ind w:left="850"/>
      <w:spacing w:after="57"/>
    </w:pPr>
  </w:style>
  <w:style w:type="paragraph" w:styleId="878" w:customStyle="1">
    <w:name w:val="副标题1"/>
    <w:basedOn w:val="780"/>
    <w:next w:val="780"/>
    <w:link w:val="879"/>
    <w:uiPriority w:val="11"/>
    <w:qFormat/>
    <w:pPr>
      <w:spacing w:before="200" w:after="200"/>
    </w:pPr>
    <w:rPr>
      <w:sz w:val="24"/>
      <w:szCs w:val="24"/>
    </w:rPr>
  </w:style>
  <w:style w:type="character" w:styleId="879" w:customStyle="1">
    <w:name w:val="副标题 字符"/>
    <w:link w:val="878"/>
    <w:uiPriority w:val="11"/>
    <w:qFormat/>
    <w:rPr>
      <w:sz w:val="24"/>
      <w:szCs w:val="24"/>
    </w:rPr>
  </w:style>
  <w:style w:type="paragraph" w:styleId="880" w:customStyle="1">
    <w:name w:val="列表1"/>
    <w:basedOn w:val="780"/>
    <w:uiPriority w:val="0"/>
    <w:qFormat/>
    <w:pPr>
      <w:ind w:left="200" w:hanging="200"/>
    </w:pPr>
    <w:rPr>
      <w:rFonts w:ascii="Times New Roman" w:hAnsi="Times New Roman"/>
      <w:szCs w:val="21"/>
    </w:rPr>
  </w:style>
  <w:style w:type="paragraph" w:styleId="881" w:customStyle="1">
    <w:name w:val="脚注文本11"/>
    <w:basedOn w:val="780"/>
    <w:link w:val="882"/>
    <w:uiPriority w:val="99"/>
    <w:unhideWhenUsed/>
    <w:qFormat/>
    <w:pPr>
      <w:spacing w:after="40"/>
    </w:pPr>
    <w:rPr>
      <w:sz w:val="18"/>
    </w:rPr>
  </w:style>
  <w:style w:type="character" w:styleId="882" w:customStyle="1">
    <w:name w:val="脚注文本 字符"/>
    <w:link w:val="881"/>
    <w:uiPriority w:val="99"/>
    <w:qFormat/>
    <w:rPr>
      <w:sz w:val="18"/>
    </w:rPr>
  </w:style>
  <w:style w:type="paragraph" w:styleId="883" w:customStyle="1">
    <w:name w:val="目录 61"/>
    <w:basedOn w:val="780"/>
    <w:next w:val="780"/>
    <w:uiPriority w:val="0"/>
    <w:unhideWhenUsed/>
    <w:qFormat/>
    <w:pPr>
      <w:ind w:left="1417"/>
      <w:spacing w:after="57"/>
    </w:pPr>
  </w:style>
  <w:style w:type="paragraph" w:styleId="884" w:customStyle="1">
    <w:name w:val="正文文本缩进 31"/>
    <w:basedOn w:val="780"/>
    <w:link w:val="885"/>
    <w:uiPriority w:val="0"/>
    <w:qFormat/>
    <w:pPr>
      <w:ind w:left="645" w:firstLine="645"/>
    </w:pPr>
    <w:rPr>
      <w:rFonts w:ascii="Arial" w:hAnsi="Arial" w:eastAsia="仿宋_GB2312" w:cs="Arial"/>
      <w:color w:val="ffff00"/>
      <w:sz w:val="32"/>
      <w:szCs w:val="32"/>
    </w:rPr>
  </w:style>
  <w:style w:type="character" w:styleId="885" w:customStyle="1">
    <w:name w:val="正文文本缩进 3 字符"/>
    <w:link w:val="884"/>
    <w:uiPriority w:val="0"/>
    <w:qFormat/>
    <w:rPr>
      <w:rFonts w:ascii="Arial" w:hAnsi="Arial" w:eastAsia="仿宋_GB2312" w:cs="Arial"/>
      <w:color w:val="ffff00"/>
      <w:sz w:val="32"/>
      <w:szCs w:val="32"/>
    </w:rPr>
  </w:style>
  <w:style w:type="paragraph" w:styleId="886" w:customStyle="1">
    <w:name w:val="图表目录1"/>
    <w:basedOn w:val="780"/>
    <w:next w:val="780"/>
    <w:uiPriority w:val="0"/>
    <w:unhideWhenUsed/>
    <w:qFormat/>
  </w:style>
  <w:style w:type="paragraph" w:styleId="887" w:customStyle="1">
    <w:name w:val="目录 21"/>
    <w:basedOn w:val="780"/>
    <w:next w:val="780"/>
    <w:uiPriority w:val="0"/>
    <w:qFormat/>
    <w:pPr>
      <w:ind w:left="210"/>
      <w:jc w:val="left"/>
    </w:pPr>
    <w:rPr>
      <w:rFonts w:cs="Calibri"/>
      <w:smallCaps/>
      <w:sz w:val="20"/>
      <w:szCs w:val="20"/>
    </w:rPr>
  </w:style>
  <w:style w:type="paragraph" w:styleId="888" w:customStyle="1">
    <w:name w:val="目录 91"/>
    <w:basedOn w:val="780"/>
    <w:next w:val="780"/>
    <w:uiPriority w:val="0"/>
    <w:unhideWhenUsed/>
    <w:qFormat/>
    <w:pPr>
      <w:ind w:left="2268"/>
      <w:spacing w:after="57"/>
    </w:pPr>
  </w:style>
  <w:style w:type="paragraph" w:styleId="889" w:customStyle="1">
    <w:name w:val="正文文本 21"/>
    <w:basedOn w:val="780"/>
    <w:link w:val="890"/>
    <w:uiPriority w:val="0"/>
    <w:qFormat/>
    <w:pPr>
      <w:jc w:val="center"/>
      <w:widowControl/>
    </w:pPr>
    <w:rPr>
      <w:rFonts w:ascii="楷体_GB2312" w:hAnsi="Times New Roman" w:eastAsia="楷体_GB2312"/>
      <w:sz w:val="28"/>
      <w:szCs w:val="28"/>
    </w:rPr>
  </w:style>
  <w:style w:type="character" w:styleId="890" w:customStyle="1">
    <w:name w:val="正文文本 2 字符"/>
    <w:link w:val="889"/>
    <w:uiPriority w:val="0"/>
    <w:qFormat/>
    <w:rPr>
      <w:rFonts w:ascii="楷体_GB2312" w:eastAsia="楷体_GB2312"/>
      <w:sz w:val="28"/>
      <w:szCs w:val="28"/>
    </w:rPr>
  </w:style>
  <w:style w:type="paragraph" w:styleId="891" w:customStyle="1">
    <w:name w:val="HTML 预设格式1"/>
    <w:basedOn w:val="780"/>
    <w:link w:val="89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2" w:customStyle="1">
    <w:name w:val="HTML 预设格式 字符"/>
    <w:link w:val="891"/>
    <w:uiPriority w:val="99"/>
    <w:qFormat/>
    <w:rPr>
      <w:rFonts w:ascii="宋体" w:hAnsi="宋体"/>
      <w:sz w:val="24"/>
      <w:szCs w:val="24"/>
    </w:rPr>
  </w:style>
  <w:style w:type="paragraph" w:styleId="893" w:customStyle="1">
    <w:name w:val="普通(网站)111"/>
    <w:basedOn w:val="780"/>
    <w:uiPriority w:val="99"/>
    <w:qFormat/>
    <w:pPr>
      <w:jc w:val="left"/>
      <w:spacing w:before="100" w:beforeAutospacing="1" w:after="100" w:afterAutospacing="1"/>
      <w:widowControl/>
    </w:pPr>
    <w:rPr>
      <w:rFonts w:ascii="宋体" w:hAnsi="宋体" w:cs="宋体"/>
      <w:sz w:val="24"/>
      <w:szCs w:val="24"/>
    </w:rPr>
  </w:style>
  <w:style w:type="paragraph" w:styleId="894" w:customStyle="1">
    <w:name w:val="索引 11"/>
    <w:basedOn w:val="780"/>
    <w:next w:val="780"/>
    <w:uiPriority w:val="0"/>
    <w:semiHidden/>
    <w:qFormat/>
    <w:pPr>
      <w:spacing w:line="240" w:lineRule="atLeast"/>
    </w:pPr>
    <w:rPr>
      <w:rFonts w:ascii="Times New Roman" w:hAnsi="Times New Roman"/>
      <w:b/>
      <w:bCs/>
      <w:szCs w:val="21"/>
    </w:rPr>
  </w:style>
  <w:style w:type="paragraph" w:styleId="895" w:customStyle="1">
    <w:name w:val="标题11"/>
    <w:basedOn w:val="780"/>
    <w:next w:val="780"/>
    <w:link w:val="896"/>
    <w:uiPriority w:val="10"/>
    <w:qFormat/>
    <w:pPr>
      <w:contextualSpacing/>
      <w:spacing w:before="300" w:after="200"/>
    </w:pPr>
    <w:rPr>
      <w:sz w:val="48"/>
      <w:szCs w:val="48"/>
    </w:rPr>
  </w:style>
  <w:style w:type="character" w:styleId="896" w:customStyle="1">
    <w:name w:val="标题 字符"/>
    <w:link w:val="895"/>
    <w:uiPriority w:val="10"/>
    <w:qFormat/>
    <w:rPr>
      <w:sz w:val="48"/>
      <w:szCs w:val="48"/>
    </w:rPr>
  </w:style>
  <w:style w:type="paragraph" w:styleId="897" w:customStyle="1">
    <w:name w:val="批注主题1"/>
    <w:basedOn w:val="851"/>
    <w:next w:val="851"/>
    <w:link w:val="898"/>
    <w:uiPriority w:val="0"/>
    <w:semiHidden/>
    <w:qFormat/>
    <w:rPr>
      <w:b/>
      <w:bCs/>
    </w:rPr>
  </w:style>
  <w:style w:type="character" w:styleId="898" w:customStyle="1">
    <w:name w:val="批注主题 字符"/>
    <w:link w:val="897"/>
    <w:uiPriority w:val="0"/>
    <w:semiHidden/>
    <w:qFormat/>
    <w:rPr>
      <w:b/>
      <w:bCs/>
      <w:sz w:val="21"/>
      <w:szCs w:val="21"/>
    </w:rPr>
  </w:style>
  <w:style w:type="paragraph" w:styleId="899" w:customStyle="1">
    <w:name w:val="正文首行缩进 211"/>
    <w:basedOn w:val="856"/>
    <w:link w:val="900"/>
    <w:uiPriority w:val="0"/>
    <w:qFormat/>
    <w:pPr>
      <w:ind w:firstLine="420"/>
      <w:spacing w:line="360" w:lineRule="auto"/>
    </w:pPr>
    <w:rPr>
      <w:rFonts w:ascii="宋体" w:hAnsi="宋体" w:eastAsia="宋体"/>
      <w:sz w:val="21"/>
      <w:szCs w:val="20"/>
    </w:rPr>
  </w:style>
  <w:style w:type="character" w:styleId="900" w:customStyle="1">
    <w:name w:val="正文文本首行缩进 2 字符"/>
    <w:link w:val="899"/>
    <w:uiPriority w:val="0"/>
    <w:qFormat/>
    <w:rPr>
      <w:rFonts w:ascii="宋体" w:hAnsi="宋体" w:eastAsia="仿宋_GB2312"/>
      <w:sz w:val="21"/>
      <w:szCs w:val="22"/>
    </w:rPr>
  </w:style>
  <w:style w:type="table" w:styleId="901" w:customStyle="1">
    <w:name w:val="网格型1"/>
    <w:basedOn w:val="835"/>
    <w:uiPriority w:val="0"/>
    <w:qFormat/>
    <w:pPr>
      <w:jc w:val="both"/>
      <w:widowControl w:val="off"/>
    </w:pPr>
    <w:tblPr/>
  </w:style>
  <w:style w:type="character" w:styleId="902" w:customStyle="1">
    <w:name w:val="要点1"/>
    <w:link w:val="780"/>
    <w:uiPriority w:val="0"/>
    <w:qFormat/>
    <w:rPr>
      <w:b/>
      <w:bCs/>
    </w:rPr>
  </w:style>
  <w:style w:type="character" w:styleId="903" w:customStyle="1">
    <w:name w:val="尾注引用1"/>
    <w:link w:val="780"/>
    <w:uiPriority w:val="99"/>
    <w:unhideWhenUsed/>
    <w:qFormat/>
    <w:rPr>
      <w:vertAlign w:val="superscript"/>
    </w:rPr>
  </w:style>
  <w:style w:type="character" w:styleId="904" w:customStyle="1">
    <w:name w:val="页码11"/>
    <w:link w:val="780"/>
    <w:uiPriority w:val="0"/>
    <w:qFormat/>
  </w:style>
  <w:style w:type="character" w:styleId="905" w:customStyle="1">
    <w:name w:val="已访问的超链接1"/>
    <w:link w:val="780"/>
    <w:uiPriority w:val="0"/>
    <w:qFormat/>
    <w:rPr>
      <w:color w:val="800080"/>
      <w:u w:val="single"/>
    </w:rPr>
  </w:style>
  <w:style w:type="character" w:styleId="906" w:customStyle="1">
    <w:name w:val="强调1"/>
    <w:link w:val="780"/>
    <w:uiPriority w:val="0"/>
    <w:qFormat/>
    <w:rPr>
      <w:i/>
    </w:rPr>
  </w:style>
  <w:style w:type="character" w:styleId="907" w:customStyle="1">
    <w:name w:val="超链接1"/>
    <w:link w:val="780"/>
    <w:uiPriority w:val="0"/>
    <w:qFormat/>
    <w:rPr>
      <w:color w:val="0000ff"/>
      <w:u w:val="single"/>
    </w:rPr>
  </w:style>
  <w:style w:type="character" w:styleId="908" w:customStyle="1">
    <w:name w:val="批注引用1"/>
    <w:link w:val="780"/>
    <w:uiPriority w:val="0"/>
    <w:semiHidden/>
    <w:qFormat/>
    <w:rPr>
      <w:sz w:val="21"/>
      <w:szCs w:val="21"/>
    </w:rPr>
  </w:style>
  <w:style w:type="character" w:styleId="909" w:customStyle="1">
    <w:name w:val="脚注引用1"/>
    <w:link w:val="780"/>
    <w:uiPriority w:val="99"/>
    <w:unhideWhenUsed/>
    <w:qFormat/>
    <w:rPr>
      <w:vertAlign w:val="superscript"/>
    </w:rPr>
  </w:style>
  <w:style w:type="character" w:styleId="910" w:customStyle="1">
    <w:name w:val="Heading 6 Char"/>
    <w:link w:val="780"/>
    <w:uiPriority w:val="9"/>
    <w:qFormat/>
    <w:rPr>
      <w:rFonts w:ascii="Arial" w:hAnsi="Arial" w:eastAsia="Arial" w:cs="Arial"/>
      <w:b/>
      <w:bCs/>
      <w:sz w:val="22"/>
      <w:szCs w:val="22"/>
    </w:rPr>
  </w:style>
  <w:style w:type="character" w:styleId="911" w:customStyle="1">
    <w:name w:val="Footnote Text Char"/>
    <w:link w:val="780"/>
    <w:uiPriority w:val="99"/>
    <w:qFormat/>
    <w:rPr>
      <w:sz w:val="18"/>
    </w:rPr>
  </w:style>
  <w:style w:type="character" w:styleId="912" w:customStyle="1">
    <w:name w:val="Intense Quote Char"/>
    <w:link w:val="780"/>
    <w:uiPriority w:val="30"/>
    <w:qFormat/>
    <w:rPr>
      <w:i/>
    </w:rPr>
  </w:style>
  <w:style w:type="character" w:styleId="913" w:customStyle="1">
    <w:name w:val="Heading 5 Char"/>
    <w:link w:val="780"/>
    <w:uiPriority w:val="9"/>
    <w:qFormat/>
    <w:rPr>
      <w:rFonts w:ascii="Arial" w:hAnsi="Arial" w:eastAsia="Arial" w:cs="Arial"/>
      <w:b/>
      <w:bCs/>
      <w:sz w:val="24"/>
      <w:szCs w:val="24"/>
    </w:rPr>
  </w:style>
  <w:style w:type="character" w:styleId="914" w:customStyle="1">
    <w:name w:val="正文文本 字符1"/>
    <w:link w:val="780"/>
    <w:uiPriority w:val="0"/>
    <w:qFormat/>
    <w:rPr>
      <w:rFonts w:ascii="Calibri" w:hAnsi="Calibri"/>
      <w:sz w:val="28"/>
      <w:szCs w:val="24"/>
    </w:rPr>
  </w:style>
  <w:style w:type="character" w:styleId="915" w:customStyle="1">
    <w:name w:val="正文文本 字符"/>
    <w:link w:val="780"/>
    <w:uiPriority w:val="0"/>
    <w:qFormat/>
    <w:rPr>
      <w:rFonts w:ascii="楷体_GB2312" w:hAnsi="Arial" w:eastAsia="楷体_GB2312" w:cs="Times New Roman"/>
      <w:sz w:val="28"/>
      <w:szCs w:val="28"/>
    </w:rPr>
  </w:style>
  <w:style w:type="character" w:styleId="916" w:customStyle="1">
    <w:name w:val="Heading 9 Char"/>
    <w:link w:val="780"/>
    <w:uiPriority w:val="9"/>
    <w:qFormat/>
    <w:rPr>
      <w:rFonts w:ascii="Arial" w:hAnsi="Arial" w:eastAsia="Arial" w:cs="Arial"/>
      <w:i/>
      <w:iCs/>
      <w:sz w:val="21"/>
      <w:szCs w:val="21"/>
    </w:rPr>
  </w:style>
  <w:style w:type="character" w:styleId="917" w:customStyle="1">
    <w:name w:val="默认段落字体1"/>
    <w:link w:val="780"/>
    <w:uiPriority w:val="1"/>
    <w:unhideWhenUsed/>
    <w:qFormat/>
  </w:style>
  <w:style w:type="character" w:styleId="918" w:customStyle="1">
    <w:name w:val="font5 Char"/>
    <w:link w:val="780"/>
    <w:uiPriority w:val="0"/>
    <w:qFormat/>
    <w:rPr>
      <w:rFonts w:ascii="宋体" w:hAnsi="宋体" w:eastAsia="宋体"/>
      <w:sz w:val="28"/>
      <w:szCs w:val="28"/>
      <w:lang w:val="en-US" w:eastAsia="zh-CN" w:bidi="ar-SA"/>
    </w:rPr>
  </w:style>
  <w:style w:type="character" w:styleId="919" w:customStyle="1">
    <w:name w:val="Heading 1 Char"/>
    <w:link w:val="780"/>
    <w:uiPriority w:val="9"/>
    <w:qFormat/>
    <w:rPr>
      <w:rFonts w:ascii="Arial" w:hAnsi="Arial" w:eastAsia="Arial" w:cs="Arial"/>
      <w:sz w:val="40"/>
      <w:szCs w:val="40"/>
    </w:rPr>
  </w:style>
  <w:style w:type="character" w:styleId="920" w:customStyle="1">
    <w:name w:val="列出段落 Char"/>
    <w:link w:val="921"/>
    <w:uiPriority w:val="0"/>
    <w:qFormat/>
    <w:rPr>
      <w:rFonts w:ascii="Calibri" w:hAnsi="Calibri"/>
      <w:sz w:val="24"/>
      <w:szCs w:val="24"/>
      <w:lang w:eastAsia="en-US" w:bidi="en-US"/>
    </w:rPr>
  </w:style>
  <w:style w:type="paragraph" w:styleId="921" w:customStyle="1">
    <w:name w:val="列出段落1"/>
    <w:basedOn w:val="780"/>
    <w:link w:val="920"/>
    <w:uiPriority w:val="0"/>
    <w:qFormat/>
    <w:pPr>
      <w:contextualSpacing/>
      <w:ind w:left="720"/>
      <w:jc w:val="left"/>
      <w:widowControl/>
    </w:pPr>
    <w:rPr>
      <w:sz w:val="24"/>
      <w:szCs w:val="24"/>
      <w:lang w:eastAsia="en-US" w:bidi="en-US"/>
    </w:rPr>
  </w:style>
  <w:style w:type="character" w:styleId="922" w:customStyle="1">
    <w:name w:val="二级目录 Char"/>
    <w:link w:val="923"/>
    <w:uiPriority w:val="0"/>
    <w:qFormat/>
    <w:rPr>
      <w:b/>
      <w:sz w:val="30"/>
      <w:szCs w:val="28"/>
    </w:rPr>
  </w:style>
  <w:style w:type="paragraph" w:styleId="923" w:customStyle="1">
    <w:name w:val="二级目录"/>
    <w:next w:val="780"/>
    <w:link w:val="922"/>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4" w:customStyle="1">
    <w:name w:val="Header Char"/>
    <w:link w:val="780"/>
    <w:uiPriority w:val="99"/>
    <w:qFormat/>
  </w:style>
  <w:style w:type="character" w:styleId="925" w:customStyle="1">
    <w:name w:val="Heading 8 Char"/>
    <w:link w:val="780"/>
    <w:uiPriority w:val="9"/>
    <w:qFormat/>
    <w:rPr>
      <w:rFonts w:ascii="Arial" w:hAnsi="Arial" w:eastAsia="Arial" w:cs="Arial"/>
      <w:i/>
      <w:iCs/>
      <w:sz w:val="22"/>
      <w:szCs w:val="22"/>
    </w:rPr>
  </w:style>
  <w:style w:type="character" w:styleId="926" w:customStyle="1">
    <w:name w:val="Footer Char"/>
    <w:link w:val="780"/>
    <w:uiPriority w:val="99"/>
    <w:qFormat/>
  </w:style>
  <w:style w:type="character" w:styleId="927" w:customStyle="1">
    <w:name w:val="标题 2 Char_0"/>
    <w:link w:val="928"/>
    <w:uiPriority w:val="0"/>
    <w:qFormat/>
    <w:rPr>
      <w:rFonts w:ascii="Arial" w:hAnsi="Arial" w:eastAsia="黑体"/>
      <w:b/>
      <w:sz w:val="32"/>
      <w:szCs w:val="22"/>
    </w:rPr>
  </w:style>
  <w:style w:type="paragraph" w:styleId="928" w:customStyle="1">
    <w:name w:val="标题 21"/>
    <w:basedOn w:val="823"/>
    <w:next w:val="823"/>
    <w:link w:val="927"/>
    <w:uiPriority w:val="0"/>
    <w:unhideWhenUsed/>
    <w:qFormat/>
    <w:pPr>
      <w:keepLines/>
      <w:keepNext/>
      <w:spacing w:before="260" w:after="260" w:line="413" w:lineRule="auto"/>
      <w:outlineLvl w:val="1"/>
    </w:pPr>
    <w:rPr>
      <w:rFonts w:ascii="Arial" w:hAnsi="Arial"/>
      <w:szCs w:val="22"/>
    </w:rPr>
  </w:style>
  <w:style w:type="character" w:styleId="929" w:customStyle="1">
    <w:name w:val="Heading 7 Char"/>
    <w:link w:val="780"/>
    <w:uiPriority w:val="9"/>
    <w:qFormat/>
    <w:rPr>
      <w:rFonts w:ascii="Arial" w:hAnsi="Arial" w:eastAsia="Arial" w:cs="Arial"/>
      <w:b/>
      <w:bCs/>
      <w:i/>
      <w:iCs/>
      <w:sz w:val="22"/>
      <w:szCs w:val="22"/>
    </w:rPr>
  </w:style>
  <w:style w:type="character" w:styleId="930" w:customStyle="1">
    <w:name w:val="明显引用 字符"/>
    <w:link w:val="931"/>
    <w:uiPriority w:val="30"/>
    <w:qFormat/>
    <w:rPr>
      <w:i/>
    </w:rPr>
  </w:style>
  <w:style w:type="paragraph" w:styleId="931" w:customStyle="1">
    <w:name w:val="明显引用"/>
    <w:basedOn w:val="780"/>
    <w:next w:val="780"/>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15"/>
    <w:link w:val="780"/>
    <w:uiPriority w:val="0"/>
    <w:qFormat/>
    <w:rPr>
      <w:rFonts w:ascii="Times New Roman" w:hAnsi="Times New Roman" w:cs="Times New Roman"/>
    </w:rPr>
  </w:style>
  <w:style w:type="character" w:styleId="933" w:customStyle="1">
    <w:name w:val="Title Char"/>
    <w:link w:val="780"/>
    <w:uiPriority w:val="10"/>
    <w:qFormat/>
    <w:rPr>
      <w:sz w:val="48"/>
      <w:szCs w:val="48"/>
    </w:rPr>
  </w:style>
  <w:style w:type="character" w:styleId="934" w:customStyle="1">
    <w:name w:val="10"/>
    <w:link w:val="780"/>
    <w:uiPriority w:val="0"/>
    <w:qFormat/>
    <w:rPr>
      <w:rFonts w:ascii="Times New Roman" w:hAnsi="Times New Roman" w:cs="Times New Roman"/>
    </w:rPr>
  </w:style>
  <w:style w:type="character" w:styleId="935" w:customStyle="1">
    <w:name w:val="Heading 4 Char"/>
    <w:link w:val="780"/>
    <w:uiPriority w:val="9"/>
    <w:qFormat/>
    <w:rPr>
      <w:rFonts w:ascii="Arial" w:hAnsi="Arial" w:eastAsia="Arial" w:cs="Arial"/>
      <w:b/>
      <w:bCs/>
      <w:sz w:val="26"/>
      <w:szCs w:val="26"/>
    </w:rPr>
  </w:style>
  <w:style w:type="character" w:styleId="936" w:customStyle="1">
    <w:name w:val="正文文本首行缩进 字符"/>
    <w:link w:val="780"/>
    <w:uiPriority w:val="0"/>
    <w:qFormat/>
    <w:rPr>
      <w:rFonts w:ascii="仿宋_GB2312" w:hAnsi="Calibri" w:eastAsia="仿宋_GB2312"/>
      <w:sz w:val="30"/>
      <w:szCs w:val="30"/>
    </w:rPr>
  </w:style>
  <w:style w:type="character" w:styleId="937" w:customStyle="1">
    <w:name w:val="Heading 2 Char"/>
    <w:link w:val="780"/>
    <w:uiPriority w:val="9"/>
    <w:qFormat/>
    <w:rPr>
      <w:rFonts w:ascii="Arial" w:hAnsi="Arial" w:eastAsia="Arial" w:cs="Arial"/>
      <w:sz w:val="34"/>
    </w:rPr>
  </w:style>
  <w:style w:type="character" w:styleId="938" w:customStyle="1">
    <w:name w:val="Quote Char"/>
    <w:link w:val="780"/>
    <w:uiPriority w:val="29"/>
    <w:qFormat/>
    <w:rPr>
      <w:i/>
    </w:rPr>
  </w:style>
  <w:style w:type="character" w:styleId="939" w:customStyle="1">
    <w:name w:val="页码1"/>
    <w:link w:val="780"/>
    <w:uiPriority w:val="0"/>
    <w:qFormat/>
  </w:style>
  <w:style w:type="character" w:styleId="940" w:customStyle="1">
    <w:name w:val="正文文本缩进 字符"/>
    <w:link w:val="780"/>
    <w:uiPriority w:val="0"/>
    <w:qFormat/>
    <w:rPr>
      <w:rFonts w:ascii="楷体_GB2312" w:hAnsi="Times New Roman" w:eastAsia="楷体_GB2312" w:cs="Times New Roman"/>
      <w:sz w:val="32"/>
      <w:szCs w:val="32"/>
    </w:rPr>
  </w:style>
  <w:style w:type="character" w:styleId="941" w:customStyle="1">
    <w:name w:val="Subtitle Char"/>
    <w:link w:val="780"/>
    <w:uiPriority w:val="11"/>
    <w:qFormat/>
    <w:rPr>
      <w:sz w:val="24"/>
      <w:szCs w:val="24"/>
    </w:rPr>
  </w:style>
  <w:style w:type="character" w:styleId="942" w:customStyle="1">
    <w:name w:val="16"/>
    <w:link w:val="780"/>
    <w:uiPriority w:val="0"/>
    <w:qFormat/>
    <w:rPr>
      <w:rFonts w:ascii="Times New Roman" w:hAnsi="Times New Roman"/>
      <w:sz w:val="21"/>
      <w:szCs w:val="21"/>
      <w:lang w:val="en-US" w:eastAsia="zh-CN" w:bidi="ar-SA"/>
    </w:rPr>
  </w:style>
  <w:style w:type="character" w:styleId="943" w:customStyle="1">
    <w:name w:val="Caption Char"/>
    <w:link w:val="780"/>
    <w:uiPriority w:val="99"/>
    <w:qFormat/>
  </w:style>
  <w:style w:type="character" w:styleId="944" w:customStyle="1">
    <w:name w:val="Heading 3 Char"/>
    <w:link w:val="780"/>
    <w:uiPriority w:val="9"/>
    <w:qFormat/>
    <w:rPr>
      <w:rFonts w:ascii="Arial" w:hAnsi="Arial" w:eastAsia="Arial" w:cs="Arial"/>
      <w:sz w:val="30"/>
      <w:szCs w:val="30"/>
    </w:rPr>
  </w:style>
  <w:style w:type="character" w:styleId="945" w:customStyle="1">
    <w:name w:val="Endnote Text Char"/>
    <w:link w:val="780"/>
    <w:uiPriority w:val="99"/>
    <w:qFormat/>
    <w:rPr>
      <w:sz w:val="20"/>
    </w:rPr>
  </w:style>
  <w:style w:type="character" w:styleId="946" w:customStyle="1">
    <w:name w:val="引用 字符"/>
    <w:link w:val="947"/>
    <w:uiPriority w:val="29"/>
    <w:qFormat/>
    <w:rPr>
      <w:i/>
    </w:rPr>
  </w:style>
  <w:style w:type="paragraph" w:styleId="947" w:customStyle="1">
    <w:name w:val="引用"/>
    <w:basedOn w:val="780"/>
    <w:next w:val="780"/>
    <w:link w:val="946"/>
    <w:uiPriority w:val="29"/>
    <w:qFormat/>
    <w:pPr>
      <w:ind w:left="720" w:right="720"/>
    </w:pPr>
    <w:rPr>
      <w:i/>
    </w:rPr>
  </w:style>
  <w:style w:type="character" w:styleId="948" w:customStyle="1">
    <w:name w:val="custom-tag-placeholder-class"/>
    <w:link w:val="780"/>
    <w:uiPriority w:val="0"/>
    <w:qFormat/>
  </w:style>
  <w:style w:type="paragraph" w:styleId="949"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0" w:customStyle="1">
    <w:name w:val="Normal_19_1_0_0"/>
    <w:next w:val="951"/>
    <w:uiPriority w:val="0"/>
    <w:qFormat/>
    <w:pPr>
      <w:jc w:val="both"/>
      <w:widowControl w:val="off"/>
    </w:pPr>
    <w:rPr>
      <w:rFonts w:hint="default" w:ascii="Calibri" w:hAnsi="Calibri" w:eastAsia="宋体" w:cs="Times New Roman"/>
      <w:sz w:val="21"/>
      <w:szCs w:val="24"/>
      <w:lang w:val="en-US" w:eastAsia="zh-CN" w:bidi="ar-SA"/>
    </w:rPr>
  </w:style>
  <w:style w:type="paragraph" w:styleId="951" w:customStyle="1">
    <w:name w:val="Normal_21"/>
    <w:basedOn w:val="952"/>
    <w:next w:val="952"/>
    <w:uiPriority w:val="0"/>
    <w:qFormat/>
    <w:pPr>
      <w:jc w:val="both"/>
      <w:widowControl w:val="off"/>
    </w:pPr>
    <w:rPr>
      <w:rFonts w:ascii="Times New Roman" w:hAnsi="Times New Roman" w:eastAsia="宋体" w:cs="Times New Roman"/>
      <w:sz w:val="21"/>
      <w:szCs w:val="24"/>
      <w:lang w:val="en-US" w:eastAsia="zh-CN" w:bidi="ar-SA"/>
    </w:rPr>
  </w:style>
  <w:style w:type="paragraph" w:styleId="95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5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95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无间隔1_0_0"/>
    <w:basedOn w:val="956"/>
    <w:uiPriority w:val="0"/>
    <w:qFormat/>
    <w:rPr>
      <w:rFonts w:ascii="Times New Roman" w:hAnsi="Times New Roman"/>
      <w:szCs w:val="21"/>
    </w:rPr>
  </w:style>
  <w:style w:type="paragraph" w:styleId="95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57" w:customStyle="1">
    <w:name w:val="普通(网站)1"/>
    <w:basedOn w:val="780"/>
    <w:uiPriority w:val="0"/>
    <w:qFormat/>
    <w:rPr>
      <w:sz w:val="24"/>
    </w:rPr>
  </w:style>
  <w:style w:type="paragraph" w:styleId="95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正文3"/>
    <w:next w:val="960"/>
    <w:uiPriority w:val="0"/>
    <w:qFormat/>
    <w:rPr>
      <w:rFonts w:hint="default" w:ascii="Times New Roman" w:hAnsi="Times New Roman" w:eastAsia="Times New Roman" w:cs="Times New Roman"/>
      <w:sz w:val="24"/>
      <w:szCs w:val="24"/>
      <w:lang w:val="en-US" w:eastAsia="zh-CN" w:bidi="ar-SA"/>
    </w:rPr>
  </w:style>
  <w:style w:type="paragraph" w:styleId="960" w:customStyle="1">
    <w:name w:val="正文首行缩进3"/>
    <w:basedOn w:val="961"/>
    <w:uiPriority w:val="99"/>
    <w:unhideWhenUsed/>
    <w:qFormat/>
    <w:pPr>
      <w:ind w:firstLine="420"/>
      <w:spacing w:after="120"/>
    </w:pPr>
    <w:rPr>
      <w:sz w:val="20"/>
    </w:rPr>
  </w:style>
  <w:style w:type="paragraph" w:styleId="961" w:customStyle="1">
    <w:name w:val="正文1"/>
    <w:next w:val="825"/>
    <w:uiPriority w:val="0"/>
    <w:qFormat/>
    <w:rPr>
      <w:rFonts w:hint="default" w:ascii="Times New Roman" w:hAnsi="Times New Roman" w:eastAsia="Times New Roman" w:cs="Times New Roman"/>
      <w:sz w:val="24"/>
      <w:szCs w:val="24"/>
      <w:lang w:val="en-US" w:eastAsia="zh-CN" w:bidi="ar-SA"/>
    </w:rPr>
  </w:style>
  <w:style w:type="paragraph" w:styleId="962" w:customStyle="1">
    <w:name w:val="正文_10_0_0_1"/>
    <w:uiPriority w:val="0"/>
    <w:qFormat/>
    <w:pPr>
      <w:jc w:val="both"/>
      <w:widowControl w:val="off"/>
    </w:pPr>
    <w:rPr>
      <w:rFonts w:hint="default" w:ascii="Calibri" w:hAnsi="Calibri" w:eastAsia="宋体" w:cs="Times New Roman"/>
      <w:lang w:val="en-US" w:eastAsia="zh-CN" w:bidi="ar-SA"/>
    </w:rPr>
  </w:style>
  <w:style w:type="paragraph" w:styleId="963" w:customStyle="1">
    <w:name w:val="Normal_18_0"/>
    <w:uiPriority w:val="0"/>
    <w:qFormat/>
    <w:rPr>
      <w:rFonts w:hint="default" w:ascii="黑体" w:hAnsi="黑体" w:eastAsia="黑体" w:cs="黑体"/>
      <w:b/>
      <w:sz w:val="32"/>
      <w:szCs w:val="24"/>
      <w:lang w:val="en-US" w:eastAsia="zh-CN" w:bidi="ar-SA"/>
    </w:rPr>
  </w:style>
  <w:style w:type="paragraph" w:styleId="964" w:customStyle="1">
    <w:name w:val="正文首行缩进 2_1"/>
    <w:basedOn w:val="965"/>
    <w:next w:val="967"/>
    <w:uiPriority w:val="0"/>
    <w:qFormat/>
    <w:pPr>
      <w:ind w:left="200" w:firstLine="200"/>
      <w:spacing w:after="120"/>
    </w:pPr>
    <w:rPr>
      <w:rFonts w:ascii="Times New Roman"/>
      <w:szCs w:val="24"/>
    </w:rPr>
  </w:style>
  <w:style w:type="paragraph" w:styleId="965" w:customStyle="1">
    <w:name w:val="正文文本缩进_1"/>
    <w:basedOn w:val="966"/>
    <w:next w:val="964"/>
    <w:uiPriority w:val="0"/>
    <w:qFormat/>
    <w:pPr>
      <w:ind w:firstLine="225"/>
    </w:pPr>
    <w:rPr>
      <w:rFonts w:ascii="仿宋_GB2312" w:eastAsia="仿宋_GB2312"/>
      <w:sz w:val="32"/>
    </w:rPr>
  </w:style>
  <w:style w:type="paragraph" w:styleId="966" w:customStyle="1">
    <w:name w:val="正文_18"/>
    <w:next w:val="965"/>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xl53_0"/>
    <w:next w:val="95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968" w:customStyle="1">
    <w:name w:val="无间隔"/>
    <w:uiPriority w:val="99"/>
    <w:qFormat/>
    <w:rPr>
      <w:rFonts w:hint="default" w:ascii="Times New Roman" w:hAnsi="Times New Roman" w:eastAsia="宋体" w:cs="Times New Roman"/>
      <w:lang w:val="en-US" w:eastAsia="zh-CN" w:bidi="ar-SA"/>
    </w:rPr>
  </w:style>
  <w:style w:type="paragraph" w:styleId="969" w:customStyle="1">
    <w:name w:val="TOC 41"/>
    <w:basedOn w:val="970"/>
    <w:next w:val="970"/>
    <w:uiPriority w:val="39"/>
    <w:unhideWhenUsed/>
    <w:qFormat/>
    <w:pPr>
      <w:ind w:left="1260"/>
    </w:pPr>
  </w:style>
  <w:style w:type="paragraph" w:styleId="970" w:customStyle="1">
    <w:name w:val="正文2"/>
    <w:basedOn w:val="780"/>
    <w:next w:val="971"/>
    <w:uiPriority w:val="0"/>
    <w:qFormat/>
    <w:pPr>
      <w:ind w:firstLine="510"/>
      <w:spacing w:before="156" w:line="360" w:lineRule="auto"/>
    </w:pPr>
    <w:rPr>
      <w:sz w:val="24"/>
      <w:szCs w:val="20"/>
    </w:rPr>
  </w:style>
  <w:style w:type="paragraph" w:styleId="971" w:customStyle="1">
    <w:name w:val="标题 31"/>
    <w:basedOn w:val="959"/>
    <w:next w:val="970"/>
    <w:uiPriority w:val="0"/>
    <w:qFormat/>
    <w:pPr>
      <w:keepLines/>
      <w:keepNext/>
      <w:spacing w:before="260" w:after="260" w:line="413" w:lineRule="auto"/>
      <w:outlineLvl w:val="2"/>
    </w:pPr>
    <w:rPr>
      <w:b/>
      <w:sz w:val="32"/>
      <w:szCs w:val="20"/>
    </w:rPr>
  </w:style>
  <w:style w:type="paragraph" w:styleId="97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3" w:customStyle="1">
    <w:name w:val="正文_17"/>
    <w:next w:val="97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4" w:customStyle="1">
    <w:name w:val="标题 4_1"/>
    <w:basedOn w:val="973"/>
    <w:next w:val="97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5" w:customStyle="1">
    <w:name w:val="p17_0_0"/>
    <w:basedOn w:val="976"/>
    <w:uiPriority w:val="0"/>
    <w:qFormat/>
    <w:pPr>
      <w:jc w:val="left"/>
      <w:spacing w:before="100" w:beforeAutospacing="1" w:after="100" w:afterAutospacing="1"/>
      <w:widowControl/>
    </w:pPr>
    <w:rPr>
      <w:rFonts w:ascii="宋体" w:hAnsi="宋体" w:eastAsia="Times New Roman" w:cs="宋体"/>
      <w:sz w:val="24"/>
      <w:szCs w:val="24"/>
    </w:rPr>
  </w:style>
  <w:style w:type="paragraph" w:styleId="976" w:customStyle="1">
    <w:name w:val="Normal_19_0"/>
    <w:basedOn w:val="821"/>
    <w:next w:val="977"/>
    <w:uiPriority w:val="0"/>
    <w:qFormat/>
    <w:rPr>
      <w:szCs w:val="24"/>
    </w:rPr>
  </w:style>
  <w:style w:type="paragraph" w:styleId="977" w:customStyle="1">
    <w:name w:val="Body Text First Indent_1_0"/>
    <w:basedOn w:val="976"/>
    <w:uiPriority w:val="0"/>
    <w:qFormat/>
    <w:pPr>
      <w:ind w:firstLine="100"/>
      <w:spacing w:after="120"/>
    </w:pPr>
  </w:style>
  <w:style w:type="paragraph" w:styleId="978"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979"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Body Text First Indent_1"/>
    <w:basedOn w:val="824"/>
    <w:uiPriority w:val="99"/>
    <w:unhideWhenUsed/>
    <w:qFormat/>
    <w:pPr>
      <w:ind w:firstLine="420"/>
      <w:spacing w:after="120"/>
    </w:pPr>
    <w:rPr>
      <w:rFonts w:eastAsia="Times New Roman"/>
      <w:sz w:val="20"/>
    </w:rPr>
  </w:style>
  <w:style w:type="paragraph" w:styleId="981" w:customStyle="1">
    <w:name w:val="Char Char Char Char1"/>
    <w:basedOn w:val="849"/>
    <w:uiPriority w:val="0"/>
    <w:qFormat/>
    <w:pPr>
      <w:spacing w:line="360" w:lineRule="auto"/>
    </w:pPr>
    <w:rPr>
      <w:rFonts w:ascii="Tahoma" w:hAnsi="Tahoma"/>
      <w:sz w:val="24"/>
      <w:szCs w:val="24"/>
    </w:rPr>
  </w:style>
  <w:style w:type="paragraph" w:styleId="982" w:customStyle="1">
    <w:name w:val="Normal_19_0_1_0"/>
    <w:uiPriority w:val="0"/>
    <w:qFormat/>
    <w:rPr>
      <w:rFonts w:hint="default" w:ascii="Tahoma" w:hAnsi="Tahoma" w:eastAsia="微软雅黑" w:cs="Times New Roman"/>
      <w:lang w:val="en-US" w:eastAsia="zh-CN" w:bidi="ar-SA"/>
    </w:rPr>
  </w:style>
  <w:style w:type="paragraph" w:styleId="983"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984" w:customStyle="1">
    <w:name w:val="Normal_7_0"/>
    <w:uiPriority w:val="0"/>
    <w:qFormat/>
    <w:rPr>
      <w:rFonts w:hint="default" w:ascii="黑体" w:hAnsi="黑体" w:eastAsia="黑体" w:cs="黑体"/>
      <w:b/>
      <w:sz w:val="32"/>
      <w:szCs w:val="24"/>
      <w:lang w:val="en-US" w:eastAsia="zh-CN" w:bidi="ar-SA"/>
    </w:rPr>
  </w:style>
  <w:style w:type="paragraph" w:styleId="985" w:customStyle="1">
    <w:name w:val="正文缩进_2"/>
    <w:basedOn w:val="956"/>
    <w:uiPriority w:val="0"/>
    <w:unhideWhenUsed/>
    <w:qFormat/>
    <w:pPr>
      <w:ind w:firstLine="420"/>
      <w:jc w:val="left"/>
      <w:widowControl/>
    </w:pPr>
    <w:rPr>
      <w:rFonts w:ascii="Times New Roman" w:hAnsi="Times New Roman"/>
      <w:sz w:val="20"/>
      <w:szCs w:val="24"/>
    </w:rPr>
  </w:style>
  <w:style w:type="paragraph" w:styleId="986" w:customStyle="1">
    <w:name w:val="Normal_19_2_0"/>
    <w:basedOn w:val="987"/>
    <w:uiPriority w:val="0"/>
    <w:qFormat/>
    <w:rPr>
      <w:rFonts w:ascii="Times New Roman" w:hAnsi="Times New Roman"/>
      <w:szCs w:val="21"/>
    </w:rPr>
  </w:style>
  <w:style w:type="paragraph" w:styleId="98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988"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989" w:customStyle="1">
    <w:name w:val="无间隔1"/>
    <w:basedOn w:val="959"/>
    <w:uiPriority w:val="0"/>
    <w:qFormat/>
    <w:rPr>
      <w:rFonts w:ascii="Calibri" w:hAnsi="Calibri" w:cs="Calibri"/>
    </w:rPr>
  </w:style>
  <w:style w:type="paragraph" w:styleId="99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991"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普通(网站)2"/>
    <w:basedOn w:val="970"/>
    <w:next w:val="969"/>
    <w:uiPriority w:val="99"/>
    <w:qFormat/>
    <w:pPr>
      <w:jc w:val="left"/>
      <w:spacing w:before="100" w:beforeAutospacing="1" w:after="100" w:afterAutospacing="1"/>
      <w:widowControl/>
    </w:pPr>
    <w:rPr>
      <w:rFonts w:ascii="宋体" w:eastAsia="Times New Roman"/>
      <w:sz w:val="24"/>
    </w:rPr>
  </w:style>
  <w:style w:type="paragraph" w:styleId="994"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995" w:customStyle="1">
    <w:name w:val="Normal Indent_0"/>
    <w:basedOn w:val="996"/>
    <w:uiPriority w:val="0"/>
    <w:qFormat/>
    <w:pPr>
      <w:ind w:firstLine="420"/>
    </w:pPr>
    <w:rPr>
      <w:rFonts w:ascii="宋体" w:eastAsia="Times New Roman"/>
      <w:color w:val="000000"/>
      <w:sz w:val="24"/>
      <w:szCs w:val="20"/>
    </w:rPr>
  </w:style>
  <w:style w:type="paragraph" w:styleId="996" w:customStyle="1">
    <w:name w:val="Normal_20"/>
    <w:next w:val="997"/>
    <w:uiPriority w:val="0"/>
    <w:qFormat/>
    <w:rPr>
      <w:rFonts w:hint="default" w:ascii="黑体" w:hAnsi="黑体" w:eastAsia="黑体" w:cs="黑体"/>
      <w:b/>
      <w:sz w:val="32"/>
      <w:szCs w:val="24"/>
      <w:lang w:val="en-US" w:eastAsia="zh-CN" w:bidi="ar-SA"/>
    </w:rPr>
  </w:style>
  <w:style w:type="paragraph" w:styleId="997" w:customStyle="1">
    <w:name w:val="Body Text First Indent_2"/>
    <w:basedOn w:val="996"/>
    <w:uiPriority w:val="0"/>
    <w:qFormat/>
    <w:pPr>
      <w:ind w:firstLine="100"/>
      <w:spacing w:after="120"/>
    </w:pPr>
  </w:style>
  <w:style w:type="paragraph" w:styleId="99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000" w:customStyle="1">
    <w:name w:val="Heading 1_0"/>
    <w:basedOn w:val="1001"/>
    <w:next w:val="1001"/>
    <w:uiPriority w:val="0"/>
    <w:qFormat/>
    <w:pPr>
      <w:jc w:val="center"/>
      <w:keepLines/>
      <w:keepNext/>
      <w:spacing w:before="240" w:after="120" w:line="300" w:lineRule="auto"/>
      <w:outlineLvl w:val="0"/>
    </w:pPr>
    <w:rPr>
      <w:rFonts w:ascii="宋体"/>
      <w:b/>
      <w:sz w:val="32"/>
      <w:szCs w:val="20"/>
    </w:rPr>
  </w:style>
  <w:style w:type="paragraph" w:styleId="1001" w:customStyle="1">
    <w:name w:val="Normal_21_0"/>
    <w:next w:val="10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正文_16_0_0"/>
    <w:next w:val="973"/>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_0"/>
    <w:basedOn w:val="985"/>
    <w:uiPriority w:val="0"/>
    <w:qFormat/>
    <w:pPr>
      <w:ind w:firstLine="200"/>
      <w:spacing w:line="360" w:lineRule="auto"/>
    </w:pPr>
    <w:rPr>
      <w:rFonts w:ascii="宋体" w:hAnsi="宋体" w:eastAsia="Arial" w:cs="Arial"/>
      <w:color w:val="000000"/>
      <w:sz w:val="24"/>
    </w:rPr>
  </w:style>
  <w:style w:type="paragraph" w:styleId="1006" w:customStyle="1">
    <w:name w:val="Char1"/>
    <w:basedOn w:val="849"/>
    <w:uiPriority w:val="0"/>
    <w:qFormat/>
    <w:rPr>
      <w:rFonts w:ascii="Tahoma" w:hAnsi="Tahoma"/>
      <w:sz w:val="24"/>
      <w:szCs w:val="24"/>
    </w:rPr>
  </w:style>
  <w:style w:type="paragraph" w:styleId="1007" w:customStyle="1">
    <w:name w:val="Normal_19_0_0_0"/>
    <w:basedOn w:val="821"/>
    <w:uiPriority w:val="0"/>
    <w:qFormat/>
    <w:rPr>
      <w:rFonts w:cs="黑体"/>
      <w:szCs w:val="24"/>
    </w:rPr>
  </w:style>
  <w:style w:type="paragraph" w:styleId="1008" w:customStyle="1">
    <w:name w:val="Normal_16_0"/>
    <w:uiPriority w:val="0"/>
    <w:qFormat/>
    <w:rPr>
      <w:rFonts w:hint="default" w:ascii="黑体" w:hAnsi="黑体" w:eastAsia="黑体" w:cs="黑体"/>
      <w:b/>
      <w:sz w:val="32"/>
      <w:szCs w:val="24"/>
      <w:lang w:val="en-US" w:eastAsia="zh-CN" w:bidi="ar-SA"/>
    </w:rPr>
  </w:style>
  <w:style w:type="paragraph" w:styleId="1009" w:customStyle="1">
    <w:name w:val="Normal_1_1"/>
    <w:uiPriority w:val="0"/>
    <w:qFormat/>
    <w:rPr>
      <w:rFonts w:hint="default" w:ascii="黑体" w:hAnsi="黑体" w:eastAsia="黑体" w:cs="黑体"/>
      <w:b/>
      <w:sz w:val="32"/>
      <w:szCs w:val="24"/>
      <w:lang w:val="en-US" w:eastAsia="zh-CN" w:bidi="ar-SA"/>
    </w:rPr>
  </w:style>
  <w:style w:type="paragraph" w:styleId="1010"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011" w:customStyle="1">
    <w:name w:val="左对齐正文"/>
    <w:uiPriority w:val="99"/>
    <w:qFormat/>
    <w:rPr>
      <w:rFonts w:hint="default" w:ascii="Calibri" w:hAnsi="Calibri" w:eastAsia="仿宋_GB2312" w:cs="Calibri"/>
      <w:sz w:val="32"/>
      <w:szCs w:val="32"/>
      <w:lang w:val="en-US" w:eastAsia="zh-CN" w:bidi="ar-SA"/>
    </w:rPr>
  </w:style>
  <w:style w:type="paragraph" w:styleId="1012" w:customStyle="1">
    <w:name w:val="Normal_0_2"/>
    <w:next w:val="980"/>
    <w:uiPriority w:val="0"/>
    <w:qFormat/>
    <w:rPr>
      <w:rFonts w:hint="default" w:ascii="黑体" w:hAnsi="黑体" w:eastAsia="黑体" w:cs="黑体"/>
      <w:b/>
      <w:sz w:val="32"/>
      <w:szCs w:val="24"/>
      <w:lang w:val="en-US" w:eastAsia="zh-CN" w:bidi="ar-SA"/>
    </w:rPr>
  </w:style>
  <w:style w:type="paragraph" w:styleId="1013" w:customStyle="1">
    <w:name w:val="TOC Heading"/>
    <w:uiPriority w:val="39"/>
    <w:unhideWhenUsed/>
    <w:qFormat/>
    <w:rPr>
      <w:rFonts w:hint="default" w:ascii="Times New Roman" w:hAnsi="Times New Roman" w:eastAsia="宋体" w:cs="Times New Roman"/>
      <w:lang w:val="en-US" w:eastAsia="zh-CN" w:bidi="ar-SA"/>
    </w:rPr>
  </w:style>
  <w:style w:type="paragraph" w:styleId="1014" w:customStyle="1">
    <w:name w:val="正文_10_0_0_0_1"/>
    <w:basedOn w:val="951"/>
    <w:uiPriority w:val="0"/>
    <w:qFormat/>
    <w:rPr>
      <w:rFonts w:eastAsia="Times New Roman"/>
      <w:szCs w:val="21"/>
    </w:rPr>
  </w:style>
  <w:style w:type="paragraph" w:styleId="1015"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6" w:customStyle="1">
    <w:name w:val="索引 41"/>
    <w:basedOn w:val="780"/>
    <w:next w:val="780"/>
    <w:uiPriority w:val="0"/>
    <w:semiHidden/>
    <w:qFormat/>
    <w:pPr>
      <w:ind w:left="1260"/>
    </w:pPr>
    <w:rPr>
      <w:rFonts w:eastAsia="Calibri" w:cs="宋体"/>
      <w:sz w:val="20"/>
      <w:szCs w:val="21"/>
      <w:lang w:val="zh-CN"/>
    </w:rPr>
  </w:style>
  <w:style w:type="paragraph" w:styleId="101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Normal_0_3"/>
    <w:uiPriority w:val="0"/>
    <w:qFormat/>
    <w:rPr>
      <w:rFonts w:hint="default" w:ascii="黑体" w:hAnsi="黑体" w:eastAsia="黑体" w:cs="黑体"/>
      <w:b/>
      <w:sz w:val="32"/>
      <w:szCs w:val="24"/>
      <w:lang w:val="en-US" w:eastAsia="zh-CN" w:bidi="ar-SA"/>
    </w:rPr>
  </w:style>
  <w:style w:type="paragraph" w:styleId="101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21" w:customStyle="1">
    <w:name w:val="Heading 3_0"/>
    <w:basedOn w:val="996"/>
    <w:next w:val="996"/>
    <w:uiPriority w:val="0"/>
    <w:qFormat/>
    <w:pPr>
      <w:keepLines/>
      <w:keepNext/>
      <w:spacing w:before="260" w:after="260" w:line="413" w:lineRule="auto"/>
      <w:outlineLvl w:val="2"/>
    </w:pPr>
    <w:rPr>
      <w:rFonts w:ascii="Times New Roman" w:hAnsi="Times New Roman" w:eastAsia="Times New Roman"/>
      <w:szCs w:val="20"/>
    </w:rPr>
  </w:style>
  <w:style w:type="paragraph" w:styleId="1022" w:customStyle="1">
    <w:name w:val="正文_11_0"/>
    <w:basedOn w:val="973"/>
    <w:uiPriority w:val="0"/>
    <w:qFormat/>
    <w:rPr>
      <w:rFonts w:ascii="Calibri" w:hAnsi="Calibri"/>
      <w:szCs w:val="20"/>
    </w:rPr>
  </w:style>
  <w:style w:type="paragraph" w:styleId="102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Body Text First Indent_0"/>
    <w:basedOn w:val="959"/>
    <w:uiPriority w:val="99"/>
    <w:unhideWhenUsed/>
    <w:qFormat/>
    <w:pPr>
      <w:ind w:firstLine="420"/>
      <w:spacing w:after="120"/>
    </w:pPr>
    <w:rPr>
      <w:rFonts w:eastAsia="Times New Roman"/>
    </w:rPr>
  </w:style>
  <w:style w:type="paragraph" w:styleId="1026" w:customStyle="1">
    <w:name w:val="*正文_0_0"/>
    <w:basedOn w:val="956"/>
    <w:uiPriority w:val="0"/>
    <w:qFormat/>
    <w:pPr>
      <w:ind w:firstLine="200"/>
      <w:jc w:val="left"/>
      <w:spacing w:line="360" w:lineRule="auto"/>
      <w:widowControl/>
    </w:pPr>
    <w:rPr>
      <w:rFonts w:ascii="宋体" w:hAnsi="宋体" w:eastAsia="Arial" w:cs="Arial"/>
      <w:color w:val="000000"/>
      <w:sz w:val="24"/>
      <w:szCs w:val="24"/>
    </w:rPr>
  </w:style>
  <w:style w:type="paragraph" w:styleId="1027" w:customStyle="1">
    <w:name w:val="正文1_0_0"/>
    <w:basedOn w:val="823"/>
    <w:uiPriority w:val="0"/>
    <w:qFormat/>
    <w:pPr>
      <w:ind w:left="357" w:firstLine="420"/>
      <w:spacing w:line="360" w:lineRule="auto"/>
    </w:pPr>
    <w:rPr>
      <w:rFonts w:eastAsia="Times New Roman" w:cs="Arial"/>
    </w:rPr>
  </w:style>
  <w:style w:type="paragraph" w:styleId="1028" w:customStyle="1">
    <w:name w:val="正文_16_0"/>
    <w:basedOn w:val="966"/>
    <w:next w:val="964"/>
    <w:uiPriority w:val="0"/>
    <w:qFormat/>
    <w:rPr>
      <w:rFonts w:ascii="Times New Roman" w:hAnsi="Times New Roman"/>
    </w:rPr>
  </w:style>
  <w:style w:type="paragraph" w:styleId="102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30" w:customStyle="1">
    <w:name w:val="正文首行缩进 21"/>
    <w:basedOn w:val="1031"/>
    <w:next w:val="780"/>
    <w:uiPriority w:val="0"/>
    <w:qFormat/>
    <w:pPr>
      <w:ind w:firstLine="420"/>
      <w:spacing w:line="360" w:lineRule="auto"/>
    </w:pPr>
    <w:rPr>
      <w:rFonts w:ascii="宋体" w:hAnsi="宋体" w:eastAsia="宋体"/>
      <w:sz w:val="21"/>
      <w:szCs w:val="20"/>
    </w:rPr>
  </w:style>
  <w:style w:type="paragraph" w:styleId="1031" w:customStyle="1">
    <w:name w:val="正文文本缩进1"/>
    <w:basedOn w:val="780"/>
    <w:next w:val="1032"/>
    <w:uiPriority w:val="0"/>
    <w:qFormat/>
    <w:pPr>
      <w:ind w:firstLine="645"/>
    </w:pPr>
    <w:rPr>
      <w:rFonts w:ascii="楷体_GB2312" w:eastAsia="楷体_GB2312"/>
      <w:sz w:val="32"/>
      <w:szCs w:val="32"/>
    </w:rPr>
  </w:style>
  <w:style w:type="paragraph" w:styleId="1032" w:customStyle="1">
    <w:name w:val="寄信人地址1"/>
    <w:basedOn w:val="780"/>
    <w:uiPriority w:val="0"/>
    <w:qFormat/>
    <w:rPr>
      <w:rFonts w:ascii="Arial" w:hAnsi="Arial"/>
    </w:rPr>
  </w:style>
  <w:style w:type="paragraph" w:styleId="1033" w:customStyle="1">
    <w:name w:val="正文文本4"/>
    <w:basedOn w:val="951"/>
    <w:uiPriority w:val="0"/>
    <w:qFormat/>
    <w:pPr>
      <w:spacing w:line="60" w:lineRule="auto"/>
    </w:pPr>
    <w:rPr>
      <w:rFonts w:ascii="仿宋_GB2312" w:eastAsia="仿宋_GB2312"/>
      <w:sz w:val="32"/>
      <w:szCs w:val="22"/>
    </w:rPr>
  </w:style>
  <w:style w:type="paragraph" w:styleId="1034"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103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37"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038" w:customStyle="1">
    <w:name w:val="Char Char Char Char"/>
    <w:basedOn w:val="849"/>
    <w:uiPriority w:val="0"/>
    <w:qFormat/>
    <w:pPr>
      <w:spacing w:line="360" w:lineRule="auto"/>
    </w:pPr>
    <w:rPr>
      <w:rFonts w:ascii="Tahoma" w:hAnsi="Tahoma"/>
      <w:sz w:val="24"/>
      <w:szCs w:val="24"/>
    </w:rPr>
  </w:style>
  <w:style w:type="paragraph" w:styleId="1039" w:customStyle="1">
    <w:name w:val="Normal_16_1"/>
    <w:uiPriority w:val="0"/>
    <w:qFormat/>
    <w:rPr>
      <w:rFonts w:hint="default" w:ascii="黑体" w:hAnsi="黑体" w:eastAsia="黑体" w:cs="Times New Roman"/>
      <w:b/>
      <w:sz w:val="32"/>
      <w:szCs w:val="24"/>
      <w:lang w:val="en-US" w:eastAsia="zh-CN" w:bidi="ar-SA"/>
    </w:rPr>
  </w:style>
  <w:style w:type="paragraph" w:styleId="104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1"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042" w:customStyle="1">
    <w:name w:val="样式1"/>
    <w:basedOn w:val="780"/>
    <w:uiPriority w:val="0"/>
    <w:qFormat/>
    <w:pPr>
      <w:numPr>
        <w:ilvl w:val="0"/>
        <w:numId w:val="2"/>
      </w:numPr>
      <w:tabs>
        <w:tab w:val="left" w:pos="709" w:leader="none"/>
      </w:tabs>
    </w:pPr>
    <w:rPr>
      <w:rFonts w:ascii="宋体" w:hAnsi="宋体"/>
      <w:szCs w:val="21"/>
    </w:rPr>
  </w:style>
  <w:style w:type="paragraph" w:styleId="1043" w:customStyle="1">
    <w:name w:val="p17_0"/>
    <w:basedOn w:val="823"/>
    <w:uiPriority w:val="0"/>
    <w:qFormat/>
    <w:pPr>
      <w:jc w:val="left"/>
      <w:spacing w:before="100" w:beforeAutospacing="1" w:after="100" w:afterAutospacing="1"/>
      <w:widowControl/>
    </w:pPr>
    <w:rPr>
      <w:rFonts w:ascii="宋体" w:hAnsi="宋体" w:eastAsia="Times New Roman" w:cs="宋体"/>
      <w:sz w:val="24"/>
      <w:szCs w:val="24"/>
    </w:rPr>
  </w:style>
  <w:style w:type="paragraph" w:styleId="1044" w:customStyle="1">
    <w:name w:val="Body Text(ch)"/>
    <w:basedOn w:val="780"/>
    <w:uiPriority w:val="0"/>
    <w:qFormat/>
    <w:pPr>
      <w:spacing w:after="120"/>
    </w:pPr>
    <w:rPr>
      <w:rFonts w:ascii="宋体" w:hAnsi="Arial"/>
      <w:bCs/>
      <w:iCs/>
      <w:szCs w:val="24"/>
    </w:rPr>
  </w:style>
  <w:style w:type="paragraph" w:styleId="1045" w:customStyle="1">
    <w:name w:val="正文缩进_1"/>
    <w:basedOn w:val="1004"/>
    <w:next w:val="1004"/>
    <w:uiPriority w:val="0"/>
    <w:qFormat/>
    <w:pPr>
      <w:ind w:firstLine="420"/>
    </w:pPr>
    <w:rPr>
      <w:rFonts w:ascii="宋体"/>
      <w:color w:val="000000"/>
      <w:sz w:val="24"/>
      <w:szCs w:val="20"/>
    </w:rPr>
  </w:style>
  <w:style w:type="paragraph" w:styleId="1046" w:customStyle="1">
    <w:name w:val="Normal_19_0_1"/>
    <w:uiPriority w:val="0"/>
    <w:qFormat/>
    <w:rPr>
      <w:rFonts w:hint="default" w:ascii="Tahoma" w:hAnsi="Tahoma" w:eastAsia="微软雅黑" w:cs="Times New Roman"/>
      <w:lang w:val="en-US" w:eastAsia="zh-CN" w:bidi="ar-SA"/>
    </w:rPr>
  </w:style>
  <w:style w:type="paragraph" w:styleId="104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8" w:customStyle="1">
    <w:name w:val="Normal_19_2"/>
    <w:basedOn w:val="1049"/>
    <w:uiPriority w:val="0"/>
    <w:qFormat/>
    <w:rPr>
      <w:rFonts w:ascii="Times New Roman" w:hAnsi="Times New Roman"/>
      <w:szCs w:val="21"/>
    </w:rPr>
  </w:style>
  <w:style w:type="paragraph" w:styleId="104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Normal_13_0"/>
    <w:uiPriority w:val="0"/>
    <w:qFormat/>
    <w:rPr>
      <w:rFonts w:hint="default" w:ascii="黑体" w:hAnsi="黑体" w:eastAsia="黑体" w:cs="黑体"/>
      <w:b/>
      <w:sz w:val="32"/>
      <w:szCs w:val="24"/>
      <w:lang w:val="en-US" w:eastAsia="zh-CN" w:bidi="ar-SA"/>
    </w:rPr>
  </w:style>
  <w:style w:type="paragraph" w:styleId="1051" w:customStyle="1">
    <w:name w:val="普通(网站)11"/>
    <w:basedOn w:val="780"/>
    <w:uiPriority w:val="99"/>
    <w:qFormat/>
    <w:rPr>
      <w:sz w:val="24"/>
    </w:rPr>
  </w:style>
  <w:style w:type="paragraph" w:styleId="1052" w:customStyle="1">
    <w:name w:val="4"/>
    <w:basedOn w:val="780"/>
    <w:next w:val="884"/>
    <w:uiPriority w:val="0"/>
    <w:qFormat/>
    <w:pPr>
      <w:ind w:firstLine="420"/>
      <w:spacing w:line="360" w:lineRule="auto"/>
    </w:pPr>
    <w:rPr>
      <w:rFonts w:ascii="Times New Roman" w:hAnsi="Times New Roman"/>
      <w:color w:val="ff0000"/>
      <w:sz w:val="24"/>
      <w:szCs w:val="24"/>
    </w:rPr>
  </w:style>
  <w:style w:type="paragraph" w:styleId="1053" w:customStyle="1">
    <w:name w:val="正文文本_0"/>
    <w:basedOn w:val="1004"/>
    <w:next w:val="1045"/>
    <w:uiPriority w:val="0"/>
    <w:qFormat/>
    <w:pPr>
      <w:spacing w:line="60" w:lineRule="auto"/>
    </w:pPr>
    <w:rPr>
      <w:rFonts w:ascii="仿宋_GB2312" w:eastAsia="仿宋_GB2312"/>
      <w:sz w:val="32"/>
    </w:rPr>
  </w:style>
  <w:style w:type="paragraph" w:styleId="1054" w:customStyle="1">
    <w:name w:val="正文1_1"/>
    <w:basedOn w:val="1055"/>
    <w:uiPriority w:val="0"/>
    <w:qFormat/>
    <w:pPr>
      <w:jc w:val="both"/>
      <w:widowControl w:val="off"/>
    </w:pPr>
    <w:rPr>
      <w:sz w:val="20"/>
      <w:szCs w:val="20"/>
    </w:rPr>
  </w:style>
  <w:style w:type="paragraph" w:styleId="105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56"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057" w:customStyle="1">
    <w:name w:val="Normal_15_0"/>
    <w:uiPriority w:val="0"/>
    <w:qFormat/>
    <w:rPr>
      <w:rFonts w:hint="default" w:ascii="黑体" w:hAnsi="黑体" w:eastAsia="黑体" w:cs="黑体"/>
      <w:b/>
      <w:sz w:val="32"/>
      <w:szCs w:val="24"/>
      <w:lang w:val="en-US" w:eastAsia="zh-CN" w:bidi="ar-SA"/>
    </w:rPr>
  </w:style>
  <w:style w:type="paragraph" w:styleId="1058"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060"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062" w:customStyle="1">
    <w:name w:val="正文1_0"/>
    <w:basedOn w:val="1019"/>
    <w:uiPriority w:val="0"/>
    <w:qFormat/>
    <w:pPr>
      <w:ind w:left="357" w:firstLine="420"/>
      <w:jc w:val="left"/>
      <w:spacing w:line="360" w:lineRule="auto"/>
      <w:widowControl/>
    </w:pPr>
    <w:rPr>
      <w:rFonts w:cs="Arial"/>
      <w:szCs w:val="20"/>
    </w:rPr>
  </w:style>
  <w:style w:type="paragraph" w:styleId="1063" w:customStyle="1">
    <w:name w:val="Normal_19_3"/>
    <w:next w:val="988"/>
    <w:uiPriority w:val="0"/>
    <w:qFormat/>
    <w:pPr>
      <w:jc w:val="both"/>
      <w:widowControl w:val="off"/>
    </w:pPr>
    <w:rPr>
      <w:rFonts w:hint="default" w:ascii="Calibri" w:hAnsi="Calibri" w:eastAsia="Times New Roman" w:cs="Times New Roman"/>
      <w:szCs w:val="24"/>
      <w:lang w:val="en-US" w:eastAsia="zh-CN" w:bidi="ar-SA"/>
    </w:rPr>
  </w:style>
  <w:style w:type="paragraph" w:styleId="1064" w:customStyle="1">
    <w:name w:val="标题 2111"/>
    <w:basedOn w:val="780"/>
    <w:next w:val="780"/>
    <w:uiPriority w:val="0"/>
    <w:qFormat/>
    <w:pPr>
      <w:keepLines/>
      <w:keepNext/>
      <w:spacing w:before="260" w:after="260" w:line="413" w:lineRule="auto"/>
      <w:outlineLvl w:val="1"/>
    </w:pPr>
    <w:rPr>
      <w:rFonts w:ascii="Arial" w:hAnsi="Arial" w:eastAsia="黑体"/>
      <w:b/>
      <w:sz w:val="32"/>
      <w:szCs w:val="20"/>
    </w:rPr>
  </w:style>
  <w:style w:type="paragraph" w:styleId="1065" w:customStyle="1">
    <w:name w:val="纯文本1"/>
    <w:basedOn w:val="952"/>
    <w:uiPriority w:val="0"/>
    <w:qFormat/>
    <w:rPr>
      <w:rFonts w:ascii="宋体" w:hAnsi="Courier New" w:eastAsia="宋体" w:cs="Times New Roman"/>
    </w:rPr>
  </w:style>
  <w:style w:type="paragraph" w:styleId="1066"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067" w:customStyle="1">
    <w:name w:val="Normal_0_1"/>
    <w:next w:val="1025"/>
    <w:uiPriority w:val="0"/>
    <w:qFormat/>
    <w:rPr>
      <w:rFonts w:hint="default" w:ascii="黑体" w:hAnsi="黑体" w:eastAsia="黑体" w:cs="黑体"/>
      <w:b/>
      <w:sz w:val="32"/>
      <w:szCs w:val="24"/>
      <w:lang w:val="en-US" w:eastAsia="zh-CN" w:bidi="ar-SA"/>
    </w:rPr>
  </w:style>
  <w:style w:type="paragraph" w:styleId="1068" w:customStyle="1">
    <w:name w:val="标题 4_0"/>
    <w:basedOn w:val="1069"/>
    <w:next w:val="1069"/>
    <w:uiPriority w:val="9"/>
    <w:unhideWhenUsed/>
    <w:qFormat/>
    <w:pPr>
      <w:keepLines/>
      <w:keepNext/>
      <w:spacing w:before="280" w:after="290" w:line="372" w:lineRule="auto"/>
      <w:outlineLvl w:val="3"/>
    </w:pPr>
    <w:rPr>
      <w:rFonts w:ascii="Arial" w:hAnsi="Arial" w:eastAsia="黑体"/>
      <w:b/>
      <w:sz w:val="28"/>
    </w:rPr>
  </w:style>
  <w:style w:type="paragraph" w:styleId="1069" w:customStyle="1">
    <w:name w:val="正文4"/>
    <w:uiPriority w:val="0"/>
    <w:qFormat/>
    <w:pPr>
      <w:jc w:val="both"/>
      <w:widowControl w:val="off"/>
    </w:pPr>
    <w:rPr>
      <w:rFonts w:hint="default" w:ascii="Calibri" w:hAnsi="Calibri" w:eastAsia="宋体" w:cs="Times New Roman"/>
      <w:lang w:val="en-US" w:eastAsia="zh-CN" w:bidi="ar-SA"/>
    </w:rPr>
  </w:style>
  <w:style w:type="paragraph" w:styleId="1070"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07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正文文本2"/>
    <w:basedOn w:val="951"/>
    <w:uiPriority w:val="0"/>
    <w:qFormat/>
    <w:pPr>
      <w:spacing w:line="60" w:lineRule="auto"/>
    </w:pPr>
    <w:rPr>
      <w:rFonts w:ascii="仿宋_GB2312" w:eastAsia="仿宋_GB2312"/>
      <w:sz w:val="32"/>
      <w:szCs w:val="22"/>
    </w:rPr>
  </w:style>
  <w:style w:type="paragraph" w:styleId="107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Normal_6_0"/>
    <w:uiPriority w:val="0"/>
    <w:qFormat/>
    <w:rPr>
      <w:rFonts w:hint="default" w:ascii="黑体" w:hAnsi="黑体" w:eastAsia="黑体" w:cs="黑体"/>
      <w:b/>
      <w:sz w:val="32"/>
      <w:szCs w:val="24"/>
      <w:lang w:val="en-US" w:eastAsia="zh-CN" w:bidi="ar-SA"/>
    </w:rPr>
  </w:style>
  <w:style w:type="paragraph" w:styleId="1075" w:customStyle="1">
    <w:name w:val="正文_10_0_0_0_0"/>
    <w:basedOn w:val="951"/>
    <w:uiPriority w:val="0"/>
    <w:qFormat/>
    <w:rPr>
      <w:rFonts w:eastAsia="Times New Roman"/>
      <w:sz w:val="20"/>
      <w:szCs w:val="21"/>
    </w:rPr>
  </w:style>
  <w:style w:type="paragraph" w:styleId="1076"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07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TOC 标题1"/>
    <w:uiPriority w:val="39"/>
    <w:unhideWhenUsed/>
    <w:qFormat/>
    <w:rPr>
      <w:rFonts w:hint="default" w:ascii="Times New Roman" w:hAnsi="Times New Roman" w:eastAsia="宋体" w:cs="Times New Roman"/>
      <w:lang w:val="en-US" w:eastAsia="zh-CN" w:bidi="ar-SA"/>
    </w:rPr>
  </w:style>
  <w:style w:type="paragraph" w:styleId="107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0" w:customStyle="1">
    <w:name w:val="Normal_19_1"/>
    <w:next w:val="996"/>
    <w:uiPriority w:val="0"/>
    <w:qFormat/>
    <w:pPr>
      <w:jc w:val="both"/>
      <w:widowControl w:val="off"/>
    </w:pPr>
    <w:rPr>
      <w:rFonts w:hint="default" w:ascii="Calibri" w:hAnsi="Calibri" w:eastAsia="宋体" w:cs="Times New Roman"/>
      <w:szCs w:val="24"/>
      <w:lang w:val="en-US" w:eastAsia="zh-CN" w:bidi="ar-SA"/>
    </w:rPr>
  </w:style>
  <w:style w:type="paragraph" w:styleId="1081"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TOC 标题11"/>
    <w:uiPriority w:val="39"/>
    <w:unhideWhenUsed/>
    <w:qFormat/>
    <w:rPr>
      <w:rFonts w:hint="default" w:ascii="Times New Roman" w:hAnsi="Times New Roman" w:eastAsia="宋体" w:cs="Times New Roman"/>
      <w:lang w:val="en-US" w:eastAsia="zh-CN" w:bidi="ar-SA"/>
    </w:rPr>
  </w:style>
  <w:style w:type="paragraph" w:styleId="1083"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customStyle="1">
    <w:name w:val="List Paragraph_0"/>
    <w:basedOn w:val="1004"/>
    <w:uiPriority w:val="0"/>
    <w:qFormat/>
    <w:pPr>
      <w:ind w:firstLine="420"/>
    </w:pPr>
  </w:style>
  <w:style w:type="paragraph" w:styleId="108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文本缩进 2_0"/>
    <w:basedOn w:val="1004"/>
    <w:uiPriority w:val="0"/>
    <w:qFormat/>
    <w:pPr>
      <w:ind w:firstLine="720"/>
      <w:jc w:val="left"/>
      <w:spacing w:line="540" w:lineRule="exact"/>
    </w:pPr>
    <w:rPr>
      <w:rFonts w:ascii="仿宋_GB2312" w:hAnsi="仿宋_GB2312" w:cs="宋体"/>
      <w:sz w:val="32"/>
      <w:szCs w:val="32"/>
    </w:rPr>
  </w:style>
  <w:style w:type="paragraph" w:styleId="1087" w:customStyle="1">
    <w:name w:val="正文文本缩进_0"/>
    <w:basedOn w:val="1004"/>
    <w:uiPriority w:val="0"/>
    <w:qFormat/>
    <w:pPr>
      <w:ind w:firstLine="225"/>
    </w:pPr>
    <w:rPr>
      <w:rFonts w:ascii="仿宋_GB2312" w:eastAsia="仿宋_GB2312"/>
      <w:sz w:val="32"/>
    </w:rPr>
  </w:style>
  <w:style w:type="paragraph" w:styleId="1088"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89" w:customStyle="1">
    <w:name w:val="列出段落_2"/>
    <w:basedOn w:val="954"/>
    <w:uiPriority w:val="34"/>
    <w:qFormat/>
    <w:pPr>
      <w:ind w:firstLine="420"/>
    </w:pPr>
  </w:style>
  <w:style w:type="paragraph" w:styleId="1090" w:customStyle="1">
    <w:name w:val="正文首行缩进1"/>
    <w:basedOn w:val="1091"/>
    <w:uiPriority w:val="0"/>
    <w:qFormat/>
    <w:pPr>
      <w:ind w:firstLine="100"/>
      <w:spacing w:after="120" w:line="240" w:lineRule="auto"/>
    </w:pPr>
    <w:rPr>
      <w:rFonts w:ascii="Times New Roman" w:hAnsi="Times New Roman" w:eastAsia="宋体"/>
      <w:sz w:val="21"/>
    </w:rPr>
  </w:style>
  <w:style w:type="paragraph" w:styleId="1091" w:customStyle="1">
    <w:name w:val="正文文本1"/>
    <w:basedOn w:val="951"/>
    <w:uiPriority w:val="0"/>
    <w:qFormat/>
    <w:pPr>
      <w:spacing w:line="60" w:lineRule="auto"/>
    </w:pPr>
    <w:rPr>
      <w:rFonts w:ascii="仿宋_GB2312" w:eastAsia="仿宋_GB2312"/>
      <w:sz w:val="32"/>
    </w:rPr>
  </w:style>
  <w:style w:type="paragraph" w:styleId="1092" w:customStyle="1">
    <w:name w:val="Normal_10_0"/>
    <w:uiPriority w:val="0"/>
    <w:qFormat/>
    <w:rPr>
      <w:rFonts w:hint="default" w:ascii="黑体" w:hAnsi="黑体" w:eastAsia="黑体" w:cs="黑体"/>
      <w:b/>
      <w:sz w:val="32"/>
      <w:szCs w:val="24"/>
      <w:lang w:val="en-US" w:eastAsia="zh-CN" w:bidi="ar-SA"/>
    </w:rPr>
  </w:style>
  <w:style w:type="paragraph" w:styleId="1093" w:customStyle="1">
    <w:name w:val="Normal_19_0_0_1"/>
    <w:basedOn w:val="951"/>
    <w:uiPriority w:val="0"/>
    <w:qFormat/>
    <w:rPr>
      <w:rFonts w:eastAsia="Times New Roman"/>
      <w:sz w:val="24"/>
      <w:szCs w:val="24"/>
    </w:rPr>
  </w:style>
  <w:style w:type="paragraph" w:styleId="1094" w:customStyle="1">
    <w:name w:val="Normal_19_0_0"/>
    <w:basedOn w:val="996"/>
    <w:next w:val="1095"/>
    <w:uiPriority w:val="0"/>
    <w:qFormat/>
    <w:rPr>
      <w:rFonts w:ascii="Calibri" w:hAnsi="Calibri" w:eastAsia="Times New Roman"/>
      <w:sz w:val="24"/>
    </w:rPr>
  </w:style>
  <w:style w:type="paragraph" w:styleId="1095" w:customStyle="1">
    <w:name w:val="Body Text First Indent_1_0_0"/>
    <w:basedOn w:val="1094"/>
    <w:uiPriority w:val="0"/>
    <w:qFormat/>
    <w:pPr>
      <w:ind w:firstLine="100"/>
      <w:spacing w:after="120"/>
    </w:pPr>
    <w:rPr>
      <w:rFonts w:eastAsia="Times New Roman"/>
    </w:rPr>
  </w:style>
  <w:style w:type="paragraph" w:styleId="1096" w:customStyle="1">
    <w:name w:val="列表段落"/>
    <w:basedOn w:val="780"/>
    <w:uiPriority w:val="0"/>
    <w:qFormat/>
    <w:pPr>
      <w:contextualSpacing/>
      <w:ind w:left="720"/>
    </w:pPr>
  </w:style>
  <w:style w:type="paragraph" w:styleId="1097"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099"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01" w:customStyle="1">
    <w:name w:val="Normal_14_0"/>
    <w:uiPriority w:val="0"/>
    <w:qFormat/>
    <w:rPr>
      <w:rFonts w:hint="default" w:ascii="黑体" w:hAnsi="黑体" w:eastAsia="黑体" w:cs="黑体"/>
      <w:b/>
      <w:sz w:val="32"/>
      <w:szCs w:val="24"/>
      <w:lang w:val="en-US" w:eastAsia="zh-CN" w:bidi="ar-SA"/>
    </w:rPr>
  </w:style>
  <w:style w:type="paragraph" w:styleId="1102" w:customStyle="1">
    <w:name w:val="正文首行缩进 2_0"/>
    <w:basedOn w:val="1087"/>
    <w:uiPriority w:val="0"/>
    <w:qFormat/>
    <w:pPr>
      <w:ind w:left="200" w:firstLine="200"/>
      <w:spacing w:after="120"/>
    </w:pPr>
    <w:rPr>
      <w:rFonts w:ascii="Times New Roman" w:hAnsi="Times New Roman"/>
      <w:sz w:val="24"/>
      <w:szCs w:val="24"/>
    </w:rPr>
  </w:style>
  <w:style w:type="paragraph" w:styleId="1103" w:customStyle="1">
    <w:name w:val="正文_16_1"/>
    <w:basedOn w:val="780"/>
    <w:uiPriority w:val="0"/>
    <w:qFormat/>
    <w:rPr>
      <w:rFonts w:ascii="Times New Roman" w:hAnsi="Times New Roman"/>
      <w:szCs w:val="21"/>
    </w:rPr>
  </w:style>
  <w:style w:type="paragraph" w:styleId="1104" w:customStyle="1">
    <w:name w:val="正文空2字"/>
    <w:basedOn w:val="1011"/>
    <w:uiPriority w:val="99"/>
    <w:qFormat/>
    <w:pPr>
      <w:ind w:firstLine="640"/>
      <w:spacing w:line="560" w:lineRule="exact"/>
      <w:widowControl w:val="off"/>
    </w:pPr>
    <w:rPr>
      <w:rFonts w:ascii="仿宋_GB2312" w:hAnsi="仿宋_GB2312" w:cs="仿宋_GB2312"/>
      <w:lang w:val="zh-TW"/>
    </w:rPr>
  </w:style>
  <w:style w:type="paragraph" w:styleId="1105"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0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Normal_4_0"/>
    <w:uiPriority w:val="0"/>
    <w:qFormat/>
    <w:rPr>
      <w:rFonts w:hint="default" w:ascii="黑体" w:hAnsi="黑体" w:eastAsia="黑体" w:cs="黑体"/>
      <w:b/>
      <w:sz w:val="32"/>
      <w:szCs w:val="24"/>
      <w:lang w:val="en-US" w:eastAsia="zh-CN" w:bidi="ar-SA"/>
    </w:rPr>
  </w:style>
  <w:style w:type="paragraph" w:styleId="1108" w:customStyle="1">
    <w:name w:val="标题 41"/>
    <w:basedOn w:val="996"/>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109"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0" w:customStyle="1">
    <w:name w:val="Normal_19_1_0"/>
    <w:next w:val="1028"/>
    <w:uiPriority w:val="0"/>
    <w:qFormat/>
    <w:pPr>
      <w:jc w:val="both"/>
      <w:widowControl w:val="off"/>
    </w:pPr>
    <w:rPr>
      <w:rFonts w:hint="default" w:ascii="Calibri" w:hAnsi="Calibri" w:eastAsia="宋体" w:cs="Times New Roman"/>
      <w:szCs w:val="24"/>
      <w:lang w:val="en-US" w:eastAsia="zh-CN" w:bidi="ar-SA"/>
    </w:rPr>
  </w:style>
  <w:style w:type="paragraph" w:styleId="1111" w:customStyle="1">
    <w:name w:val="正文文本12"/>
    <w:basedOn w:val="780"/>
    <w:uiPriority w:val="1"/>
    <w:qFormat/>
    <w:pPr>
      <w:ind w:left="120"/>
    </w:pPr>
    <w:rPr>
      <w:rFonts w:ascii="宋体" w:hAnsi="宋体" w:cs="宋体"/>
      <w:szCs w:val="21"/>
      <w:lang w:val="zh-CN" w:bidi="zh-CN"/>
    </w:rPr>
  </w:style>
  <w:style w:type="paragraph" w:styleId="1112"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13" w:customStyle="1">
    <w:name w:val="脚注文本1"/>
    <w:basedOn w:val="780"/>
    <w:uiPriority w:val="0"/>
    <w:qFormat/>
    <w:pPr>
      <w:jc w:val="left"/>
    </w:pPr>
    <w:rPr>
      <w:rFonts w:eastAsia="Times New Roman"/>
      <w:sz w:val="18"/>
      <w:szCs w:val="24"/>
    </w:rPr>
  </w:style>
  <w:style w:type="paragraph" w:styleId="1114" w:customStyle="1">
    <w:name w:val="首行缩进"/>
    <w:basedOn w:val="780"/>
    <w:uiPriority w:val="0"/>
    <w:qFormat/>
    <w:pPr>
      <w:ind w:firstLine="480"/>
    </w:pPr>
    <w:rPr>
      <w:rFonts w:ascii="Times New Roman" w:hAnsi="Times New Roman"/>
      <w:szCs w:val="21"/>
      <w:lang w:val="zh-CN"/>
    </w:rPr>
  </w:style>
  <w:style w:type="paragraph" w:styleId="111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Normal_22_0_0"/>
    <w:uiPriority w:val="0"/>
    <w:qFormat/>
    <w:pPr>
      <w:jc w:val="both"/>
      <w:widowControl w:val="off"/>
    </w:pPr>
    <w:rPr>
      <w:rFonts w:hint="default" w:ascii="Calibri" w:hAnsi="Calibri" w:eastAsia="宋体" w:cs="Times New Roman"/>
      <w:szCs w:val="24"/>
      <w:lang w:val="en-US" w:eastAsia="zh-CN" w:bidi="ar-SA"/>
    </w:rPr>
  </w:style>
  <w:style w:type="paragraph" w:styleId="111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19"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12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0"/>
    <w:uiPriority w:val="0"/>
    <w:qFormat/>
    <w:rPr>
      <w:rFonts w:hint="default" w:ascii="黑体" w:hAnsi="黑体" w:eastAsia="黑体" w:cs="Times New Roman"/>
      <w:b/>
      <w:sz w:val="32"/>
      <w:szCs w:val="24"/>
      <w:lang w:val="en-US" w:eastAsia="zh-CN" w:bidi="ar-SA"/>
    </w:rPr>
  </w:style>
  <w:style w:type="paragraph" w:styleId="1122" w:customStyle="1">
    <w:name w:val="页脚1"/>
    <w:basedOn w:val="780"/>
    <w:uiPriority w:val="0"/>
    <w:qFormat/>
    <w:pPr>
      <w:jc w:val="left"/>
      <w:tabs>
        <w:tab w:val="center" w:pos="4153" w:leader="none"/>
        <w:tab w:val="right" w:pos="8306" w:leader="none"/>
      </w:tabs>
    </w:pPr>
    <w:rPr>
      <w:sz w:val="18"/>
      <w:szCs w:val="18"/>
    </w:rPr>
  </w:style>
  <w:style w:type="paragraph" w:styleId="1123"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2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Normal_2_0"/>
    <w:uiPriority w:val="0"/>
    <w:qFormat/>
    <w:rPr>
      <w:rFonts w:hint="default" w:ascii="黑体" w:hAnsi="黑体" w:eastAsia="黑体" w:cs="黑体"/>
      <w:b/>
      <w:sz w:val="32"/>
      <w:szCs w:val="24"/>
      <w:lang w:val="en-US" w:eastAsia="zh-CN" w:bidi="ar-SA"/>
    </w:rPr>
  </w:style>
  <w:style w:type="paragraph" w:styleId="1127" w:customStyle="1">
    <w:name w:val="Normal_19_0_0_2_0"/>
    <w:basedOn w:val="951"/>
    <w:uiPriority w:val="0"/>
    <w:qFormat/>
    <w:rPr>
      <w:rFonts w:eastAsia="Times New Roman"/>
      <w:szCs w:val="24"/>
    </w:rPr>
  </w:style>
  <w:style w:type="paragraph" w:styleId="112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9" w:customStyle="1">
    <w:name w:val="Normal11"/>
    <w:next w:val="825"/>
    <w:uiPriority w:val="0"/>
    <w:qFormat/>
    <w:pPr>
      <w:jc w:val="both"/>
      <w:widowControl w:val="off"/>
    </w:pPr>
    <w:rPr>
      <w:rFonts w:hint="default" w:ascii="Times New Roman" w:hAnsi="Times New Roman" w:eastAsia="宋体" w:cs="Times New Roman"/>
      <w:szCs w:val="21"/>
      <w:lang w:val="en-US" w:eastAsia="zh-CN" w:bidi="ar-SA"/>
    </w:rPr>
  </w:style>
  <w:style w:type="paragraph" w:styleId="113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1" w:customStyle="1">
    <w:name w:val="正文缩进1"/>
    <w:basedOn w:val="780"/>
    <w:uiPriority w:val="0"/>
    <w:qFormat/>
    <w:pPr>
      <w:ind w:firstLine="420"/>
      <w:jc w:val="left"/>
    </w:pPr>
    <w:rPr>
      <w:rFonts w:ascii="宋体" w:hAnsi="Calibri" w:eastAsia="宋体" w:cs="Times New Roman"/>
      <w:sz w:val="24"/>
    </w:rPr>
  </w:style>
  <w:style w:type="paragraph" w:styleId="1132" w:customStyle="1">
    <w:name w:val="纯文本_1"/>
    <w:basedOn w:val="1019"/>
    <w:uiPriority w:val="0"/>
    <w:qFormat/>
    <w:rPr>
      <w:rFonts w:ascii="宋体" w:hAnsi="Times New Roman"/>
      <w:sz w:val="20"/>
      <w:szCs w:val="21"/>
    </w:rPr>
  </w:style>
  <w:style w:type="paragraph" w:styleId="1133" w:customStyle="1">
    <w:name w:val="Normal_11_0"/>
    <w:uiPriority w:val="0"/>
    <w:qFormat/>
    <w:rPr>
      <w:rFonts w:hint="default" w:ascii="黑体" w:hAnsi="黑体" w:eastAsia="黑体" w:cs="黑体"/>
      <w:b/>
      <w:sz w:val="32"/>
      <w:szCs w:val="24"/>
      <w:lang w:val="en-US" w:eastAsia="zh-CN" w:bidi="ar-SA"/>
    </w:rPr>
  </w:style>
  <w:style w:type="paragraph" w:styleId="1134" w:customStyle="1">
    <w:name w:val="table_lines"/>
    <w:basedOn w:val="780"/>
    <w:uiPriority w:val="0"/>
    <w:qFormat/>
    <w:pPr>
      <w:jc w:val="left"/>
      <w:widowControl/>
    </w:pPr>
    <w:rPr>
      <w:rFonts w:ascii="Times New Roman" w:hAnsi="Times New Roman"/>
      <w:sz w:val="20"/>
      <w:szCs w:val="20"/>
      <w:lang w:val="de-DE" w:eastAsia="de-DE"/>
    </w:rPr>
  </w:style>
  <w:style w:type="paragraph" w:styleId="1135" w:customStyle="1">
    <w:name w:val="Body Text_0"/>
    <w:basedOn w:val="976"/>
    <w:uiPriority w:val="0"/>
    <w:qFormat/>
    <w:pPr>
      <w:spacing w:line="60" w:lineRule="auto"/>
    </w:pPr>
    <w:rPr>
      <w:rFonts w:ascii="仿宋_GB2312" w:eastAsia="仿宋_GB2312"/>
      <w:sz w:val="32"/>
    </w:rPr>
  </w:style>
  <w:style w:type="paragraph" w:styleId="1136" w:customStyle="1">
    <w:name w:val="纯文本_0_0"/>
    <w:basedOn w:val="979"/>
    <w:uiPriority w:val="0"/>
    <w:unhideWhenUsed/>
    <w:qFormat/>
    <w:rPr>
      <w:rFonts w:ascii="宋体" w:hAnsi="Courier New"/>
      <w:szCs w:val="21"/>
    </w:rPr>
  </w:style>
  <w:style w:type="paragraph" w:styleId="1137" w:customStyle="1">
    <w:name w:val="Char"/>
    <w:basedOn w:val="780"/>
    <w:uiPriority w:val="0"/>
    <w:qFormat/>
    <w:pPr>
      <w:ind w:firstLine="200"/>
      <w:tabs>
        <w:tab w:val="left" w:pos="360" w:leader="none"/>
      </w:tabs>
    </w:pPr>
    <w:rPr>
      <w:rFonts w:ascii="Times New Roman" w:hAnsi="Times New Roman"/>
      <w:sz w:val="28"/>
      <w:szCs w:val="30"/>
    </w:rPr>
  </w:style>
  <w:style w:type="paragraph" w:styleId="1138" w:customStyle="1">
    <w:name w:val="Normal_17_0"/>
    <w:uiPriority w:val="0"/>
    <w:qFormat/>
    <w:rPr>
      <w:rFonts w:hint="default" w:ascii="黑体" w:hAnsi="黑体" w:eastAsia="黑体" w:cs="黑体"/>
      <w:b/>
      <w:sz w:val="32"/>
      <w:szCs w:val="24"/>
      <w:lang w:val="en-US" w:eastAsia="zh-CN" w:bidi="ar-SA"/>
    </w:rPr>
  </w:style>
  <w:style w:type="paragraph" w:styleId="1139" w:customStyle="1">
    <w:name w:val="标题 71"/>
    <w:basedOn w:val="780"/>
    <w:next w:val="780"/>
    <w:uiPriority w:val="0"/>
    <w:qFormat/>
    <w:pPr>
      <w:keepLines/>
      <w:keepNext/>
      <w:spacing w:before="320" w:after="200"/>
      <w:outlineLvl w:val="6"/>
    </w:pPr>
    <w:rPr>
      <w:rFonts w:ascii="Arial" w:hAnsi="Arial" w:eastAsia="Arial" w:cs="Arial"/>
      <w:b/>
      <w:bCs/>
      <w:i/>
      <w:iCs/>
      <w:sz w:val="22"/>
    </w:rPr>
  </w:style>
  <w:style w:type="paragraph" w:styleId="1140" w:customStyle="1">
    <w:name w:val="Normal_14_0_0"/>
    <w:uiPriority w:val="0"/>
    <w:qFormat/>
    <w:rPr>
      <w:rFonts w:hint="default" w:ascii="黑体" w:hAnsi="黑体" w:eastAsia="黑体" w:cs="Times New Roman"/>
      <w:b/>
      <w:sz w:val="32"/>
      <w:szCs w:val="24"/>
      <w:lang w:val="en-US" w:eastAsia="zh-CN" w:bidi="ar-SA"/>
    </w:rPr>
  </w:style>
  <w:style w:type="paragraph" w:styleId="1141" w:customStyle="1">
    <w:name w:val="标题 312"/>
    <w:basedOn w:val="821"/>
    <w:next w:val="823"/>
    <w:uiPriority w:val="0"/>
    <w:qFormat/>
    <w:pPr>
      <w:keepLines/>
      <w:keepNext/>
      <w:spacing w:before="320" w:after="200"/>
      <w:outlineLvl w:val="2"/>
    </w:pPr>
    <w:rPr>
      <w:rFonts w:ascii="Arial" w:hAnsi="Arial" w:eastAsia="Arial" w:cs="Arial"/>
      <w:sz w:val="30"/>
      <w:szCs w:val="30"/>
    </w:rPr>
  </w:style>
  <w:style w:type="paragraph" w:styleId="114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正文"/>
    <w:basedOn w:val="819"/>
    <w:uiPriority w:val="0"/>
    <w:qFormat/>
    <w:pPr>
      <w:ind w:firstLine="200"/>
    </w:pPr>
    <w:rPr>
      <w:rFonts w:ascii="宋体" w:hAnsi="宋体"/>
      <w:color w:val="000000"/>
      <w:sz w:val="24"/>
      <w:szCs w:val="24"/>
    </w:rPr>
  </w:style>
  <w:style w:type="paragraph" w:styleId="1144"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5" w:customStyle="1">
    <w:name w:val="Normal_17_0_0"/>
    <w:uiPriority w:val="0"/>
    <w:qFormat/>
    <w:rPr>
      <w:rFonts w:hint="default" w:ascii="黑体" w:hAnsi="黑体" w:eastAsia="黑体" w:cs="Times New Roman"/>
      <w:b/>
      <w:sz w:val="32"/>
      <w:szCs w:val="24"/>
      <w:lang w:val="en-US" w:eastAsia="zh-CN" w:bidi="ar-SA"/>
    </w:rPr>
  </w:style>
  <w:style w:type="paragraph" w:styleId="1146" w:customStyle="1">
    <w:name w:val="Table Paragraph"/>
    <w:basedOn w:val="996"/>
    <w:uiPriority w:val="1"/>
    <w:qFormat/>
    <w:rPr>
      <w:rFonts w:ascii="宋体" w:hAnsi="宋体" w:cs="宋体"/>
      <w:sz w:val="22"/>
      <w:lang w:val="zh-CN" w:bidi="zh-CN"/>
    </w:rPr>
  </w:style>
  <w:style w:type="table" w:styleId="1147" w:customStyle="1">
    <w:name w:val="Plain Table 4"/>
    <w:basedOn w:val="835"/>
    <w:uiPriority w:val="99"/>
    <w:qFormat/>
    <w:pPr>
      <w:spacing w:after="0" w:line="240" w:lineRule="auto"/>
    </w:pPr>
    <w:tblPr/>
  </w:style>
  <w:style w:type="table" w:styleId="1148" w:customStyle="1">
    <w:name w:val="Plain Table 1"/>
    <w:basedOn w:val="835"/>
    <w:uiPriority w:val="59"/>
    <w:qFormat/>
    <w:pPr>
      <w:spacing w:after="0" w:line="240" w:lineRule="auto"/>
    </w:pPr>
    <w:tblPr/>
  </w:style>
  <w:style w:type="table" w:styleId="1149" w:customStyle="1">
    <w:name w:val="Plain Table 2"/>
    <w:basedOn w:val="835"/>
    <w:uiPriority w:val="59"/>
    <w:qFormat/>
    <w:pPr>
      <w:spacing w:after="0" w:line="240" w:lineRule="auto"/>
    </w:pPr>
    <w:tblPr/>
  </w:style>
  <w:style w:type="table" w:styleId="1150" w:customStyle="1">
    <w:name w:val="Plain Table 3"/>
    <w:basedOn w:val="835"/>
    <w:uiPriority w:val="99"/>
    <w:qFormat/>
    <w:pPr>
      <w:spacing w:after="0" w:line="240" w:lineRule="auto"/>
    </w:pPr>
    <w:tblPr/>
  </w:style>
  <w:style w:type="table" w:styleId="1151" w:customStyle="1">
    <w:name w:val="Plain Table 5"/>
    <w:basedOn w:val="835"/>
    <w:uiPriority w:val="99"/>
    <w:qFormat/>
    <w:pPr>
      <w:spacing w:after="0" w:line="240" w:lineRule="auto"/>
    </w:pPr>
    <w:tblPr/>
  </w:style>
  <w:style w:type="table" w:styleId="1152" w:customStyle="1">
    <w:name w:val="Grid Table 1 Light"/>
    <w:basedOn w:val="835"/>
    <w:uiPriority w:val="99"/>
    <w:qFormat/>
    <w:pPr>
      <w:spacing w:after="0" w:line="240" w:lineRule="auto"/>
    </w:pPr>
    <w:tblPr/>
  </w:style>
  <w:style w:type="table" w:styleId="1153" w:customStyle="1">
    <w:name w:val="Grid Table 2"/>
    <w:basedOn w:val="835"/>
    <w:uiPriority w:val="99"/>
    <w:qFormat/>
    <w:pPr>
      <w:spacing w:after="0" w:line="240" w:lineRule="auto"/>
    </w:pPr>
    <w:tblPr/>
  </w:style>
  <w:style w:type="table" w:styleId="1154" w:customStyle="1">
    <w:name w:val="Grid Table 3"/>
    <w:basedOn w:val="835"/>
    <w:uiPriority w:val="99"/>
    <w:qFormat/>
    <w:pPr>
      <w:spacing w:after="0" w:line="240" w:lineRule="auto"/>
    </w:pPr>
    <w:tblPr/>
  </w:style>
  <w:style w:type="table" w:styleId="1155" w:customStyle="1">
    <w:name w:val="List Table 3 - Accent 3"/>
    <w:basedOn w:val="835"/>
    <w:uiPriority w:val="99"/>
    <w:qFormat/>
    <w:tblPr/>
  </w:style>
  <w:style w:type="table" w:styleId="1156" w:customStyle="1">
    <w:name w:val="List Table 1 Light - Accent 3"/>
    <w:basedOn w:val="835"/>
    <w:uiPriority w:val="99"/>
    <w:qFormat/>
    <w:tblPr/>
  </w:style>
  <w:style w:type="table" w:styleId="1157" w:customStyle="1">
    <w:name w:val="Grid Table 1 Light - Accent 3"/>
    <w:basedOn w:val="835"/>
    <w:uiPriority w:val="99"/>
    <w:qFormat/>
    <w:tblPr/>
  </w:style>
  <w:style w:type="table" w:styleId="1158" w:customStyle="1">
    <w:name w:val="Grid Table 4"/>
    <w:basedOn w:val="835"/>
    <w:uiPriority w:val="59"/>
    <w:qFormat/>
    <w:pPr>
      <w:spacing w:after="0" w:line="240" w:lineRule="auto"/>
    </w:pPr>
    <w:tblPr/>
  </w:style>
  <w:style w:type="table" w:styleId="1159" w:customStyle="1">
    <w:name w:val="List Table 2 - Accent 4"/>
    <w:basedOn w:val="835"/>
    <w:uiPriority w:val="99"/>
    <w:qFormat/>
    <w:tblPr/>
  </w:style>
  <w:style w:type="table" w:styleId="1160" w:customStyle="1">
    <w:name w:val="Grid Table 4 - Accent 3"/>
    <w:basedOn w:val="835"/>
    <w:uiPriority w:val="59"/>
    <w:qFormat/>
    <w:tblPr/>
  </w:style>
  <w:style w:type="table" w:styleId="1161" w:customStyle="1">
    <w:name w:val="Grid Table 5 Dark"/>
    <w:basedOn w:val="835"/>
    <w:uiPriority w:val="99"/>
    <w:qFormat/>
    <w:pPr>
      <w:spacing w:after="0" w:line="240" w:lineRule="auto"/>
    </w:pPr>
    <w:tblPr/>
  </w:style>
  <w:style w:type="table" w:styleId="1162" w:customStyle="1">
    <w:name w:val="List Table 3 - Accent 4"/>
    <w:basedOn w:val="835"/>
    <w:uiPriority w:val="99"/>
    <w:qFormat/>
    <w:tblPr/>
  </w:style>
  <w:style w:type="table" w:styleId="1163" w:customStyle="1">
    <w:name w:val="Grid Table 6 Colorful - Accent 6"/>
    <w:basedOn w:val="835"/>
    <w:uiPriority w:val="99"/>
    <w:qFormat/>
    <w:tblPr/>
  </w:style>
  <w:style w:type="table" w:styleId="1164" w:customStyle="1">
    <w:name w:val="Grid Table 2 - Accent 4"/>
    <w:basedOn w:val="835"/>
    <w:uiPriority w:val="99"/>
    <w:qFormat/>
    <w:tblPr/>
  </w:style>
  <w:style w:type="table" w:styleId="1165" w:customStyle="1">
    <w:name w:val="Grid Table 6 Colorful"/>
    <w:basedOn w:val="835"/>
    <w:uiPriority w:val="99"/>
    <w:qFormat/>
    <w:pPr>
      <w:spacing w:after="0" w:line="240" w:lineRule="auto"/>
    </w:pPr>
    <w:tblPr/>
  </w:style>
  <w:style w:type="table" w:styleId="1166" w:customStyle="1">
    <w:name w:val="List Table 6 Colorful - Accent 2"/>
    <w:basedOn w:val="835"/>
    <w:uiPriority w:val="99"/>
    <w:qFormat/>
    <w:tblPr/>
  </w:style>
  <w:style w:type="table" w:styleId="1167" w:customStyle="1">
    <w:name w:val="Grid Table 5 Dark - Accent 6"/>
    <w:basedOn w:val="835"/>
    <w:uiPriority w:val="99"/>
    <w:qFormat/>
    <w:tblPr/>
  </w:style>
  <w:style w:type="table" w:styleId="1168" w:customStyle="1">
    <w:name w:val="Grid Table 7 Colorful"/>
    <w:basedOn w:val="835"/>
    <w:uiPriority w:val="99"/>
    <w:qFormat/>
    <w:pPr>
      <w:spacing w:after="0" w:line="240" w:lineRule="auto"/>
    </w:pPr>
    <w:tblPr/>
  </w:style>
  <w:style w:type="table" w:styleId="1169" w:customStyle="1">
    <w:name w:val="List Table 5 Dark - Accent 5"/>
    <w:basedOn w:val="835"/>
    <w:uiPriority w:val="99"/>
    <w:qFormat/>
    <w:tblPr/>
  </w:style>
  <w:style w:type="table" w:styleId="1170" w:customStyle="1">
    <w:name w:val="Grid Table 5 Dark - Accent 2"/>
    <w:basedOn w:val="835"/>
    <w:uiPriority w:val="99"/>
    <w:qFormat/>
    <w:tblPr/>
  </w:style>
  <w:style w:type="table" w:styleId="1171" w:customStyle="1">
    <w:name w:val="List Table 1 Light"/>
    <w:basedOn w:val="835"/>
    <w:uiPriority w:val="99"/>
    <w:qFormat/>
    <w:pPr>
      <w:spacing w:after="0" w:line="240" w:lineRule="auto"/>
    </w:pPr>
    <w:tblPr/>
  </w:style>
  <w:style w:type="table" w:styleId="1172" w:customStyle="1">
    <w:name w:val="List Table 5 Dark - Accent 2"/>
    <w:basedOn w:val="835"/>
    <w:uiPriority w:val="99"/>
    <w:qFormat/>
    <w:tblPr/>
  </w:style>
  <w:style w:type="table" w:styleId="1173" w:customStyle="1">
    <w:name w:val="List Table 1 Light - Accent 6"/>
    <w:basedOn w:val="835"/>
    <w:uiPriority w:val="99"/>
    <w:qFormat/>
    <w:tblPr/>
  </w:style>
  <w:style w:type="table" w:styleId="1174" w:customStyle="1">
    <w:name w:val="Grid Table 2 - Accent 2"/>
    <w:basedOn w:val="835"/>
    <w:uiPriority w:val="99"/>
    <w:qFormat/>
    <w:tblPr/>
  </w:style>
  <w:style w:type="table" w:styleId="1175" w:customStyle="1">
    <w:name w:val="List Table 2"/>
    <w:basedOn w:val="835"/>
    <w:uiPriority w:val="99"/>
    <w:qFormat/>
    <w:pPr>
      <w:spacing w:after="0" w:line="240" w:lineRule="auto"/>
    </w:pPr>
    <w:tblPr/>
  </w:style>
  <w:style w:type="table" w:styleId="1176" w:customStyle="1">
    <w:name w:val="List Table 7 Colorful - Accent 3"/>
    <w:basedOn w:val="835"/>
    <w:uiPriority w:val="99"/>
    <w:qFormat/>
    <w:tblPr/>
  </w:style>
  <w:style w:type="table" w:styleId="1177" w:customStyle="1">
    <w:name w:val="Grid Table 4 - Accent 4"/>
    <w:basedOn w:val="835"/>
    <w:uiPriority w:val="59"/>
    <w:qFormat/>
    <w:tblPr/>
  </w:style>
  <w:style w:type="table" w:styleId="1178" w:customStyle="1">
    <w:name w:val="List Table 3"/>
    <w:basedOn w:val="835"/>
    <w:uiPriority w:val="99"/>
    <w:qFormat/>
    <w:pPr>
      <w:spacing w:after="0" w:line="240" w:lineRule="auto"/>
    </w:pPr>
    <w:tblPr/>
  </w:style>
  <w:style w:type="table" w:styleId="1179" w:customStyle="1">
    <w:name w:val="List Table 3 - Accent 2"/>
    <w:basedOn w:val="835"/>
    <w:uiPriority w:val="99"/>
    <w:qFormat/>
    <w:tblPr/>
  </w:style>
  <w:style w:type="table" w:styleId="1180" w:customStyle="1">
    <w:name w:val="List Table 2 - Accent 1"/>
    <w:basedOn w:val="835"/>
    <w:uiPriority w:val="99"/>
    <w:qFormat/>
    <w:tblPr/>
  </w:style>
  <w:style w:type="table" w:styleId="1181" w:customStyle="1">
    <w:name w:val="Grid Table 2 - Accent 3"/>
    <w:basedOn w:val="835"/>
    <w:uiPriority w:val="99"/>
    <w:qFormat/>
    <w:tblPr/>
  </w:style>
  <w:style w:type="table" w:styleId="1182" w:customStyle="1">
    <w:name w:val="List Table 4"/>
    <w:basedOn w:val="835"/>
    <w:uiPriority w:val="99"/>
    <w:qFormat/>
    <w:pPr>
      <w:spacing w:after="0" w:line="240" w:lineRule="auto"/>
    </w:pPr>
    <w:tblPr/>
  </w:style>
  <w:style w:type="table" w:styleId="1183" w:customStyle="1">
    <w:name w:val="List Table 2 - Accent 3"/>
    <w:basedOn w:val="835"/>
    <w:uiPriority w:val="99"/>
    <w:qFormat/>
    <w:tblPr/>
  </w:style>
  <w:style w:type="table" w:styleId="1184" w:customStyle="1">
    <w:name w:val="List Table 1 Light - Accent 1"/>
    <w:basedOn w:val="835"/>
    <w:uiPriority w:val="99"/>
    <w:qFormat/>
    <w:tblPr/>
  </w:style>
  <w:style w:type="table" w:styleId="1185" w:customStyle="1">
    <w:name w:val="Grid Table 3 - Accent 1"/>
    <w:basedOn w:val="835"/>
    <w:uiPriority w:val="99"/>
    <w:qFormat/>
    <w:tblPr/>
  </w:style>
  <w:style w:type="table" w:styleId="1186" w:customStyle="1">
    <w:name w:val="List Table 5 Dark"/>
    <w:basedOn w:val="835"/>
    <w:uiPriority w:val="99"/>
    <w:qFormat/>
    <w:pPr>
      <w:spacing w:after="0" w:line="240" w:lineRule="auto"/>
    </w:pPr>
    <w:tblPr/>
  </w:style>
  <w:style w:type="table" w:styleId="1187" w:customStyle="1">
    <w:name w:val="List Table 6 Colorful - Accent 1"/>
    <w:basedOn w:val="835"/>
    <w:uiPriority w:val="99"/>
    <w:qFormat/>
    <w:tblPr/>
  </w:style>
  <w:style w:type="table" w:styleId="1188" w:customStyle="1">
    <w:name w:val="Grid Table 7 Colorful - Accent 3"/>
    <w:basedOn w:val="835"/>
    <w:uiPriority w:val="99"/>
    <w:qFormat/>
    <w:tblPr/>
  </w:style>
  <w:style w:type="table" w:styleId="1189" w:customStyle="1">
    <w:name w:val="Grid Table 1 Light - Accent 5"/>
    <w:basedOn w:val="835"/>
    <w:uiPriority w:val="99"/>
    <w:qFormat/>
    <w:tblPr/>
  </w:style>
  <w:style w:type="table" w:styleId="1190" w:customStyle="1">
    <w:name w:val="List Table 6 Colorful"/>
    <w:basedOn w:val="835"/>
    <w:uiPriority w:val="99"/>
    <w:qFormat/>
    <w:pPr>
      <w:spacing w:after="0" w:line="240" w:lineRule="auto"/>
    </w:pPr>
    <w:tblPr/>
  </w:style>
  <w:style w:type="table" w:styleId="1191" w:customStyle="1">
    <w:name w:val="List Table 3 - Accent 1"/>
    <w:basedOn w:val="835"/>
    <w:uiPriority w:val="99"/>
    <w:qFormat/>
    <w:tblPr/>
  </w:style>
  <w:style w:type="table" w:styleId="1192" w:customStyle="1">
    <w:name w:val="Grid Table 4 - Accent 5"/>
    <w:basedOn w:val="835"/>
    <w:uiPriority w:val="59"/>
    <w:qFormat/>
    <w:tblPr/>
  </w:style>
  <w:style w:type="table" w:styleId="1193" w:customStyle="1">
    <w:name w:val="List Table 7 Colorful"/>
    <w:basedOn w:val="835"/>
    <w:uiPriority w:val="99"/>
    <w:qFormat/>
    <w:pPr>
      <w:spacing w:after="0" w:line="240" w:lineRule="auto"/>
    </w:pPr>
    <w:tblPr/>
  </w:style>
  <w:style w:type="table" w:styleId="1194" w:customStyle="1">
    <w:name w:val="List Table 3 - Accent 5"/>
    <w:basedOn w:val="835"/>
    <w:uiPriority w:val="99"/>
    <w:qFormat/>
    <w:tblPr/>
  </w:style>
  <w:style w:type="table" w:styleId="1195" w:customStyle="1">
    <w:name w:val="Grid Table 5 Dark- Accent 4"/>
    <w:basedOn w:val="835"/>
    <w:uiPriority w:val="99"/>
    <w:qFormat/>
    <w:tblPr/>
  </w:style>
  <w:style w:type="table" w:styleId="1196" w:customStyle="1">
    <w:name w:val="无格式表格 11"/>
    <w:basedOn w:val="835"/>
    <w:uiPriority w:val="59"/>
    <w:qFormat/>
    <w:tblPr/>
  </w:style>
  <w:style w:type="table" w:styleId="1197" w:customStyle="1">
    <w:name w:val="List Table 5 Dark - Accent 3"/>
    <w:basedOn w:val="835"/>
    <w:uiPriority w:val="99"/>
    <w:qFormat/>
    <w:tblPr/>
  </w:style>
  <w:style w:type="table" w:styleId="1198" w:customStyle="1">
    <w:name w:val="List Table 1 Light - Accent 2"/>
    <w:basedOn w:val="835"/>
    <w:uiPriority w:val="99"/>
    <w:qFormat/>
    <w:tblPr/>
  </w:style>
  <w:style w:type="table" w:styleId="1199" w:customStyle="1">
    <w:name w:val="无格式表格 21"/>
    <w:basedOn w:val="835"/>
    <w:uiPriority w:val="59"/>
    <w:qFormat/>
    <w:tblPr/>
  </w:style>
  <w:style w:type="table" w:styleId="1200" w:customStyle="1">
    <w:name w:val="List Table 4 - Accent 1"/>
    <w:basedOn w:val="835"/>
    <w:uiPriority w:val="99"/>
    <w:qFormat/>
    <w:tblPr/>
  </w:style>
  <w:style w:type="table" w:styleId="1201" w:customStyle="1">
    <w:name w:val="Grid Table 6 Colorful - Accent 1"/>
    <w:basedOn w:val="835"/>
    <w:uiPriority w:val="99"/>
    <w:qFormat/>
    <w:tblPr/>
  </w:style>
  <w:style w:type="table" w:styleId="1202" w:customStyle="1">
    <w:name w:val="无格式表格 31"/>
    <w:basedOn w:val="835"/>
    <w:uiPriority w:val="99"/>
    <w:qFormat/>
    <w:tblPr/>
  </w:style>
  <w:style w:type="table" w:styleId="1203" w:customStyle="1">
    <w:name w:val="List Table 4 - Accent 2"/>
    <w:basedOn w:val="835"/>
    <w:uiPriority w:val="99"/>
    <w:qFormat/>
    <w:tblPr/>
  </w:style>
  <w:style w:type="table" w:styleId="1204" w:customStyle="1">
    <w:name w:val="Grid Table 7 Colorful - Accent 4"/>
    <w:basedOn w:val="835"/>
    <w:uiPriority w:val="99"/>
    <w:qFormat/>
    <w:tblPr/>
  </w:style>
  <w:style w:type="table" w:styleId="1205" w:customStyle="1">
    <w:name w:val="无格式表格 41"/>
    <w:basedOn w:val="835"/>
    <w:uiPriority w:val="99"/>
    <w:qFormat/>
    <w:tblPr/>
  </w:style>
  <w:style w:type="table" w:styleId="1206" w:customStyle="1">
    <w:name w:val="List Table 7 Colorful - Accent 2"/>
    <w:basedOn w:val="835"/>
    <w:uiPriority w:val="99"/>
    <w:qFormat/>
    <w:tblPr/>
  </w:style>
  <w:style w:type="table" w:styleId="1207" w:customStyle="1">
    <w:name w:val="Grid Table 5 Dark - Accent 3"/>
    <w:basedOn w:val="835"/>
    <w:uiPriority w:val="99"/>
    <w:qFormat/>
    <w:tblPr/>
  </w:style>
  <w:style w:type="table" w:styleId="1208" w:customStyle="1">
    <w:name w:val="无格式表格 51"/>
    <w:basedOn w:val="835"/>
    <w:uiPriority w:val="99"/>
    <w:qFormat/>
    <w:tblPr/>
  </w:style>
  <w:style w:type="table" w:styleId="1209" w:customStyle="1">
    <w:name w:val="List Table 7 Colorful - Accent 4"/>
    <w:basedOn w:val="835"/>
    <w:uiPriority w:val="99"/>
    <w:qFormat/>
    <w:tblPr/>
  </w:style>
  <w:style w:type="table" w:styleId="1210" w:customStyle="1">
    <w:name w:val="Grid Table 5 Dark - Accent 5"/>
    <w:basedOn w:val="835"/>
    <w:uiPriority w:val="99"/>
    <w:qFormat/>
    <w:tblPr/>
  </w:style>
  <w:style w:type="table" w:styleId="1211" w:customStyle="1">
    <w:name w:val="网格表 1 浅色1"/>
    <w:basedOn w:val="835"/>
    <w:uiPriority w:val="99"/>
    <w:qFormat/>
    <w:tblPr/>
  </w:style>
  <w:style w:type="table" w:styleId="1212" w:customStyle="1">
    <w:name w:val="List Table 6 Colorful - Accent 5"/>
    <w:basedOn w:val="835"/>
    <w:uiPriority w:val="99"/>
    <w:qFormat/>
    <w:tblPr/>
  </w:style>
  <w:style w:type="table" w:styleId="1213" w:customStyle="1">
    <w:name w:val="Grid Table 4 - Accent 6"/>
    <w:basedOn w:val="835"/>
    <w:uiPriority w:val="59"/>
    <w:qFormat/>
    <w:tblPr/>
  </w:style>
  <w:style w:type="table" w:styleId="1214" w:customStyle="1">
    <w:name w:val="Grid Table 3 - Accent 4"/>
    <w:basedOn w:val="835"/>
    <w:uiPriority w:val="99"/>
    <w:qFormat/>
    <w:tblPr/>
  </w:style>
  <w:style w:type="table" w:styleId="1215" w:customStyle="1">
    <w:name w:val="网格表 21"/>
    <w:basedOn w:val="835"/>
    <w:uiPriority w:val="99"/>
    <w:qFormat/>
    <w:tblPr/>
  </w:style>
  <w:style w:type="table" w:styleId="1216" w:customStyle="1">
    <w:name w:val="List Table 6 Colorful - Accent 4"/>
    <w:basedOn w:val="835"/>
    <w:uiPriority w:val="99"/>
    <w:qFormat/>
    <w:tblPr/>
  </w:style>
  <w:style w:type="table" w:styleId="1217" w:customStyle="1">
    <w:name w:val="Grid Table 7 Colorful - Accent 2"/>
    <w:basedOn w:val="835"/>
    <w:uiPriority w:val="99"/>
    <w:qFormat/>
    <w:tblPr/>
  </w:style>
  <w:style w:type="table" w:styleId="1218" w:customStyle="1">
    <w:name w:val="网格表 31"/>
    <w:basedOn w:val="835"/>
    <w:uiPriority w:val="99"/>
    <w:qFormat/>
    <w:tblPr/>
  </w:style>
  <w:style w:type="table" w:styleId="1219" w:customStyle="1">
    <w:name w:val="List Table 5 Dark - Accent 1"/>
    <w:basedOn w:val="835"/>
    <w:uiPriority w:val="99"/>
    <w:qFormat/>
    <w:tblPr/>
  </w:style>
  <w:style w:type="table" w:styleId="1220" w:customStyle="1">
    <w:name w:val="Grid Table 4 - Accent 1"/>
    <w:basedOn w:val="835"/>
    <w:uiPriority w:val="59"/>
    <w:qFormat/>
    <w:tblPr/>
  </w:style>
  <w:style w:type="table" w:styleId="1221" w:customStyle="1">
    <w:name w:val="Grid Table 1 Light - Accent 6"/>
    <w:basedOn w:val="835"/>
    <w:uiPriority w:val="99"/>
    <w:qFormat/>
    <w:tblPr/>
  </w:style>
  <w:style w:type="table" w:styleId="1222" w:customStyle="1">
    <w:name w:val="网格表 41"/>
    <w:basedOn w:val="835"/>
    <w:uiPriority w:val="59"/>
    <w:qFormat/>
    <w:tblPr/>
  </w:style>
  <w:style w:type="table" w:styleId="1223" w:customStyle="1">
    <w:name w:val="List Table 5 Dark - Accent 6"/>
    <w:basedOn w:val="835"/>
    <w:uiPriority w:val="99"/>
    <w:qFormat/>
    <w:tblPr/>
  </w:style>
  <w:style w:type="table" w:styleId="1224" w:customStyle="1">
    <w:name w:val="Grid Table 6 Colorful - Accent 4"/>
    <w:basedOn w:val="835"/>
    <w:uiPriority w:val="99"/>
    <w:qFormat/>
    <w:tblPr/>
  </w:style>
  <w:style w:type="table" w:styleId="1225" w:customStyle="1">
    <w:name w:val="Grid Table 1 Light - Accent 2"/>
    <w:basedOn w:val="835"/>
    <w:uiPriority w:val="99"/>
    <w:qFormat/>
    <w:tblPr/>
  </w:style>
  <w:style w:type="table" w:styleId="1226" w:customStyle="1">
    <w:name w:val="网格表 5 深色1"/>
    <w:basedOn w:val="835"/>
    <w:uiPriority w:val="99"/>
    <w:qFormat/>
    <w:tblPr/>
  </w:style>
  <w:style w:type="table" w:styleId="1227" w:customStyle="1">
    <w:name w:val="List Table 6 Colorful - Accent 3"/>
    <w:basedOn w:val="835"/>
    <w:uiPriority w:val="99"/>
    <w:qFormat/>
    <w:tblPr/>
  </w:style>
  <w:style w:type="table" w:styleId="1228" w:customStyle="1">
    <w:name w:val="Grid Table 7 Colorful - Accent 5"/>
    <w:basedOn w:val="835"/>
    <w:uiPriority w:val="99"/>
    <w:qFormat/>
    <w:tblPr/>
  </w:style>
  <w:style w:type="table" w:styleId="1229" w:customStyle="1">
    <w:name w:val="网格表 6 彩色1"/>
    <w:basedOn w:val="835"/>
    <w:uiPriority w:val="99"/>
    <w:qFormat/>
    <w:tblPr/>
  </w:style>
  <w:style w:type="table" w:styleId="1230" w:customStyle="1">
    <w:name w:val="List Table 4 - Accent 6"/>
    <w:basedOn w:val="835"/>
    <w:uiPriority w:val="99"/>
    <w:qFormat/>
    <w:tblPr/>
  </w:style>
  <w:style w:type="table" w:styleId="1231" w:customStyle="1">
    <w:name w:val="List Table 2 - Accent 2"/>
    <w:basedOn w:val="835"/>
    <w:uiPriority w:val="99"/>
    <w:qFormat/>
    <w:tblPr/>
  </w:style>
  <w:style w:type="table" w:styleId="1232" w:customStyle="1">
    <w:name w:val="Grid Table 2 - Accent 5"/>
    <w:basedOn w:val="835"/>
    <w:uiPriority w:val="99"/>
    <w:qFormat/>
    <w:tblPr/>
  </w:style>
  <w:style w:type="table" w:styleId="1233" w:customStyle="1">
    <w:name w:val="网格表 7 彩色1"/>
    <w:basedOn w:val="835"/>
    <w:uiPriority w:val="99"/>
    <w:qFormat/>
    <w:tblPr/>
  </w:style>
  <w:style w:type="table" w:styleId="1234" w:customStyle="1">
    <w:name w:val="List Table 4 - Accent 3"/>
    <w:basedOn w:val="835"/>
    <w:uiPriority w:val="99"/>
    <w:qFormat/>
    <w:tblPr/>
  </w:style>
  <w:style w:type="table" w:styleId="1235" w:customStyle="1">
    <w:name w:val="Grid Table 6 Colorful - Accent 3"/>
    <w:basedOn w:val="835"/>
    <w:uiPriority w:val="99"/>
    <w:qFormat/>
    <w:tblPr/>
  </w:style>
  <w:style w:type="table" w:styleId="1236" w:customStyle="1">
    <w:name w:val="Grid Table 3 - Accent 3"/>
    <w:basedOn w:val="835"/>
    <w:uiPriority w:val="99"/>
    <w:qFormat/>
    <w:tblPr/>
  </w:style>
  <w:style w:type="table" w:styleId="1237" w:customStyle="1">
    <w:name w:val="清单表 1 浅色1"/>
    <w:basedOn w:val="835"/>
    <w:uiPriority w:val="99"/>
    <w:qFormat/>
    <w:tblPr/>
  </w:style>
  <w:style w:type="table" w:styleId="1238" w:customStyle="1">
    <w:name w:val="List Table 2 - Accent 6"/>
    <w:basedOn w:val="835"/>
    <w:uiPriority w:val="99"/>
    <w:qFormat/>
    <w:tblPr/>
  </w:style>
  <w:style w:type="table" w:styleId="1239" w:customStyle="1">
    <w:name w:val="List Table 1 Light - Accent 4"/>
    <w:basedOn w:val="835"/>
    <w:uiPriority w:val="99"/>
    <w:qFormat/>
    <w:tblPr/>
  </w:style>
  <w:style w:type="table" w:styleId="1240" w:customStyle="1">
    <w:name w:val="Grid Table 3 - Accent 2"/>
    <w:basedOn w:val="835"/>
    <w:uiPriority w:val="99"/>
    <w:qFormat/>
    <w:tblPr/>
  </w:style>
  <w:style w:type="table" w:styleId="1241" w:customStyle="1">
    <w:name w:val="清单表 21"/>
    <w:basedOn w:val="835"/>
    <w:uiPriority w:val="99"/>
    <w:qFormat/>
    <w:tblPr/>
  </w:style>
  <w:style w:type="table" w:styleId="1242" w:customStyle="1">
    <w:name w:val="List Table 5 Dark - Accent 4"/>
    <w:basedOn w:val="835"/>
    <w:uiPriority w:val="99"/>
    <w:qFormat/>
    <w:tblPr/>
  </w:style>
  <w:style w:type="table" w:styleId="1243" w:customStyle="1">
    <w:name w:val="Grid Table 4 - Accent 2"/>
    <w:basedOn w:val="835"/>
    <w:uiPriority w:val="59"/>
    <w:qFormat/>
    <w:tblPr/>
  </w:style>
  <w:style w:type="table" w:styleId="1244" w:customStyle="1">
    <w:name w:val="Grid Table 3 - Accent 5"/>
    <w:basedOn w:val="835"/>
    <w:uiPriority w:val="99"/>
    <w:qFormat/>
    <w:tblPr/>
  </w:style>
  <w:style w:type="table" w:styleId="1245" w:customStyle="1">
    <w:name w:val="清单表 31"/>
    <w:basedOn w:val="835"/>
    <w:uiPriority w:val="99"/>
    <w:qFormat/>
    <w:tblPr/>
  </w:style>
  <w:style w:type="table" w:styleId="1246" w:customStyle="1">
    <w:name w:val="List Table 7 Colorful - Accent 1"/>
    <w:basedOn w:val="835"/>
    <w:uiPriority w:val="99"/>
    <w:qFormat/>
    <w:tblPr/>
  </w:style>
  <w:style w:type="table" w:styleId="1247" w:customStyle="1">
    <w:name w:val="Grid Table 7 Colorful - Accent 6"/>
    <w:basedOn w:val="835"/>
    <w:uiPriority w:val="99"/>
    <w:qFormat/>
    <w:tblPr/>
  </w:style>
  <w:style w:type="table" w:styleId="1248" w:customStyle="1">
    <w:name w:val="清单表 41"/>
    <w:basedOn w:val="835"/>
    <w:uiPriority w:val="99"/>
    <w:qFormat/>
    <w:tblPr/>
  </w:style>
  <w:style w:type="table" w:styleId="1249" w:customStyle="1">
    <w:name w:val="List Table 6 Colorful - Accent 6"/>
    <w:basedOn w:val="835"/>
    <w:uiPriority w:val="99"/>
    <w:qFormat/>
    <w:tblPr/>
  </w:style>
  <w:style w:type="table" w:styleId="1250" w:customStyle="1">
    <w:name w:val="Grid Table 6 Colorful - Accent 5"/>
    <w:basedOn w:val="835"/>
    <w:uiPriority w:val="99"/>
    <w:qFormat/>
    <w:tblPr/>
  </w:style>
  <w:style w:type="table" w:styleId="1251" w:customStyle="1">
    <w:name w:val="Grid Table 2 - Accent 1"/>
    <w:basedOn w:val="835"/>
    <w:uiPriority w:val="99"/>
    <w:qFormat/>
    <w:tblPr/>
  </w:style>
  <w:style w:type="table" w:styleId="1252" w:customStyle="1">
    <w:name w:val="清单表 5 深色1"/>
    <w:basedOn w:val="835"/>
    <w:uiPriority w:val="99"/>
    <w:qFormat/>
    <w:tblPr/>
  </w:style>
  <w:style w:type="table" w:styleId="1253" w:customStyle="1">
    <w:name w:val="List Table 4 - Accent 5"/>
    <w:basedOn w:val="835"/>
    <w:uiPriority w:val="99"/>
    <w:qFormat/>
    <w:tblPr/>
  </w:style>
  <w:style w:type="table" w:styleId="1254" w:customStyle="1">
    <w:name w:val="Grid Table 5 Dark- Accent 1"/>
    <w:basedOn w:val="835"/>
    <w:uiPriority w:val="99"/>
    <w:qFormat/>
    <w:tblPr/>
  </w:style>
  <w:style w:type="table" w:styleId="1255" w:customStyle="1">
    <w:name w:val="Grid Table 3 - Accent 6"/>
    <w:basedOn w:val="835"/>
    <w:uiPriority w:val="99"/>
    <w:qFormat/>
    <w:tblPr/>
  </w:style>
  <w:style w:type="table" w:styleId="1256" w:customStyle="1">
    <w:name w:val="清单表 6 彩色1"/>
    <w:basedOn w:val="835"/>
    <w:uiPriority w:val="99"/>
    <w:qFormat/>
    <w:tblPr/>
  </w:style>
  <w:style w:type="table" w:styleId="1257" w:customStyle="1">
    <w:name w:val="List Table 3 - Accent 6"/>
    <w:basedOn w:val="835"/>
    <w:uiPriority w:val="99"/>
    <w:qFormat/>
    <w:tblPr/>
  </w:style>
  <w:style w:type="table" w:styleId="1258" w:customStyle="1">
    <w:name w:val="Grid Table 7 Colorful - Accent 1"/>
    <w:basedOn w:val="835"/>
    <w:uiPriority w:val="99"/>
    <w:qFormat/>
    <w:tblPr/>
  </w:style>
  <w:style w:type="table" w:styleId="1259" w:customStyle="1">
    <w:name w:val="清单表 7 彩色1"/>
    <w:basedOn w:val="835"/>
    <w:uiPriority w:val="99"/>
    <w:qFormat/>
    <w:tblPr/>
  </w:style>
  <w:style w:type="table" w:styleId="1260" w:customStyle="1">
    <w:name w:val="List Table 2 - Accent 5"/>
    <w:basedOn w:val="835"/>
    <w:uiPriority w:val="99"/>
    <w:qFormat/>
    <w:tblPr/>
  </w:style>
  <w:style w:type="table" w:styleId="1261" w:customStyle="1">
    <w:name w:val="Grid Table 6 Colorful - Accent 2"/>
    <w:basedOn w:val="835"/>
    <w:uiPriority w:val="99"/>
    <w:qFormat/>
    <w:tblPr/>
  </w:style>
  <w:style w:type="table" w:styleId="1262" w:customStyle="1">
    <w:name w:val="Grid Table 2 - Accent 6"/>
    <w:basedOn w:val="835"/>
    <w:uiPriority w:val="99"/>
    <w:qFormat/>
    <w:tblPr/>
  </w:style>
  <w:style w:type="table" w:styleId="1263" w:customStyle="1">
    <w:name w:val="Table Grid Light"/>
    <w:basedOn w:val="835"/>
    <w:uiPriority w:val="59"/>
    <w:qFormat/>
    <w:tblPr/>
  </w:style>
  <w:style w:type="table" w:styleId="1264" w:customStyle="1">
    <w:name w:val="List Table 4 - Accent 4"/>
    <w:basedOn w:val="835"/>
    <w:uiPriority w:val="99"/>
    <w:qFormat/>
    <w:tblPr/>
  </w:style>
  <w:style w:type="table" w:styleId="1265" w:customStyle="1">
    <w:name w:val="List Table 1 Light - Accent 5"/>
    <w:basedOn w:val="835"/>
    <w:uiPriority w:val="99"/>
    <w:qFormat/>
    <w:tblPr/>
  </w:style>
  <w:style w:type="table" w:styleId="1266" w:customStyle="1">
    <w:name w:val="Grid Table 1 Light - Accent 4"/>
    <w:basedOn w:val="835"/>
    <w:uiPriority w:val="99"/>
    <w:qFormat/>
    <w:tblPr/>
  </w:style>
  <w:style w:type="table" w:styleId="1267" w:customStyle="1">
    <w:name w:val="Grid Table 1 Light - Accent 1"/>
    <w:basedOn w:val="835"/>
    <w:uiPriority w:val="99"/>
    <w:qFormat/>
    <w:tblPr/>
  </w:style>
  <w:style w:type="table" w:styleId="1268" w:customStyle="1">
    <w:name w:val="List Table 7 Colorful - Accent 5"/>
    <w:basedOn w:val="835"/>
    <w:uiPriority w:val="99"/>
    <w:qFormat/>
    <w:tblPr/>
  </w:style>
  <w:style w:type="table" w:styleId="1269" w:customStyle="1">
    <w:name w:val="List Table 7 Colorful - Accent 6"/>
    <w:basedOn w:val="835"/>
    <w:uiPriority w:val="99"/>
    <w:qFormat/>
    <w:tblPr/>
  </w:style>
  <w:style w:type="table" w:styleId="1270" w:customStyle="1">
    <w:name w:val="Lined - Accent"/>
    <w:basedOn w:val="835"/>
    <w:uiPriority w:val="99"/>
    <w:qFormat/>
    <w:rPr>
      <w:color w:val="404040"/>
    </w:rPr>
    <w:tblPr/>
  </w:style>
  <w:style w:type="table" w:styleId="1271" w:customStyle="1">
    <w:name w:val="Lined - Accent 1"/>
    <w:basedOn w:val="835"/>
    <w:uiPriority w:val="99"/>
    <w:qFormat/>
    <w:rPr>
      <w:color w:val="404040"/>
    </w:rPr>
    <w:tblPr/>
  </w:style>
  <w:style w:type="table" w:styleId="1272" w:customStyle="1">
    <w:name w:val="Lined - Accent 2"/>
    <w:basedOn w:val="835"/>
    <w:uiPriority w:val="99"/>
    <w:qFormat/>
    <w:rPr>
      <w:color w:val="404040"/>
    </w:rPr>
    <w:tblPr/>
  </w:style>
  <w:style w:type="table" w:styleId="1273" w:customStyle="1">
    <w:name w:val="Lined - Accent 3"/>
    <w:basedOn w:val="835"/>
    <w:uiPriority w:val="99"/>
    <w:qFormat/>
    <w:rPr>
      <w:color w:val="404040"/>
    </w:rPr>
    <w:tblPr/>
  </w:style>
  <w:style w:type="table" w:styleId="1274" w:customStyle="1">
    <w:name w:val="Lined - Accent 4"/>
    <w:basedOn w:val="835"/>
    <w:uiPriority w:val="99"/>
    <w:qFormat/>
    <w:rPr>
      <w:color w:val="404040"/>
    </w:rPr>
    <w:tblPr/>
  </w:style>
  <w:style w:type="table" w:styleId="1275" w:customStyle="1">
    <w:name w:val="Lined - Accent 5"/>
    <w:basedOn w:val="835"/>
    <w:uiPriority w:val="99"/>
    <w:qFormat/>
    <w:rPr>
      <w:color w:val="404040"/>
    </w:rPr>
    <w:tblPr/>
  </w:style>
  <w:style w:type="table" w:styleId="1276" w:customStyle="1">
    <w:name w:val="Lined - Accent 6"/>
    <w:basedOn w:val="835"/>
    <w:uiPriority w:val="99"/>
    <w:qFormat/>
    <w:rPr>
      <w:color w:val="404040"/>
    </w:rPr>
    <w:tblPr/>
  </w:style>
  <w:style w:type="table" w:styleId="1277" w:customStyle="1">
    <w:name w:val="Bordered &amp; Lined - Accent"/>
    <w:basedOn w:val="835"/>
    <w:uiPriority w:val="99"/>
    <w:qFormat/>
    <w:rPr>
      <w:color w:val="404040"/>
    </w:rPr>
    <w:tblPr/>
  </w:style>
  <w:style w:type="table" w:styleId="1278" w:customStyle="1">
    <w:name w:val="Bordered &amp; Lined - Accent 1"/>
    <w:basedOn w:val="835"/>
    <w:uiPriority w:val="99"/>
    <w:qFormat/>
    <w:rPr>
      <w:color w:val="404040"/>
    </w:rPr>
    <w:tblPr/>
  </w:style>
  <w:style w:type="table" w:styleId="1279" w:customStyle="1">
    <w:name w:val="Bordered &amp; Lined - Accent 2"/>
    <w:basedOn w:val="835"/>
    <w:uiPriority w:val="99"/>
    <w:qFormat/>
    <w:rPr>
      <w:color w:val="404040"/>
    </w:rPr>
    <w:tblPr/>
  </w:style>
  <w:style w:type="table" w:styleId="1280" w:customStyle="1">
    <w:name w:val="Bordered &amp; Lined - Accent 3"/>
    <w:basedOn w:val="835"/>
    <w:uiPriority w:val="99"/>
    <w:qFormat/>
    <w:rPr>
      <w:color w:val="404040"/>
    </w:rPr>
    <w:tblPr/>
  </w:style>
  <w:style w:type="table" w:styleId="1281" w:customStyle="1">
    <w:name w:val="Bordered &amp; Lined - Accent 4"/>
    <w:basedOn w:val="835"/>
    <w:uiPriority w:val="99"/>
    <w:qFormat/>
    <w:rPr>
      <w:color w:val="404040"/>
    </w:rPr>
    <w:tblPr/>
  </w:style>
  <w:style w:type="table" w:styleId="1282" w:customStyle="1">
    <w:name w:val="Bordered &amp; Lined - Accent 5"/>
    <w:basedOn w:val="835"/>
    <w:uiPriority w:val="99"/>
    <w:qFormat/>
    <w:rPr>
      <w:color w:val="404040"/>
    </w:rPr>
    <w:tblPr/>
  </w:style>
  <w:style w:type="table" w:styleId="1283" w:customStyle="1">
    <w:name w:val="Bordered &amp; Lined - Accent 6"/>
    <w:basedOn w:val="835"/>
    <w:uiPriority w:val="99"/>
    <w:qFormat/>
    <w:rPr>
      <w:color w:val="404040"/>
    </w:rPr>
    <w:tblPr/>
  </w:style>
  <w:style w:type="table" w:styleId="1284" w:customStyle="1">
    <w:name w:val="Bordered"/>
    <w:basedOn w:val="835"/>
    <w:uiPriority w:val="99"/>
    <w:qFormat/>
    <w:tblPr/>
  </w:style>
  <w:style w:type="table" w:styleId="1285" w:customStyle="1">
    <w:name w:val="Bordered - Accent 1"/>
    <w:basedOn w:val="835"/>
    <w:uiPriority w:val="99"/>
    <w:qFormat/>
    <w:tblPr/>
  </w:style>
  <w:style w:type="table" w:styleId="1286" w:customStyle="1">
    <w:name w:val="Bordered - Accent 2"/>
    <w:basedOn w:val="835"/>
    <w:uiPriority w:val="99"/>
    <w:qFormat/>
    <w:tblPr/>
  </w:style>
  <w:style w:type="table" w:styleId="1287" w:customStyle="1">
    <w:name w:val="Bordered - Accent 3"/>
    <w:basedOn w:val="835"/>
    <w:uiPriority w:val="99"/>
    <w:qFormat/>
    <w:tblPr/>
  </w:style>
  <w:style w:type="table" w:styleId="1288" w:customStyle="1">
    <w:name w:val="Bordered - Accent 4"/>
    <w:basedOn w:val="835"/>
    <w:uiPriority w:val="99"/>
    <w:qFormat/>
    <w:tblPr/>
  </w:style>
  <w:style w:type="table" w:styleId="1289" w:customStyle="1">
    <w:name w:val="Bordered - Accent 5"/>
    <w:basedOn w:val="835"/>
    <w:uiPriority w:val="99"/>
    <w:qFormat/>
    <w:tblPr/>
  </w:style>
  <w:style w:type="table" w:styleId="1290" w:customStyle="1">
    <w:name w:val="Bordered - Accent 6"/>
    <w:basedOn w:val="835"/>
    <w:uiPriority w:val="99"/>
    <w:qFormat/>
    <w:tblPr/>
  </w:style>
  <w:style w:type="table" w:styleId="1291" w:customStyle="1">
    <w:name w:val="Table Normal"/>
    <w:uiPriority w:val="0"/>
    <w:qFormat/>
    <w:rPr>
      <w:lang w:val="en-US" w:eastAsia="zh-CN" w:bidi="ar-SA"/>
    </w:rPr>
    <w:tblPr/>
  </w:style>
  <w:style w:type="paragraph" w:styleId="1292" w:customStyle="1">
    <w:name w:val="标题 211"/>
    <w:next w:val="780"/>
    <w:uiPriority w:val="0"/>
    <w:qFormat/>
    <w:pPr>
      <w:jc w:val="both"/>
      <w:keepLines/>
      <w:keepNext/>
      <w:spacing w:before="260" w:after="260" w:line="413" w:lineRule="auto"/>
      <w:widowControl w:val="off"/>
      <w:outlineLvl w:val="1"/>
    </w:pPr>
    <w:rPr>
      <w:rFonts w:hint="default" w:ascii="Arial" w:hAnsi="Arial" w:eastAsia="黑体" w:cs="Times New Roman"/>
      <w:b/>
      <w:sz w:val="32"/>
      <w:lang w:val="en-US" w:eastAsia="zh-CN" w:bidi="ar-SA"/>
    </w:rPr>
  </w:style>
  <w:style w:type="paragraph" w:styleId="1293" w:customStyle="1">
    <w:name w:val="正文缩进11"/>
    <w:basedOn w:val="780"/>
    <w:uiPriority w:val="0"/>
    <w:qFormat/>
    <w:pPr>
      <w:ind w:firstLine="420"/>
    </w:pPr>
    <w:rPr>
      <w:rFonts w:ascii="宋体"/>
      <w:color w:val="000000"/>
      <w:sz w:val="24"/>
      <w:szCs w:val="20"/>
    </w:rPr>
  </w:style>
  <w:style w:type="paragraph" w:styleId="1294" w:customStyle="1">
    <w:name w:val="List Continue 2_0"/>
    <w:basedOn w:val="823"/>
    <w:next w:val="823"/>
    <w:uiPriority w:val="99"/>
    <w:qFormat/>
    <w:pPr>
      <w:ind w:left="840"/>
      <w:jc w:val="both"/>
      <w:spacing w:after="120"/>
      <w:widowControl w:val="off"/>
    </w:pPr>
    <w:rPr>
      <w:rFonts w:ascii="Calibri" w:hAnsi="Calibri" w:eastAsia="宋体" w:cs="Times New Roman"/>
      <w:b w:val="0"/>
      <w:sz w:val="21"/>
      <w:szCs w:val="22"/>
    </w:r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李想</cp:lastModifiedBy>
  <cp:revision>15</cp:revision>
  <dcterms:created xsi:type="dcterms:W3CDTF">2023-07-24T13:07:00Z</dcterms:created>
  <dcterms:modified xsi:type="dcterms:W3CDTF">2026-07-22T07:08:00Z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eyJoZGlkIjoiNGU2MjIzNDY3YzIxMWZkNjZjMDcyMWFhYmNkYmM5YTciLCJ1c2VySWQiOiI2NzcwMzI3NDMifQ==</vt:lpwstr>
  </property>
  <property fmtid="{D5CDD505-2E9C-101B-9397-08002B2CF9AE}" pid="3" name="KSOProductBuildVer">
    <vt:lpwstr>2052-12.1.0.26895</vt:lpwstr>
  </property>
  <property fmtid="{D5CDD505-2E9C-101B-9397-08002B2CF9AE}" pid="4" name="ICV">
    <vt:lpwstr>54FD66CC011B447E8068D72748F9AEF8_12</vt:lpwstr>
  </property>
</Properties>
</file>