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jc w:val="both"/>
        <w:rPr>
          <w:rFonts w:hint="eastAsia" w:ascii="宋体" w:hAnsi="宋体" w:eastAsia="宋体" w:cs="宋体"/>
          <w:b/>
          <w:bCs/>
          <w:color w:val="auto"/>
          <w:sz w:val="36"/>
          <w:szCs w:val="36"/>
          <w:highlight w:val="none"/>
          <w:lang w:val="en-US" w:eastAsia="zh-CN"/>
        </w:rPr>
      </w:pPr>
      <w:r>
        <w:rPr>
          <w:rFonts w:hint="eastAsia" w:ascii="宋体" w:hAnsi="宋体" w:eastAsia="宋体" w:cs="宋体"/>
          <w:b/>
          <w:color w:val="auto"/>
          <w:sz w:val="36"/>
          <w:highlight w:val="none"/>
        </w:rPr>
        <w:t xml:space="preserve">项目编号：JSZC-320922-JSJS-G2026-0007</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bookmarkStart w:id="0" w:name="OLE_LINK2"/>
      <w:r/>
      <w:r/>
    </w:p>
    <w:p>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项目名称：</w:t>
      </w:r>
      <w:bookmarkEnd w:id="0"/>
      <w:r>
        <w:rPr>
          <w:rFonts w:hint="eastAsia" w:ascii="宋体" w:hAnsi="宋体" w:cs="宋体"/>
          <w:b/>
          <w:color w:val="auto"/>
          <w:sz w:val="36"/>
          <w:highlight w:val="none"/>
          <w:lang w:eastAsia="zh-CN"/>
        </w:rPr>
        <w:t xml:space="preserve">滨海县界牌镇第二轮土地承包到期后再延长30年试点技术服务项目</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79"/>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滨海县界牌镇人民政府</w:t>
      </w:r>
      <w:r/>
    </w:p>
    <w:p>
      <w:pPr>
        <w:jc w:val="center"/>
        <w:spacing w:line="48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 xml:space="preserve">江苏建世工程咨询有限公司</w:t>
      </w:r>
      <w:r/>
    </w:p>
    <w:p>
      <w:pPr>
        <w:jc w:val="center"/>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2026</w:t>
      </w:r>
      <w:r>
        <w:rPr>
          <w:rFonts w:hint="eastAsia" w:ascii="宋体" w:hAnsi="宋体" w:eastAsia="宋体" w:cs="宋体"/>
          <w:color w:val="auto"/>
          <w:sz w:val="36"/>
          <w:szCs w:val="36"/>
          <w:highlight w:val="none"/>
          <w:lang w:eastAsia="zh-CN"/>
        </w:rPr>
        <w:t xml:space="preserve">年7</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b/>
          <w:color w:val="auto"/>
          <w:sz w:val="36"/>
          <w:szCs w:val="36"/>
          <w:highlight w:val="none"/>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第一章  招标公告</w:t>
      </w:r>
      <w:r/>
    </w:p>
    <w:p>
      <w:pPr>
        <w:spacing w:line="700" w:lineRule="exact"/>
        <w:rPr>
          <w:rFonts w:hint="eastAsia" w:ascii="宋体" w:hAnsi="宋体" w:eastAsia="宋体" w:cs="宋体"/>
          <w:color w:val="auto"/>
          <w:sz w:val="36"/>
          <w:highlight w:val="none"/>
          <w:lang w:eastAsia="zh-CN"/>
        </w:rPr>
        <w:outlineLvl w:val="0"/>
      </w:pPr>
      <w:r>
        <w:rPr>
          <w:rFonts w:hint="eastAsia" w:ascii="宋体" w:hAnsi="宋体" w:eastAsia="宋体" w:cs="宋体"/>
          <w:color w:val="auto"/>
          <w:sz w:val="36"/>
          <w:highlight w:val="none"/>
        </w:rPr>
        <w:t xml:space="preserve">     第二章  </w:t>
      </w:r>
      <w:r>
        <w:rPr>
          <w:rFonts w:hint="eastAsia" w:ascii="宋体" w:hAnsi="宋体" w:cs="宋体"/>
          <w:color w:val="auto"/>
          <w:sz w:val="36"/>
          <w:highlight w:val="none"/>
          <w:lang w:eastAsia="zh-CN"/>
        </w:rPr>
        <w:t xml:space="preserve">投标人须知</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第三章  合同文本</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第四章  采购需求</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 xml:space="preserve">评标方法与评标标准</w:t>
      </w:r>
      <w:r/>
    </w:p>
    <w:p>
      <w:pPr>
        <w:jc w:val="left"/>
        <w:spacing w:line="700" w:lineRule="exact"/>
        <w:rPr>
          <w:rFonts w:hint="eastAsia" w:ascii="宋体" w:hAnsi="宋体" w:eastAsia="宋体" w:cs="宋体"/>
          <w:color w:val="auto"/>
          <w:highlight w:val="none"/>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 xml:space="preserve">第六章  投标文件格式</w:t>
      </w:r>
      <w:r/>
    </w:p>
    <w:p>
      <w:pPr>
        <w:jc w:val="center"/>
        <w:spacing w:line="700" w:lineRule="exact"/>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 xml:space="preserve">第一章  招标公告</w:t>
      </w:r>
      <w:r/>
    </w:p>
    <w:tbl>
      <w:tblPr>
        <w:tblStyle w:val="68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15"/>
              <w:jc w:val="both"/>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项目概况</w:t>
            </w:r>
            <w:r/>
          </w:p>
          <w:p>
            <w:pPr>
              <w:pStyle w:val="915"/>
              <w:jc w:val="both"/>
              <w:spacing w:before="0" w:after="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 xml:space="preserve">滨海县界牌镇第二轮土地承包到期后再延长30年试点技术服务项目</w:t>
            </w:r>
            <w:r>
              <w:rPr>
                <w:rFonts w:hint="eastAsia" w:ascii="宋体" w:hAnsi="宋体" w:eastAsia="宋体" w:cs="宋体"/>
                <w:color w:val="auto"/>
                <w:highlight w:val="none"/>
              </w:rPr>
              <w:t xml:space="preserve">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 xml:space="preserve">2026</w:t>
            </w:r>
            <w:r>
              <w:rPr>
                <w:rFonts w:hint="eastAsia" w:ascii="宋体" w:hAnsi="宋体" w:eastAsia="宋体" w:cs="宋体"/>
                <w:b/>
                <w:bCs/>
                <w:color w:val="auto"/>
                <w:highlight w:val="none"/>
                <w:u w:val="single"/>
                <w:lang w:eastAsia="zh-CN"/>
              </w:rPr>
              <w:t xml:space="preserve">年</w:t>
            </w:r>
            <w:r>
              <w:rPr>
                <w:rFonts w:hint="eastAsia" w:ascii="宋体" w:hAnsi="宋体" w:cs="宋体"/>
                <w:b/>
                <w:bCs/>
                <w:color w:val="auto"/>
                <w:highlight w:val="none"/>
                <w:u w:val="single"/>
                <w:lang w:val="en-US" w:eastAsia="zh-CN"/>
              </w:rPr>
              <w:t xml:space="preserve">8 </w:t>
            </w:r>
            <w:r>
              <w:rPr>
                <w:rFonts w:hint="eastAsia" w:ascii="宋体" w:hAnsi="宋体" w:eastAsia="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 24</w:t>
            </w:r>
            <w:r>
              <w:rPr>
                <w:rFonts w:hint="eastAsia" w:ascii="宋体" w:hAnsi="宋体" w:eastAsia="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9</w:t>
            </w:r>
            <w:r>
              <w:rPr>
                <w:rFonts w:hint="eastAsia" w:ascii="宋体" w:hAnsi="宋体" w:eastAsia="宋体" w:cs="宋体"/>
                <w:b/>
                <w:bCs/>
                <w:color w:val="auto"/>
                <w:highlight w:val="none"/>
                <w:u w:val="single"/>
              </w:rPr>
              <w:t xml:space="preserve">时00分00秒</w:t>
            </w:r>
            <w:r>
              <w:rPr>
                <w:rFonts w:hint="eastAsia" w:ascii="宋体" w:hAnsi="宋体" w:eastAsia="宋体" w:cs="宋体"/>
                <w:color w:val="auto"/>
                <w:highlight w:val="none"/>
              </w:rPr>
              <w:t xml:space="preserve">（北京时间）前递交投标文件。</w:t>
            </w:r>
            <w:r/>
          </w:p>
        </w:tc>
      </w:tr>
    </w:tbl>
    <w:p>
      <w:pPr>
        <w:numPr>
          <w:ilvl w:val="0"/>
          <w:numId w:val="0"/>
        </w:num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1.项目编号：JSZC-320922-JSJS-G2026-0007</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滨海县界牌镇第二轮土地承包到期后再延长30年试点技术服务项目</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万元</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en-US" w:eastAsia="zh-CN"/>
        </w:rPr>
        <w:t xml:space="preserve">，投标报价高于最高限价的，招标人将不予接受，视为无效标书。</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rPr>
          <w:rFonts w:hint="eastAsia" w:ascii="宋体" w:hAnsi="宋体" w:cs="宋体"/>
          <w:color w:val="auto"/>
          <w:sz w:val="24"/>
          <w:szCs w:val="24"/>
          <w:highlight w:val="none"/>
          <w:lang w:val="en-US" w:eastAsia="zh-CN"/>
        </w:rPr>
        <w:t xml:space="preserve">滨海县界牌镇</w:t>
      </w:r>
      <w:r>
        <w:rPr>
          <w:rFonts w:hint="eastAsia" w:ascii="宋体" w:hAnsi="宋体" w:eastAsia="宋体" w:cs="宋体"/>
          <w:color w:val="auto"/>
          <w:sz w:val="24"/>
          <w:szCs w:val="24"/>
          <w:highlight w:val="none"/>
          <w:lang w:val="en-US" w:eastAsia="zh-CN"/>
        </w:rPr>
        <w:t xml:space="preserve">第二轮土地承包到期后再延长30年试点，现需聘请具备资质的第三方，对</w:t>
      </w:r>
      <w:r>
        <w:rPr>
          <w:rFonts w:hint="eastAsia" w:ascii="宋体" w:hAnsi="宋体" w:cs="宋体"/>
          <w:color w:val="auto"/>
          <w:sz w:val="24"/>
          <w:szCs w:val="24"/>
          <w:highlight w:val="none"/>
          <w:lang w:val="en-US" w:eastAsia="zh-CN"/>
        </w:rPr>
        <w:t xml:space="preserve">我</w:t>
      </w:r>
      <w:r>
        <w:rPr>
          <w:rFonts w:hint="eastAsia" w:ascii="宋体" w:hAnsi="宋体" w:eastAsia="宋体" w:cs="宋体"/>
          <w:color w:val="auto"/>
          <w:sz w:val="24"/>
          <w:szCs w:val="24"/>
          <w:highlight w:val="none"/>
          <w:lang w:val="en-US" w:eastAsia="zh-CN"/>
        </w:rPr>
        <w:t xml:space="preserve">镇</w:t>
      </w:r>
      <w:r>
        <w:rPr>
          <w:rFonts w:hint="eastAsia" w:ascii="宋体" w:hAnsi="宋体" w:cs="宋体"/>
          <w:color w:val="auto"/>
          <w:sz w:val="24"/>
          <w:szCs w:val="24"/>
          <w:highlight w:val="none"/>
          <w:lang w:val="en-US" w:eastAsia="zh-CN"/>
        </w:rPr>
        <w:t xml:space="preserve">约21100户</w:t>
      </w:r>
      <w:r>
        <w:rPr>
          <w:rFonts w:hint="eastAsia" w:ascii="宋体" w:hAnsi="宋体" w:eastAsia="宋体" w:cs="宋体"/>
          <w:color w:val="auto"/>
          <w:sz w:val="24"/>
          <w:szCs w:val="24"/>
          <w:highlight w:val="none"/>
          <w:lang w:val="en-US" w:eastAsia="zh-CN"/>
        </w:rPr>
        <w:t xml:space="preserve">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数字化加工整理等工作（详细内容见本招标文件第四章）。</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w:t>
      </w:r>
      <w:r>
        <w:rPr>
          <w:rFonts w:hint="eastAsia" w:ascii="宋体" w:hAnsi="宋体" w:eastAsia="宋体" w:cs="宋体"/>
          <w:color w:val="auto"/>
          <w:sz w:val="24"/>
          <w:szCs w:val="24"/>
          <w:highlight w:val="none"/>
          <w:lang w:val="en-US" w:eastAsia="zh-CN"/>
        </w:rPr>
        <w:t xml:space="preserve">项目截止2027年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月30日完成（开始时间以具体签订合同时间为准），服务期限延长至2028年12月底（</w:t>
      </w:r>
      <w:r>
        <w:rPr>
          <w:rFonts w:hint="eastAsia" w:ascii="宋体" w:hAnsi="宋体" w:eastAsia="宋体" w:cs="宋体"/>
          <w:color w:val="auto"/>
          <w:sz w:val="24"/>
          <w:szCs w:val="24"/>
          <w:highlight w:val="none"/>
          <w:lang w:val="en-US" w:eastAsia="zh-CN"/>
        </w:rPr>
        <w:t xml:space="preserve">2028年延包相关回头看及各项扫尾工作，由中标供应商全权负责落实到位、全程办结），具体实施内容及进度根据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 xml:space="preserve">界牌镇</w:t>
      </w:r>
      <w:r>
        <w:rPr>
          <w:rFonts w:hint="eastAsia" w:ascii="宋体" w:hAnsi="宋体" w:eastAsia="宋体" w:cs="宋体"/>
          <w:color w:val="auto"/>
          <w:sz w:val="24"/>
          <w:szCs w:val="24"/>
          <w:highlight w:val="none"/>
          <w:lang w:val="en-US" w:eastAsia="zh-CN"/>
        </w:rPr>
        <w:t xml:space="preserve">人民政府实际工作进度安排实施。（具体时间以省、市、县三级实际工作进度要求为准）。</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8.服务标准：项目成果需符合国家、省、市、县行业相关标准和农业农村部要求，并根据要求通过各级组织的验收。</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9.项目地点：采购人指定地点。</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10.本项目不接受联合体投标。</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1.满足《中华人民共和国政府采购法》第二十二条规定并提供以下材料；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①法人或者其他组织的营业执照等证明文件，自然人的身份证明；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上一年度</w:t>
      </w:r>
      <w:r>
        <w:rPr>
          <w:rFonts w:hint="eastAsia" w:ascii="宋体" w:hAnsi="宋体" w:eastAsia="宋体" w:cs="宋体"/>
          <w:color w:val="auto"/>
          <w:sz w:val="24"/>
          <w:szCs w:val="24"/>
          <w:highlight w:val="none"/>
        </w:rPr>
        <w:t xml:space="preserve">财务状况报告（至少提供资产负债表、利润表、现金流量表，供应商成立不满一年无需提供）</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④具备履行合同所必需的设备和专业技术能力的书面声明；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⑤参加政府采购活动前3年内在经营活动中没有重大违法记录的书面声明；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⑥具备法律、行政法规规定的其他条件的证明材料。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⑦在“信用中国”网站查询，无被列入失信被执行人、重大税收违法案件当事人名单、政府采购严重失信行为记录名单及其他不符合《中华人民共和国政府采购法》第二十二条规定条件的信用记录。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⑧单位负责人为同一人或者存在直接控股、管理关系的不同供应商，不得参加同一合同项下的政府采购活动。</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00"/>
          <w:sz w:val="24"/>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供应商须具有国家自然资源主管部门颁发的有效的乙级测绘资质，资质范围须包括：界线与不动产测绘、地理信息系统工程、摄影测量与遥感、地图编制专业</w:t>
      </w:r>
      <w:r>
        <w:rPr>
          <w:rFonts w:hint="eastAsia" w:ascii="宋体" w:hAnsi="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bookmarkStart w:id="1" w:name="_Toc35393794"/>
      <w:r/>
      <w:bookmarkStart w:id="2" w:name="_Toc35393625"/>
      <w:r/>
      <w:bookmarkStart w:id="3" w:name="_Toc28359007"/>
      <w:r/>
      <w:bookmarkStart w:id="4" w:name="_Toc28359084"/>
      <w:r>
        <w:rPr>
          <w:rFonts w:hint="eastAsia" w:ascii="宋体" w:hAnsi="宋体" w:eastAsia="宋体" w:cs="宋体"/>
          <w:b/>
          <w:bCs/>
          <w:color w:val="auto"/>
          <w:sz w:val="24"/>
          <w:highlight w:val="none"/>
        </w:rPr>
        <w:t xml:space="preserve">三、获取招标文件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5" w:name="_Toc38985266"/>
      <w:r/>
      <w:bookmarkStart w:id="6" w:name="_Toc28359082"/>
      <w:r/>
      <w:bookmarkStart w:id="7" w:name="_Toc35393793"/>
      <w:r/>
      <w:bookmarkStart w:id="8" w:name="_Toc35393624"/>
      <w:r/>
      <w:bookmarkStart w:id="9" w:name="_Toc28359005"/>
      <w:r>
        <w:rPr>
          <w:rFonts w:hint="eastAsia" w:ascii="宋体" w:hAnsi="宋体" w:eastAsia="宋体" w:cs="宋体"/>
          <w:color w:val="auto"/>
          <w:sz w:val="24"/>
          <w:highlight w:val="none"/>
        </w:rPr>
        <w:t xml:space="preserve">1.时间：</w:t>
      </w:r>
      <w:bookmarkEnd w:id="5"/>
      <w:r/>
      <w:bookmarkEnd w:id="6"/>
      <w:r/>
      <w:bookmarkEnd w:id="7"/>
      <w:r/>
      <w:bookmarkEnd w:id="8"/>
      <w:r/>
      <w:bookmarkEnd w:id="9"/>
      <w:r>
        <w:rPr>
          <w:rFonts w:hint="eastAsia" w:ascii="宋体" w:hAnsi="宋体" w:eastAsia="宋体" w:cs="宋体"/>
          <w:color w:val="auto"/>
          <w:sz w:val="24"/>
          <w:highlight w:val="none"/>
        </w:rPr>
        <w:t xml:space="preserve">自招标文件公告发布之日起5个工作日。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元</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:00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（北京时间）。</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2.地点：苏采云“不见面”开标大厅。</w:t>
      </w:r>
      <w:bookmarkEnd w:id="1"/>
      <w:r/>
      <w:bookmarkEnd w:id="2"/>
      <w:r/>
      <w:bookmarkEnd w:id="3"/>
      <w:r/>
      <w:bookmarkEnd w:id="4"/>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0"/>
          <w:highlight w:val="none"/>
        </w:rPr>
      </w:pPr>
      <w:r/>
      <w:bookmarkStart w:id="10" w:name="_Toc38985267"/>
      <w:r/>
      <w:bookmarkStart w:id="11" w:name="_Toc35393795"/>
      <w:r/>
      <w:bookmarkStart w:id="12" w:name="_Toc35393626"/>
      <w:r>
        <w:rPr>
          <w:rFonts w:hint="eastAsia" w:ascii="宋体" w:hAnsi="宋体" w:eastAsia="宋体" w:cs="宋体"/>
          <w:b/>
          <w:bCs/>
          <w:color w:val="auto"/>
          <w:sz w:val="24"/>
          <w:szCs w:val="20"/>
          <w:highlight w:val="none"/>
        </w:rPr>
        <w:t xml:space="preserve">五、公告期限</w:t>
      </w:r>
      <w:bookmarkEnd w:id="10"/>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0"/>
          <w:highlight w:val="none"/>
        </w:rPr>
      </w:pPr>
      <w:r/>
      <w:bookmarkStart w:id="13" w:name="_Toc38985268"/>
      <w:r>
        <w:rPr>
          <w:rFonts w:hint="eastAsia" w:ascii="宋体" w:hAnsi="宋体" w:eastAsia="宋体" w:cs="宋体"/>
          <w:color w:val="auto"/>
          <w:sz w:val="24"/>
          <w:szCs w:val="20"/>
          <w:highlight w:val="none"/>
        </w:rPr>
        <w:t xml:space="preserve">自本公告发布之日起5个工作日。</w:t>
      </w:r>
      <w:bookmarkEnd w:id="13"/>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11"/>
      <w:r/>
      <w:bookmarkEnd w:id="12"/>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14" w:name="OLE_LINK63"/>
      <w:r/>
      <w:bookmarkStart w:id="15" w:name="_Toc28359008"/>
      <w:r/>
      <w:bookmarkStart w:id="16" w:name="_Toc35393796"/>
      <w:r/>
      <w:bookmarkStart w:id="17" w:name="_Toc35393627"/>
      <w:r/>
      <w:bookmarkStart w:id="18" w:name="_Toc28359085"/>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2.2潜在投标人访问“苏采云”系统方法：江苏省政府采购网首页-“苏采云”链接。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2.4采购代理机构将数据电文形式的采购文件加载至“苏采云”系统，供潜在供应商下载或者查阅。</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在“中国政府采购网”、“江苏政府采购网”、“盐城市政府采购网”发布的更正公告。</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bookmarkEnd w:id="14"/>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5.电子投标文件一份(通过系统提交)；纸质投标文件正本一份，副本四份（评审结束后由中标候选人提供，未中标单位不需要提供）。</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6.因投标人的系统环境、操作等原因导致的问题由投标人自行承担负责。</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15"/>
      <w:r/>
      <w:bookmarkEnd w:id="16"/>
      <w:r/>
      <w:bookmarkEnd w:id="17"/>
      <w:r/>
      <w:bookmarkEnd w:id="18"/>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滨海县界牌镇人民政府</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江苏省盐城市滨海县界牌镇陆集大道1号</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刘先生</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18862080278</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2.代理机构：</w:t>
      </w:r>
      <w:r>
        <w:rPr>
          <w:rFonts w:hint="eastAsia" w:ascii="宋体" w:hAnsi="宋体" w:cs="宋体"/>
          <w:color w:val="auto"/>
          <w:sz w:val="24"/>
          <w:szCs w:val="24"/>
          <w:highlight w:val="none"/>
          <w:lang w:eastAsia="zh-CN"/>
        </w:rPr>
        <w:t xml:space="preserve">江苏建世工程咨询有限公司</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地址：江苏滨海县S327与西湖路交汇处滨海配送超市办公楼1幢6层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刘先生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18862080278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jc w:val="center"/>
        <w:pageBreakBefore/>
        <w:spacing w:line="700" w:lineRule="exact"/>
        <w:rPr>
          <w:rFonts w:hint="eastAsia" w:ascii="宋体" w:hAnsi="宋体" w:eastAsia="宋体" w:cs="宋体"/>
          <w:color w:val="auto"/>
          <w:sz w:val="44"/>
          <w:szCs w:val="44"/>
          <w:highlight w:val="none"/>
          <w:lang w:eastAsia="zh-CN"/>
        </w:rPr>
        <w:outlineLvl w:val="0"/>
      </w:pPr>
      <w:r>
        <w:rPr>
          <w:rFonts w:hint="eastAsia" w:ascii="宋体" w:hAnsi="宋体" w:eastAsia="宋体" w:cs="宋体"/>
          <w:color w:val="auto"/>
          <w:sz w:val="44"/>
          <w:szCs w:val="44"/>
          <w:highlight w:val="none"/>
        </w:rPr>
        <w:t xml:space="preserve">第二章  </w:t>
      </w:r>
      <w:r>
        <w:rPr>
          <w:rFonts w:hint="eastAsia" w:ascii="宋体" w:hAnsi="宋体" w:cs="宋体"/>
          <w:color w:val="auto"/>
          <w:sz w:val="44"/>
          <w:szCs w:val="44"/>
          <w:highlight w:val="none"/>
          <w:lang w:eastAsia="zh-CN"/>
        </w:rPr>
        <w:t xml:space="preserve">投标人须知</w:t>
      </w:r>
      <w:r/>
    </w:p>
    <w:p>
      <w:pPr>
        <w:pStyle w:val="679"/>
        <w:ind w:right="0" w:firstLine="482"/>
        <w:pageBreakBefore w:val="0"/>
        <w:spacing w:line="480" w:lineRule="exact"/>
        <w:rPr>
          <w:rFonts w:hint="eastAsia" w:ascii="宋体" w:hAnsi="宋体" w:eastAsia="宋体" w:cs="宋体"/>
          <w:b/>
          <w:color w:val="auto"/>
          <w:szCs w:val="24"/>
          <w:highlight w:val="none"/>
        </w:rPr>
      </w:pPr>
      <w:r/>
      <w:bookmarkStart w:id="19" w:name="_Toc513029203"/>
      <w:r/>
      <w:bookmarkStart w:id="20" w:name="_Toc20823275"/>
      <w:r/>
      <w:bookmarkStart w:id="21" w:name="_Toc16938519"/>
      <w:r/>
      <w:bookmarkStart w:id="22" w:name="_Toc120614214"/>
      <w:r>
        <w:rPr>
          <w:rFonts w:hint="eastAsia" w:ascii="宋体" w:hAnsi="宋体" w:eastAsia="宋体" w:cs="宋体"/>
          <w:b/>
          <w:color w:val="auto"/>
          <w:szCs w:val="24"/>
          <w:highlight w:val="none"/>
        </w:rPr>
        <w:t xml:space="preserve">一、总则</w:t>
      </w:r>
      <w:bookmarkEnd w:id="19"/>
      <w:r/>
      <w:bookmarkEnd w:id="20"/>
      <w:r/>
      <w:bookmarkEnd w:id="21"/>
      <w:r/>
      <w:bookmarkEnd w:id="22"/>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23" w:name="_Hlt16619475"/>
      <w:r/>
      <w:bookmarkEnd w:id="23"/>
      <w:r/>
      <w:bookmarkStart w:id="24" w:name="_Toc16938520"/>
      <w:r/>
      <w:bookmarkStart w:id="25" w:name="_Toc513029204"/>
      <w:r/>
      <w:bookmarkStart w:id="26" w:name="_Toc20823276"/>
      <w:r>
        <w:rPr>
          <w:rFonts w:hint="eastAsia" w:ascii="宋体" w:hAnsi="宋体" w:eastAsia="宋体" w:cs="宋体"/>
          <w:bCs w:val="0"/>
          <w:color w:val="auto"/>
          <w:sz w:val="24"/>
          <w:szCs w:val="24"/>
          <w:highlight w:val="none"/>
        </w:rPr>
        <w:t xml:space="preserve">1.招标方式</w:t>
      </w:r>
      <w:bookmarkEnd w:id="24"/>
      <w:r/>
      <w:bookmarkEnd w:id="25"/>
      <w:r/>
      <w:bookmarkEnd w:id="2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lang w:eastAsia="zh-CN"/>
        </w:rPr>
      </w:pPr>
      <w:r/>
      <w:bookmarkStart w:id="27" w:name="_Toc20823277"/>
      <w:r/>
      <w:bookmarkStart w:id="28" w:name="_Toc513029205"/>
      <w:r/>
      <w:bookmarkStart w:id="29" w:name="_Toc16938521"/>
      <w:r>
        <w:rPr>
          <w:rFonts w:hint="eastAsia" w:ascii="宋体" w:hAnsi="宋体" w:eastAsia="宋体" w:cs="宋体"/>
          <w:bCs w:val="0"/>
          <w:color w:val="auto"/>
          <w:sz w:val="24"/>
          <w:szCs w:val="24"/>
          <w:highlight w:val="none"/>
        </w:rPr>
        <w:t xml:space="preserve">2.合格的</w:t>
      </w:r>
      <w:bookmarkEnd w:id="27"/>
      <w:r/>
      <w:bookmarkEnd w:id="28"/>
      <w:r/>
      <w:bookmarkEnd w:id="29"/>
      <w:r>
        <w:rPr>
          <w:rFonts w:hint="eastAsia" w:ascii="宋体" w:hAnsi="宋体" w:eastAsia="宋体" w:cs="宋体"/>
          <w:bCs w:val="0"/>
          <w:color w:val="auto"/>
          <w:sz w:val="24"/>
          <w:szCs w:val="24"/>
          <w:highlight w:val="none"/>
          <w:lang w:val="en-US" w:eastAsia="zh-CN"/>
        </w:rPr>
        <w:t xml:space="preserve">投标人</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w:t>
      </w:r>
      <w:bookmarkStart w:id="129" w:name="_GoBack"/>
      <w:r/>
      <w:bookmarkEnd w:id="129"/>
      <w:r>
        <w:rPr>
          <w:rFonts w:hint="eastAsia" w:ascii="宋体" w:hAnsi="宋体" w:eastAsia="宋体" w:cs="宋体"/>
          <w:color w:val="auto"/>
          <w:sz w:val="24"/>
          <w:szCs w:val="24"/>
          <w:highlight w:val="none"/>
        </w:rPr>
        <w:t xml:space="preserve">的规定。</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0" w:name="_Toc16938522"/>
      <w:r/>
      <w:bookmarkStart w:id="31" w:name="_Toc20823278"/>
      <w:r/>
      <w:bookmarkStart w:id="32" w:name="_Toc513029206"/>
      <w:r>
        <w:rPr>
          <w:rFonts w:hint="eastAsia" w:ascii="宋体" w:hAnsi="宋体" w:eastAsia="宋体" w:cs="宋体"/>
          <w:bCs w:val="0"/>
          <w:color w:val="auto"/>
          <w:sz w:val="24"/>
          <w:szCs w:val="24"/>
          <w:highlight w:val="none"/>
        </w:rPr>
        <w:t xml:space="preserve">3.适用法律</w:t>
      </w:r>
      <w:bookmarkEnd w:id="30"/>
      <w:r/>
      <w:bookmarkEnd w:id="31"/>
      <w:r/>
      <w:bookmarkEnd w:id="3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3" w:name="_Toc513029207"/>
      <w:r/>
      <w:bookmarkStart w:id="34" w:name="_Toc462564067"/>
      <w:r/>
      <w:bookmarkStart w:id="35" w:name="_Toc16938523"/>
      <w:r/>
      <w:bookmarkStart w:id="36" w:name="_Toc20823279"/>
      <w:r>
        <w:rPr>
          <w:rFonts w:hint="eastAsia" w:ascii="宋体" w:hAnsi="宋体" w:eastAsia="宋体" w:cs="宋体"/>
          <w:bCs w:val="0"/>
          <w:color w:val="auto"/>
          <w:sz w:val="24"/>
          <w:szCs w:val="24"/>
          <w:highlight w:val="none"/>
        </w:rPr>
        <w:t xml:space="preserve">4.投标费用</w:t>
      </w:r>
      <w:bookmarkEnd w:id="33"/>
      <w:r/>
      <w:bookmarkEnd w:id="34"/>
      <w:r/>
      <w:bookmarkEnd w:id="35"/>
      <w:r/>
      <w:bookmarkEnd w:id="3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r/>
    </w:p>
    <w:p>
      <w:pPr>
        <w:ind w:right="0" w:firstLine="480"/>
        <w:pageBreakBefore w:val="0"/>
        <w:spacing w:line="480" w:lineRule="exact"/>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 </w:t>
      </w:r>
      <w:r>
        <w:rPr>
          <w:rFonts w:hint="eastAsia" w:ascii="宋体" w:hAnsi="宋体" w:cs="宋体"/>
          <w:b/>
          <w:bCs/>
          <w:color w:val="auto"/>
          <w:sz w:val="24"/>
          <w:szCs w:val="24"/>
          <w:highlight w:val="none"/>
          <w:lang w:val="en-US" w:eastAsia="zh-CN"/>
        </w:rPr>
        <w:t xml:space="preserve">本次招标代理服务费：</w:t>
      </w:r>
      <w:r>
        <w:rPr>
          <w:rFonts w:hint="eastAsia" w:ascii="宋体" w:hAnsi="宋体" w:eastAsia="宋体" w:cs="宋体"/>
          <w:b/>
          <w:bCs/>
          <w:color w:val="auto"/>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auto"/>
          <w:sz w:val="24"/>
          <w:szCs w:val="24"/>
          <w:highlight w:val="none"/>
          <w:lang w:val="en-US" w:eastAsia="zh-CN"/>
        </w:rPr>
        <w:t xml:space="preserve">。招标代理服务费由中标人承担，不单独列项，由投标人在报价时综合考虑。在成交供应商在领取成交通知书前，向采购代理机构一次性支付。</w:t>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val="0"/>
          <w:color w:val="auto"/>
          <w:sz w:val="24"/>
          <w:szCs w:val="24"/>
          <w:highlight w:val="none"/>
        </w:rPr>
        <w:t xml:space="preserve">招标文件的约束力</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供应商一旦参加本项目采购活动，即被认为接受了本招标文件的规定和约束。</w:t>
      </w:r>
      <w:r/>
    </w:p>
    <w:p>
      <w:pPr>
        <w:ind w:firstLine="482"/>
        <w:jc w:val="both"/>
        <w:keepLines/>
        <w:keepNext/>
        <w:pageBreakBefore w:val="0"/>
        <w:spacing w:before="0" w:after="0" w:line="360" w:lineRule="auto"/>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6、招标文件的解释</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 本招标文件由采购人</w:t>
      </w:r>
      <w:r>
        <w:rPr>
          <w:rFonts w:hint="eastAsia" w:ascii="宋体" w:hAnsi="宋体" w:eastAsia="宋体" w:cs="宋体"/>
          <w:bCs/>
          <w:color w:val="auto"/>
          <w:sz w:val="24"/>
          <w:szCs w:val="24"/>
          <w:highlight w:val="none"/>
          <w:lang w:val="en-US" w:eastAsia="zh-CN"/>
        </w:rPr>
        <w:t xml:space="preserve">及招标代理机构</w:t>
      </w:r>
      <w:r>
        <w:rPr>
          <w:rFonts w:hint="eastAsia" w:ascii="宋体" w:hAnsi="宋体" w:eastAsia="宋体" w:cs="宋体"/>
          <w:bCs/>
          <w:color w:val="auto"/>
          <w:sz w:val="24"/>
          <w:szCs w:val="24"/>
          <w:highlight w:val="none"/>
        </w:rPr>
        <w:t xml:space="preserve">负责解释。</w:t>
      </w:r>
      <w:r/>
    </w:p>
    <w:p>
      <w:pPr>
        <w:pStyle w:val="679"/>
        <w:ind w:right="0" w:firstLine="482"/>
        <w:pageBreakBefore w:val="0"/>
        <w:spacing w:line="480" w:lineRule="exact"/>
        <w:rPr>
          <w:rFonts w:hint="eastAsia" w:ascii="宋体" w:hAnsi="宋体" w:eastAsia="宋体" w:cs="宋体"/>
          <w:b/>
          <w:color w:val="auto"/>
          <w:szCs w:val="24"/>
          <w:highlight w:val="none"/>
        </w:rPr>
      </w:pPr>
      <w:r/>
      <w:bookmarkStart w:id="37" w:name="_Toc120614215"/>
      <w:r/>
      <w:bookmarkStart w:id="38" w:name="_Toc513029209"/>
      <w:r/>
      <w:bookmarkStart w:id="39" w:name="_Toc16938525"/>
      <w:r/>
      <w:bookmarkStart w:id="40" w:name="_Toc20823281"/>
      <w:r>
        <w:rPr>
          <w:rFonts w:hint="eastAsia" w:ascii="宋体" w:hAnsi="宋体" w:eastAsia="宋体" w:cs="宋体"/>
          <w:b/>
          <w:color w:val="auto"/>
          <w:szCs w:val="24"/>
          <w:highlight w:val="none"/>
        </w:rPr>
        <w:t xml:space="preserve">二、招标文件</w:t>
      </w:r>
      <w:bookmarkEnd w:id="37"/>
      <w:r/>
      <w:bookmarkEnd w:id="38"/>
      <w:r/>
      <w:bookmarkEnd w:id="39"/>
      <w:r/>
      <w:bookmarkEnd w:id="40"/>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1" w:name="_Toc513029210"/>
      <w:r/>
      <w:bookmarkStart w:id="42" w:name="_Toc20823282"/>
      <w:r/>
      <w:bookmarkStart w:id="43" w:name="_Toc16938526"/>
      <w:r>
        <w:rPr>
          <w:rFonts w:hint="eastAsia" w:ascii="宋体" w:hAnsi="宋体" w:eastAsia="宋体" w:cs="宋体"/>
          <w:bCs w:val="0"/>
          <w:color w:val="auto"/>
          <w:sz w:val="24"/>
          <w:szCs w:val="24"/>
          <w:highlight w:val="none"/>
          <w:lang w:val="en-US" w:eastAsia="zh-CN"/>
        </w:rPr>
        <w:t xml:space="preserve">7</w:t>
      </w:r>
      <w:r>
        <w:rPr>
          <w:rFonts w:hint="eastAsia" w:ascii="宋体" w:hAnsi="宋体" w:eastAsia="宋体" w:cs="宋体"/>
          <w:bCs w:val="0"/>
          <w:color w:val="auto"/>
          <w:sz w:val="24"/>
          <w:szCs w:val="24"/>
          <w:highlight w:val="none"/>
        </w:rPr>
        <w:t xml:space="preserve">.招标文件构成</w:t>
      </w:r>
      <w:bookmarkEnd w:id="41"/>
      <w:r/>
      <w:bookmarkEnd w:id="42"/>
      <w:r/>
      <w:bookmarkEnd w:id="43"/>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以下部分组成：</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righ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投标人须知</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招标文件的澄清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rPr>
        <w:t xml:space="preserve">9</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招标文件的修改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 在投标截止时间前，</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可以对招标文件进行修改。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有权按照法定的要求推迟投标截止日期和开标日期。</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.3招标文件的修改将在“中国政府采购网”、“江苏政府采购网、盐城市政府采购网”公布，补充文件将作为招标文件的组成部分，并对供应商具有约束力。</w:t>
      </w:r>
      <w:r/>
    </w:p>
    <w:p>
      <w:pPr>
        <w:pStyle w:val="679"/>
        <w:ind w:right="0" w:firstLine="482"/>
        <w:pageBreakBefore w:val="0"/>
        <w:spacing w:line="480" w:lineRule="exact"/>
        <w:rPr>
          <w:rFonts w:hint="eastAsia" w:ascii="宋体" w:hAnsi="宋体" w:eastAsia="宋体" w:cs="宋体"/>
          <w:b/>
          <w:color w:val="auto"/>
          <w:szCs w:val="24"/>
          <w:highlight w:val="none"/>
        </w:rPr>
      </w:pPr>
      <w:r/>
      <w:bookmarkStart w:id="44" w:name="_Toc120614216"/>
      <w:r/>
      <w:bookmarkStart w:id="45" w:name="_Toc462564072"/>
      <w:r/>
      <w:bookmarkStart w:id="46" w:name="_Toc513029213"/>
      <w:r/>
      <w:bookmarkStart w:id="47" w:name="_Toc16938529"/>
      <w:r/>
      <w:bookmarkStart w:id="48" w:name="_Toc20823285"/>
      <w:r>
        <w:rPr>
          <w:rFonts w:hint="eastAsia" w:ascii="宋体" w:hAnsi="宋体" w:eastAsia="宋体" w:cs="宋体"/>
          <w:b/>
          <w:color w:val="auto"/>
          <w:szCs w:val="24"/>
          <w:highlight w:val="none"/>
        </w:rPr>
        <w:t xml:space="preserve">三、投标文件的编制</w:t>
      </w:r>
      <w:bookmarkEnd w:id="44"/>
      <w:r/>
      <w:bookmarkEnd w:id="45"/>
      <w:r/>
      <w:bookmarkEnd w:id="46"/>
      <w:r/>
      <w:bookmarkEnd w:id="47"/>
      <w:r/>
      <w:bookmarkEnd w:id="48"/>
      <w:r/>
      <w:r/>
    </w:p>
    <w:p>
      <w:pPr>
        <w:pStyle w:val="680"/>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9" w:name="_Toc16938530"/>
      <w:r/>
      <w:bookmarkStart w:id="50" w:name="_Toc462564073"/>
      <w:r/>
      <w:bookmarkStart w:id="51" w:name="_Toc513029214"/>
      <w:r/>
      <w:bookmarkStart w:id="52" w:name="_Toc20823286"/>
      <w:r>
        <w:rPr>
          <w:rFonts w:hint="eastAsia" w:ascii="宋体" w:hAnsi="宋体" w:eastAsia="宋体" w:cs="宋体"/>
          <w:bCs w:val="0"/>
          <w:color w:val="auto"/>
          <w:sz w:val="24"/>
          <w:szCs w:val="24"/>
          <w:highlight w:val="none"/>
          <w:lang w:val="en-US" w:eastAsia="zh-CN"/>
        </w:rPr>
        <w:t xml:space="preserve">10</w:t>
      </w:r>
      <w:r>
        <w:rPr>
          <w:rFonts w:hint="eastAsia" w:ascii="宋体" w:hAnsi="宋体" w:eastAsia="宋体" w:cs="宋体"/>
          <w:bCs w:val="0"/>
          <w:color w:val="auto"/>
          <w:sz w:val="24"/>
          <w:szCs w:val="24"/>
          <w:highlight w:val="none"/>
        </w:rPr>
        <w:t xml:space="preserve">.投标文件的语言及度量衡单位</w:t>
      </w:r>
      <w:bookmarkEnd w:id="49"/>
      <w:r/>
      <w:bookmarkEnd w:id="50"/>
      <w:r/>
      <w:bookmarkEnd w:id="51"/>
      <w:r/>
      <w:bookmarkEnd w:id="5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bookmarkStart w:id="53" w:name="_Toc513029215"/>
      <w:r/>
      <w:bookmarkStart w:id="54" w:name="_Toc16938531"/>
      <w:r/>
      <w:bookmarkStart w:id="55" w:name="_Toc462564074"/>
      <w:r/>
      <w:bookmarkStart w:id="56" w:name="_Toc2082328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.投标文件构成</w:t>
      </w:r>
      <w:bookmarkEnd w:id="53"/>
      <w:r/>
      <w:bookmarkEnd w:id="54"/>
      <w:r/>
      <w:bookmarkEnd w:id="55"/>
      <w:r/>
      <w:bookmarkEnd w:id="56"/>
      <w:r/>
      <w:r/>
    </w:p>
    <w:p>
      <w:pPr>
        <w:ind w:right="0" w:firstLine="480"/>
        <w:pageBreakBefore w:val="0"/>
        <w:spacing w:line="48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.1供应商编写的投标文件应包括资格证明文件、符合性证明文件、技术要求响应及偏离表、商务要求响应及偏离表、投标函、开标一览表、</w:t>
      </w:r>
      <w:r>
        <w:rPr>
          <w:rFonts w:hint="eastAsia" w:ascii="宋体" w:hAnsi="宋体" w:cs="宋体"/>
          <w:bCs/>
          <w:color w:val="auto"/>
          <w:sz w:val="24"/>
          <w:szCs w:val="24"/>
          <w:highlight w:val="none"/>
          <w:lang w:val="en-US" w:eastAsia="zh-CN"/>
        </w:rPr>
        <w:t xml:space="preserve">投标分项报价表、</w:t>
      </w:r>
      <w:r>
        <w:rPr>
          <w:rFonts w:hint="eastAsia" w:ascii="宋体" w:hAnsi="宋体" w:eastAsia="宋体" w:cs="宋体"/>
          <w:bCs/>
          <w:color w:val="auto"/>
          <w:sz w:val="24"/>
          <w:szCs w:val="24"/>
          <w:highlight w:val="none"/>
        </w:rPr>
        <w:t xml:space="preserve">其他证明文件等部分</w:t>
      </w:r>
      <w:r>
        <w:rPr>
          <w:rFonts w:hint="eastAsia" w:ascii="宋体" w:hAnsi="宋体" w:eastAsia="宋体" w:cs="宋体"/>
          <w:bCs/>
          <w:color w:val="auto"/>
          <w:sz w:val="24"/>
          <w:szCs w:val="24"/>
          <w:highlight w:val="none"/>
          <w:lang w:val="zh-CN"/>
        </w:rPr>
        <w:t xml:space="preserve">。</w:t>
      </w:r>
      <w:r/>
    </w:p>
    <w:p>
      <w:pPr>
        <w:ind w:right="0" w:firstLine="480"/>
        <w:jc w:val="left"/>
        <w:pageBreakBefore w:val="0"/>
        <w:spacing w:line="480" w:lineRule="exact"/>
        <w:widowControl/>
        <w:rPr>
          <w:rFonts w:hint="eastAsia" w:ascii="宋体" w:hAnsi="宋体" w:eastAsia="宋体" w:cs="宋体"/>
          <w:b/>
          <w:color w:val="auto"/>
          <w:sz w:val="24"/>
          <w:szCs w:val="24"/>
          <w:highlight w:val="none"/>
        </w:rPr>
      </w:pPr>
      <w:r/>
      <w:bookmarkStart w:id="57" w:name="_Toc49090509"/>
      <w:r/>
      <w:bookmarkStart w:id="58" w:name="_Toc513029219"/>
      <w:r/>
      <w:bookmarkStart w:id="59" w:name="_Toc14577357"/>
      <w:r/>
      <w:bookmarkStart w:id="60" w:name="_Toc49090507"/>
      <w:r/>
      <w:bookmarkStart w:id="61" w:name="_Toc513029216"/>
      <w:r/>
      <w:bookmarkStart w:id="62" w:name="_Toc14577354"/>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如标书制作工具中格式和内容与“中国政府采购网”、“江苏政府采购网”、“盐城市政府采购网”发布的招标文件不一致，请以“中国政府采购网”、“江苏政府采购网”、“盐城市政府采购网”发布的招标文件为准。</w:t>
      </w:r>
      <w:r/>
    </w:p>
    <w:p>
      <w:pPr>
        <w:pStyle w:val="680"/>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7"/>
      <w:r/>
      <w:bookmarkEnd w:id="58"/>
      <w:r/>
      <w:bookmarkEnd w:id="59"/>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及投标标的符合招标文件规定的文件</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.2招标文件对证明文件无明确形式要求的，证明文件可以以文字资料、图纸和数据等形式提交。</w:t>
      </w:r>
      <w:bookmarkEnd w:id="60"/>
      <w:r/>
      <w:bookmarkEnd w:id="61"/>
      <w:r/>
      <w:bookmarkEnd w:id="62"/>
      <w:r/>
      <w:r/>
    </w:p>
    <w:p>
      <w:pPr>
        <w:ind w:right="0" w:firstLine="482"/>
        <w:pageBreakBefore w:val="0"/>
        <w:spacing w:line="480" w:lineRule="exact"/>
        <w:rPr>
          <w:rFonts w:hint="eastAsia" w:ascii="宋体" w:hAnsi="宋体" w:eastAsia="宋体" w:cs="宋体"/>
          <w:b/>
          <w:color w:val="auto"/>
          <w:sz w:val="24"/>
          <w:szCs w:val="24"/>
          <w:highlight w:val="none"/>
        </w:rPr>
      </w:pPr>
      <w:r/>
      <w:bookmarkStart w:id="63" w:name="_Hlt26954731"/>
      <w:r/>
      <w:bookmarkEnd w:id="63"/>
      <w:r/>
      <w:bookmarkStart w:id="64" w:name="_Hlt26670486"/>
      <w:r/>
      <w:bookmarkEnd w:id="64"/>
      <w:r/>
      <w:bookmarkStart w:id="65" w:name="_Hlt26954848"/>
      <w:r/>
      <w:bookmarkEnd w:id="65"/>
      <w:r/>
      <w:bookmarkStart w:id="66" w:name="_Hlt26954846"/>
      <w:r/>
      <w:bookmarkEnd w:id="66"/>
      <w:r/>
      <w:bookmarkStart w:id="67" w:name="_Hlt26670482"/>
      <w:r/>
      <w:bookmarkEnd w:id="67"/>
      <w:r>
        <w:rPr>
          <w:rFonts w:hint="eastAsia" w:ascii="宋体" w:hAnsi="宋体" w:eastAsia="宋体" w:cs="宋体"/>
          <w:b/>
          <w:bCs/>
          <w:color w:val="auto"/>
          <w:sz w:val="24"/>
          <w:szCs w:val="24"/>
          <w:highlight w:val="none"/>
        </w:rPr>
        <w:t xml:space="preserve">13.</w:t>
      </w:r>
      <w:r>
        <w:rPr>
          <w:rFonts w:hint="eastAsia" w:ascii="宋体" w:hAnsi="宋体" w:eastAsia="宋体" w:cs="宋体"/>
          <w:b/>
          <w:color w:val="auto"/>
          <w:sz w:val="24"/>
          <w:szCs w:val="24"/>
          <w:highlight w:val="none"/>
        </w:rPr>
        <w:t xml:space="preserve">技术条款响应及偏离表、商务条款响应及偏离表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可在投标文件中提供认为需要的其他技术文件或说明。</w:t>
      </w:r>
      <w:r/>
    </w:p>
    <w:p>
      <w:pPr>
        <w:ind w:right="0" w:firstLine="482"/>
        <w:pageBreakBefore w:val="0"/>
        <w:spacing w:line="480" w:lineRule="exact"/>
        <w:rPr>
          <w:rFonts w:hint="default" w:ascii="宋体" w:hAnsi="宋体" w:eastAsia="宋体" w:cs="宋体"/>
          <w:b/>
          <w:bCs/>
          <w:color w:val="auto"/>
          <w:sz w:val="24"/>
          <w:szCs w:val="24"/>
          <w:highlight w:val="none"/>
          <w:lang w:val="en-US" w:eastAsia="zh-CN"/>
        </w:rPr>
      </w:pPr>
      <w:r/>
      <w:bookmarkStart w:id="68" w:name="_Toc14577359"/>
      <w:r/>
      <w:bookmarkStart w:id="69" w:name="_Toc49090510"/>
      <w:r>
        <w:rPr>
          <w:rFonts w:hint="eastAsia" w:ascii="宋体" w:hAnsi="宋体" w:eastAsia="宋体" w:cs="宋体"/>
          <w:b/>
          <w:bCs/>
          <w:color w:val="auto"/>
          <w:sz w:val="24"/>
          <w:szCs w:val="24"/>
          <w:highlight w:val="none"/>
        </w:rPr>
        <w:t xml:space="preserve">14.投标函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开标一览表</w:t>
      </w:r>
      <w:r>
        <w:rPr>
          <w:rFonts w:hint="eastAsia" w:ascii="宋体" w:hAnsi="宋体" w:cs="宋体"/>
          <w:b/>
          <w:bCs/>
          <w:color w:val="auto"/>
          <w:sz w:val="24"/>
          <w:szCs w:val="24"/>
          <w:highlight w:val="none"/>
          <w:lang w:val="en-US" w:eastAsia="zh-CN"/>
        </w:rPr>
        <w:t xml:space="preserve">和投标分项报价表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应按照招标文件中提供的格式完整、正确填写投标函、开标一览表。</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bookmarkEnd w:id="68"/>
      <w:r/>
      <w:bookmarkEnd w:id="69"/>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投标人应按照招标文件规定格式填报投标分项报价表。</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投标货币。投标文件中的单价和总价无特殊规定的采用人民币报价，以元为单位标注。招标文件中另有规定的按规定执行。</w:t>
      </w:r>
      <w:r/>
    </w:p>
    <w:p>
      <w:pPr>
        <w:ind w:right="0" w:firstLine="482"/>
        <w:pageBreakBefore w:val="0"/>
        <w:spacing w:line="480" w:lineRule="exact"/>
        <w:rPr>
          <w:rFonts w:hint="eastAsia" w:ascii="宋体" w:hAnsi="宋体" w:eastAsia="宋体" w:cs="宋体"/>
          <w:b/>
          <w:bCs/>
          <w:color w:val="auto"/>
          <w:sz w:val="24"/>
          <w:szCs w:val="24"/>
          <w:highlight w:val="none"/>
        </w:rPr>
      </w:pPr>
      <w:r/>
      <w:bookmarkStart w:id="70" w:name="_Hlt26954850"/>
      <w:r/>
      <w:bookmarkEnd w:id="70"/>
      <w:r/>
      <w:bookmarkStart w:id="71" w:name="_Hlt26670489"/>
      <w:r/>
      <w:bookmarkEnd w:id="71"/>
      <w:r/>
      <w:bookmarkStart w:id="72" w:name="_Hlt26954734"/>
      <w:r/>
      <w:bookmarkEnd w:id="72"/>
      <w:r/>
      <w:bookmarkStart w:id="73" w:name="_Toc49090511"/>
      <w:r/>
      <w:bookmarkStart w:id="74" w:name="_Toc14577360"/>
      <w:r>
        <w:rPr>
          <w:rFonts w:hint="eastAsia" w:ascii="宋体" w:hAnsi="宋体" w:eastAsia="宋体" w:cs="宋体"/>
          <w:b/>
          <w:bCs/>
          <w:color w:val="auto"/>
          <w:sz w:val="24"/>
          <w:szCs w:val="24"/>
          <w:highlight w:val="none"/>
        </w:rPr>
        <w:t xml:space="preserve">15.投标有效期</w:t>
      </w:r>
      <w:bookmarkEnd w:id="73"/>
      <w:r/>
      <w:bookmarkEnd w:id="74"/>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cs="宋体"/>
          <w:bCs/>
          <w:color w:val="auto"/>
          <w:sz w:val="24"/>
          <w:szCs w:val="24"/>
          <w:highlight w:val="none"/>
          <w:u w:val="single"/>
          <w:lang w:val="en-US" w:eastAsia="zh-CN"/>
        </w:rPr>
        <w:t xml:space="preserve">九</w:t>
      </w: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right="0" w:firstLine="482"/>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right="0" w:firstLine="560"/>
        <w:jc w:val="left"/>
        <w:pageBreakBefore w:val="0"/>
        <w:spacing w:line="480" w:lineRule="exact"/>
        <w:widowControl/>
        <w:tabs>
          <w:tab w:val="left" w:pos="4120" w:leader="none"/>
        </w:tabs>
        <w:rPr>
          <w:rFonts w:hint="eastAsia" w:ascii="宋体" w:hAnsi="宋体" w:eastAsia="宋体" w:cs="宋体"/>
          <w:color w:val="auto"/>
          <w:szCs w:val="28"/>
          <w:highlight w:val="none"/>
        </w:rPr>
      </w:pPr>
      <w:r/>
      <w:bookmarkStart w:id="75" w:name="_Hlt26954852"/>
      <w:r/>
      <w:bookmarkEnd w:id="75"/>
      <w:r/>
      <w:bookmarkStart w:id="76" w:name="_Hlt26954739"/>
      <w:r/>
      <w:bookmarkEnd w:id="76"/>
      <w:r>
        <w:rPr>
          <w:rFonts w:hint="eastAsia" w:ascii="宋体" w:hAnsi="宋体" w:eastAsia="宋体" w:cs="宋体"/>
          <w:color w:val="auto"/>
          <w:szCs w:val="28"/>
          <w:highlight w:val="none"/>
        </w:rPr>
        <w:t xml:space="preserve">四、投标文件的递交</w:t>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77" w:name="_Toc120614218"/>
      <w:r/>
      <w:bookmarkStart w:id="78" w:name="_Toc513029229"/>
      <w:r/>
      <w:bookmarkStart w:id="79" w:name="_Toc20823301"/>
      <w:r/>
      <w:bookmarkStart w:id="80" w:name="_Toc16938545"/>
      <w:r>
        <w:rPr>
          <w:rFonts w:hint="eastAsia" w:ascii="宋体" w:hAnsi="宋体" w:eastAsia="宋体" w:cs="宋体"/>
          <w:color w:val="auto"/>
          <w:szCs w:val="28"/>
          <w:highlight w:val="none"/>
        </w:rPr>
        <w:t xml:space="preserve">17.投标文件的递交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供应商应当按照《操作手册》规定，在投标截止时间前制作并上传电子投标文件。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18.投标截止时间</w:t>
      </w:r>
      <w:r/>
    </w:p>
    <w:p>
      <w:pPr>
        <w:ind w:right="0" w:firstLine="480"/>
        <w:pageBreakBefore w:val="0"/>
        <w:spacing w:line="480" w:lineRule="exact"/>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u w:val="single"/>
          <w:lang w:bidi="ar"/>
        </w:rPr>
        <w:t xml:space="preserve">18.1供应商上传电子投标文件的时间不得迟于招标公告中规定的投标截止时间。</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供应商应充分考虑到网络环境、网络带宽等风险因素，如因供应商自身原因造成的电子投标文件上传不成功的按照本招标文件第二章第26.1.2条规定做无效投标处理。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19.投标文件的拒收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19.1采购代理机构拒绝接收在其规定的投标截止时间后上传的任何投标文件。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20、投标文件的撤回和修改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20.1.1电子投标文件的撤回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供应商可在投标截止时间前，撤回其电子投标文件，具体操作方法见《操作手册》。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20.1.2供应商撤回电子投标文件，则认为其不再参与本项目投标活动。</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 投标文件的修改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20.2.1供应商可在投标截止时间前，对其电子投标文件进行修改，具体操作方法见《操作手册》。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20.2.2在投标截止时间之后，供应商不得对其电子投标文件作任何修改。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20.3在投标截止时间至招标文件中规定的投标有效期满之间的这段时间内，供应商不得撤回其投标。</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五、开标与评标</w:t>
      </w:r>
      <w:bookmarkEnd w:id="77"/>
      <w:r/>
      <w:bookmarkEnd w:id="78"/>
      <w:r/>
      <w:bookmarkEnd w:id="79"/>
      <w:r/>
      <w:bookmarkEnd w:id="80"/>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81" w:name="_Toc16938546"/>
      <w:r/>
      <w:bookmarkStart w:id="82" w:name="_Toc513029230"/>
      <w:r/>
      <w:bookmarkStart w:id="83" w:name="_Toc20823302"/>
      <w:r>
        <w:rPr>
          <w:rFonts w:hint="eastAsia" w:ascii="宋体" w:hAnsi="宋体" w:eastAsia="宋体" w:cs="宋体"/>
          <w:color w:val="auto"/>
          <w:szCs w:val="28"/>
          <w:highlight w:val="none"/>
        </w:rPr>
        <w:t xml:space="preserve">21.开标</w:t>
      </w:r>
      <w:bookmarkEnd w:id="81"/>
      <w:r/>
      <w:bookmarkEnd w:id="82"/>
      <w:r/>
      <w:bookmarkEnd w:id="83"/>
      <w:r/>
      <w:r/>
    </w:p>
    <w:p>
      <w:pPr>
        <w:ind w:right="0" w:firstLine="480"/>
        <w:pageBreakBefore w:val="0"/>
        <w:spacing w:line="480" w:lineRule="exact"/>
        <w:rPr>
          <w:rFonts w:hint="eastAsia" w:ascii="宋体" w:hAnsi="宋体" w:eastAsia="宋体" w:cs="宋体"/>
          <w:color w:val="auto"/>
          <w:sz w:val="24"/>
          <w:szCs w:val="24"/>
          <w:highlight w:val="none"/>
          <w:lang w:bidi="ar"/>
        </w:rPr>
      </w:pPr>
      <w:r/>
      <w:bookmarkStart w:id="84" w:name="_Toc16938547"/>
      <w:r/>
      <w:bookmarkStart w:id="85" w:name="_Toc513029231"/>
      <w:r/>
      <w:bookmarkStart w:id="86" w:name="_Toc20823303"/>
      <w:r>
        <w:rPr>
          <w:rFonts w:hint="eastAsia" w:ascii="宋体" w:hAnsi="宋体" w:eastAsia="宋体" w:cs="宋体"/>
          <w:color w:val="auto"/>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21.2开标仪式由采购代理机构组织。苏采云系统将自动对项目进行开标，并宣布各供应商名称和投标价格。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21.3供应商在开标过程中涉及到的投标文件解密、开标结果确认等工作，应按照《操作手册》规定执行。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4"/>
      <w:r/>
      <w:bookmarkEnd w:id="85"/>
      <w:r/>
      <w:bookmarkEnd w:id="86"/>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22.评标委员会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22.1开标后，采购代理机构将立即组织评标委员会（以下简称评委会）进行评标。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22.2评委会由采购人代表和有关技术、经济等方面的专家组成，且人员构成符合政府采购有关规定。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22.3评委会独立工作，负责评审所有投标文件并确定中标</w:t>
      </w:r>
      <w:r>
        <w:rPr>
          <w:rFonts w:hint="eastAsia" w:ascii="宋体" w:hAnsi="宋体" w:cs="宋体"/>
          <w:color w:val="auto"/>
          <w:sz w:val="24"/>
          <w:szCs w:val="24"/>
          <w:highlight w:val="none"/>
          <w:lang w:eastAsia="zh-CN" w:bidi="ar"/>
        </w:rPr>
        <w:t xml:space="preserve">候选人</w:t>
      </w:r>
      <w:r>
        <w:rPr>
          <w:rFonts w:hint="eastAsia" w:ascii="宋体" w:hAnsi="宋体" w:eastAsia="宋体" w:cs="宋体"/>
          <w:color w:val="auto"/>
          <w:sz w:val="24"/>
          <w:szCs w:val="24"/>
          <w:highlight w:val="none"/>
          <w:lang w:bidi="ar"/>
        </w:rPr>
        <w:t xml:space="preserve">。</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23.评标过程的保密与公正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23.1凡是与审查、澄清、评价和比较投标的有关资料以及授标建议等，采购人、评委、采购代理机构均不得向供应商或与评标无关的其他人员透露。</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23.2在评标过程中，供应商不得以任何行为影响评标过程，否则其投标文件将被作为无效投标文件。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23.3采购代理机构和评标委员会不向未中标的供应商解释未中标原因，也不公布评标过程中的相关细节。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24.投标文件的澄清</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供应商的澄清、说明或者补正不得超出投标文件的范围或者改变投标文件的实质性内容。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评标委员会并非对每个供应商都做澄清要求。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24.3接到评委会澄清、说明和补正要求的供应商如未按规定做出澄清、说明和补正，其风险由供应商自行承担。</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25.对投标文件的初审</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25.1投标文件初审分为资格审查和符合性审查。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采购人在进行资格性审查的同时，将在“信用中国”网站（www.creditchina.gov.cn）查询供应商的信用记录，以确定供应商是否具备投标资格,查询结果留存并归档。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25.3如果投标文件实质上没有响应招标文件的要求，评委会将予以拒绝，供应商不得通过修改或撤销</w:t>
      </w:r>
      <w:r>
        <w:rPr>
          <w:rFonts w:hint="eastAsia" w:ascii="宋体" w:hAnsi="宋体" w:cs="宋体"/>
          <w:color w:val="auto"/>
          <w:sz w:val="24"/>
          <w:szCs w:val="24"/>
          <w:highlight w:val="none"/>
          <w:lang w:eastAsia="zh-CN" w:bidi="ar"/>
        </w:rPr>
        <w:t xml:space="preserve">不符</w:t>
      </w:r>
      <w:r>
        <w:rPr>
          <w:rFonts w:hint="eastAsia" w:ascii="宋体" w:hAnsi="宋体" w:eastAsia="宋体" w:cs="宋体"/>
          <w:color w:val="auto"/>
          <w:sz w:val="24"/>
          <w:szCs w:val="24"/>
          <w:highlight w:val="none"/>
          <w:lang w:bidi="ar"/>
        </w:rPr>
        <w:t xml:space="preserve">合要求的偏离或保留而使其投标成为实质性响应的投标。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25.4评委会将对确定为实质性响应的投标进行进一步审核，确定其是否有计算上或累加上的算术错误，修正错误的原则如下：</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（1）投标文件中开标一览表内容与投标文件中相应内容不一致的，以开标一览表为准。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（2）大写金额和小写金额不一致的，以大写金额为准。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（3）单价金额小数点或者百分比有明显错位的，以开标一览表的总价为准，并修改单价。</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（4）总价金额与按单价汇总金额不一致的，以单价金额计算结果为准。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同时出现两种以上错误的，按照前款规定的顺序修正。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25.6供应商在开、评标全过程中应保持通讯畅通，及时登录苏采云系统查阅、答复相关信息，并安排专人与采购代理机构及评标委员会联系。</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26.无效投标条款和废标条款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26.1无效投标条款</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 投标人在苏采云系统规定的时间内未成功解密电子投标文件的。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26.1.2 投标人未按照招标文件要求上传电子投标文件的。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26.1.3同一投标人提交两个（含两个）以上不同的投标报价的。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26.1.4投标人不具备招标文件中规定资格要求的。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26.1.5投标人的报价超过了采购预算或最高限价的。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26.1.6未通过符合性审查的。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rPr>
          <w:rFonts w:hint="eastAsia" w:ascii="宋体" w:hAnsi="宋体" w:cs="宋体"/>
          <w:color w:val="auto"/>
          <w:sz w:val="24"/>
          <w:szCs w:val="24"/>
          <w:highlight w:val="none"/>
          <w:lang w:bidi="ar"/>
        </w:rPr>
        <w:t xml:space="preserve">。</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26.1.9投标文件含有采购人不能接受的附加条件的。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26.1.10投标人不能证明其报价合理性的，评标委员会应当将其作为无效投标处理。</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（一）评审过程中出现下列情形之一的，评标委员会应当启动异常低价投标审查程序：</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1.投标（响应）报价低于全部通过符合性审查供应商投标（响应）报价平均值50%的，即投标（响应）报价&lt;全部通过符合性审查供应商投标（响应）报价平均值×50%；</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2.投标（响应）报价低于通过符合性审查的次低报价供应商投标（响应）报价50%的，即投标（响应）报价&lt;通过符合性审查的次低报价供应商投标（响应）报价×50%；</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3.投标（响应）报价低于采购项目最高限价45%的，即投标（响应）报价&lt;采购项目最高限价×45%；</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4.评审委员会基于专业判断，认为供应商报价过低，有可能影响产品质量或者不能诚信履约的其他情形。</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提醒：采购人可以结合具体项目实际情况，提高上述第1项至第3项中启动异常低价投标（响应）审查的数值标准，但是最高不得超过65%。</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相关法律法规对供应商报价有规定的，从其规定。</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26.1.11 投标文件未按照招标文件要求加盖CA电子公章的。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26.1.12 其他法律、法规及本招标文件规定的属无效投标的情形。</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26.2.2出现影响采购公正的违法、违规行为的。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26.2.3因重大变故，采购任务取消的。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26.2.4评标委员会认定招标文件存在歧义、重大缺陷导致评审工作无法进行。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26.2.5因苏采云系统故障原因造成开标不成功的。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 投标截止时间结束后参加投标的供应商不足三家的处理：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pStyle w:val="713"/>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六、定标</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27.确定中标单位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27.2采购人应根据评委会推荐的中标候选人确定中标人。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27.3采购代理机构将在“中国政府采购网”、“江苏政府采购网”、“盐城市政府采购网”发布中标公告，公告期限为1个工作日。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27.4若有充分证据证明，中标人出现下列情况之一的，一经查实，将被取消中标资格：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27.4.1提供虚假材料谋取中标的。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27.4.2向采购人、采购代理机构行贿或者提供其他不正当利益的。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27.4.3属于本文件规定的无效条件，但在评标过程中又未被评委会发现的。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27.4.4与采购人或者其他供应商恶意串通的。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27.4.5采取不正当手段诋毁、排挤其他供应商的。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 有下列情形之一的，视为供应商串通投标，投标无效：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27.5.1不同供应商的投标文件由同一单位或者个人编制。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27.5.2不同供应商委托同一单位或者个人办理投标事宜。</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27.5.3不同供应商的投标文件载明的项目管理成员或者联系人员为同一人。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27.5.4不同供应商的投标文件异常一致或者投标报价呈规律性差异。</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28.质疑处理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28.1提出质疑的供应商应当是参与所质疑项目采购活动的供应商。潜在供应商依法获取其可质疑的招标文件的，可以对招标文件提出质疑。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28.2.1对可以质疑的招标文件提出质疑的，为收到招标文件之日或者招标文件公告期限届满之日；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28.2.2对采购过程提出质疑的，为各采购程序环节结束之日；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28.2.3对中标或者成交结果提出质疑的，为中标或者成交结果公告期限届满之日。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 以下情形的质疑不予受理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28.5.1内容不符合《政府采购质疑和投诉办法》第十二条规定的质疑。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28.5.2超出政府采购法定期限的质疑。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28.5.3以传真、电子邮件等方式递交的非原件形式的质疑。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28.5.4未参加投标活动的供应商或在投标活动中自身权益未受到损害的供应商所提出的质疑。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28.5.5供应商组成联合体参加投标，联合体中任何一方或多方未按要求签字、盖章、加盖公章的质疑。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29.中标通知书</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3"/>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七、授予合同</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30.签订合同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30.l中标人应当在中标通知书发出之日起三十日内，按照招标文件确定的事项与采购人签订政府采购合同。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30.2招标文件、中标人的投标文件及招标过程中有关澄清、承诺文件均应作为合同附件。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30.3签订合同后，</w:t>
      </w:r>
      <w:r>
        <w:rPr>
          <w:rFonts w:hint="eastAsia" w:ascii="宋体" w:hAnsi="宋体" w:eastAsia="宋体" w:cs="宋体"/>
          <w:i/>
          <w:color w:val="auto"/>
          <w:sz w:val="24"/>
          <w:szCs w:val="24"/>
          <w:highlight w:val="none"/>
          <w:u w:val="single"/>
          <w:lang w:bidi="ar"/>
        </w:rPr>
        <w:t xml:space="preserve">中标人不得将合同标的进行转包</w:t>
      </w:r>
      <w:r>
        <w:rPr>
          <w:rFonts w:hint="eastAsia" w:ascii="宋体" w:hAnsi="宋体" w:eastAsia="宋体" w:cs="宋体"/>
          <w:color w:val="auto"/>
          <w:sz w:val="24"/>
          <w:szCs w:val="24"/>
          <w:highlight w:val="none"/>
          <w:lang w:bidi="ar"/>
        </w:rPr>
        <w:t xml:space="preserve">。未经采购人同意，中标人也不得采用分包的形式履行合同，否则采购人有权终止合同。转包或分包造成采购人损失的，中标人应承担相应赔偿责任。</w:t>
      </w:r>
      <w:r/>
    </w:p>
    <w:p>
      <w:pPr>
        <w:pStyle w:val="713"/>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31.服务（包含与服务相关的货物）的追加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32.政府采购政策功能落实</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32.2进口产品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32.3中小企业、监狱企业及残疾人福利性单位</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32.3.1中小企业定义：</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32.4政府采购节能产品、环境标志产品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32.5绿色包装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32.6政府采购创新产品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righ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32.7绿色数据中心政策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32.8实施本国产品标准及相关政策</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1.本项目对采购本国产品给予政策支持，具体内容见招标文件“第五章 评标方法与评标标准”。</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2"/>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履约保证金政策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33.预付款制度</w:t>
      </w:r>
      <w:r/>
    </w:p>
    <w:p>
      <w:pPr>
        <w:ind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ind w:right="0" w:firstLine="482"/>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34.</w:t>
      </w:r>
      <w:r>
        <w:rPr>
          <w:rFonts w:hint="eastAsia" w:ascii="宋体" w:hAnsi="宋体" w:eastAsia="宋体" w:cs="宋体"/>
          <w:b/>
          <w:bCs/>
          <w:color w:val="auto"/>
          <w:sz w:val="24"/>
          <w:szCs w:val="20"/>
          <w:highlight w:val="none"/>
        </w:rPr>
        <w:t xml:space="preserve">本项目杜绝任何形式的挂靠,严禁分包。</w:t>
      </w:r>
      <w:r>
        <w:rPr>
          <w:rFonts w:hint="eastAsia" w:ascii="宋体" w:hAnsi="宋体" w:cs="宋体"/>
          <w:b/>
          <w:bCs/>
          <w:color w:val="auto"/>
          <w:sz w:val="24"/>
          <w:szCs w:val="20"/>
          <w:highlight w:val="none"/>
          <w:lang w:val="en-US" w:eastAsia="zh-CN"/>
        </w:rPr>
        <w:t xml:space="preserve">中标</w:t>
      </w:r>
      <w:r>
        <w:rPr>
          <w:rFonts w:hint="eastAsia" w:ascii="宋体" w:hAnsi="宋体" w:eastAsia="宋体" w:cs="宋体"/>
          <w:b/>
          <w:bCs/>
          <w:color w:val="auto"/>
          <w:sz w:val="24"/>
          <w:szCs w:val="20"/>
          <w:highlight w:val="none"/>
        </w:rPr>
        <w:t xml:space="preserve">后,</w:t>
      </w:r>
      <w:r>
        <w:rPr>
          <w:rFonts w:hint="eastAsia" w:ascii="宋体" w:hAnsi="宋体" w:cs="宋体"/>
          <w:b/>
          <w:bCs/>
          <w:color w:val="auto"/>
          <w:sz w:val="24"/>
          <w:szCs w:val="20"/>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auto"/>
          <w:sz w:val="24"/>
          <w:szCs w:val="20"/>
          <w:highlight w:val="none"/>
        </w:rPr>
        <w:t xml:space="preserve">上报财政主管部门,将其列入黑名单</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③如涉嫌刑事移送司法机关；④</w:t>
      </w:r>
      <w:r>
        <w:rPr>
          <w:rFonts w:hint="eastAsia" w:ascii="宋体" w:hAnsi="宋体" w:eastAsia="宋体" w:cs="宋体"/>
          <w:b/>
          <w:bCs/>
          <w:color w:val="auto"/>
          <w:sz w:val="24"/>
          <w:szCs w:val="20"/>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right="0" w:firstLine="480"/>
        <w:jc w:val="both"/>
        <w:keepLines/>
        <w:keepNext/>
        <w:pageBreakBefore w:val="0"/>
        <w:spacing w:beforeAutospacing="0" w:afterAutospacing="0" w:line="480" w:lineRule="exact"/>
        <w:widowControl w:val="off"/>
        <w:rPr>
          <w:rFonts w:hint="default" w:ascii="宋体" w:hAnsi="宋体" w:eastAsia="宋体" w:cs="黑体"/>
          <w:color w:val="auto"/>
          <w:sz w:val="30"/>
          <w:szCs w:val="30"/>
          <w:highlight w:val="none"/>
          <w:lang w:val="en-US" w:eastAsia="zh-CN" w:bidi="ar-SA"/>
        </w:rPr>
      </w:pPr>
      <w:r>
        <w:rPr>
          <w:rFonts w:hint="eastAsia" w:ascii="宋体" w:hAnsi="宋体" w:cs="宋体"/>
          <w:color w:val="auto"/>
          <w:sz w:val="24"/>
          <w:szCs w:val="24"/>
          <w:highlight w:val="none"/>
          <w:lang w:val="en-US" w:eastAsia="zh-CN" w:bidi="ar-SA"/>
        </w:rPr>
        <w:t xml:space="preserve">35.</w:t>
      </w:r>
      <w:r>
        <w:rPr>
          <w:rFonts w:hint="eastAsia" w:ascii="宋体" w:hAnsi="宋体" w:eastAsia="宋体" w:cs="黑体"/>
          <w:color w:val="auto"/>
          <w:sz w:val="30"/>
          <w:szCs w:val="30"/>
          <w:highlight w:val="none"/>
          <w:lang w:val="en-US" w:eastAsia="zh-CN" w:bidi="ar-SA"/>
        </w:rPr>
        <w:t xml:space="preserve">踏勘</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.2招标人在踏勘现场中介绍的项目情况，投标人在编制投标文件时参考，招标人不对投标人据此作出的判断和决策负责。</w:t>
      </w:r>
      <w:r/>
    </w:p>
    <w:p>
      <w:pPr>
        <w:ind w:right="0" w:firstLine="480"/>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.3投标人承担踏勘现场所发生的自身费用。</w:t>
      </w:r>
      <w:r/>
    </w:p>
    <w:p>
      <w:pPr>
        <w:ind w:right="0" w:firstLine="482"/>
        <w:jc w:val="center"/>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right="185"/>
        <w:jc w:val="center"/>
        <w:spacing w:line="360" w:lineRule="auto"/>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 xml:space="preserve">合同文本</w:t>
      </w:r>
      <w:r/>
    </w:p>
    <w:p>
      <w:pPr>
        <w:ind w:firstLine="480"/>
        <w:spacing w:line="500" w:lineRule="exact"/>
        <w:rPr>
          <w:rFonts w:hint="eastAsia" w:ascii="宋体" w:hAnsi="宋体" w:eastAsia="宋体" w:cs="宋体"/>
          <w:bCs/>
          <w:color w:val="auto"/>
          <w:sz w:val="24"/>
          <w:highlight w:val="none"/>
          <w:lang w:eastAsia="zh-CN"/>
        </w:rPr>
      </w:pPr>
      <w:r/>
      <w:bookmarkStart w:id="87" w:name="_Toc16938559"/>
      <w:r/>
      <w:bookmarkStart w:id="88" w:name="_Toc513029243"/>
      <w:r/>
      <w:bookmarkStart w:id="89" w:name="_Toc20823315"/>
      <w:r>
        <w:rPr>
          <w:rFonts w:hint="eastAsia" w:ascii="宋体" w:hAnsi="宋体" w:eastAsia="宋体" w:cs="宋体"/>
          <w:bCs/>
          <w:color w:val="auto"/>
          <w:sz w:val="24"/>
          <w:highlight w:val="none"/>
        </w:rPr>
        <w:t xml:space="preserve">以下为中标后签</w:t>
      </w:r>
      <w:r>
        <w:rPr>
          <w:rFonts w:hint="eastAsia" w:ascii="宋体" w:hAnsi="宋体" w:cs="宋体"/>
          <w:bCs/>
          <w:color w:val="auto"/>
          <w:sz w:val="24"/>
          <w:highlight w:val="none"/>
          <w:lang w:eastAsia="zh-CN"/>
        </w:rPr>
        <w:t xml:space="preserve">订</w:t>
      </w:r>
      <w:r>
        <w:rPr>
          <w:rFonts w:hint="eastAsia" w:ascii="宋体" w:hAnsi="宋体" w:eastAsia="宋体" w:cs="宋体"/>
          <w:bCs/>
          <w:color w:val="auto"/>
          <w:sz w:val="24"/>
          <w:highlight w:val="none"/>
        </w:rPr>
        <w:t xml:space="preserve">本项目合同的通用条款，中标供应商不得提出实质性的修改</w:t>
      </w:r>
      <w:bookmarkEnd w:id="87"/>
      <w:r/>
      <w:bookmarkEnd w:id="88"/>
      <w:r/>
      <w:bookmarkEnd w:id="89"/>
      <w:r>
        <w:rPr>
          <w:rFonts w:hint="eastAsia" w:ascii="宋体" w:hAnsi="宋体" w:cs="宋体"/>
          <w:bCs/>
          <w:color w:val="auto"/>
          <w:sz w:val="24"/>
          <w:highlight w:val="none"/>
          <w:lang w:eastAsia="zh-CN"/>
        </w:rPr>
        <w:t xml:space="preserve">。</w:t>
      </w:r>
      <w:r/>
    </w:p>
    <w:p>
      <w:pPr>
        <w:pStyle w:val="713"/>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（以下简称甲方）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cs="宋体"/>
          <w:color w:val="auto"/>
          <w:sz w:val="24"/>
          <w:szCs w:val="24"/>
          <w:highlight w:val="none"/>
          <w:lang w:eastAsia="zh-CN"/>
        </w:rPr>
        <w:t xml:space="preserve">滨海县界牌镇人民政府</w:t>
      </w:r>
      <w:r>
        <w:rPr>
          <w:rFonts w:hint="eastAsia" w:ascii="宋体" w:hAnsi="宋体" w:cs="宋体"/>
          <w:color w:val="auto"/>
          <w:sz w:val="24"/>
          <w:szCs w:val="24"/>
          <w:highlight w:val="none"/>
          <w:u w:val="single"/>
          <w:lang w:eastAsia="zh-CN"/>
        </w:rPr>
        <w:t xml:space="preserve">滨海县界牌镇第二轮土地承包到期后再延长30年试点技术服务项目</w:t>
      </w:r>
      <w:r>
        <w:rPr>
          <w:rFonts w:hint="eastAsia" w:ascii="宋体" w:hAnsi="宋体" w:eastAsia="宋体" w:cs="宋体"/>
          <w:color w:val="auto"/>
          <w:sz w:val="24"/>
          <w:szCs w:val="24"/>
          <w:highlight w:val="none"/>
        </w:rPr>
        <w:t xml:space="preserve">公开招标的结果，签署本合同。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1、本合同由以下文件组成</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（2）合同书签署后各方以书面形式确认的补充协议、会议纪要等；</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（3）招标文件及其附件（如有）；</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（4）中标通知书；</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（5）乙方在招投标过程中所作的其他承诺、声明、书面澄清等；</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（6）乙方中标的投标文件；</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（7）其他合同技术附件。</w:t>
      </w:r>
      <w:r/>
    </w:p>
    <w:p>
      <w:pPr>
        <w:pStyle w:val="938"/>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上述文件之间有冲突的，以排列序位在前的文件为准，同一序位的文件以形成时间在后的为准。</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标的名称：</w:t>
      </w:r>
      <w:r>
        <w:rPr>
          <w:rFonts w:hint="eastAsia" w:hAnsi="宋体" w:cs="宋体"/>
          <w:color w:val="auto"/>
          <w:sz w:val="24"/>
          <w:szCs w:val="24"/>
          <w:highlight w:val="none"/>
          <w:lang w:eastAsia="zh-CN"/>
        </w:rPr>
        <w:t xml:space="preserve">滨海县界牌镇第二轮土地承包到期后再延长30年试点技术服务项目</w:t>
      </w:r>
      <w:r/>
    </w:p>
    <w:p>
      <w:pPr>
        <w:pStyle w:val="699"/>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标的质量：项目成果需符合国家、省、市、县行业相关标准和农业农村部要求，并根据要求通过各级组织的验收</w:t>
      </w:r>
      <w:r>
        <w:rPr>
          <w:rFonts w:hint="eastAsia" w:ascii="宋体" w:hAnsi="宋体" w:eastAsia="宋体" w:cs="宋体"/>
          <w:color w:val="auto"/>
          <w:sz w:val="24"/>
          <w:szCs w:val="24"/>
          <w:highlight w:val="none"/>
          <w:lang w:eastAsia="zh-CN"/>
        </w:rPr>
        <w:t xml:space="preserve">。</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标的数量（规模）：详见招标文件</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履行时间（期限）：</w:t>
      </w:r>
      <w:r>
        <w:rPr>
          <w:rFonts w:hint="eastAsia" w:ascii="宋体" w:hAnsi="宋体" w:eastAsia="宋体" w:cs="宋体"/>
          <w:color w:val="auto"/>
          <w:sz w:val="24"/>
          <w:szCs w:val="24"/>
          <w:highlight w:val="none"/>
          <w:lang w:val="en-US" w:eastAsia="zh-CN"/>
        </w:rPr>
        <w:t xml:space="preserve">项目截止2027年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月30日完成（开始时间以具体签订合同时间为准），服务期限延长至2028年12月底（2028年</w:t>
      </w:r>
      <w:r>
        <w:rPr>
          <w:rFonts w:hint="eastAsia" w:ascii="宋体" w:hAnsi="宋体" w:eastAsia="宋体" w:cs="宋体"/>
          <w:color w:val="auto"/>
          <w:sz w:val="24"/>
          <w:szCs w:val="24"/>
          <w:highlight w:val="none"/>
          <w:lang w:val="en-US" w:eastAsia="zh-CN"/>
        </w:rPr>
        <w:t xml:space="preserve">延包相关回头看及各项扫尾工作，由中标供应商全权负责落实到位、全程办结），具体实施内容及进度根据</w:t>
      </w:r>
      <w:r>
        <w:rPr>
          <w:rFonts w:hint="eastAsia" w:ascii="宋体" w:hAnsi="宋体" w:cs="宋体"/>
          <w:color w:val="auto"/>
          <w:sz w:val="24"/>
          <w:szCs w:val="24"/>
          <w:highlight w:val="none"/>
          <w:lang w:val="en-US" w:eastAsia="zh-CN"/>
        </w:rPr>
        <w:t xml:space="preserve">界牌镇</w:t>
      </w:r>
      <w:r>
        <w:rPr>
          <w:rFonts w:hint="eastAsia" w:ascii="宋体" w:hAnsi="宋体" w:eastAsia="宋体" w:cs="宋体"/>
          <w:color w:val="auto"/>
          <w:sz w:val="24"/>
          <w:szCs w:val="24"/>
          <w:highlight w:val="none"/>
          <w:lang w:val="en-US" w:eastAsia="zh-CN"/>
        </w:rPr>
        <w:t xml:space="preserve">人民政府实际工作进度安排实施。（具体时间以省、市、县三级实际工作进度要求为准）。</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甲方指定地点。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履行方式：</w:t>
      </w:r>
      <w:r>
        <w:rPr>
          <w:rFonts w:hint="eastAsia" w:ascii="宋体" w:hAnsi="宋体" w:eastAsia="宋体" w:cs="宋体"/>
          <w:color w:val="auto"/>
          <w:sz w:val="24"/>
          <w:szCs w:val="24"/>
          <w:highlight w:val="none"/>
          <w:lang w:val="en-US" w:eastAsia="zh-CN"/>
        </w:rPr>
        <w:t xml:space="preserve">按照合同约定提供服务。</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2.1本合同金额为（大写）：______________________（____________元）人民币。</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2.2 </w:t>
      </w:r>
      <w:r>
        <w:rPr>
          <w:rFonts w:hint="eastAsia" w:ascii="宋体" w:hAnsi="宋体" w:eastAsia="宋体" w:cs="宋体"/>
          <w:color w:val="auto"/>
          <w:sz w:val="24"/>
          <w:szCs w:val="24"/>
          <w:highlight w:val="none"/>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成果要求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成果形式：</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提交的成果包括数据库成果、文字成果、图件成果、表格、视频等成果。 </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数据库成果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农村土地承包经营权延包数据库。</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图件表格成果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1）登记簿；</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2）承包方调查表；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3）公示结果归户表；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4）承包合同；</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 文字报告成果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1）第二轮土地承包到期后再延长30年试点第三方服务项目实施方案；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2）第二轮土地承包到期后再延长30年试点第三方服务项目技术方案；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3）第二轮土地承包到期后再延长30年试点第三方服务项目工作报告；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4）第二轮土地承包到期后再延长30年试点第三方服务项目技术总结报告。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 视频成果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二轮延包实施过程中的重要细节，成员会议、成员委托等，形成一村一档，以镇为单位形成存储介质。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成果交付：乙方完成所有成果后，向甲方提出书面验收申请。由甲方组织项目评审（评审费由乙方支付），按评审意见修改后提交最终成果。</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3、成果提交时间</w:t>
      </w:r>
      <w:r>
        <w:rPr>
          <w:rFonts w:hint="eastAsia" w:ascii="宋体" w:hAnsi="宋体" w:eastAsia="宋体" w:cs="宋体"/>
          <w:color w:val="auto"/>
          <w:sz w:val="24"/>
          <w:szCs w:val="24"/>
          <w:highlight w:val="none"/>
          <w:lang w:val="en-US" w:eastAsia="zh-CN"/>
        </w:rPr>
        <w:t xml:space="preserve">：自合同签订之日起至2027年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月30日（以签订合同时间为准）</w:t>
      </w:r>
      <w:r>
        <w:rPr>
          <w:rFonts w:hint="eastAsia" w:ascii="宋体" w:hAnsi="宋体" w:eastAsia="宋体" w:cs="宋体"/>
          <w:color w:val="auto"/>
          <w:sz w:val="24"/>
          <w:szCs w:val="24"/>
          <w:highlight w:val="none"/>
          <w:lang w:val="en-US" w:eastAsia="zh-CN"/>
        </w:rPr>
        <w:t xml:space="preserve">。</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713"/>
        <w:numPr>
          <w:ilvl w:val="0"/>
          <w:numId w:val="1"/>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6.1乙方交纳人民币_________元作为本合同的履约保证金。（</w:t>
      </w:r>
      <w:r>
        <w:rPr>
          <w:rFonts w:hint="eastAsia" w:ascii="宋体" w:hAnsi="宋体" w:eastAsia="宋体" w:cs="宋体"/>
          <w:color w:val="auto"/>
          <w:sz w:val="24"/>
          <w:szCs w:val="24"/>
          <w:highlight w:val="none"/>
          <w:u w:val="single"/>
        </w:rPr>
        <w:t xml:space="preserve">签订合同前乙方须向甲方缴纳履约保证金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.1方式：无息退还至投标人缴纳履约保证金的账户。如为保函，在到期时自行失效。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将视情节决定不予退还或部分不予退还。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8.1合同款项的支付方式及进度安排</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 本项目落实预付款制度，预付款比例为30%。在签订合同时，中标、成交供应商明确书面表示无需预付款或者主动要求降低预付款比例的，采购人可就预付款比例作相应调整。</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（2）在签订合同时，供应商明确表示无需预付款或者主动要求降低预付款比例的，采购人可不适用前述规定。</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服务结束并经各级主管部门验收合格后，乙方按审计确认价款开具正式发票，甲方在15个工作日内支付至审计结算总价款的 90%（同时扣回已预付的30%预付款）；项目验收合格后无任何质量及工作遗留问题，甲方于2028年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日前一次性付清审计结算价款剩余全部尾款。（无息）</w:t>
      </w:r>
      <w:r/>
    </w:p>
    <w:p>
      <w:pPr>
        <w:ind w:lef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8.1.3结算方式：本项目合同采用“固定单价”方式，结算方式：结算总价=单价XX元/户*实际完成工作户数（其中：统一单价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元/户，需实测、无需实测两类户数执行同一单价标准，结算金额上限为合同总金额，超限额不予支付）</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10.1甲方依法组织履约验收工作。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10.2</w:t>
      </w:r>
      <w:r>
        <w:rPr>
          <w:rFonts w:hint="eastAsia" w:ascii="宋体" w:hAnsi="宋体" w:eastAsia="宋体" w:cs="宋体"/>
          <w:i w:val="0"/>
          <w:iCs w:val="0"/>
          <w:caps w:val="0"/>
          <w:color w:val="auto"/>
          <w:spacing w:val="0"/>
          <w:sz w:val="24"/>
          <w:szCs w:val="24"/>
          <w:highlight w:val="none"/>
          <w:shd w:val="clear" w:color="auto" w:fill="f9fafb"/>
        </w:rPr>
        <w:t xml:space="preserve">甲方在组织履约验收前，将根据项目特点制定验收方案，明确履约验收的时间、方式、程序及以下量化指标：①政策宣传覆盖</w:t>
      </w:r>
      <w:r>
        <w:rPr>
          <w:rFonts w:hint="eastAsia" w:ascii="宋体" w:hAnsi="宋体" w:cs="宋体"/>
          <w:i w:val="0"/>
          <w:iCs w:val="0"/>
          <w:caps w:val="0"/>
          <w:color w:val="auto"/>
          <w:spacing w:val="0"/>
          <w:sz w:val="24"/>
          <w:szCs w:val="24"/>
          <w:highlight w:val="none"/>
          <w:shd w:val="clear" w:color="auto" w:fill="f9fafb"/>
          <w:lang w:val="en-US" w:eastAsia="zh-CN"/>
        </w:rPr>
        <w:t xml:space="preserve">界牌镇</w:t>
      </w:r>
      <w:r>
        <w:rPr>
          <w:rFonts w:hint="eastAsia" w:ascii="宋体" w:hAnsi="宋体" w:eastAsia="宋体" w:cs="宋体"/>
          <w:i w:val="0"/>
          <w:iCs w:val="0"/>
          <w:caps w:val="0"/>
          <w:color w:val="auto"/>
          <w:spacing w:val="0"/>
          <w:sz w:val="24"/>
          <w:szCs w:val="24"/>
          <w:highlight w:val="none"/>
          <w:shd w:val="clear" w:color="auto" w:fill="f9fafb"/>
        </w:rPr>
        <w:t xml:space="preserve">所有涉延包行政村，覆盖率达100%；②农户土地延包签约率不低于95%；③第三方服务报告通过甲方及县级农业部门审核。乙方应根据验收方案内容做好相应配合工作</w:t>
      </w:r>
      <w:r>
        <w:rPr>
          <w:rFonts w:hint="eastAsia" w:ascii="宋体" w:hAnsi="宋体" w:eastAsia="宋体" w:cs="宋体"/>
          <w:color w:val="auto"/>
          <w:sz w:val="24"/>
          <w:szCs w:val="24"/>
          <w:highlight w:val="none"/>
          <w:u w:val="none"/>
        </w:rPr>
        <w:t xml:space="preserve">。</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对于实际使用人和甲方分离的项目，甲方邀请实际使用人参与验收。</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10.7</w:t>
      </w:r>
      <w:r>
        <w:rPr>
          <w:rFonts w:hint="eastAsia" w:ascii="宋体" w:hAnsi="宋体" w:eastAsia="宋体" w:cs="宋体"/>
          <w:i w:val="0"/>
          <w:iCs w:val="0"/>
          <w:caps w:val="0"/>
          <w:color w:val="auto"/>
          <w:spacing w:val="0"/>
          <w:sz w:val="24"/>
          <w:szCs w:val="24"/>
          <w:highlight w:val="none"/>
          <w:shd w:val="clear" w:color="auto" w:fill="f9fafb"/>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百分之五</w:t>
      </w:r>
      <w:r>
        <w:rPr>
          <w:rFonts w:hint="eastAsia" w:ascii="宋体" w:hAnsi="宋体" w:eastAsia="宋体" w:cs="宋体"/>
          <w:color w:val="auto"/>
          <w:sz w:val="24"/>
          <w:szCs w:val="24"/>
          <w:highlight w:val="none"/>
        </w:rPr>
        <w:t xml:space="preserve">的违约金。</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u w:val="single"/>
        </w:rPr>
        <w:t xml:space="preserve">万分之五</w:t>
      </w:r>
      <w:r>
        <w:rPr>
          <w:rFonts w:hint="eastAsia" w:ascii="宋体" w:hAnsi="宋体" w:eastAsia="宋体" w:cs="宋体"/>
          <w:color w:val="auto"/>
          <w:sz w:val="24"/>
          <w:szCs w:val="24"/>
          <w:highlight w:val="none"/>
        </w:rPr>
        <w:t xml:space="preserve">每日向乙方支付违约金。</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11.4乙方所提供服务的标准不符合合同规定及招标文件规定标准的，甲方有权拒绝接受服务，并可单方面解除合同。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71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713"/>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14.1合同经双方法定代表人或授权委托代表人签字并加盖单位公章后生效。</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14.2本合同未尽事宜，遵照《民法典》、《政府采购法》有关条文执行。</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本合同由下列文件共同构成：</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（2）中标通知书；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（3）甲方的招标文件及其补充（答疑）资料；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（4）乙方的投标文件及其补充（澄清）资料。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14.4本合同正本一式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p>
    <w:p>
      <w:pPr>
        <w:pStyle w:val="713"/>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713"/>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713"/>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法定代表人或授权代表：</w:t>
      </w:r>
      <w:r/>
    </w:p>
    <w:p>
      <w:pPr>
        <w:pStyle w:val="713"/>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rPr>
        <w:t xml:space="preserve">需求</w:t>
      </w:r>
      <w:r/>
    </w:p>
    <w:p>
      <w:p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pacing w:val="2"/>
          <w:sz w:val="21"/>
          <w:szCs w:val="21"/>
          <w:highlight w:val="none"/>
          <w:u w:val="single"/>
          <w:lang w:val="en-US" w:eastAsia="zh-CN" w:bidi="ar-SA"/>
        </w:rPr>
      </w:pPr>
      <w:r>
        <w:rPr>
          <w:rFonts w:hint="eastAsia" w:ascii="宋体" w:hAnsi="宋体" w:eastAsia="宋体" w:cs="宋体"/>
          <w:color w:val="auto"/>
          <w:spacing w:val="2"/>
          <w:sz w:val="21"/>
          <w:szCs w:val="21"/>
          <w:highlight w:val="none"/>
          <w:u w:val="single"/>
          <w:lang w:val="en-US" w:eastAsia="zh-CN" w:bidi="ar-SA"/>
        </w:rPr>
        <w:t xml:space="preserve">项目属性：服务类项目。</w:t>
      </w:r>
      <w:r/>
    </w:p>
    <w:p>
      <w:pPr>
        <w:ind w:firstLine="482"/>
        <w:keepLines w:val="0"/>
        <w:keepNext w:val="0"/>
        <w:pageBreakBefore w:val="0"/>
        <w:spacing w:line="480" w:lineRule="exact"/>
        <w:widowControl w:val="off"/>
        <w:rPr>
          <w:rFonts w:hint="eastAsia" w:ascii="宋体" w:hAnsi="宋体" w:eastAsia="宋体" w:cs="宋体"/>
          <w:b/>
          <w:bCs/>
          <w:color w:val="auto"/>
          <w:spacing w:val="0"/>
          <w:sz w:val="21"/>
          <w:szCs w:val="21"/>
          <w:highlight w:val="none"/>
          <w:u w:val="none"/>
        </w:rPr>
      </w:pPr>
      <w:r/>
      <w:bookmarkStart w:id="90" w:name="_Toc7141"/>
      <w:r/>
      <w:bookmarkStart w:id="91" w:name="_Toc18101"/>
      <w:r/>
      <w:bookmarkStart w:id="92" w:name="_Toc11686"/>
      <w:r/>
      <w:bookmarkStart w:id="93" w:name="_Toc11365"/>
      <w:r>
        <w:rPr>
          <w:rFonts w:hint="eastAsia" w:ascii="宋体" w:hAnsi="宋体" w:eastAsia="宋体" w:cs="宋体"/>
          <w:b/>
          <w:bCs/>
          <w:color w:val="auto"/>
          <w:spacing w:val="0"/>
          <w:sz w:val="21"/>
          <w:szCs w:val="21"/>
          <w:highlight w:val="none"/>
          <w:u w:val="none"/>
        </w:rPr>
        <w:t xml:space="preserve">一、项目背景</w:t>
      </w:r>
      <w:bookmarkEnd w:id="90"/>
      <w:r/>
      <w:bookmarkEnd w:id="91"/>
      <w:r/>
      <w:bookmarkEnd w:id="92"/>
      <w:r/>
      <w:bookmarkEnd w:id="93"/>
      <w:r/>
      <w:r/>
    </w:p>
    <w:p>
      <w:pPr>
        <w:ind w:firstLine="482"/>
        <w:jc w:val="both"/>
        <w:spacing w:beforeAutospacing="0" w:afterAutospacing="0" w:line="560" w:lineRule="exact"/>
        <w:widowControl w:val="off"/>
        <w:rPr>
          <w:rFonts w:hint="eastAsia" w:ascii="宋体" w:hAnsi="宋体" w:eastAsia="宋体" w:cs="宋体"/>
          <w:b w:val="0"/>
          <w:bCs w:val="0"/>
          <w:color w:val="auto"/>
          <w:spacing w:val="2"/>
          <w:sz w:val="21"/>
          <w:szCs w:val="21"/>
          <w:highlight w:val="none"/>
          <w:u w:val="single"/>
          <w:lang w:val="en-US" w:eastAsia="zh-CN" w:bidi="ar-SA"/>
        </w:rPr>
      </w:pPr>
      <w:r>
        <w:rPr>
          <w:rFonts w:hint="eastAsia" w:ascii="宋体" w:hAnsi="宋体" w:eastAsia="宋体" w:cs="宋体"/>
          <w:b w:val="0"/>
          <w:bCs w:val="0"/>
          <w:color w:val="auto"/>
          <w:spacing w:val="2"/>
          <w:sz w:val="21"/>
          <w:szCs w:val="21"/>
          <w:highlight w:val="none"/>
          <w:u w:val="single"/>
          <w:lang w:val="en-US" w:eastAsia="zh-CN" w:bidi="ar-SA"/>
        </w:rPr>
        <w:t xml:space="preserve">项目名称：滨海县界牌镇第二轮土地承包到期后再延长30年试点技术服务项目</w:t>
      </w:r>
      <w:r/>
    </w:p>
    <w:p>
      <w:pPr>
        <w:ind w:firstLine="482"/>
        <w:keepLines w:val="0"/>
        <w:keepNext w:val="0"/>
        <w:pageBreakBefore w:val="0"/>
        <w:spacing w:line="48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按照试点方案，现需聘请具备资质的第三方，对</w:t>
      </w:r>
      <w:r>
        <w:rPr>
          <w:rFonts w:hint="eastAsia" w:ascii="宋体" w:hAnsi="宋体" w:eastAsia="宋体" w:cs="宋体"/>
          <w:b w:val="0"/>
          <w:bCs w:val="0"/>
          <w:color w:val="auto"/>
          <w:spacing w:val="0"/>
          <w:sz w:val="21"/>
          <w:szCs w:val="21"/>
          <w:highlight w:val="none"/>
          <w:u w:val="none"/>
          <w:lang w:val="en-US" w:eastAsia="zh-CN"/>
        </w:rPr>
        <w:t xml:space="preserve">界牌镇20个村+1个社区</w:t>
      </w:r>
      <w:r>
        <w:rPr>
          <w:rFonts w:hint="eastAsia" w:ascii="宋体" w:hAnsi="宋体" w:eastAsia="宋体" w:cs="宋体"/>
          <w:b w:val="0"/>
          <w:bCs w:val="0"/>
          <w:color w:val="auto"/>
          <w:spacing w:val="0"/>
          <w:sz w:val="21"/>
          <w:szCs w:val="21"/>
          <w:highlight w:val="none"/>
          <w:u w:val="none"/>
        </w:rPr>
        <w:t xml:space="preserve">的延包试点工作进行服务，包括但不限于：摸底调查和资料收集、信息核对、实测指界、补充测绘、数据修改入库、制定延包方案、延包数据处理、公示培训、合同签订（含网签业务指导培训、网签系统维护、</w:t>
      </w:r>
      <w:r>
        <w:rPr>
          <w:rFonts w:hint="default" w:ascii="微软雅黑" w:hAnsi="微软雅黑" w:eastAsia="微软雅黑" w:cs="微软雅黑"/>
          <w:i w:val="0"/>
          <w:iCs w:val="0"/>
          <w:caps w:val="0"/>
          <w:color w:val="auto"/>
          <w:spacing w:val="0"/>
          <w:sz w:val="21"/>
          <w:szCs w:val="21"/>
          <w:highlight w:val="none"/>
          <w:u w:val="none"/>
          <w:shd w:val="clear" w:color="auto" w:fill="ffffff"/>
        </w:rPr>
        <w:t xml:space="preserve">网签签章费</w:t>
      </w:r>
      <w:r>
        <w:rPr>
          <w:rFonts w:hint="eastAsia" w:ascii="微软雅黑" w:hAnsi="微软雅黑" w:eastAsia="微软雅黑" w:cs="微软雅黑"/>
          <w:i w:val="0"/>
          <w:iCs w:val="0"/>
          <w:caps w:val="0"/>
          <w:color w:val="auto"/>
          <w:spacing w:val="0"/>
          <w:sz w:val="21"/>
          <w:szCs w:val="21"/>
          <w:highlight w:val="none"/>
          <w:u w:val="none"/>
          <w:shd w:val="clear" w:color="auto" w:fill="ffffff"/>
          <w:lang w:eastAsia="zh-CN"/>
        </w:rPr>
        <w:t xml:space="preserve">、</w:t>
      </w:r>
      <w:r>
        <w:rPr>
          <w:rFonts w:hint="eastAsia" w:ascii="宋体" w:hAnsi="宋体" w:eastAsia="宋体" w:cs="宋体"/>
          <w:b w:val="0"/>
          <w:bCs w:val="0"/>
          <w:color w:val="auto"/>
          <w:spacing w:val="0"/>
          <w:sz w:val="21"/>
          <w:szCs w:val="21"/>
          <w:highlight w:val="none"/>
          <w:u w:val="none"/>
        </w:rPr>
        <w:t xml:space="preserve">网签相关材料收集及业务数据处理等）、资料输出打印、数据汇交、</w:t>
      </w:r>
      <w:r>
        <w:rPr>
          <w:rFonts w:hint="eastAsia" w:ascii="宋体" w:hAnsi="宋体" w:eastAsia="宋体" w:cs="宋体"/>
          <w:b w:val="0"/>
          <w:bCs w:val="0"/>
          <w:color w:val="auto"/>
          <w:spacing w:val="0"/>
          <w:sz w:val="21"/>
          <w:szCs w:val="21"/>
          <w:highlight w:val="none"/>
          <w:u w:val="none"/>
          <w:lang w:val="en-US" w:eastAsia="zh-CN"/>
        </w:rPr>
        <w:t xml:space="preserve">档案数字化加工整理</w:t>
      </w:r>
      <w:r>
        <w:rPr>
          <w:rFonts w:hint="eastAsia" w:ascii="宋体" w:hAnsi="宋体" w:eastAsia="宋体" w:cs="宋体"/>
          <w:b w:val="0"/>
          <w:bCs w:val="0"/>
          <w:color w:val="auto"/>
          <w:spacing w:val="0"/>
          <w:sz w:val="21"/>
          <w:szCs w:val="21"/>
          <w:highlight w:val="none"/>
          <w:u w:val="none"/>
        </w:rPr>
        <w:t xml:space="preserve">等工作，整镇的数据汇交统一由成交供应商负责，确保</w:t>
      </w:r>
      <w:r>
        <w:rPr>
          <w:rFonts w:hint="eastAsia" w:ascii="宋体" w:hAnsi="宋体" w:eastAsia="宋体" w:cs="宋体"/>
          <w:b w:val="0"/>
          <w:bCs w:val="0"/>
          <w:color w:val="auto"/>
          <w:spacing w:val="0"/>
          <w:sz w:val="21"/>
          <w:szCs w:val="21"/>
          <w:highlight w:val="none"/>
          <w:u w:val="none"/>
          <w:lang w:val="en-US" w:eastAsia="zh-CN"/>
        </w:rPr>
        <w:t xml:space="preserve">界牌镇20个村+1个社区</w:t>
      </w:r>
      <w:r>
        <w:rPr>
          <w:rFonts w:hint="eastAsia" w:ascii="宋体" w:hAnsi="宋体" w:eastAsia="宋体" w:cs="宋体"/>
          <w:b w:val="0"/>
          <w:bCs w:val="0"/>
          <w:color w:val="auto"/>
          <w:spacing w:val="0"/>
          <w:sz w:val="21"/>
          <w:szCs w:val="21"/>
          <w:highlight w:val="none"/>
          <w:u w:val="none"/>
        </w:rPr>
        <w:t xml:space="preserve">试点工作按时圆满完成。</w:t>
      </w:r>
      <w:r>
        <w:rPr>
          <w:rFonts w:hint="eastAsia" w:ascii="宋体" w:hAnsi="宋体" w:eastAsia="宋体" w:cs="宋体"/>
          <w:b w:val="0"/>
          <w:bCs w:val="0"/>
          <w:color w:val="auto"/>
          <w:spacing w:val="0"/>
          <w:sz w:val="21"/>
          <w:szCs w:val="21"/>
          <w:highlight w:val="none"/>
          <w:u w:val="none"/>
          <w:lang w:val="en-US" w:eastAsia="zh-CN"/>
        </w:rPr>
        <w:t xml:space="preserve">最终成果必须符合农业农村部及江苏省农业农村厅的相关要求。</w:t>
      </w:r>
      <w:r/>
    </w:p>
    <w:p>
      <w:pPr>
        <w:ind w:firstLine="482"/>
        <w:spacing w:line="560" w:lineRule="exact"/>
        <w:rPr>
          <w:rFonts w:hint="eastAsia" w:ascii="宋体" w:hAnsi="宋体" w:eastAsia="宋体" w:cs="宋体"/>
          <w:b/>
          <w:bCs/>
          <w:color w:val="auto"/>
          <w:spacing w:val="0"/>
          <w:sz w:val="24"/>
          <w:szCs w:val="24"/>
          <w:highlight w:val="none"/>
          <w:u w:val="none"/>
        </w:rPr>
      </w:pPr>
      <w:r>
        <w:rPr>
          <w:rFonts w:hint="eastAsia" w:ascii="宋体" w:hAnsi="宋体" w:eastAsia="宋体" w:cs="宋体"/>
          <w:b/>
          <w:bCs/>
          <w:color w:val="auto"/>
          <w:spacing w:val="0"/>
          <w:sz w:val="24"/>
          <w:szCs w:val="24"/>
          <w:highlight w:val="none"/>
          <w:u w:val="none"/>
        </w:rPr>
        <w:t xml:space="preserve">二、项目要求具体如下：</w:t>
      </w:r>
      <w:r/>
    </w:p>
    <w:tbl>
      <w:tblPr>
        <w:tblStyle w:val="687"/>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23"/>
        <w:gridCol w:w="1260"/>
        <w:gridCol w:w="1425"/>
        <w:gridCol w:w="4392"/>
        <w:gridCol w:w="739"/>
      </w:tblGrid>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序号</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服务</w:t>
            </w:r>
            <w:r/>
          </w:p>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单位</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1</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收集作业区域范围内行政划分、行政区划名称、最新的行政区划代码、最新的影像图和既有的农村土地承包经营权数据库、汇交库</w:t>
            </w:r>
            <w:r>
              <w:rPr>
                <w:rFonts w:hint="eastAsia" w:ascii="Calibri" w:hAnsi="Calibri" w:eastAsia="宋体" w:cs="Times New Roman"/>
                <w:color w:val="auto"/>
                <w:spacing w:val="0"/>
                <w:sz w:val="18"/>
                <w:szCs w:val="18"/>
                <w:highlight w:val="none"/>
                <w:u w:val="none"/>
                <w:lang w:eastAsia="zh-CN"/>
              </w:rPr>
              <w:t xml:space="preserve">，</w:t>
            </w:r>
            <w:r>
              <w:rPr>
                <w:rFonts w:hint="eastAsia" w:ascii="Calibri" w:hAnsi="Calibri" w:eastAsia="宋体" w:cs="Times New Roman"/>
                <w:color w:val="auto"/>
                <w:spacing w:val="0"/>
                <w:sz w:val="18"/>
                <w:szCs w:val="18"/>
                <w:highlight w:val="none"/>
                <w:u w:val="none"/>
                <w:lang w:val="en-US" w:eastAsia="zh-CN"/>
              </w:rPr>
              <w:t xml:space="preserve">自规部门涉及延包的数据库，</w:t>
            </w:r>
            <w:r>
              <w:rPr>
                <w:rFonts w:hint="eastAsia" w:ascii="Calibri" w:hAnsi="Calibri" w:eastAsia="宋体" w:cs="Times New Roman"/>
                <w:color w:val="auto"/>
                <w:spacing w:val="0"/>
                <w:sz w:val="18"/>
                <w:szCs w:val="18"/>
                <w:highlight w:val="none"/>
                <w:u w:val="none"/>
                <w:lang w:eastAsia="zh-CN"/>
              </w:rPr>
              <w:t xml:space="preserve">农</w:t>
            </w:r>
            <w:r>
              <w:rPr>
                <w:rFonts w:hint="eastAsia" w:ascii="Calibri" w:hAnsi="Calibri" w:eastAsia="宋体" w:cs="Times New Roman"/>
                <w:color w:val="auto"/>
                <w:spacing w:val="0"/>
                <w:sz w:val="18"/>
                <w:szCs w:val="18"/>
                <w:highlight w:val="none"/>
                <w:u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组</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2</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lang w:val="en-US" w:eastAsia="zh-CN"/>
              </w:rPr>
              <w:t xml:space="preserve">对于没有异议的农户按照原土地确权数据，有异议的农户对照1998年二轮承包数据、</w:t>
            </w:r>
            <w:r>
              <w:rPr>
                <w:rFonts w:hint="eastAsia" w:ascii="Calibri" w:hAnsi="Calibri" w:eastAsia="宋体" w:cs="Times New Roman"/>
                <w:color w:val="auto"/>
                <w:spacing w:val="0"/>
                <w:sz w:val="18"/>
                <w:szCs w:val="18"/>
                <w:highlight w:val="none"/>
                <w:u w:val="none"/>
              </w:rPr>
              <w:t xml:space="preserve">原确权数据</w:t>
            </w:r>
            <w:r>
              <w:rPr>
                <w:rFonts w:hint="eastAsia" w:ascii="Calibri" w:hAnsi="Calibri" w:eastAsia="宋体" w:cs="Times New Roman"/>
                <w:color w:val="auto"/>
                <w:spacing w:val="0"/>
                <w:sz w:val="18"/>
                <w:szCs w:val="18"/>
                <w:highlight w:val="none"/>
                <w:u w:val="none"/>
                <w:lang w:val="en-US" w:eastAsia="zh-CN"/>
              </w:rPr>
              <w:t xml:space="preserve">等</w:t>
            </w:r>
            <w:r>
              <w:rPr>
                <w:rFonts w:hint="eastAsia" w:ascii="Calibri" w:hAnsi="Calibri" w:eastAsia="宋体" w:cs="Times New Roman"/>
                <w:color w:val="auto"/>
                <w:spacing w:val="0"/>
                <w:sz w:val="18"/>
                <w:szCs w:val="18"/>
                <w:highlight w:val="none"/>
                <w:u w:val="none"/>
              </w:rPr>
              <w:t xml:space="preserve">，</w:t>
            </w:r>
            <w:r>
              <w:rPr>
                <w:rFonts w:hint="eastAsia" w:ascii="Calibri" w:hAnsi="Calibri" w:eastAsia="宋体" w:cs="Times New Roman"/>
                <w:color w:val="auto"/>
                <w:spacing w:val="0"/>
                <w:sz w:val="18"/>
                <w:szCs w:val="18"/>
                <w:highlight w:val="none"/>
                <w:u w:val="none"/>
                <w:lang w:val="en-US" w:eastAsia="zh-CN"/>
              </w:rPr>
              <w:t xml:space="preserve">按照摸底调查表</w:t>
            </w:r>
            <w:r>
              <w:rPr>
                <w:rFonts w:hint="eastAsia" w:ascii="Calibri" w:hAnsi="Calibri" w:eastAsia="宋体" w:cs="Times New Roman"/>
                <w:color w:val="auto"/>
                <w:spacing w:val="0"/>
                <w:sz w:val="18"/>
                <w:szCs w:val="18"/>
                <w:highlight w:val="none"/>
                <w:u w:val="none"/>
              </w:rPr>
              <w:t xml:space="preserve">整理出摸底基础数据，并以</w:t>
            </w:r>
            <w:r>
              <w:rPr>
                <w:rFonts w:hint="eastAsia" w:ascii="Calibri" w:hAnsi="Calibri" w:eastAsia="宋体" w:cs="Times New Roman"/>
                <w:color w:val="auto"/>
                <w:spacing w:val="0"/>
                <w:sz w:val="18"/>
                <w:szCs w:val="18"/>
                <w:highlight w:val="none"/>
                <w:u w:val="none"/>
                <w:lang w:val="en-US" w:eastAsia="zh-CN"/>
              </w:rPr>
              <w:t xml:space="preserve">原确权小组</w:t>
            </w:r>
            <w:r>
              <w:rPr>
                <w:rFonts w:hint="eastAsia" w:ascii="Calibri" w:hAnsi="Calibri" w:eastAsia="宋体" w:cs="Times New Roman"/>
                <w:color w:val="auto"/>
                <w:spacing w:val="0"/>
                <w:sz w:val="18"/>
                <w:szCs w:val="18"/>
                <w:highlight w:val="none"/>
                <w:u w:val="none"/>
              </w:rPr>
              <w:t xml:space="preserve">为单位出具电子版摸底表（承包方调查表及按组汇总表），</w:t>
            </w:r>
            <w:r>
              <w:rPr>
                <w:rFonts w:hint="eastAsia" w:ascii="Calibri" w:hAnsi="Calibri" w:eastAsia="宋体" w:cs="Times New Roman"/>
                <w:color w:val="auto"/>
                <w:spacing w:val="0"/>
                <w:sz w:val="18"/>
                <w:szCs w:val="18"/>
                <w:highlight w:val="none"/>
                <w:u w:val="none"/>
                <w:lang w:val="en-US" w:eastAsia="zh-CN"/>
              </w:rPr>
              <w:t xml:space="preserve">参与</w:t>
            </w:r>
            <w:r>
              <w:rPr>
                <w:rFonts w:hint="eastAsia" w:ascii="Calibri" w:hAnsi="Calibri" w:eastAsia="宋体" w:cs="Times New Roman"/>
                <w:color w:val="auto"/>
                <w:spacing w:val="0"/>
                <w:sz w:val="18"/>
                <w:szCs w:val="18"/>
                <w:highlight w:val="none"/>
                <w:u w:val="none"/>
              </w:rPr>
              <w:t xml:space="preserve">并培训指导村组工作人员开展二轮到期延包摸底调查。</w:t>
            </w:r>
            <w:r>
              <w:rPr>
                <w:rFonts w:hint="eastAsia" w:ascii="Calibri" w:hAnsi="Calibri" w:eastAsia="宋体" w:cs="Times New Roman"/>
                <w:color w:val="auto"/>
                <w:spacing w:val="0"/>
                <w:sz w:val="18"/>
                <w:szCs w:val="18"/>
                <w:highlight w:val="none"/>
                <w:u w:val="none"/>
                <w:lang w:val="en-US" w:eastAsia="zh-CN"/>
              </w:rPr>
              <w:t xml:space="preserve">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组</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3</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亩</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4</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亩</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5</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根据摸底后的数据，</w:t>
            </w:r>
            <w:r>
              <w:rPr>
                <w:rFonts w:hint="eastAsia" w:ascii="Calibri" w:hAnsi="Calibri" w:eastAsia="宋体" w:cs="Times New Roman"/>
                <w:color w:val="auto"/>
                <w:spacing w:val="0"/>
                <w:sz w:val="18"/>
                <w:szCs w:val="18"/>
                <w:highlight w:val="none"/>
                <w:u w:val="none"/>
                <w:lang w:val="en-US" w:eastAsia="zh-CN"/>
              </w:rPr>
              <w:t xml:space="preserve">协助村居进行研判农户诉求，</w:t>
            </w:r>
            <w:r>
              <w:rPr>
                <w:rFonts w:hint="eastAsia" w:ascii="Calibri" w:hAnsi="Calibri" w:eastAsia="宋体" w:cs="Times New Roman"/>
                <w:color w:val="auto"/>
                <w:spacing w:val="0"/>
                <w:sz w:val="18"/>
                <w:szCs w:val="18"/>
                <w:highlight w:val="none"/>
                <w:u w:val="none"/>
              </w:rPr>
              <w:t xml:space="preserve">向</w:t>
            </w:r>
            <w:r>
              <w:rPr>
                <w:rFonts w:hint="eastAsia" w:ascii="Calibri" w:hAnsi="Calibri" w:eastAsia="宋体" w:cs="Times New Roman"/>
                <w:color w:val="auto"/>
                <w:spacing w:val="0"/>
                <w:sz w:val="18"/>
                <w:szCs w:val="18"/>
                <w:highlight w:val="none"/>
                <w:u w:val="none"/>
                <w:lang w:val="en-US" w:eastAsia="zh-CN"/>
              </w:rPr>
              <w:t xml:space="preserve">21</w:t>
            </w:r>
            <w:r>
              <w:rPr>
                <w:rFonts w:hint="eastAsia" w:ascii="Calibri" w:hAnsi="Calibri" w:eastAsia="宋体" w:cs="Times New Roman"/>
                <w:color w:val="auto"/>
                <w:spacing w:val="0"/>
                <w:sz w:val="18"/>
                <w:szCs w:val="18"/>
                <w:highlight w:val="none"/>
                <w:u w:val="none"/>
              </w:rPr>
              <w:t xml:space="preserve">个村、居</w:t>
            </w:r>
            <w:r>
              <w:rPr>
                <w:rFonts w:hint="eastAsia" w:ascii="Calibri" w:hAnsi="Calibri" w:eastAsia="宋体" w:cs="Times New Roman"/>
                <w:color w:val="auto"/>
                <w:spacing w:val="0"/>
                <w:sz w:val="18"/>
                <w:szCs w:val="18"/>
                <w:highlight w:val="none"/>
                <w:u w:val="none"/>
                <w:lang w:val="en-US" w:eastAsia="zh-CN"/>
              </w:rPr>
              <w:t xml:space="preserve">组</w:t>
            </w:r>
            <w:r>
              <w:rPr>
                <w:rFonts w:hint="eastAsia" w:ascii="Calibri" w:hAnsi="Calibri" w:eastAsia="宋体" w:cs="Times New Roman"/>
                <w:color w:val="auto"/>
                <w:spacing w:val="0"/>
                <w:sz w:val="18"/>
                <w:szCs w:val="18"/>
                <w:highlight w:val="none"/>
                <w:u w:val="none"/>
              </w:rPr>
              <w:t xml:space="preserve">提供</w:t>
            </w:r>
            <w:r>
              <w:rPr>
                <w:rFonts w:hint="eastAsia" w:ascii="Calibri" w:hAnsi="Calibri" w:eastAsia="宋体" w:cs="Times New Roman"/>
                <w:color w:val="auto"/>
                <w:spacing w:val="0"/>
                <w:sz w:val="18"/>
                <w:szCs w:val="18"/>
                <w:highlight w:val="none"/>
                <w:u w:val="none"/>
                <w:lang w:val="en-US" w:eastAsia="zh-CN"/>
              </w:rPr>
              <w:t xml:space="preserve">诉求清单数据，配合原确权小组</w:t>
            </w:r>
            <w:r>
              <w:rPr>
                <w:rFonts w:hint="eastAsia" w:ascii="Calibri" w:hAnsi="Calibri" w:eastAsia="宋体" w:cs="Times New Roman"/>
                <w:color w:val="auto"/>
                <w:spacing w:val="0"/>
                <w:sz w:val="18"/>
                <w:szCs w:val="18"/>
                <w:highlight w:val="none"/>
                <w:u w:val="none"/>
              </w:rPr>
              <w:t xml:space="preserve">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vMerge w:val="restart"/>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6</w:t>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restart"/>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亩</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结合摸底数据、二轮到期延包测绘数据、二轮到期延包方案处理最终二轮到期延包数据，并以</w:t>
            </w:r>
            <w:r>
              <w:rPr>
                <w:rFonts w:hint="eastAsia" w:ascii="Calibri" w:hAnsi="Calibri" w:eastAsia="宋体" w:cs="Times New Roman"/>
                <w:color w:val="auto"/>
                <w:spacing w:val="0"/>
                <w:sz w:val="18"/>
                <w:szCs w:val="18"/>
                <w:highlight w:val="none"/>
                <w:u w:val="none"/>
                <w:lang w:val="en-US" w:eastAsia="zh-CN"/>
              </w:rPr>
              <w:t xml:space="preserve">原确权小组</w:t>
            </w:r>
            <w:r>
              <w:rPr>
                <w:rFonts w:hint="eastAsia" w:ascii="Calibri" w:hAnsi="Calibri" w:eastAsia="宋体" w:cs="Times New Roman"/>
                <w:color w:val="auto"/>
                <w:spacing w:val="0"/>
                <w:sz w:val="18"/>
                <w:szCs w:val="18"/>
                <w:highlight w:val="none"/>
                <w:u w:val="none"/>
              </w:rPr>
              <w:t xml:space="preserve">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7</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按照《农村土地承包合同管理办法》《农村土地承包经营权调查规程》(NY/T2537)等有关规定</w:t>
            </w:r>
            <w:r>
              <w:rPr>
                <w:rFonts w:hint="eastAsia" w:ascii="Calibri" w:hAnsi="Calibri" w:eastAsia="宋体" w:cs="Times New Roman"/>
                <w:color w:val="auto"/>
                <w:spacing w:val="0"/>
                <w:sz w:val="18"/>
                <w:szCs w:val="18"/>
                <w:highlight w:val="none"/>
                <w:u w:val="none"/>
                <w:lang w:eastAsia="zh-CN"/>
              </w:rPr>
              <w:t xml:space="preserve">，</w:t>
            </w:r>
            <w:r>
              <w:rPr>
                <w:rFonts w:hint="eastAsia" w:ascii="Calibri" w:hAnsi="Calibri" w:eastAsia="宋体" w:cs="Times New Roman"/>
                <w:color w:val="auto"/>
                <w:spacing w:val="0"/>
                <w:sz w:val="18"/>
                <w:szCs w:val="18"/>
                <w:highlight w:val="none"/>
                <w:u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ascii="Calibri" w:hAnsi="Calibri" w:eastAsia="宋体" w:cs="Times New Roman"/>
                <w:color w:val="auto"/>
                <w:spacing w:val="0"/>
                <w:sz w:val="18"/>
                <w:szCs w:val="18"/>
                <w:highlight w:val="none"/>
                <w:u w:val="none"/>
                <w:lang w:val="en-US" w:eastAsia="zh-CN"/>
              </w:rPr>
              <w:t xml:space="preserve">地类</w:t>
            </w:r>
            <w:r>
              <w:rPr>
                <w:rFonts w:hint="eastAsia" w:ascii="Calibri" w:hAnsi="Calibri" w:eastAsia="宋体" w:cs="Times New Roman"/>
                <w:color w:val="auto"/>
                <w:spacing w:val="0"/>
                <w:sz w:val="18"/>
                <w:szCs w:val="18"/>
                <w:highlight w:val="none"/>
                <w:u w:val="none"/>
              </w:rPr>
              <w:t xml:space="preserve">等级等属性进行关联，将调查的地块与户籍信息关联挂接，补全界址点，界址线信息，建立形成完整的数据库。由成交供应商完成录入</w:t>
            </w:r>
            <w:r>
              <w:rPr>
                <w:rFonts w:hint="eastAsia" w:ascii="Calibri" w:hAnsi="Calibri" w:eastAsia="宋体" w:cs="Times New Roman"/>
                <w:color w:val="auto"/>
                <w:spacing w:val="0"/>
                <w:sz w:val="18"/>
                <w:szCs w:val="18"/>
                <w:highlight w:val="none"/>
                <w:u w:val="none"/>
                <w:lang w:val="en-US" w:eastAsia="zh-CN"/>
              </w:rPr>
              <w:t xml:space="preserve">网签</w:t>
            </w:r>
            <w:r>
              <w:rPr>
                <w:rFonts w:hint="eastAsia" w:ascii="Calibri" w:hAnsi="Calibri" w:eastAsia="宋体" w:cs="Times New Roman"/>
                <w:color w:val="auto"/>
                <w:spacing w:val="0"/>
                <w:sz w:val="18"/>
                <w:szCs w:val="18"/>
                <w:highlight w:val="none"/>
                <w:u w:val="none"/>
              </w:rPr>
              <w:t xml:space="preserve">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w:t>
            </w:r>
            <w:r/>
          </w:p>
        </w:tc>
      </w:tr>
      <w:tr>
        <w:trPr>
          <w:trHeight w:val="567"/>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8</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根据最终的</w:t>
            </w:r>
            <w:r>
              <w:rPr>
                <w:rFonts w:hint="eastAsia" w:ascii="Calibri" w:hAnsi="Calibri" w:eastAsia="宋体" w:cs="Times New Roman"/>
                <w:color w:val="auto"/>
                <w:spacing w:val="0"/>
                <w:sz w:val="18"/>
                <w:szCs w:val="18"/>
                <w:highlight w:val="none"/>
                <w:u w:val="none"/>
                <w:lang w:val="en-US" w:eastAsia="zh-CN"/>
              </w:rPr>
              <w:t xml:space="preserve">延包</w:t>
            </w:r>
            <w:r>
              <w:rPr>
                <w:rFonts w:hint="eastAsia" w:ascii="Calibri" w:hAnsi="Calibri" w:eastAsia="宋体" w:cs="Times New Roman"/>
                <w:color w:val="auto"/>
                <w:spacing w:val="0"/>
                <w:sz w:val="18"/>
                <w:szCs w:val="18"/>
                <w:highlight w:val="none"/>
                <w:u w:val="none"/>
              </w:rPr>
              <w:t xml:space="preserve">数据库成果，从系统中输出登记簿、承包方调查表、</w:t>
            </w:r>
            <w:r>
              <w:rPr>
                <w:rFonts w:hint="eastAsia" w:ascii="Calibri" w:hAnsi="Calibri" w:eastAsia="宋体" w:cs="Times New Roman"/>
                <w:color w:val="auto"/>
                <w:spacing w:val="0"/>
                <w:sz w:val="18"/>
                <w:szCs w:val="18"/>
                <w:highlight w:val="none"/>
                <w:u w:val="none"/>
                <w:lang w:val="en-US" w:eastAsia="zh-CN"/>
              </w:rPr>
              <w:t xml:space="preserve">承包地块调查表、</w:t>
            </w:r>
            <w:r>
              <w:rPr>
                <w:rFonts w:hint="eastAsia" w:ascii="Calibri" w:hAnsi="Calibri" w:eastAsia="宋体" w:cs="Times New Roman"/>
                <w:color w:val="auto"/>
                <w:spacing w:val="0"/>
                <w:sz w:val="18"/>
                <w:szCs w:val="18"/>
                <w:highlight w:val="none"/>
                <w:u w:val="none"/>
              </w:rPr>
              <w:t xml:space="preserve">公示结果归户表、承包合同、地块示意图</w:t>
            </w:r>
            <w:r>
              <w:rPr>
                <w:rFonts w:hint="eastAsia" w:ascii="Calibri" w:hAnsi="Calibri" w:eastAsia="宋体" w:cs="Times New Roman"/>
                <w:color w:val="auto"/>
                <w:spacing w:val="0"/>
                <w:sz w:val="18"/>
                <w:szCs w:val="18"/>
                <w:highlight w:val="none"/>
                <w:u w:val="none"/>
                <w:lang w:eastAsia="zh-CN"/>
              </w:rPr>
              <w:t xml:space="preserve">、</w:t>
            </w:r>
            <w:r>
              <w:rPr>
                <w:rFonts w:hint="eastAsia" w:ascii="Calibri" w:hAnsi="Calibri" w:eastAsia="宋体" w:cs="Times New Roman"/>
                <w:color w:val="auto"/>
                <w:spacing w:val="0"/>
                <w:sz w:val="18"/>
                <w:szCs w:val="18"/>
                <w:highlight w:val="none"/>
                <w:u w:val="none"/>
                <w:lang w:val="en-US" w:eastAsia="zh-CN"/>
              </w:rPr>
              <w:t xml:space="preserve">地籍调查成果</w:t>
            </w:r>
            <w:r>
              <w:rPr>
                <w:rFonts w:hint="eastAsia" w:ascii="Calibri" w:hAnsi="Calibri" w:eastAsia="宋体" w:cs="Times New Roman"/>
                <w:color w:val="auto"/>
                <w:spacing w:val="0"/>
                <w:sz w:val="18"/>
                <w:szCs w:val="18"/>
                <w:highlight w:val="none"/>
                <w:u w:val="none"/>
              </w:rPr>
              <w:t xml:space="preserve">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村</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9</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培训、指导并协助村组顺利开展二轮到期延包公示工作，在公示过程中若有信息变动的，在网签系统完善并修改相关内容（</w:t>
            </w:r>
            <w:r>
              <w:rPr>
                <w:rFonts w:hint="eastAsia" w:ascii="Calibri" w:hAnsi="Calibri" w:eastAsia="宋体" w:cs="Times New Roman"/>
                <w:color w:val="auto"/>
                <w:spacing w:val="0"/>
                <w:sz w:val="18"/>
                <w:szCs w:val="18"/>
                <w:highlight w:val="none"/>
                <w:u w:val="none"/>
                <w:lang w:val="en-US" w:eastAsia="zh-CN"/>
              </w:rPr>
              <w:t xml:space="preserve">根据本次招标标段划分，</w:t>
            </w:r>
            <w:r>
              <w:rPr>
                <w:rFonts w:hint="eastAsia" w:ascii="Calibri" w:hAnsi="Calibri" w:eastAsia="宋体" w:cs="Times New Roman"/>
                <w:color w:val="auto"/>
                <w:spacing w:val="0"/>
                <w:sz w:val="18"/>
                <w:szCs w:val="18"/>
                <w:highlight w:val="none"/>
                <w:u w:val="none"/>
              </w:rPr>
              <w:t xml:space="preserve">不少于</w:t>
            </w:r>
            <w:r>
              <w:rPr>
                <w:rFonts w:hint="eastAsia" w:ascii="Calibri" w:hAnsi="Calibri" w:cs="Times New Roman"/>
                <w:color w:val="auto"/>
                <w:spacing w:val="0"/>
                <w:sz w:val="18"/>
                <w:szCs w:val="18"/>
                <w:highlight w:val="none"/>
                <w:u w:val="none"/>
                <w:lang w:val="en-US" w:eastAsia="zh-CN"/>
              </w:rPr>
              <w:t xml:space="preserve">6</w:t>
            </w:r>
            <w:r>
              <w:rPr>
                <w:rFonts w:hint="eastAsia" w:ascii="Calibri" w:hAnsi="Calibri" w:eastAsia="宋体" w:cs="Times New Roman"/>
                <w:color w:val="auto"/>
                <w:spacing w:val="0"/>
                <w:sz w:val="18"/>
                <w:szCs w:val="18"/>
                <w:highlight w:val="none"/>
                <w:u w:val="none"/>
                <w:lang w:val="en-US" w:eastAsia="zh-CN"/>
              </w:rPr>
              <w:t xml:space="preserve">    </w:t>
            </w:r>
            <w:r>
              <w:rPr>
                <w:rFonts w:hint="eastAsia" w:ascii="Calibri" w:hAnsi="Calibri" w:eastAsia="宋体" w:cs="Times New Roman"/>
                <w:color w:val="auto"/>
                <w:spacing w:val="0"/>
                <w:sz w:val="18"/>
                <w:szCs w:val="18"/>
                <w:highlight w:val="none"/>
                <w:u w:val="none"/>
              </w:rPr>
              <w:t xml:space="preserve">人驻场</w:t>
            </w:r>
            <w:r>
              <w:rPr>
                <w:rFonts w:hint="eastAsia" w:ascii="Calibri" w:hAnsi="Calibri" w:eastAsia="宋体" w:cs="Times New Roman"/>
                <w:color w:val="auto"/>
                <w:spacing w:val="0"/>
                <w:sz w:val="18"/>
                <w:szCs w:val="18"/>
                <w:highlight w:val="none"/>
                <w:u w:val="none"/>
              </w:rPr>
              <w:t xml:space="preserve">，驻场时间不少于</w:t>
            </w:r>
            <w:r>
              <w:rPr>
                <w:rFonts w:hint="eastAsia" w:ascii="Calibri" w:hAnsi="Calibri" w:eastAsia="宋体" w:cs="Times New Roman"/>
                <w:color w:val="auto"/>
                <w:spacing w:val="0"/>
                <w:sz w:val="18"/>
                <w:szCs w:val="18"/>
                <w:highlight w:val="none"/>
                <w:u w:val="none"/>
                <w:lang w:val="en-US" w:eastAsia="zh-CN"/>
              </w:rPr>
              <w:t xml:space="preserve">5</w:t>
            </w:r>
            <w:r>
              <w:rPr>
                <w:rFonts w:hint="eastAsia" w:ascii="Calibri" w:hAnsi="Calibri" w:eastAsia="宋体" w:cs="Times New Roman"/>
                <w:color w:val="auto"/>
                <w:spacing w:val="0"/>
                <w:sz w:val="18"/>
                <w:szCs w:val="18"/>
                <w:highlight w:val="none"/>
                <w:u w:val="none"/>
              </w:rPr>
              <w:t xml:space="preserve">个月，要求确保每村每周至少有</w:t>
            </w:r>
            <w:r>
              <w:rPr>
                <w:rFonts w:hint="eastAsia" w:ascii="Calibri" w:hAnsi="Calibri" w:eastAsia="宋体" w:cs="Times New Roman"/>
                <w:color w:val="auto"/>
                <w:spacing w:val="0"/>
                <w:sz w:val="18"/>
                <w:szCs w:val="18"/>
                <w:highlight w:val="none"/>
                <w:u w:val="none"/>
                <w:lang w:val="en-US" w:eastAsia="zh-CN"/>
              </w:rPr>
              <w:t xml:space="preserve">4</w:t>
            </w:r>
            <w:r>
              <w:rPr>
                <w:rFonts w:hint="eastAsia" w:ascii="Calibri" w:hAnsi="Calibri" w:eastAsia="宋体" w:cs="Times New Roman"/>
                <w:color w:val="auto"/>
                <w:spacing w:val="0"/>
                <w:sz w:val="18"/>
                <w:szCs w:val="18"/>
                <w:highlight w:val="none"/>
                <w:u w:val="none"/>
              </w:rPr>
              <w:t xml:space="preserve">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lang w:val="en-US" w:eastAsia="zh-CN"/>
              </w:rPr>
              <w:t xml:space="preserve">村</w:t>
            </w:r>
            <w:r/>
          </w:p>
        </w:tc>
      </w:tr>
      <w:tr>
        <w:trPr/>
        <w:tc>
          <w:tcPr>
            <w:tcBorders>
              <w:top w:val="single" w:color="auto" w:sz="4" w:space="0"/>
              <w:left w:val="single" w:color="auto" w:sz="4" w:space="0"/>
              <w:bottom w:val="single" w:color="auto" w:sz="4" w:space="0"/>
              <w:right w:val="single" w:color="auto" w:sz="4" w:space="0"/>
            </w:tcBorders>
            <w:tcW w:w="668" w:type="dxa"/>
            <w:vAlign w:val="center"/>
            <w:vMerge w:val="restart"/>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10</w:t>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restart"/>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微软雅黑"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rPr>
              <w:t xml:space="preserve">网签驻场技术服务（</w:t>
            </w:r>
            <w:r>
              <w:rPr>
                <w:rFonts w:hint="eastAsia" w:ascii="Calibri" w:hAnsi="Calibri" w:eastAsia="宋体" w:cs="Times New Roman"/>
                <w:color w:val="auto"/>
                <w:spacing w:val="0"/>
                <w:sz w:val="18"/>
                <w:szCs w:val="18"/>
                <w:highlight w:val="none"/>
                <w:u w:val="none"/>
                <w:lang w:val="en-US" w:eastAsia="zh-CN"/>
              </w:rPr>
              <w:t xml:space="preserve">根据本次招标标段划分</w:t>
            </w:r>
            <w:r>
              <w:rPr>
                <w:rFonts w:hint="eastAsia" w:ascii="Calibri" w:hAnsi="Calibri" w:eastAsia="宋体" w:cs="Times New Roman"/>
                <w:color w:val="auto"/>
                <w:spacing w:val="0"/>
                <w:sz w:val="18"/>
                <w:szCs w:val="18"/>
                <w:highlight w:val="none"/>
                <w:u w:val="none"/>
              </w:rPr>
              <w:t xml:space="preserve">不少于</w:t>
            </w:r>
            <w:r>
              <w:rPr>
                <w:rFonts w:hint="eastAsia" w:ascii="Calibri" w:hAnsi="Calibri" w:eastAsia="宋体" w:cs="Times New Roman"/>
                <w:color w:val="auto"/>
                <w:spacing w:val="0"/>
                <w:sz w:val="18"/>
                <w:szCs w:val="18"/>
                <w:highlight w:val="none"/>
                <w:u w:val="none"/>
                <w:lang w:val="en-US" w:eastAsia="zh-CN"/>
              </w:rPr>
              <w:t xml:space="preserve">   </w:t>
            </w:r>
            <w:r>
              <w:rPr>
                <w:rFonts w:hint="eastAsia" w:ascii="Calibri" w:hAnsi="Calibri" w:cs="Times New Roman"/>
                <w:color w:val="auto"/>
                <w:spacing w:val="0"/>
                <w:sz w:val="18"/>
                <w:szCs w:val="18"/>
                <w:highlight w:val="none"/>
                <w:u w:val="none"/>
                <w:lang w:val="en-US" w:eastAsia="zh-CN"/>
              </w:rPr>
              <w:t xml:space="preserve">7</w:t>
            </w:r>
            <w:r>
              <w:rPr>
                <w:rFonts w:hint="eastAsia" w:ascii="Calibri" w:hAnsi="Calibri" w:eastAsia="宋体" w:cs="Times New Roman"/>
                <w:color w:val="auto"/>
                <w:spacing w:val="0"/>
                <w:sz w:val="18"/>
                <w:szCs w:val="18"/>
                <w:highlight w:val="none"/>
                <w:u w:val="none"/>
              </w:rPr>
              <w:t xml:space="preserve">人驻场</w:t>
            </w:r>
            <w:r>
              <w:rPr>
                <w:rFonts w:hint="eastAsia" w:ascii="Calibri" w:hAnsi="Calibri" w:eastAsia="宋体" w:cs="Times New Roman"/>
                <w:color w:val="auto"/>
                <w:spacing w:val="0"/>
                <w:sz w:val="18"/>
                <w:szCs w:val="18"/>
                <w:highlight w:val="none"/>
                <w:u w:val="none"/>
              </w:rPr>
              <w:t xml:space="preserve">，驻场时间不少于</w:t>
            </w:r>
            <w:r>
              <w:rPr>
                <w:rFonts w:hint="eastAsia" w:ascii="Calibri" w:hAnsi="Calibri" w:eastAsia="宋体" w:cs="Times New Roman"/>
                <w:color w:val="auto"/>
                <w:spacing w:val="0"/>
                <w:sz w:val="18"/>
                <w:szCs w:val="18"/>
                <w:highlight w:val="none"/>
                <w:u w:val="none"/>
                <w:lang w:val="en-US" w:eastAsia="zh-CN"/>
              </w:rPr>
              <w:t xml:space="preserve">3</w:t>
            </w:r>
            <w:r>
              <w:rPr>
                <w:rFonts w:hint="eastAsia" w:ascii="Calibri" w:hAnsi="Calibri" w:eastAsia="宋体" w:cs="Times New Roman"/>
                <w:color w:val="auto"/>
                <w:spacing w:val="0"/>
                <w:sz w:val="18"/>
                <w:szCs w:val="18"/>
                <w:highlight w:val="none"/>
                <w:u w:val="none"/>
              </w:rPr>
              <w:t xml:space="preserve">个月，要求确保每村每周至少有</w:t>
            </w:r>
            <w:r>
              <w:rPr>
                <w:rFonts w:hint="eastAsia" w:ascii="Calibri" w:hAnsi="Calibri" w:eastAsia="宋体" w:cs="Times New Roman"/>
                <w:color w:val="auto"/>
                <w:spacing w:val="0"/>
                <w:sz w:val="18"/>
                <w:szCs w:val="18"/>
                <w:highlight w:val="none"/>
                <w:u w:val="none"/>
                <w:lang w:val="en-US" w:eastAsia="zh-CN"/>
              </w:rPr>
              <w:t xml:space="preserve">4</w:t>
            </w:r>
            <w:r>
              <w:rPr>
                <w:rFonts w:hint="eastAsia" w:ascii="Calibri" w:hAnsi="Calibri" w:eastAsia="宋体" w:cs="Times New Roman"/>
                <w:color w:val="auto"/>
                <w:spacing w:val="0"/>
                <w:sz w:val="18"/>
                <w:szCs w:val="18"/>
                <w:highlight w:val="none"/>
                <w:u w:val="none"/>
              </w:rPr>
              <w:t xml:space="preserve">天驻村服务）；每半个月向镇、</w:t>
            </w:r>
            <w:r>
              <w:rPr>
                <w:rFonts w:hint="eastAsia" w:ascii="Calibri" w:hAnsi="Calibri" w:eastAsia="宋体" w:cs="Times New Roman"/>
                <w:color w:val="auto"/>
                <w:spacing w:val="0"/>
                <w:sz w:val="18"/>
                <w:szCs w:val="18"/>
                <w:highlight w:val="none"/>
                <w:u w:val="none"/>
                <w:lang w:val="en-US" w:eastAsia="zh-CN"/>
              </w:rPr>
              <w:t xml:space="preserve">县</w:t>
            </w:r>
            <w:r>
              <w:rPr>
                <w:rFonts w:hint="eastAsia" w:ascii="Calibri" w:hAnsi="Calibri" w:eastAsia="宋体" w:cs="Times New Roman"/>
                <w:color w:val="auto"/>
                <w:spacing w:val="0"/>
                <w:sz w:val="18"/>
                <w:szCs w:val="18"/>
                <w:highlight w:val="none"/>
                <w:u w:val="none"/>
              </w:rPr>
              <w:t xml:space="preserve">级汇总上报网签工作进度</w:t>
            </w:r>
            <w:r>
              <w:rPr>
                <w:rFonts w:hint="eastAsia" w:ascii="Calibri" w:hAnsi="Calibri" w:eastAsia="宋体" w:cs="Times New Roman"/>
                <w:color w:val="auto"/>
                <w:spacing w:val="0"/>
                <w:sz w:val="18"/>
                <w:szCs w:val="18"/>
                <w:highlight w:val="none"/>
                <w:u w:val="none"/>
              </w:rPr>
              <w:t xml:space="preserve">。</w:t>
            </w:r>
            <w:r>
              <w:rPr>
                <w:rFonts w:hint="eastAsia" w:ascii="Calibri" w:hAnsi="Calibri" w:eastAsia="宋体" w:cs="Times New Roman"/>
                <w:color w:val="auto"/>
                <w:spacing w:val="0"/>
                <w:sz w:val="18"/>
                <w:szCs w:val="18"/>
                <w:highlight w:val="none"/>
                <w:u w:val="none"/>
                <w:lang w:val="en-US" w:eastAsia="zh-CN"/>
              </w:rPr>
              <w:t xml:space="preserve">承担合同</w:t>
            </w:r>
            <w:r>
              <w:rPr>
                <w:rFonts w:hint="default" w:ascii="微软雅黑" w:hAnsi="微软雅黑" w:eastAsia="微软雅黑" w:cs="微软雅黑"/>
                <w:i w:val="0"/>
                <w:iCs w:val="0"/>
                <w:caps w:val="0"/>
                <w:color w:val="auto"/>
                <w:spacing w:val="0"/>
                <w:sz w:val="21"/>
                <w:szCs w:val="21"/>
                <w:highlight w:val="none"/>
                <w:u w:val="none"/>
                <w:shd w:val="clear" w:color="auto" w:fill="ffffff"/>
              </w:rPr>
              <w:t xml:space="preserve">网签签章费</w:t>
            </w:r>
            <w:r>
              <w:rPr>
                <w:rFonts w:hint="eastAsia" w:ascii="微软雅黑" w:hAnsi="微软雅黑" w:eastAsia="微软雅黑" w:cs="微软雅黑"/>
                <w:i w:val="0"/>
                <w:iCs w:val="0"/>
                <w:caps w:val="0"/>
                <w:color w:val="auto"/>
                <w:spacing w:val="0"/>
                <w:sz w:val="21"/>
                <w:szCs w:val="21"/>
                <w:highlight w:val="none"/>
                <w:u w:val="none"/>
                <w:shd w:val="clear" w:color="auto" w:fill="ffffff"/>
                <w:lang w:val="en-US" w:eastAsia="zh-CN"/>
              </w:rPr>
              <w:t xml:space="preserve">用。</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镇</w:t>
            </w:r>
            <w:r/>
          </w:p>
        </w:tc>
      </w:tr>
      <w:tr>
        <w:trPr/>
        <w:tc>
          <w:tcPr>
            <w:tcBorders>
              <w:top w:val="single" w:color="auto" w:sz="4" w:space="0"/>
              <w:left w:val="single" w:color="auto" w:sz="4" w:space="0"/>
              <w:bottom w:val="single" w:color="auto" w:sz="4" w:space="0"/>
              <w:right w:val="single" w:color="auto" w:sz="4" w:space="0"/>
            </w:tcBorders>
            <w:tcW w:w="668"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gridSpan w:val="2"/>
            <w:tcBorders>
              <w:top w:val="single" w:color="auto" w:sz="4" w:space="0"/>
              <w:left w:val="single" w:color="auto" w:sz="4" w:space="0"/>
              <w:bottom w:val="single" w:color="auto" w:sz="4" w:space="0"/>
              <w:right w:val="single" w:color="auto" w:sz="4" w:space="0"/>
            </w:tcBorders>
            <w:tcW w:w="1283" w:type="dxa"/>
            <w:vAlign w:val="center"/>
            <w:vMerge w:val="continue"/>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rPr>
            </w:pPr>
            <w:r>
              <w:rPr>
                <w:rFonts w:hint="default" w:ascii="Calibri" w:hAnsi="Calibri" w:eastAsia="宋体" w:cs="Times New Roman"/>
                <w:color w:val="auto"/>
                <w:spacing w:val="0"/>
                <w:sz w:val="18"/>
                <w:szCs w:val="18"/>
                <w:highlight w:val="none"/>
                <w:u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提供本</w:t>
            </w:r>
            <w:r>
              <w:rPr>
                <w:rFonts w:hint="eastAsia" w:ascii="Calibri" w:hAnsi="Calibri" w:eastAsia="宋体" w:cs="Times New Roman"/>
                <w:color w:val="auto"/>
                <w:spacing w:val="0"/>
                <w:sz w:val="18"/>
                <w:szCs w:val="18"/>
                <w:highlight w:val="none"/>
                <w:u w:val="none"/>
                <w:lang w:eastAsia="zh-CN"/>
              </w:rPr>
              <w:t xml:space="preserve">采购包</w:t>
            </w:r>
            <w:r>
              <w:rPr>
                <w:rFonts w:hint="eastAsia" w:ascii="Calibri" w:hAnsi="Calibri" w:eastAsia="宋体" w:cs="Times New Roman"/>
                <w:color w:val="auto"/>
                <w:spacing w:val="0"/>
                <w:sz w:val="18"/>
                <w:szCs w:val="18"/>
                <w:highlight w:val="none"/>
                <w:u w:val="none"/>
              </w:rPr>
              <w:t xml:space="preserve">内镇相关工作人员针对</w:t>
            </w:r>
            <w:r>
              <w:rPr>
                <w:rFonts w:hint="eastAsia" w:ascii="Calibri" w:hAnsi="Calibri" w:eastAsia="宋体" w:cs="Times New Roman"/>
                <w:color w:val="auto"/>
                <w:spacing w:val="0"/>
                <w:sz w:val="18"/>
                <w:szCs w:val="18"/>
                <w:highlight w:val="none"/>
                <w:u w:val="none"/>
                <w:lang w:val="en-US" w:eastAsia="zh-CN"/>
              </w:rPr>
              <w:t xml:space="preserve">网签</w:t>
            </w:r>
            <w:r>
              <w:rPr>
                <w:rFonts w:hint="eastAsia" w:ascii="Calibri" w:hAnsi="Calibri" w:eastAsia="宋体" w:cs="Times New Roman"/>
                <w:color w:val="auto"/>
                <w:spacing w:val="0"/>
                <w:sz w:val="18"/>
                <w:szCs w:val="18"/>
                <w:highlight w:val="none"/>
                <w:u w:val="none"/>
              </w:rPr>
              <w:t xml:space="preserve">平台的使用培训（集中培训不少于</w:t>
            </w:r>
            <w:r>
              <w:rPr>
                <w:rFonts w:hint="eastAsia" w:ascii="Calibri" w:hAnsi="Calibri" w:eastAsia="宋体" w:cs="Times New Roman"/>
                <w:color w:val="auto"/>
                <w:spacing w:val="0"/>
                <w:sz w:val="18"/>
                <w:szCs w:val="18"/>
                <w:highlight w:val="none"/>
                <w:u w:val="none"/>
                <w:lang w:val="en-US" w:eastAsia="zh-CN"/>
              </w:rPr>
              <w:t xml:space="preserve">3</w:t>
            </w:r>
            <w:r>
              <w:rPr>
                <w:rFonts w:hint="eastAsia" w:ascii="Calibri" w:hAnsi="Calibri" w:eastAsia="宋体" w:cs="Times New Roman"/>
                <w:color w:val="auto"/>
                <w:spacing w:val="0"/>
                <w:sz w:val="18"/>
                <w:szCs w:val="18"/>
                <w:highlight w:val="none"/>
                <w:u w:val="none"/>
              </w:rPr>
              <w:t xml:space="preserve">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lang w:val="en-US" w:eastAsia="zh-CN"/>
              </w:rPr>
              <w:t xml:space="preserve">次</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11</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提供二套完整二轮到期延包成果数据库，一套数据库导入网签平台进行合同网签，一套符合土地承包经营权不动产登记发证要求的数据库和相关档案资料（包含发证必须的地籍调查），并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项</w:t>
            </w:r>
            <w:r/>
          </w:p>
        </w:tc>
      </w:tr>
      <w:t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rPr>
              <w:t xml:space="preserve">1</w:t>
            </w:r>
            <w:r>
              <w:rPr>
                <w:rFonts w:hint="eastAsia" w:ascii="Calibri" w:hAnsi="Calibri" w:eastAsia="宋体" w:cs="Times New Roman"/>
                <w:color w:val="auto"/>
                <w:spacing w:val="0"/>
                <w:sz w:val="18"/>
                <w:szCs w:val="18"/>
                <w:highlight w:val="none"/>
                <w:u w:val="none"/>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资料归档汇交</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default" w:ascii="Calibri" w:hAnsi="Calibri" w:eastAsia="宋体" w:cs="Times New Roman"/>
                <w:color w:val="auto"/>
                <w:spacing w:val="0"/>
                <w:sz w:val="18"/>
                <w:szCs w:val="18"/>
                <w:highlight w:val="none"/>
                <w:u w:val="none"/>
                <w:lang w:val="en-US" w:eastAsia="zh-CN"/>
              </w:rPr>
            </w:pPr>
            <w:r>
              <w:rPr>
                <w:rFonts w:hint="eastAsia" w:ascii="Calibri" w:hAnsi="Calibri" w:eastAsia="宋体" w:cs="Times New Roman"/>
                <w:color w:val="auto"/>
                <w:spacing w:val="0"/>
                <w:sz w:val="18"/>
                <w:szCs w:val="18"/>
                <w:highlight w:val="none"/>
                <w:u w:val="none"/>
              </w:rPr>
              <w:t xml:space="preserve">档案</w:t>
            </w:r>
            <w:r>
              <w:rPr>
                <w:rFonts w:hint="eastAsia" w:ascii="Calibri" w:hAnsi="Calibri" w:eastAsia="宋体" w:cs="Times New Roman"/>
                <w:color w:val="auto"/>
                <w:spacing w:val="0"/>
                <w:sz w:val="18"/>
                <w:szCs w:val="18"/>
                <w:highlight w:val="none"/>
                <w:u w:val="none"/>
                <w:lang w:val="en-US" w:eastAsia="zh-CN"/>
              </w:rPr>
              <w:t xml:space="preserve">成果形成</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lang w:eastAsia="zh-CN"/>
              </w:rPr>
            </w:pPr>
            <w:r>
              <w:rPr>
                <w:rFonts w:hint="eastAsia" w:ascii="Calibri" w:hAnsi="Calibri" w:eastAsia="宋体" w:cs="Times New Roman"/>
                <w:color w:val="auto"/>
                <w:spacing w:val="0"/>
                <w:sz w:val="18"/>
                <w:szCs w:val="18"/>
                <w:highlight w:val="none"/>
                <w:u w:val="none"/>
              </w:rPr>
              <w:t xml:space="preserve">按照档案管理及据部、省、市各级要求，成交供应商分别以镇、村、户为单位进行归类，形成二轮到期延包和不动产登记档案纸质成果（包括但不限于合同打印、签章图制作、归户表制作等），提交甲方；电子档成果数据（包括测绘数据库、失量图、承包方和发包方信息等），成交供应商完成数据库合库，汇交甲方或上级部门指定平台，并负责技术服务，纸质材料归类要</w:t>
            </w:r>
            <w:r>
              <w:rPr>
                <w:rFonts w:hint="eastAsia" w:ascii="Calibri" w:hAnsi="Calibri" w:eastAsia="宋体" w:cs="Times New Roman"/>
                <w:color w:val="auto"/>
                <w:spacing w:val="0"/>
                <w:sz w:val="18"/>
                <w:szCs w:val="18"/>
                <w:highlight w:val="none"/>
                <w:u w:val="none"/>
              </w:rPr>
              <w:t xml:space="preserve">求达到档案部门入馆，自然资源和规划部门发证要求 ，以档案、自然资源和规划部门验收（发证）、接收为据。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ascii="Calibri" w:hAnsi="Calibri" w:eastAsia="宋体" w:cs="Times New Roman"/>
                <w:color w:val="auto"/>
                <w:spacing w:val="0"/>
                <w:sz w:val="18"/>
                <w:szCs w:val="18"/>
                <w:highlight w:val="none"/>
                <w:u w:val="none"/>
              </w:rPr>
            </w:pPr>
            <w:r>
              <w:rPr>
                <w:rFonts w:hint="eastAsia" w:ascii="Calibri" w:hAnsi="Calibri" w:eastAsia="宋体" w:cs="Times New Roman"/>
                <w:color w:val="auto"/>
                <w:spacing w:val="0"/>
                <w:sz w:val="18"/>
                <w:szCs w:val="18"/>
                <w:highlight w:val="none"/>
                <w:u w:val="none"/>
              </w:rPr>
              <w:t xml:space="preserve">户</w:t>
            </w:r>
            <w:r/>
          </w:p>
        </w:tc>
      </w:tr>
      <w:tr>
        <w:trPr>
          <w:trHeight w:val="1741"/>
        </w:trPr>
        <w:tc>
          <w:tcPr>
            <w:gridSpan w:val="2"/>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rPr>
            </w:pPr>
            <w:r/>
            <w:bookmarkStart w:id="94" w:name="_Toc6398"/>
            <w:r/>
            <w:bookmarkStart w:id="95" w:name="_Toc29554"/>
            <w:r/>
            <w:bookmarkStart w:id="96" w:name="_Toc3892"/>
            <w:r/>
            <w:bookmarkStart w:id="97" w:name="_Toc17506"/>
            <w:r>
              <w:rPr>
                <w:rFonts w:hint="eastAsia" w:ascii="宋体" w:hAnsi="宋体" w:eastAsia="宋体" w:cs="宋体"/>
                <w:color w:val="auto"/>
                <w:spacing w:val="2"/>
                <w:sz w:val="18"/>
                <w:szCs w:val="18"/>
                <w:highlight w:val="none"/>
                <w:u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资料归档</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档案整理</w:t>
            </w:r>
            <w:r>
              <w:rPr>
                <w:rFonts w:hint="eastAsia" w:ascii="宋体" w:hAnsi="宋体" w:eastAsia="宋体" w:cs="宋体"/>
                <w:color w:val="auto"/>
                <w:spacing w:val="2"/>
                <w:sz w:val="18"/>
                <w:szCs w:val="18"/>
                <w:highlight w:val="none"/>
                <w:u w:val="none"/>
                <w:lang w:eastAsia="zh-CN"/>
              </w:rPr>
              <w:t xml:space="preserve">数字化</w:t>
            </w:r>
            <w:r>
              <w:rPr>
                <w:rFonts w:hint="eastAsia" w:ascii="宋体" w:hAnsi="宋体" w:eastAsia="宋体" w:cs="宋体"/>
                <w:color w:val="auto"/>
                <w:spacing w:val="2"/>
                <w:sz w:val="18"/>
                <w:szCs w:val="18"/>
                <w:highlight w:val="none"/>
                <w:u w:val="none"/>
                <w:lang w:val="en-US" w:eastAsia="zh-CN"/>
              </w:rPr>
              <w:t xml:space="preserve">加工</w:t>
            </w:r>
            <w:r/>
          </w:p>
        </w:tc>
        <w:tc>
          <w:tcPr>
            <w:shd w:val="clear" w:color="auto" w:fill="auto"/>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按照档案管理及据部、省两级要求，整理二轮到期延包</w:t>
            </w:r>
            <w:r>
              <w:rPr>
                <w:rFonts w:hint="eastAsia" w:ascii="宋体" w:hAnsi="宋体" w:eastAsia="宋体" w:cs="宋体"/>
                <w:color w:val="auto"/>
                <w:spacing w:val="2"/>
                <w:sz w:val="18"/>
                <w:szCs w:val="18"/>
                <w:highlight w:val="none"/>
                <w:u w:val="none"/>
                <w:lang w:val="en-US" w:eastAsia="zh-CN"/>
              </w:rPr>
              <w:t xml:space="preserve">和不动产登记相关</w:t>
            </w:r>
            <w:r>
              <w:rPr>
                <w:rFonts w:hint="eastAsia" w:ascii="宋体" w:hAnsi="宋体" w:eastAsia="宋体" w:cs="宋体"/>
                <w:color w:val="auto"/>
                <w:spacing w:val="2"/>
                <w:sz w:val="18"/>
                <w:szCs w:val="18"/>
                <w:highlight w:val="none"/>
                <w:u w:val="none"/>
              </w:rPr>
              <w:t xml:space="preserve">档案材料（包括但不限于合同整理打印、签章图制作、归户表制作等）</w:t>
            </w:r>
            <w:r>
              <w:rPr>
                <w:rFonts w:hint="eastAsia" w:ascii="宋体" w:hAnsi="宋体" w:eastAsia="宋体" w:cs="宋体"/>
                <w:color w:val="auto"/>
                <w:spacing w:val="2"/>
                <w:sz w:val="18"/>
                <w:szCs w:val="18"/>
                <w:highlight w:val="none"/>
                <w:u w:val="none"/>
                <w:lang w:val="en-US" w:eastAsia="zh-CN"/>
              </w:rPr>
              <w:t xml:space="preserve">并进行数字化扫描加工。</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户</w:t>
            </w:r>
            <w:r/>
          </w:p>
        </w:tc>
      </w:tr>
      <w:tr>
        <w:trPr>
          <w:trHeight w:val="1945"/>
        </w:trPr>
        <w:tc>
          <w:tcPr>
            <w:gridSpan w:val="2"/>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rPr>
            </w:pPr>
            <w:r>
              <w:rPr>
                <w:rFonts w:hint="eastAsia" w:ascii="宋体" w:hAnsi="宋体" w:eastAsia="宋体" w:cs="宋体"/>
                <w:color w:val="auto"/>
                <w:spacing w:val="2"/>
                <w:sz w:val="18"/>
                <w:szCs w:val="18"/>
                <w:highlight w:val="none"/>
                <w:u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资料归档汇交</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档案整理</w:t>
            </w:r>
            <w:r/>
          </w:p>
        </w:tc>
        <w:tc>
          <w:tcPr>
            <w:shd w:val="clear" w:color="auto" w:fill="auto"/>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纸质材料成果档案，以镇、村、户为单位，成交供应商分别整理装袋提交甲方；电子档成果数据（包括测绘数据库、</w:t>
            </w:r>
            <w:r>
              <w:rPr>
                <w:rFonts w:hint="eastAsia" w:ascii="宋体" w:hAnsi="宋体" w:eastAsia="宋体" w:cs="宋体"/>
                <w:color w:val="auto"/>
                <w:spacing w:val="2"/>
                <w:sz w:val="18"/>
                <w:szCs w:val="18"/>
                <w:highlight w:val="none"/>
                <w:u w:val="none"/>
                <w:lang w:eastAsia="zh-CN"/>
              </w:rPr>
              <w:t xml:space="preserve">矢量图</w:t>
            </w:r>
            <w:r>
              <w:rPr>
                <w:rFonts w:hint="eastAsia" w:ascii="宋体" w:hAnsi="宋体" w:eastAsia="宋体" w:cs="宋体"/>
                <w:color w:val="auto"/>
                <w:spacing w:val="2"/>
                <w:sz w:val="18"/>
                <w:szCs w:val="18"/>
                <w:highlight w:val="none"/>
                <w:u w:val="none"/>
              </w:rPr>
              <w:t xml:space="preserve">、承包方和发包方信息</w:t>
            </w:r>
            <w:r>
              <w:rPr>
                <w:rFonts w:hint="eastAsia" w:ascii="宋体" w:hAnsi="宋体" w:eastAsia="宋体" w:cs="宋体"/>
                <w:color w:val="auto"/>
                <w:spacing w:val="2"/>
                <w:sz w:val="18"/>
                <w:szCs w:val="18"/>
                <w:highlight w:val="none"/>
                <w:u w:val="none"/>
                <w:lang w:eastAsia="zh-CN"/>
              </w:rPr>
              <w:t xml:space="preserve">、</w:t>
            </w:r>
            <w:r>
              <w:rPr>
                <w:rFonts w:hint="eastAsia" w:ascii="宋体" w:hAnsi="宋体" w:eastAsia="宋体" w:cs="宋体"/>
                <w:color w:val="auto"/>
                <w:spacing w:val="2"/>
                <w:sz w:val="18"/>
                <w:szCs w:val="18"/>
                <w:highlight w:val="none"/>
                <w:u w:val="none"/>
                <w:lang w:val="en-US" w:eastAsia="zh-CN"/>
              </w:rPr>
              <w:t xml:space="preserve">地籍调查数据</w:t>
            </w:r>
            <w:r>
              <w:rPr>
                <w:rFonts w:hint="eastAsia" w:ascii="宋体" w:hAnsi="宋体" w:eastAsia="宋体" w:cs="宋体"/>
                <w:color w:val="auto"/>
                <w:spacing w:val="2"/>
                <w:sz w:val="18"/>
                <w:szCs w:val="18"/>
                <w:highlight w:val="none"/>
                <w:u w:val="none"/>
              </w:rPr>
              <w:t xml:space="preserve">等），成交供应商完成数据库合</w:t>
            </w:r>
            <w:r>
              <w:rPr>
                <w:rFonts w:hint="eastAsia" w:ascii="宋体" w:hAnsi="宋体" w:eastAsia="宋体" w:cs="宋体"/>
                <w:color w:val="auto"/>
                <w:spacing w:val="2"/>
                <w:sz w:val="18"/>
                <w:szCs w:val="18"/>
                <w:highlight w:val="none"/>
                <w:u w:val="none"/>
                <w:lang w:val="en-US" w:eastAsia="zh-CN"/>
              </w:rPr>
              <w:t xml:space="preserve">库</w:t>
            </w:r>
            <w:r>
              <w:rPr>
                <w:rFonts w:hint="eastAsia" w:ascii="宋体" w:hAnsi="宋体" w:eastAsia="宋体" w:cs="宋体"/>
                <w:color w:val="auto"/>
                <w:spacing w:val="2"/>
                <w:sz w:val="18"/>
                <w:szCs w:val="18"/>
                <w:highlight w:val="none"/>
                <w:u w:val="none"/>
              </w:rPr>
              <w:t xml:space="preserve">，汇交甲方</w:t>
            </w:r>
            <w:r>
              <w:rPr>
                <w:rFonts w:hint="eastAsia" w:ascii="宋体" w:hAnsi="宋体" w:eastAsia="宋体" w:cs="宋体"/>
                <w:color w:val="auto"/>
                <w:spacing w:val="2"/>
                <w:sz w:val="18"/>
                <w:szCs w:val="18"/>
                <w:highlight w:val="none"/>
                <w:u w:val="none"/>
                <w:lang w:val="en-US" w:eastAsia="zh-CN"/>
              </w:rPr>
              <w:t xml:space="preserve">或上级部门指定平台</w:t>
            </w:r>
            <w:r>
              <w:rPr>
                <w:rFonts w:hint="eastAsia" w:ascii="宋体" w:hAnsi="宋体" w:eastAsia="宋体" w:cs="宋体"/>
                <w:color w:val="auto"/>
                <w:spacing w:val="2"/>
                <w:sz w:val="18"/>
                <w:szCs w:val="18"/>
                <w:highlight w:val="none"/>
                <w:u w:val="none"/>
              </w:rPr>
              <w:t xml:space="preserve">，并负责技术服务，</w:t>
            </w:r>
            <w:r>
              <w:rPr>
                <w:rFonts w:hint="eastAsia" w:ascii="宋体" w:hAnsi="宋体" w:eastAsia="宋体" w:cs="宋体"/>
                <w:color w:val="auto"/>
                <w:spacing w:val="2"/>
                <w:sz w:val="18"/>
                <w:szCs w:val="18"/>
                <w:highlight w:val="none"/>
                <w:u w:val="none"/>
                <w:lang w:val="en-US" w:eastAsia="zh-CN"/>
              </w:rPr>
              <w:t xml:space="preserve">纸质材料整理标准</w:t>
            </w:r>
            <w:r>
              <w:rPr>
                <w:rFonts w:hint="eastAsia" w:ascii="宋体" w:hAnsi="宋体" w:eastAsia="宋体" w:cs="宋体"/>
                <w:color w:val="auto"/>
                <w:spacing w:val="2"/>
                <w:sz w:val="18"/>
                <w:szCs w:val="18"/>
                <w:highlight w:val="none"/>
                <w:u w:val="none"/>
                <w:lang w:eastAsia="zh-CN"/>
              </w:rPr>
              <w:t xml:space="preserve">达到档案部门入馆要求，以档案部门验收、接收为据。</w:t>
            </w:r>
            <w:r/>
          </w:p>
        </w:tc>
        <w:tc>
          <w:tcPr>
            <w:shd w:val="clear" w:color="auto" w:fill="auto"/>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pacing w:val="2"/>
                <w:sz w:val="18"/>
                <w:szCs w:val="18"/>
                <w:highlight w:val="none"/>
                <w:u w:val="none"/>
                <w:lang w:val="en-US" w:eastAsia="zh-CN" w:bidi="ar-SA"/>
              </w:rPr>
            </w:pPr>
            <w:r>
              <w:rPr>
                <w:rFonts w:hint="eastAsia" w:ascii="宋体" w:hAnsi="宋体" w:eastAsia="宋体" w:cs="宋体"/>
                <w:color w:val="auto"/>
                <w:spacing w:val="2"/>
                <w:sz w:val="18"/>
                <w:szCs w:val="18"/>
                <w:highlight w:val="none"/>
                <w:u w:val="none"/>
              </w:rPr>
              <w:t xml:space="preserve">户</w:t>
            </w:r>
            <w:r/>
          </w:p>
        </w:tc>
      </w:tr>
    </w:tbl>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rPr>
        <w:t xml:space="preserve">三、项目工作量</w:t>
      </w:r>
      <w:bookmarkEnd w:id="94"/>
      <w:r/>
      <w:bookmarkEnd w:id="95"/>
      <w:r/>
      <w:bookmarkEnd w:id="96"/>
      <w:r/>
      <w:bookmarkEnd w:id="97"/>
      <w:r/>
      <w:r/>
    </w:p>
    <w:p>
      <w:pPr>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pacing w:val="2"/>
          <w:sz w:val="21"/>
          <w:szCs w:val="21"/>
          <w:highlight w:val="none"/>
          <w:u w:val="single"/>
          <w:lang w:val="en-US" w:eastAsia="zh-CN" w:bidi="ar-SA"/>
        </w:rPr>
      </w:pPr>
      <w:r>
        <w:rPr>
          <w:rFonts w:hint="eastAsia" w:ascii="宋体" w:hAnsi="宋体" w:eastAsia="宋体" w:cs="宋体"/>
          <w:color w:val="auto"/>
          <w:spacing w:val="2"/>
          <w:sz w:val="24"/>
          <w:szCs w:val="24"/>
          <w:highlight w:val="none"/>
          <w:u w:val="single"/>
          <w:lang w:val="en-US" w:eastAsia="zh-CN" w:bidi="ar-SA"/>
        </w:rPr>
        <w:t xml:space="preserve">本项目共涉及</w:t>
      </w:r>
      <w:r>
        <w:rPr>
          <w:rFonts w:hint="eastAsia" w:ascii="宋体" w:hAnsi="宋体" w:eastAsia="宋体" w:cs="宋体"/>
          <w:color w:val="auto"/>
          <w:spacing w:val="2"/>
          <w:sz w:val="24"/>
          <w:szCs w:val="24"/>
          <w:highlight w:val="none"/>
          <w:u w:val="single"/>
          <w:lang w:val="en-US" w:eastAsia="zh-CN" w:bidi="ar-SA"/>
        </w:rPr>
        <w:t xml:space="preserve">20个村+1个社区</w:t>
      </w:r>
      <w:r>
        <w:rPr>
          <w:rFonts w:hint="eastAsia" w:ascii="宋体" w:hAnsi="宋体" w:eastAsia="宋体" w:cs="宋体"/>
          <w:color w:val="auto"/>
          <w:spacing w:val="2"/>
          <w:sz w:val="24"/>
          <w:szCs w:val="24"/>
          <w:highlight w:val="none"/>
          <w:u w:val="single"/>
          <w:lang w:val="en-US" w:eastAsia="zh-CN" w:bidi="ar-SA"/>
        </w:rPr>
        <w:t xml:space="preserve">21100户</w:t>
      </w:r>
      <w:r>
        <w:rPr>
          <w:rFonts w:hint="eastAsia" w:ascii="宋体" w:hAnsi="宋体" w:eastAsia="宋体" w:cs="宋体"/>
          <w:color w:val="auto"/>
          <w:spacing w:val="2"/>
          <w:sz w:val="24"/>
          <w:szCs w:val="24"/>
          <w:highlight w:val="none"/>
          <w:u w:val="single"/>
          <w:lang w:val="en-US" w:eastAsia="zh-CN" w:bidi="ar-SA"/>
        </w:rPr>
        <w:t xml:space="preserve">，</w:t>
      </w:r>
      <w:r>
        <w:rPr>
          <w:rFonts w:hint="eastAsia" w:ascii="宋体" w:hAnsi="宋体" w:eastAsia="宋体" w:cs="宋体"/>
          <w:color w:val="auto"/>
          <w:spacing w:val="2"/>
          <w:sz w:val="21"/>
          <w:szCs w:val="21"/>
          <w:highlight w:val="none"/>
          <w:u w:val="single"/>
          <w:lang w:val="en-US" w:eastAsia="zh-CN" w:bidi="ar-SA"/>
        </w:rPr>
        <w:t xml:space="preserve">主要包括但不限于以下内容</w:t>
      </w:r>
      <w:r>
        <w:rPr>
          <w:rFonts w:hint="eastAsia" w:ascii="宋体" w:hAnsi="宋体" w:eastAsia="宋体" w:cs="宋体"/>
          <w:color w:val="auto"/>
          <w:spacing w:val="2"/>
          <w:sz w:val="24"/>
          <w:szCs w:val="24"/>
          <w:highlight w:val="none"/>
          <w:u w:val="single"/>
          <w:lang w:val="en-US" w:eastAsia="zh-CN" w:bidi="ar-SA"/>
        </w:rPr>
        <w:t xml:space="preserve">：摸底调查和资料收集、信息核对、实测指界、补充测绘、数据修改入库、制定延包方案、延包数据处理、公示培训、合同签订（含网签业务指导培训、网签系统维护、</w:t>
      </w:r>
      <w:r>
        <w:rPr>
          <w:rFonts w:hint="default" w:ascii="微软雅黑" w:hAnsi="微软雅黑" w:eastAsia="微软雅黑" w:cs="微软雅黑"/>
          <w:i w:val="0"/>
          <w:iCs w:val="0"/>
          <w:caps w:val="0"/>
          <w:color w:val="auto"/>
          <w:spacing w:val="0"/>
          <w:sz w:val="21"/>
          <w:szCs w:val="21"/>
          <w:highlight w:val="none"/>
          <w:u w:val="single"/>
          <w:shd w:val="clear" w:color="auto" w:fill="ffffff"/>
          <w:lang w:val="en-US" w:eastAsia="zh-CN" w:bidi="ar-SA"/>
        </w:rPr>
        <w:t xml:space="preserve">网签签章费</w:t>
      </w:r>
      <w:r>
        <w:rPr>
          <w:rFonts w:hint="eastAsia" w:ascii="微软雅黑" w:hAnsi="微软雅黑" w:eastAsia="微软雅黑" w:cs="微软雅黑"/>
          <w:i w:val="0"/>
          <w:iCs w:val="0"/>
          <w:caps w:val="0"/>
          <w:color w:val="auto"/>
          <w:spacing w:val="0"/>
          <w:sz w:val="21"/>
          <w:szCs w:val="21"/>
          <w:highlight w:val="none"/>
          <w:u w:val="single"/>
          <w:shd w:val="clear" w:color="auto" w:fill="ffffff"/>
          <w:lang w:val="en-US" w:eastAsia="zh-CN" w:bidi="ar-SA"/>
        </w:rPr>
        <w:t xml:space="preserve">、</w:t>
      </w:r>
      <w:r>
        <w:rPr>
          <w:rFonts w:hint="eastAsia" w:ascii="宋体" w:hAnsi="宋体" w:eastAsia="宋体" w:cs="宋体"/>
          <w:color w:val="auto"/>
          <w:spacing w:val="2"/>
          <w:sz w:val="24"/>
          <w:szCs w:val="24"/>
          <w:highlight w:val="none"/>
          <w:u w:val="single"/>
          <w:lang w:val="en-US" w:eastAsia="zh-CN" w:bidi="ar-SA"/>
        </w:rPr>
        <w:t xml:space="preserve">网签相关材料收集及业务数据处理等）、资料输出打印、数据汇交、档案整理数字化加工等工作。</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bookmarkStart w:id="98" w:name="_Toc9368"/>
      <w:r/>
      <w:bookmarkStart w:id="99" w:name="_Toc10007"/>
      <w:r/>
      <w:bookmarkStart w:id="100" w:name="_Toc29926"/>
      <w:r/>
      <w:bookmarkStart w:id="101" w:name="_Toc11020"/>
      <w:r>
        <w:rPr>
          <w:rFonts w:hint="eastAsia" w:ascii="宋体" w:hAnsi="宋体" w:eastAsia="宋体" w:cs="宋体"/>
          <w:b/>
          <w:bCs/>
          <w:color w:val="auto"/>
          <w:spacing w:val="0"/>
          <w:sz w:val="21"/>
          <w:szCs w:val="21"/>
          <w:highlight w:val="none"/>
          <w:u w:val="none"/>
        </w:rPr>
        <w:t xml:space="preserve">注：各投标供应商在投标前，须自行调查和了解项目所在</w:t>
      </w:r>
      <w:r>
        <w:rPr>
          <w:rFonts w:hint="eastAsia" w:ascii="宋体" w:hAnsi="宋体" w:eastAsia="宋体" w:cs="宋体"/>
          <w:b/>
          <w:bCs/>
          <w:color w:val="auto"/>
          <w:spacing w:val="0"/>
          <w:sz w:val="21"/>
          <w:szCs w:val="21"/>
          <w:highlight w:val="none"/>
          <w:u w:val="none"/>
          <w:lang w:val="en-US" w:eastAsia="zh-CN"/>
        </w:rPr>
        <w:t xml:space="preserve">镇</w:t>
      </w:r>
      <w:r>
        <w:rPr>
          <w:rFonts w:hint="eastAsia" w:ascii="宋体" w:hAnsi="宋体" w:eastAsia="宋体" w:cs="宋体"/>
          <w:b/>
          <w:bCs/>
          <w:color w:val="auto"/>
          <w:spacing w:val="0"/>
          <w:sz w:val="21"/>
          <w:szCs w:val="21"/>
          <w:highlight w:val="none"/>
          <w:u w:val="none"/>
        </w:rPr>
        <w:t xml:space="preserve">的实际情况，中标（成交）后，中标价（成交）即为合同价，</w:t>
      </w:r>
      <w:r>
        <w:rPr>
          <w:rFonts w:hint="eastAsia" w:ascii="宋体" w:hAnsi="宋体" w:eastAsia="宋体" w:cs="宋体"/>
          <w:b/>
          <w:bCs/>
          <w:color w:val="auto"/>
          <w:spacing w:val="0"/>
          <w:sz w:val="21"/>
          <w:szCs w:val="21"/>
          <w:highlight w:val="none"/>
          <w:u w:val="none"/>
        </w:rPr>
        <w:t xml:space="preserve">不因</w:t>
      </w:r>
      <w:r>
        <w:rPr>
          <w:rFonts w:hint="eastAsia" w:ascii="宋体" w:hAnsi="宋体" w:eastAsia="宋体" w:cs="宋体"/>
          <w:color w:val="auto"/>
          <w:spacing w:val="0"/>
          <w:sz w:val="24"/>
          <w:szCs w:val="24"/>
          <w:highlight w:val="none"/>
          <w:u w:val="none"/>
          <w:lang w:val="en-US" w:eastAsia="zh-CN"/>
        </w:rPr>
        <w:t xml:space="preserve">需要现场实测户数和</w:t>
      </w:r>
      <w:r>
        <w:rPr>
          <w:rFonts w:hint="eastAsia" w:ascii="宋体" w:hAnsi="宋体" w:eastAsia="宋体" w:cs="宋体"/>
          <w:b/>
          <w:bCs/>
          <w:color w:val="auto"/>
          <w:spacing w:val="0"/>
          <w:sz w:val="21"/>
          <w:szCs w:val="21"/>
          <w:highlight w:val="none"/>
          <w:u w:val="none"/>
        </w:rPr>
        <w:t xml:space="preserve">户</w:t>
      </w:r>
      <w:r>
        <w:rPr>
          <w:rFonts w:hint="eastAsia" w:ascii="宋体" w:hAnsi="宋体" w:eastAsia="宋体" w:cs="宋体"/>
          <w:b/>
          <w:bCs/>
          <w:color w:val="auto"/>
          <w:spacing w:val="0"/>
          <w:sz w:val="21"/>
          <w:szCs w:val="21"/>
          <w:highlight w:val="none"/>
          <w:u w:val="none"/>
          <w:lang w:eastAsia="zh-CN"/>
        </w:rPr>
        <w:t xml:space="preserve">籍</w:t>
      </w:r>
      <w:r>
        <w:rPr>
          <w:rFonts w:hint="eastAsia" w:ascii="宋体" w:hAnsi="宋体" w:eastAsia="宋体" w:cs="宋体"/>
          <w:b/>
          <w:bCs/>
          <w:color w:val="auto"/>
          <w:spacing w:val="0"/>
          <w:sz w:val="21"/>
          <w:szCs w:val="21"/>
          <w:highlight w:val="none"/>
          <w:u w:val="none"/>
        </w:rPr>
        <w:t xml:space="preserve">户数</w:t>
      </w:r>
      <w:r>
        <w:rPr>
          <w:rFonts w:hint="eastAsia" w:ascii="宋体" w:hAnsi="宋体" w:eastAsia="宋体" w:cs="宋体"/>
          <w:b/>
          <w:bCs/>
          <w:i/>
          <w:iCs/>
          <w:color w:val="auto"/>
          <w:spacing w:val="0"/>
          <w:sz w:val="21"/>
          <w:szCs w:val="21"/>
          <w:highlight w:val="none"/>
          <w:u w:val="none"/>
        </w:rPr>
        <w:t xml:space="preserve">增</w:t>
      </w:r>
      <w:r>
        <w:rPr>
          <w:rFonts w:hint="eastAsia" w:ascii="宋体" w:hAnsi="宋体" w:eastAsia="宋体" w:cs="宋体"/>
          <w:b/>
          <w:bCs/>
          <w:i/>
          <w:iCs/>
          <w:color w:val="auto"/>
          <w:spacing w:val="0"/>
          <w:sz w:val="21"/>
          <w:szCs w:val="21"/>
          <w:highlight w:val="none"/>
          <w:u w:val="none"/>
          <w:lang w:val="en-US" w:eastAsia="zh-CN"/>
        </w:rPr>
        <w:t xml:space="preserve">加</w:t>
      </w:r>
      <w:r>
        <w:rPr>
          <w:rFonts w:hint="eastAsia" w:ascii="宋体" w:hAnsi="宋体" w:eastAsia="宋体" w:cs="宋体"/>
          <w:b/>
          <w:bCs/>
          <w:color w:val="auto"/>
          <w:spacing w:val="0"/>
          <w:sz w:val="21"/>
          <w:szCs w:val="21"/>
          <w:highlight w:val="none"/>
          <w:u w:val="none"/>
        </w:rPr>
        <w:t xml:space="preserve">而调整合同价。</w:t>
      </w:r>
      <w:r>
        <w:rPr>
          <w:rFonts w:hint="eastAsia" w:ascii="宋体" w:hAnsi="宋体" w:eastAsia="宋体" w:cs="宋体"/>
          <w:color w:val="auto"/>
          <w:spacing w:val="0"/>
          <w:sz w:val="24"/>
          <w:szCs w:val="24"/>
          <w:highlight w:val="none"/>
          <w:u w:val="none"/>
          <w:lang w:val="en-US" w:eastAsia="zh-CN"/>
        </w:rPr>
        <w:t xml:space="preserve">）</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b/>
          <w:bCs/>
          <w:color w:val="auto"/>
          <w:spacing w:val="0"/>
          <w:sz w:val="21"/>
          <w:szCs w:val="21"/>
          <w:highlight w:val="none"/>
          <w:u w:val="none"/>
          <w:lang w:val="en-US" w:eastAsia="zh-CN"/>
        </w:rPr>
        <w:t xml:space="preserve">四、工作要求</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 </w:t>
      </w:r>
      <w:bookmarkStart w:id="102" w:name="_Hlk200555853"/>
      <w:r>
        <w:rPr>
          <w:rFonts w:hint="eastAsia" w:ascii="宋体" w:hAnsi="宋体" w:eastAsia="宋体" w:cs="宋体"/>
          <w:b/>
          <w:bCs/>
          <w:color w:val="auto"/>
          <w:spacing w:val="0"/>
          <w:sz w:val="21"/>
          <w:szCs w:val="21"/>
          <w:highlight w:val="none"/>
          <w:u w:val="none"/>
        </w:rPr>
        <w:t xml:space="preserve">1</w:t>
      </w:r>
      <w:bookmarkEnd w:id="102"/>
      <w:r>
        <w:rPr>
          <w:rFonts w:hint="eastAsia" w:ascii="宋体" w:hAnsi="宋体" w:eastAsia="宋体" w:cs="宋体"/>
          <w:b/>
          <w:bCs/>
          <w:color w:val="auto"/>
          <w:spacing w:val="0"/>
          <w:sz w:val="21"/>
          <w:szCs w:val="21"/>
          <w:highlight w:val="none"/>
          <w:u w:val="none"/>
          <w:lang w:eastAsia="zh-CN"/>
        </w:rPr>
        <w:t xml:space="preserve">、</w:t>
      </w:r>
      <w:r>
        <w:rPr>
          <w:rFonts w:hint="eastAsia" w:ascii="宋体" w:hAnsi="宋体" w:eastAsia="宋体" w:cs="宋体"/>
          <w:b/>
          <w:bCs/>
          <w:color w:val="auto"/>
          <w:spacing w:val="0"/>
          <w:sz w:val="21"/>
          <w:szCs w:val="21"/>
          <w:highlight w:val="none"/>
          <w:u w:val="none"/>
        </w:rPr>
        <w:t xml:space="preserve">成立机构</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由农村集体经济组织召开的成员大会或成员代表大会依法选举产生延包工作小组。</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rPr>
        <w:t xml:space="preserve">2</w:t>
      </w:r>
      <w:r>
        <w:rPr>
          <w:rFonts w:hint="eastAsia" w:ascii="宋体" w:hAnsi="宋体" w:eastAsia="宋体" w:cs="宋体"/>
          <w:b/>
          <w:bCs/>
          <w:color w:val="auto"/>
          <w:spacing w:val="0"/>
          <w:sz w:val="21"/>
          <w:szCs w:val="21"/>
          <w:highlight w:val="none"/>
          <w:u w:val="none"/>
          <w:lang w:eastAsia="zh-CN"/>
        </w:rPr>
        <w:t xml:space="preserve">、</w:t>
      </w:r>
      <w:r>
        <w:rPr>
          <w:rFonts w:hint="eastAsia" w:ascii="宋体" w:hAnsi="宋体" w:eastAsia="宋体" w:cs="宋体"/>
          <w:b/>
          <w:bCs/>
          <w:color w:val="auto"/>
          <w:spacing w:val="0"/>
          <w:sz w:val="21"/>
          <w:szCs w:val="21"/>
          <w:highlight w:val="none"/>
          <w:u w:val="none"/>
        </w:rPr>
        <w:t xml:space="preserve">方案编制</w:t>
      </w:r>
      <w:r/>
    </w:p>
    <w:p>
      <w:pPr>
        <w:ind w:firstLine="420"/>
        <w:spacing w:line="480" w:lineRule="exact"/>
        <w:widowControl/>
        <w:rPr>
          <w:rFonts w:hint="eastAsia" w:ascii="Calibri" w:hAnsi="Calibri" w:eastAsia="宋体" w:cs="Times New Roman"/>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根据相关要求，完成</w:t>
      </w:r>
      <w:r>
        <w:rPr>
          <w:rFonts w:hint="eastAsia" w:ascii="宋体" w:hAnsi="宋体" w:eastAsia="宋体" w:cs="宋体"/>
          <w:color w:val="auto"/>
          <w:spacing w:val="0"/>
          <w:sz w:val="21"/>
          <w:szCs w:val="21"/>
          <w:highlight w:val="none"/>
          <w:u w:val="none"/>
          <w:lang w:val="en-US" w:eastAsia="zh-CN"/>
        </w:rPr>
        <w:t xml:space="preserve">界牌镇</w:t>
      </w:r>
      <w:r>
        <w:rPr>
          <w:rFonts w:hint="eastAsia" w:ascii="宋体" w:hAnsi="宋体" w:eastAsia="宋体" w:cs="宋体"/>
          <w:color w:val="auto"/>
          <w:spacing w:val="0"/>
          <w:sz w:val="21"/>
          <w:szCs w:val="21"/>
          <w:highlight w:val="none"/>
          <w:u w:val="none"/>
        </w:rPr>
        <w:t xml:space="preserve">第二轮土地承包到期后再延长</w:t>
      </w:r>
      <w:r>
        <w:rPr>
          <w:rFonts w:hint="default" w:ascii="宋体" w:hAnsi="宋体" w:eastAsia="宋体" w:cs="宋体"/>
          <w:color w:val="auto"/>
          <w:spacing w:val="0"/>
          <w:sz w:val="21"/>
          <w:szCs w:val="21"/>
          <w:highlight w:val="none"/>
          <w:u w:val="none"/>
        </w:rPr>
        <w:t xml:space="preserve">30</w:t>
      </w:r>
      <w:r>
        <w:rPr>
          <w:rFonts w:hint="eastAsia" w:ascii="宋体" w:hAnsi="宋体" w:eastAsia="宋体" w:cs="宋体"/>
          <w:color w:val="auto"/>
          <w:spacing w:val="0"/>
          <w:sz w:val="21"/>
          <w:szCs w:val="21"/>
          <w:highlight w:val="none"/>
          <w:u w:val="none"/>
        </w:rPr>
        <w:t xml:space="preserve">年试点工作（含技术）方案的编制。</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3、</w:t>
      </w:r>
      <w:r>
        <w:rPr>
          <w:rFonts w:hint="eastAsia" w:ascii="宋体" w:hAnsi="宋体" w:eastAsia="宋体" w:cs="宋体"/>
          <w:b/>
          <w:bCs/>
          <w:color w:val="auto"/>
          <w:spacing w:val="0"/>
          <w:sz w:val="21"/>
          <w:szCs w:val="21"/>
          <w:highlight w:val="none"/>
          <w:u w:val="none"/>
        </w:rPr>
        <w:t xml:space="preserve">摸底核实</w:t>
      </w:r>
      <w:r/>
    </w:p>
    <w:p>
      <w:pPr>
        <w:ind w:firstLine="420"/>
        <w:spacing w:line="480" w:lineRule="exact"/>
        <w:widowControl/>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highlight w:val="none"/>
          <w:u w:val="none"/>
          <w:lang w:val="en-US" w:eastAsia="zh-CN"/>
        </w:rPr>
        <w:t xml:space="preserve">利用农村土地承包经营权确权登记颁证</w:t>
      </w:r>
      <w:r>
        <w:rPr>
          <w:rFonts w:hint="eastAsia" w:ascii="宋体" w:hAnsi="宋体" w:eastAsia="宋体" w:cs="宋体"/>
          <w:color w:val="auto"/>
          <w:spacing w:val="0"/>
          <w:sz w:val="21"/>
          <w:szCs w:val="21"/>
          <w:highlight w:val="none"/>
          <w:u w:val="none"/>
          <w:lang w:val="en-US" w:eastAsia="zh-CN"/>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4、</w:t>
      </w:r>
      <w:r>
        <w:rPr>
          <w:rFonts w:hint="eastAsia" w:ascii="宋体" w:hAnsi="宋体" w:eastAsia="宋体" w:cs="宋体"/>
          <w:b/>
          <w:bCs/>
          <w:color w:val="auto"/>
          <w:spacing w:val="0"/>
          <w:sz w:val="21"/>
          <w:szCs w:val="21"/>
          <w:highlight w:val="none"/>
          <w:u w:val="none"/>
        </w:rPr>
        <w:t xml:space="preserve">制定延包方案</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根据前期</w:t>
      </w:r>
      <w:r>
        <w:rPr>
          <w:rFonts w:hint="eastAsia" w:ascii="宋体" w:hAnsi="宋体" w:eastAsia="宋体" w:cs="宋体"/>
          <w:color w:val="auto"/>
          <w:spacing w:val="0"/>
          <w:sz w:val="21"/>
          <w:szCs w:val="21"/>
          <w:highlight w:val="none"/>
          <w:u w:val="none"/>
        </w:rPr>
        <w:t xml:space="preserve">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5、</w:t>
      </w:r>
      <w:r>
        <w:rPr>
          <w:rFonts w:hint="eastAsia" w:ascii="宋体" w:hAnsi="宋体" w:eastAsia="宋体" w:cs="宋体"/>
          <w:b/>
          <w:bCs/>
          <w:color w:val="auto"/>
          <w:spacing w:val="0"/>
          <w:sz w:val="21"/>
          <w:szCs w:val="21"/>
          <w:highlight w:val="none"/>
          <w:u w:val="none"/>
        </w:rPr>
        <w:t xml:space="preserve">开展调查</w:t>
      </w:r>
      <w:r/>
    </w:p>
    <w:p>
      <w:pPr>
        <w:ind w:firstLine="422"/>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块</w:t>
      </w:r>
      <w:r>
        <w:rPr>
          <w:rFonts w:hint="eastAsia" w:ascii="宋体" w:hAnsi="宋体" w:eastAsia="宋体" w:cs="宋体"/>
          <w:color w:val="auto"/>
          <w:spacing w:val="0"/>
          <w:sz w:val="21"/>
          <w:szCs w:val="21"/>
          <w:highlight w:val="none"/>
          <w:u w:val="none"/>
        </w:rPr>
        <w:t xml:space="preserve">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6、</w:t>
      </w:r>
      <w:r>
        <w:rPr>
          <w:rFonts w:hint="eastAsia" w:ascii="宋体" w:hAnsi="宋体" w:eastAsia="宋体" w:cs="宋体"/>
          <w:b/>
          <w:bCs/>
          <w:color w:val="auto"/>
          <w:spacing w:val="0"/>
          <w:sz w:val="21"/>
          <w:szCs w:val="21"/>
          <w:highlight w:val="none"/>
          <w:u w:val="none"/>
        </w:rPr>
        <w:t xml:space="preserve">审核公示</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村(组)延包工作小组对调查成果审核后进行公示，期限不少于15天。相关权利人提出异议的，村(组)延包 工作小组应当进行核实、修正，并再次进行公示，期限不少于15 天，直至无异议。</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7、</w:t>
      </w:r>
      <w:r>
        <w:rPr>
          <w:rFonts w:hint="eastAsia" w:ascii="宋体" w:hAnsi="宋体" w:eastAsia="宋体" w:cs="宋体"/>
          <w:b/>
          <w:bCs/>
          <w:color w:val="auto"/>
          <w:spacing w:val="0"/>
          <w:sz w:val="21"/>
          <w:szCs w:val="21"/>
          <w:highlight w:val="none"/>
          <w:u w:val="none"/>
        </w:rPr>
        <w:t xml:space="preserve">签订合同</w:t>
      </w:r>
      <w:r/>
    </w:p>
    <w:p>
      <w:pPr>
        <w:ind w:firstLine="420"/>
        <w:spacing w:line="480" w:lineRule="exact"/>
        <w:widowControl/>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highlight w:val="none"/>
          <w:u w:val="none"/>
          <w:lang w:val="en-US" w:eastAsia="zh-CN"/>
        </w:rPr>
        <w:t xml:space="preserve">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8、</w:t>
      </w:r>
      <w:r>
        <w:rPr>
          <w:rFonts w:hint="eastAsia" w:ascii="宋体" w:hAnsi="宋体" w:eastAsia="宋体" w:cs="宋体"/>
          <w:b/>
          <w:bCs/>
          <w:color w:val="auto"/>
          <w:spacing w:val="0"/>
          <w:sz w:val="21"/>
          <w:szCs w:val="21"/>
          <w:highlight w:val="none"/>
          <w:u w:val="none"/>
        </w:rPr>
        <w:t xml:space="preserve">完善证书</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完善证书信息等工作。提供一套符合土地承包经营权不动产登记发证要求的数据库和相关档案资料（包含发证必须的地籍调查）交予不动产登记管理部门后期发证，并协助甲方参与数据移交共享工作。</w:t>
      </w:r>
      <w:r>
        <w:rPr>
          <w:rFonts w:hint="default" w:ascii="宋体" w:hAnsi="宋体" w:eastAsia="宋体" w:cs="宋体"/>
          <w:color w:val="auto"/>
          <w:spacing w:val="0"/>
          <w:sz w:val="21"/>
          <w:szCs w:val="21"/>
          <w:highlight w:val="none"/>
          <w:u w:val="none"/>
        </w:rPr>
        <w:t xml:space="preserve"> </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9、</w:t>
      </w:r>
      <w:r>
        <w:rPr>
          <w:rFonts w:hint="eastAsia" w:ascii="宋体" w:hAnsi="宋体" w:eastAsia="宋体" w:cs="宋体"/>
          <w:b/>
          <w:bCs/>
          <w:color w:val="auto"/>
          <w:spacing w:val="0"/>
          <w:sz w:val="21"/>
          <w:szCs w:val="21"/>
          <w:highlight w:val="none"/>
          <w:u w:val="none"/>
        </w:rPr>
        <w:t xml:space="preserve">档案归类</w:t>
      </w:r>
      <w:r/>
    </w:p>
    <w:p>
      <w:pPr>
        <w:ind w:firstLine="422"/>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延包试点中形成的各种文字、图表、声像、数据等不同形式的文件材料，按照档案管理有关规定，进行收集归类。形成“一村一档”的初步成果，并移交甲方。</w:t>
      </w:r>
      <w:r/>
    </w:p>
    <w:p>
      <w:pPr>
        <w:numPr>
          <w:ilvl w:val="0"/>
          <w:numId w:val="0"/>
        </w:numPr>
        <w:ind w:firstLine="422"/>
        <w:spacing w:line="480" w:lineRule="exact"/>
        <w:widowControl/>
        <w:rPr>
          <w:rFonts w:hint="eastAsia" w:ascii="宋体" w:hAnsi="宋体" w:eastAsia="宋体" w:cs="Times New Roman"/>
          <w:b w:val="0"/>
          <w:bCs w:val="0"/>
          <w:color w:val="auto"/>
          <w:spacing w:val="0"/>
          <w:sz w:val="24"/>
          <w:szCs w:val="24"/>
          <w:highlight w:val="none"/>
          <w:u w:val="none"/>
          <w:lang w:val="en-US" w:eastAsia="zh-CN"/>
        </w:rPr>
      </w:pPr>
      <w:r>
        <w:rPr>
          <w:rFonts w:hint="eastAsia" w:ascii="宋体" w:hAnsi="宋体" w:eastAsia="宋体" w:cs="Times New Roman"/>
          <w:b w:val="0"/>
          <w:bCs w:val="0"/>
          <w:color w:val="auto"/>
          <w:spacing w:val="0"/>
          <w:sz w:val="24"/>
          <w:szCs w:val="24"/>
          <w:highlight w:val="none"/>
          <w:u w:val="none"/>
          <w:lang w:val="en-US" w:eastAsia="zh-CN" w:bidi="ar-SA"/>
        </w:rPr>
        <w:t xml:space="preserve">10、</w:t>
      </w:r>
      <w:r>
        <w:rPr>
          <w:rFonts w:hint="eastAsia" w:ascii="宋体" w:hAnsi="宋体" w:eastAsia="宋体" w:cs="Times New Roman"/>
          <w:b w:val="0"/>
          <w:bCs w:val="0"/>
          <w:color w:val="auto"/>
          <w:spacing w:val="0"/>
          <w:sz w:val="24"/>
          <w:szCs w:val="24"/>
          <w:highlight w:val="none"/>
          <w:u w:val="none"/>
          <w:lang w:val="en-US" w:eastAsia="zh-CN"/>
        </w:rPr>
        <w:t xml:space="preserve">档案数字化加工整理归档</w:t>
      </w:r>
      <w:r/>
    </w:p>
    <w:p>
      <w:pPr>
        <w:numPr>
          <w:ilvl w:val="0"/>
          <w:numId w:val="0"/>
        </w:numPr>
        <w:ind w:firstLine="480"/>
        <w:spacing w:line="480" w:lineRule="exact"/>
        <w:widowControl/>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color w:val="auto"/>
          <w:spacing w:val="0"/>
          <w:sz w:val="24"/>
          <w:szCs w:val="24"/>
          <w:highlight w:val="none"/>
          <w:u w:val="none"/>
        </w:rPr>
        <w:t xml:space="preserve">按照档案管理及据部、省两级要求，整理二轮到期延包</w:t>
      </w:r>
      <w:r>
        <w:rPr>
          <w:rFonts w:hint="eastAsia" w:ascii="宋体" w:hAnsi="宋体" w:eastAsia="宋体" w:cs="宋体"/>
          <w:color w:val="auto"/>
          <w:spacing w:val="0"/>
          <w:sz w:val="24"/>
          <w:szCs w:val="24"/>
          <w:highlight w:val="none"/>
          <w:u w:val="none"/>
          <w:lang w:val="en-US" w:eastAsia="zh-CN"/>
        </w:rPr>
        <w:t xml:space="preserve">和不动产登记相关</w:t>
      </w:r>
      <w:r>
        <w:rPr>
          <w:rFonts w:hint="eastAsia" w:ascii="宋体" w:hAnsi="宋体" w:eastAsia="宋体" w:cs="宋体"/>
          <w:color w:val="auto"/>
          <w:spacing w:val="0"/>
          <w:sz w:val="24"/>
          <w:szCs w:val="24"/>
          <w:highlight w:val="none"/>
          <w:u w:val="none"/>
        </w:rPr>
        <w:t xml:space="preserve">档案材料（包括但不限于合同整理打印、签章图制作、归户表制作等）</w:t>
      </w:r>
      <w:r>
        <w:rPr>
          <w:rFonts w:hint="eastAsia" w:ascii="宋体" w:hAnsi="宋体" w:eastAsia="宋体" w:cs="宋体"/>
          <w:color w:val="auto"/>
          <w:spacing w:val="0"/>
          <w:sz w:val="24"/>
          <w:szCs w:val="24"/>
          <w:highlight w:val="none"/>
          <w:u w:val="none"/>
          <w:lang w:val="en-US" w:eastAsia="zh-CN"/>
        </w:rPr>
        <w:t xml:space="preserve">并进行数字化扫描加工。</w:t>
      </w:r>
      <w:r>
        <w:rPr>
          <w:rFonts w:hint="eastAsia" w:ascii="宋体" w:hAnsi="宋体" w:eastAsia="宋体" w:cs="宋体"/>
          <w:color w:val="auto"/>
          <w:spacing w:val="0"/>
          <w:sz w:val="24"/>
          <w:szCs w:val="24"/>
          <w:highlight w:val="none"/>
          <w:u w:val="none"/>
        </w:rPr>
        <w:t xml:space="preserve">纸质材料成果档案，以镇、村、户为单位，成交供应商分别整理装袋提交甲方；电子档成果数据（包括测绘数据库、</w:t>
      </w:r>
      <w:r>
        <w:rPr>
          <w:rFonts w:hint="eastAsia" w:ascii="宋体" w:hAnsi="宋体" w:eastAsia="宋体" w:cs="宋体"/>
          <w:color w:val="auto"/>
          <w:spacing w:val="0"/>
          <w:sz w:val="24"/>
          <w:szCs w:val="24"/>
          <w:highlight w:val="none"/>
          <w:u w:val="none"/>
          <w:lang w:eastAsia="zh-CN"/>
        </w:rPr>
        <w:t xml:space="preserve">矢量图</w:t>
      </w:r>
      <w:r>
        <w:rPr>
          <w:rFonts w:hint="eastAsia" w:ascii="宋体" w:hAnsi="宋体" w:eastAsia="宋体" w:cs="宋体"/>
          <w:color w:val="auto"/>
          <w:spacing w:val="0"/>
          <w:sz w:val="24"/>
          <w:szCs w:val="24"/>
          <w:highlight w:val="none"/>
          <w:u w:val="none"/>
        </w:rPr>
        <w:t xml:space="preserve">、承包方和发包方信息</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color w:val="auto"/>
          <w:spacing w:val="0"/>
          <w:sz w:val="24"/>
          <w:szCs w:val="24"/>
          <w:highlight w:val="none"/>
          <w:u w:val="none"/>
          <w:lang w:val="en-US" w:eastAsia="zh-CN"/>
        </w:rPr>
        <w:t xml:space="preserve">地籍调查数据</w:t>
      </w:r>
      <w:r>
        <w:rPr>
          <w:rFonts w:hint="eastAsia" w:ascii="宋体" w:hAnsi="宋体" w:eastAsia="宋体" w:cs="宋体"/>
          <w:color w:val="auto"/>
          <w:spacing w:val="0"/>
          <w:sz w:val="24"/>
          <w:szCs w:val="24"/>
          <w:highlight w:val="none"/>
          <w:u w:val="none"/>
        </w:rPr>
        <w:t xml:space="preserve">等），成交供应商完成数据库合</w:t>
      </w:r>
      <w:r>
        <w:rPr>
          <w:rFonts w:hint="eastAsia" w:ascii="宋体" w:hAnsi="宋体" w:eastAsia="宋体" w:cs="宋体"/>
          <w:color w:val="auto"/>
          <w:spacing w:val="0"/>
          <w:sz w:val="24"/>
          <w:szCs w:val="24"/>
          <w:highlight w:val="none"/>
          <w:u w:val="none"/>
          <w:lang w:val="en-US" w:eastAsia="zh-CN"/>
        </w:rPr>
        <w:t xml:space="preserve">库</w:t>
      </w:r>
      <w:r>
        <w:rPr>
          <w:rFonts w:hint="eastAsia" w:ascii="宋体" w:hAnsi="宋体" w:eastAsia="宋体" w:cs="宋体"/>
          <w:color w:val="auto"/>
          <w:spacing w:val="0"/>
          <w:sz w:val="24"/>
          <w:szCs w:val="24"/>
          <w:highlight w:val="none"/>
          <w:u w:val="none"/>
        </w:rPr>
        <w:t xml:space="preserve">，汇交甲方</w:t>
      </w:r>
      <w:r>
        <w:rPr>
          <w:rFonts w:hint="eastAsia" w:ascii="宋体" w:hAnsi="宋体" w:eastAsia="宋体" w:cs="宋体"/>
          <w:color w:val="auto"/>
          <w:spacing w:val="0"/>
          <w:sz w:val="24"/>
          <w:szCs w:val="24"/>
          <w:highlight w:val="none"/>
          <w:u w:val="none"/>
          <w:lang w:val="en-US" w:eastAsia="zh-CN"/>
        </w:rPr>
        <w:t xml:space="preserve">或上级部门指定平台</w:t>
      </w:r>
      <w:r>
        <w:rPr>
          <w:rFonts w:hint="eastAsia" w:ascii="宋体" w:hAnsi="宋体" w:eastAsia="宋体" w:cs="宋体"/>
          <w:color w:val="auto"/>
          <w:spacing w:val="0"/>
          <w:sz w:val="24"/>
          <w:szCs w:val="24"/>
          <w:highlight w:val="none"/>
          <w:u w:val="none"/>
        </w:rPr>
        <w:t xml:space="preserve">，并负责技术服务，</w:t>
      </w:r>
      <w:r>
        <w:rPr>
          <w:rFonts w:hint="eastAsia" w:ascii="宋体" w:hAnsi="宋体" w:eastAsia="宋体" w:cs="宋体"/>
          <w:color w:val="auto"/>
          <w:spacing w:val="0"/>
          <w:sz w:val="24"/>
          <w:szCs w:val="24"/>
          <w:highlight w:val="none"/>
          <w:u w:val="none"/>
          <w:lang w:val="en-US" w:eastAsia="zh-CN"/>
        </w:rPr>
        <w:t xml:space="preserve">纸质材料整理标准</w:t>
      </w:r>
      <w:r>
        <w:rPr>
          <w:rFonts w:hint="eastAsia" w:ascii="宋体" w:hAnsi="宋体" w:eastAsia="宋体" w:cs="宋体"/>
          <w:color w:val="auto"/>
          <w:spacing w:val="0"/>
          <w:sz w:val="24"/>
          <w:szCs w:val="24"/>
          <w:highlight w:val="none"/>
          <w:u w:val="none"/>
          <w:lang w:eastAsia="zh-CN"/>
        </w:rPr>
        <w:t xml:space="preserve">达到档案部门入馆，自然资源和规划部门发证要求 ，以档案、自然资源和规划部门验收（发证）、接收为据。</w:t>
      </w:r>
      <w:r/>
    </w:p>
    <w:p>
      <w:pPr>
        <w:ind w:firstLine="422"/>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11、</w:t>
      </w:r>
      <w:r>
        <w:rPr>
          <w:rFonts w:hint="eastAsia" w:ascii="宋体" w:hAnsi="宋体" w:eastAsia="宋体" w:cs="宋体"/>
          <w:b/>
          <w:bCs/>
          <w:color w:val="auto"/>
          <w:spacing w:val="0"/>
          <w:sz w:val="21"/>
          <w:szCs w:val="21"/>
          <w:highlight w:val="none"/>
          <w:u w:val="none"/>
        </w:rPr>
        <w:t xml:space="preserve">技术核查及数据汇交</w:t>
      </w:r>
      <w:r/>
    </w:p>
    <w:p>
      <w:pPr>
        <w:ind w:firstLine="420"/>
        <w:spacing w:line="480" w:lineRule="exact"/>
        <w:widowControl/>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highlight w:val="none"/>
          <w:u w:val="none"/>
          <w:lang w:val="en-US" w:eastAsia="zh-CN"/>
        </w:rPr>
        <w:t xml:space="preserve">对界牌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五</w:t>
      </w:r>
      <w:r>
        <w:rPr>
          <w:rFonts w:hint="eastAsia" w:ascii="宋体" w:hAnsi="宋体" w:eastAsia="宋体" w:cs="宋体"/>
          <w:b/>
          <w:bCs/>
          <w:color w:val="auto"/>
          <w:spacing w:val="0"/>
          <w:sz w:val="21"/>
          <w:szCs w:val="21"/>
          <w:highlight w:val="none"/>
          <w:u w:val="none"/>
        </w:rPr>
        <w:t xml:space="preserve">、</w:t>
      </w:r>
      <w:bookmarkEnd w:id="98"/>
      <w:r/>
      <w:bookmarkEnd w:id="99"/>
      <w:r/>
      <w:bookmarkEnd w:id="100"/>
      <w:r/>
      <w:bookmarkEnd w:id="101"/>
      <w:r>
        <w:rPr>
          <w:rFonts w:hint="eastAsia" w:ascii="宋体" w:hAnsi="宋体" w:eastAsia="宋体" w:cs="宋体"/>
          <w:b/>
          <w:bCs/>
          <w:color w:val="auto"/>
          <w:spacing w:val="0"/>
          <w:sz w:val="21"/>
          <w:szCs w:val="21"/>
          <w:highlight w:val="none"/>
          <w:u w:val="none"/>
        </w:rPr>
        <w:t xml:space="preserve">技术标准</w:t>
      </w:r>
      <w:r>
        <w:rPr>
          <w:rFonts w:hint="eastAsia" w:ascii="宋体" w:hAnsi="宋体" w:eastAsia="宋体" w:cs="宋体"/>
          <w:b/>
          <w:bCs/>
          <w:color w:val="auto"/>
          <w:spacing w:val="0"/>
          <w:sz w:val="21"/>
          <w:szCs w:val="21"/>
          <w:highlight w:val="none"/>
          <w:u w:val="none"/>
          <w:lang w:eastAsia="zh-CN"/>
        </w:rPr>
        <w:t xml:space="preserve">、指标及</w:t>
      </w:r>
      <w:r>
        <w:rPr>
          <w:rFonts w:hint="eastAsia" w:ascii="宋体" w:hAnsi="宋体" w:eastAsia="宋体" w:cs="宋体"/>
          <w:b/>
          <w:bCs/>
          <w:color w:val="auto"/>
          <w:spacing w:val="0"/>
          <w:sz w:val="21"/>
          <w:szCs w:val="21"/>
          <w:highlight w:val="none"/>
          <w:u w:val="none"/>
        </w:rPr>
        <w:t xml:space="preserve">依据 </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（一）技术标准与依据 </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w:t>
      </w:r>
      <w:r>
        <w:rPr>
          <w:rFonts w:hint="eastAsia" w:ascii="宋体" w:hAnsi="宋体" w:eastAsia="宋体" w:cs="宋体"/>
          <w:b w:val="0"/>
          <w:bCs w:val="0"/>
          <w:color w:val="auto"/>
          <w:spacing w:val="0"/>
          <w:sz w:val="21"/>
          <w:szCs w:val="21"/>
          <w:highlight w:val="none"/>
          <w:u w:val="none"/>
        </w:rPr>
        <w:t xml:space="preserve">《</w:t>
      </w:r>
      <w:r>
        <w:rPr>
          <w:rFonts w:hint="eastAsia" w:ascii="宋体" w:hAnsi="宋体" w:eastAsia="宋体" w:cs="宋体"/>
          <w:b w:val="0"/>
          <w:bCs w:val="0"/>
          <w:color w:val="auto"/>
          <w:spacing w:val="0"/>
          <w:sz w:val="21"/>
          <w:szCs w:val="21"/>
          <w:highlight w:val="none"/>
          <w:u w:val="none"/>
        </w:rPr>
        <w:fldChar w:fldCharType="begin"/>
      </w:r>
      <w:r>
        <w:rPr>
          <w:rFonts w:hint="eastAsia" w:ascii="宋体" w:hAnsi="宋体" w:eastAsia="宋体" w:cs="宋体"/>
          <w:b w:val="0"/>
          <w:bCs w:val="0"/>
          <w:color w:val="auto"/>
          <w:spacing w:val="0"/>
          <w:sz w:val="21"/>
          <w:szCs w:val="21"/>
          <w:highlight w:val="none"/>
          <w:u w:val="none"/>
        </w:rPr>
        <w:instrText xml:space="preserve"> HYPERLINK "https://baike.baidu.com/item/%</w:instrText>
      </w:r>
      <w:r>
        <w:rPr>
          <w:rFonts w:hint="eastAsia" w:ascii="宋体" w:hAnsi="宋体" w:eastAsia="宋体" w:cs="宋体"/>
          <w:b w:val="0"/>
          <w:bCs w:val="0"/>
          <w:color w:val="auto"/>
          <w:spacing w:val="0"/>
          <w:sz w:val="21"/>
          <w:szCs w:val="21"/>
          <w:highlight w:val="none"/>
          <w:u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b w:val="0"/>
          <w:bCs w:val="0"/>
          <w:color w:val="auto"/>
          <w:spacing w:val="0"/>
          <w:sz w:val="21"/>
          <w:szCs w:val="21"/>
          <w:highlight w:val="none"/>
          <w:u w:val="none"/>
        </w:rPr>
        <w:fldChar w:fldCharType="separate"/>
      </w:r>
      <w:r>
        <w:rPr>
          <w:rFonts w:hint="eastAsia" w:ascii="宋体" w:hAnsi="宋体" w:eastAsia="宋体" w:cs="宋体"/>
          <w:b w:val="0"/>
          <w:bCs w:val="0"/>
          <w:color w:val="auto"/>
          <w:spacing w:val="0"/>
          <w:sz w:val="21"/>
          <w:szCs w:val="21"/>
          <w:highlight w:val="none"/>
          <w:u w:val="none"/>
        </w:rPr>
        <w:t xml:space="preserve">中华人民共和国民法典</w:t>
      </w:r>
      <w:r>
        <w:rPr>
          <w:rFonts w:hint="eastAsia" w:ascii="宋体" w:hAnsi="宋体" w:eastAsia="宋体" w:cs="宋体"/>
          <w:b w:val="0"/>
          <w:bCs w:val="0"/>
          <w:color w:val="auto"/>
          <w:spacing w:val="0"/>
          <w:sz w:val="21"/>
          <w:szCs w:val="21"/>
          <w:highlight w:val="none"/>
          <w:u w:val="none"/>
        </w:rPr>
        <w:fldChar w:fldCharType="end"/>
      </w:r>
      <w:r>
        <w:rPr>
          <w:rFonts w:hint="eastAsia" w:ascii="宋体" w:hAnsi="宋体" w:eastAsia="宋体" w:cs="宋体"/>
          <w:b w:val="0"/>
          <w:bCs w:val="0"/>
          <w:color w:val="auto"/>
          <w:spacing w:val="0"/>
          <w:sz w:val="21"/>
          <w:szCs w:val="21"/>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2、</w:t>
      </w:r>
      <w:r>
        <w:rPr>
          <w:rFonts w:hint="eastAsia" w:ascii="宋体" w:hAnsi="宋体" w:eastAsia="宋体" w:cs="宋体"/>
          <w:b w:val="0"/>
          <w:bCs w:val="0"/>
          <w:color w:val="auto"/>
          <w:spacing w:val="0"/>
          <w:sz w:val="21"/>
          <w:szCs w:val="21"/>
          <w:highlight w:val="none"/>
          <w:u w:val="none"/>
        </w:rPr>
        <w:t xml:space="preserve">《中华人民共和国土地管理法》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3、</w:t>
      </w:r>
      <w:r>
        <w:rPr>
          <w:rFonts w:hint="eastAsia" w:ascii="宋体" w:hAnsi="宋体" w:eastAsia="宋体" w:cs="宋体"/>
          <w:b w:val="0"/>
          <w:bCs w:val="0"/>
          <w:color w:val="auto"/>
          <w:spacing w:val="0"/>
          <w:sz w:val="21"/>
          <w:szCs w:val="21"/>
          <w:highlight w:val="none"/>
          <w:u w:val="none"/>
        </w:rPr>
        <w:t xml:space="preserve">《中华人民共和国农村土地承包法》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4、</w:t>
      </w:r>
      <w:r>
        <w:rPr>
          <w:rFonts w:hint="eastAsia" w:ascii="宋体" w:hAnsi="宋体" w:eastAsia="宋体" w:cs="宋体"/>
          <w:b w:val="0"/>
          <w:bCs w:val="0"/>
          <w:color w:val="auto"/>
          <w:spacing w:val="0"/>
          <w:sz w:val="21"/>
          <w:szCs w:val="21"/>
          <w:highlight w:val="none"/>
          <w:u w:val="none"/>
        </w:rPr>
        <w:t xml:space="preserve">《中华人民共和国农村集体经济组织法》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5、</w:t>
      </w:r>
      <w:r>
        <w:rPr>
          <w:rFonts w:hint="eastAsia" w:ascii="宋体" w:hAnsi="宋体" w:eastAsia="宋体" w:cs="宋体"/>
          <w:b w:val="0"/>
          <w:bCs w:val="0"/>
          <w:color w:val="auto"/>
          <w:spacing w:val="0"/>
          <w:sz w:val="21"/>
          <w:szCs w:val="21"/>
          <w:highlight w:val="none"/>
          <w:u w:val="none"/>
        </w:rPr>
        <w:t xml:space="preserve">《农村土地承包合同管理办法》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6、</w:t>
      </w:r>
      <w:r>
        <w:rPr>
          <w:rFonts w:hint="eastAsia" w:ascii="宋体" w:hAnsi="宋体" w:eastAsia="宋体" w:cs="宋体"/>
          <w:b w:val="0"/>
          <w:bCs w:val="0"/>
          <w:color w:val="auto"/>
          <w:spacing w:val="0"/>
          <w:sz w:val="21"/>
          <w:szCs w:val="21"/>
          <w:highlight w:val="none"/>
          <w:u w:val="none"/>
        </w:rPr>
        <w:t xml:space="preserve">《农村土地承包经营权调查规程》(NY/T2537)</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7、</w:t>
      </w:r>
      <w:r>
        <w:rPr>
          <w:rFonts w:hint="eastAsia" w:ascii="宋体" w:hAnsi="宋体" w:eastAsia="宋体" w:cs="宋体"/>
          <w:b w:val="0"/>
          <w:bCs w:val="0"/>
          <w:color w:val="auto"/>
          <w:spacing w:val="0"/>
          <w:sz w:val="21"/>
          <w:szCs w:val="21"/>
          <w:highlight w:val="none"/>
          <w:u w:val="none"/>
        </w:rPr>
        <w:t xml:space="preserve">《 农村土地(耕地)承包合同(家庭承包方式) 示范文本》</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eastAsia="zh-CN"/>
        </w:rPr>
      </w:pPr>
      <w:r>
        <w:rPr>
          <w:rFonts w:hint="default" w:ascii="宋体" w:hAnsi="宋体" w:eastAsia="宋体" w:cs="宋体"/>
          <w:b w:val="0"/>
          <w:bCs w:val="0"/>
          <w:color w:val="auto"/>
          <w:spacing w:val="0"/>
          <w:sz w:val="21"/>
          <w:szCs w:val="21"/>
          <w:highlight w:val="none"/>
          <w:u w:val="none"/>
        </w:rPr>
        <w:t xml:space="preserve">农业农村部国家档案局《第二轮土地承包到期后再延长30年试点工作档案管理办法》</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w:t>
      </w:r>
      <w:r>
        <w:rPr>
          <w:rFonts w:hint="eastAsia" w:ascii="宋体" w:hAnsi="宋体" w:eastAsia="宋体" w:cs="宋体"/>
          <w:b w:val="0"/>
          <w:bCs w:val="0"/>
          <w:color w:val="auto"/>
          <w:spacing w:val="0"/>
          <w:sz w:val="21"/>
          <w:szCs w:val="21"/>
          <w:highlight w:val="none"/>
          <w:u w:val="none"/>
        </w:rPr>
        <w:t xml:space="preserve">GB/T 21010-2017 土地利用现状分类</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2、</w:t>
      </w:r>
      <w:r>
        <w:rPr>
          <w:rFonts w:hint="eastAsia" w:ascii="宋体" w:hAnsi="宋体" w:eastAsia="宋体" w:cs="宋体"/>
          <w:b w:val="0"/>
          <w:bCs w:val="0"/>
          <w:color w:val="auto"/>
          <w:spacing w:val="0"/>
          <w:sz w:val="21"/>
          <w:szCs w:val="21"/>
          <w:highlight w:val="none"/>
          <w:u w:val="none"/>
        </w:rPr>
        <w:t xml:space="preserve">GB/T 13989-2012 国家基本比例尺地形图分幅与编号</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3、</w:t>
      </w:r>
      <w:r>
        <w:rPr>
          <w:rFonts w:hint="eastAsia" w:ascii="宋体" w:hAnsi="宋体" w:eastAsia="宋体" w:cs="宋体"/>
          <w:b w:val="0"/>
          <w:bCs w:val="0"/>
          <w:color w:val="auto"/>
          <w:spacing w:val="0"/>
          <w:sz w:val="21"/>
          <w:szCs w:val="21"/>
          <w:highlight w:val="none"/>
          <w:u w:val="none"/>
        </w:rPr>
        <w:t xml:space="preserve">GB/T 18314-2009 全球定位系统（GPS）测量规范</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4、</w:t>
      </w:r>
      <w:r>
        <w:rPr>
          <w:rFonts w:hint="eastAsia" w:ascii="宋体" w:hAnsi="宋体" w:eastAsia="宋体" w:cs="宋体"/>
          <w:b w:val="0"/>
          <w:bCs w:val="0"/>
          <w:color w:val="auto"/>
          <w:spacing w:val="0"/>
          <w:sz w:val="21"/>
          <w:szCs w:val="21"/>
          <w:highlight w:val="none"/>
          <w:u w:val="none"/>
        </w:rPr>
        <w:t xml:space="preserve">CH/T 2009-2010 全球定位系统实时动态测量（RTK）技术规范</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5、</w:t>
      </w:r>
      <w:r>
        <w:rPr>
          <w:rFonts w:hint="eastAsia" w:ascii="宋体" w:hAnsi="宋体" w:eastAsia="宋体" w:cs="宋体"/>
          <w:b w:val="0"/>
          <w:bCs w:val="0"/>
          <w:color w:val="auto"/>
          <w:spacing w:val="0"/>
          <w:sz w:val="21"/>
          <w:szCs w:val="21"/>
          <w:highlight w:val="none"/>
          <w:u w:val="none"/>
        </w:rPr>
        <w:t xml:space="preserve">GB/T 2260-2007 中华人民共和国行政区划代码</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6、</w:t>
      </w:r>
      <w:r>
        <w:rPr>
          <w:rFonts w:hint="eastAsia" w:ascii="宋体" w:hAnsi="宋体" w:eastAsia="宋体" w:cs="宋体"/>
          <w:b w:val="0"/>
          <w:bCs w:val="0"/>
          <w:color w:val="auto"/>
          <w:spacing w:val="0"/>
          <w:sz w:val="21"/>
          <w:szCs w:val="21"/>
          <w:highlight w:val="none"/>
          <w:u w:val="none"/>
        </w:rPr>
        <w:t xml:space="preserve">GB/T 13923-2006 基础地理信息要素分类与代码</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7、</w:t>
      </w:r>
      <w:r>
        <w:rPr>
          <w:rFonts w:hint="eastAsia" w:ascii="宋体" w:hAnsi="宋体" w:eastAsia="宋体" w:cs="宋体"/>
          <w:b w:val="0"/>
          <w:bCs w:val="0"/>
          <w:color w:val="auto"/>
          <w:spacing w:val="0"/>
          <w:sz w:val="21"/>
          <w:szCs w:val="21"/>
          <w:highlight w:val="none"/>
          <w:u w:val="none"/>
        </w:rPr>
        <w:t xml:space="preserve">GB/T 21010-2017 土地利用现状分类</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8、</w:t>
      </w:r>
      <w:r>
        <w:rPr>
          <w:rFonts w:hint="eastAsia" w:ascii="宋体" w:hAnsi="宋体" w:eastAsia="宋体" w:cs="宋体"/>
          <w:b w:val="0"/>
          <w:bCs w:val="0"/>
          <w:color w:val="auto"/>
          <w:spacing w:val="0"/>
          <w:sz w:val="21"/>
          <w:szCs w:val="21"/>
          <w:highlight w:val="none"/>
          <w:u w:val="none"/>
        </w:rPr>
        <w:t xml:space="preserve">TD/T 1066-2021 不动产登记数据库标准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9、</w:t>
      </w:r>
      <w:r>
        <w:rPr>
          <w:rFonts w:hint="eastAsia" w:ascii="宋体" w:hAnsi="宋体" w:eastAsia="宋体" w:cs="宋体"/>
          <w:b w:val="0"/>
          <w:bCs w:val="0"/>
          <w:color w:val="auto"/>
          <w:spacing w:val="0"/>
          <w:sz w:val="21"/>
          <w:szCs w:val="21"/>
          <w:highlight w:val="none"/>
          <w:u w:val="none"/>
        </w:rPr>
        <w:t xml:space="preserve">CH/T 1001-2005 测绘技术总结编写规定</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10、</w:t>
      </w:r>
      <w:r>
        <w:rPr>
          <w:rFonts w:hint="eastAsia" w:ascii="宋体" w:hAnsi="宋体" w:eastAsia="宋体" w:cs="宋体"/>
          <w:b w:val="0"/>
          <w:bCs w:val="0"/>
          <w:color w:val="auto"/>
          <w:spacing w:val="0"/>
          <w:sz w:val="21"/>
          <w:szCs w:val="21"/>
          <w:highlight w:val="none"/>
          <w:u w:val="none"/>
        </w:rPr>
        <w:t xml:space="preserve">CH/T 1004-2005 测绘技术设计规定</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11、</w:t>
      </w:r>
      <w:r>
        <w:rPr>
          <w:rFonts w:hint="eastAsia" w:ascii="宋体" w:hAnsi="宋体" w:eastAsia="宋体" w:cs="宋体"/>
          <w:b w:val="0"/>
          <w:bCs w:val="0"/>
          <w:color w:val="auto"/>
          <w:spacing w:val="0"/>
          <w:sz w:val="21"/>
          <w:szCs w:val="21"/>
          <w:highlight w:val="none"/>
          <w:u w:val="none"/>
        </w:rPr>
        <w:t xml:space="preserve">GB/T 24356-2009 测绘成果质量检查与验收</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12、</w:t>
      </w:r>
      <w:r>
        <w:rPr>
          <w:rFonts w:hint="eastAsia" w:ascii="宋体" w:hAnsi="宋体" w:eastAsia="宋体" w:cs="宋体"/>
          <w:b w:val="0"/>
          <w:bCs w:val="0"/>
          <w:color w:val="auto"/>
          <w:spacing w:val="0"/>
          <w:sz w:val="21"/>
          <w:szCs w:val="21"/>
          <w:highlight w:val="none"/>
          <w:u w:val="none"/>
        </w:rPr>
        <w:t xml:space="preserve">G</w:t>
      </w:r>
      <w:r>
        <w:rPr>
          <w:rFonts w:hint="eastAsia" w:ascii="宋体" w:hAnsi="宋体" w:eastAsia="宋体" w:cs="宋体"/>
          <w:b w:val="0"/>
          <w:bCs w:val="0"/>
          <w:color w:val="auto"/>
          <w:spacing w:val="0"/>
          <w:sz w:val="21"/>
          <w:szCs w:val="21"/>
          <w:highlight w:val="none"/>
          <w:u w:val="none"/>
        </w:rPr>
        <w:t xml:space="preserve">B/T 18316—2008 数字测绘成果质量检查与验收</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13、</w:t>
      </w:r>
      <w:r>
        <w:rPr>
          <w:rFonts w:hint="default" w:ascii="宋体" w:hAnsi="宋体" w:eastAsia="宋体" w:cs="宋体"/>
          <w:color w:val="auto"/>
          <w:spacing w:val="0"/>
          <w:sz w:val="21"/>
          <w:szCs w:val="21"/>
          <w:highlight w:val="none"/>
          <w:u w:val="none"/>
        </w:rPr>
        <w:t xml:space="preserve">GB/T 35958-2018</w:t>
      </w:r>
      <w:r>
        <w:rPr>
          <w:rFonts w:hint="eastAsia" w:ascii="宋体" w:hAnsi="宋体" w:eastAsia="宋体" w:cs="宋体"/>
          <w:color w:val="auto"/>
          <w:spacing w:val="0"/>
          <w:sz w:val="21"/>
          <w:szCs w:val="21"/>
          <w:highlight w:val="none"/>
          <w:u w:val="none"/>
        </w:rPr>
        <w:t xml:space="preserve">农村土地承包经营权要素编码规则</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14、</w:t>
      </w:r>
      <w:r>
        <w:rPr>
          <w:rFonts w:hint="default" w:ascii="宋体" w:hAnsi="宋体" w:eastAsia="宋体" w:cs="宋体"/>
          <w:color w:val="auto"/>
          <w:spacing w:val="0"/>
          <w:sz w:val="21"/>
          <w:szCs w:val="21"/>
          <w:highlight w:val="none"/>
          <w:u w:val="none"/>
        </w:rPr>
        <w:t xml:space="preserve">NY/T 2539-2016 </w:t>
      </w:r>
      <w:r>
        <w:rPr>
          <w:rFonts w:hint="eastAsia" w:ascii="宋体" w:hAnsi="宋体" w:eastAsia="宋体" w:cs="宋体"/>
          <w:color w:val="auto"/>
          <w:spacing w:val="0"/>
          <w:sz w:val="21"/>
          <w:szCs w:val="21"/>
          <w:highlight w:val="none"/>
          <w:u w:val="none"/>
        </w:rPr>
        <w:t xml:space="preserve">农村土地承包经营权确权登记数据库规范</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15、</w:t>
      </w:r>
      <w:r>
        <w:rPr>
          <w:rFonts w:hint="default" w:ascii="宋体" w:hAnsi="宋体" w:eastAsia="宋体" w:cs="宋体"/>
          <w:color w:val="auto"/>
          <w:spacing w:val="0"/>
          <w:sz w:val="21"/>
          <w:szCs w:val="21"/>
          <w:highlight w:val="none"/>
          <w:u w:val="none"/>
        </w:rPr>
        <w:t xml:space="preserve">GB/T 42547-2023</w:t>
      </w:r>
      <w:r>
        <w:rPr>
          <w:rFonts w:hint="eastAsia" w:ascii="宋体" w:hAnsi="宋体" w:eastAsia="宋体" w:cs="宋体"/>
          <w:color w:val="auto"/>
          <w:spacing w:val="0"/>
          <w:sz w:val="21"/>
          <w:szCs w:val="21"/>
          <w:highlight w:val="none"/>
          <w:u w:val="none"/>
        </w:rPr>
        <w:t xml:space="preserve">《地籍调查规程》</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16、</w:t>
      </w:r>
      <w:r>
        <w:rPr>
          <w:rFonts w:hint="default" w:ascii="宋体" w:hAnsi="宋体" w:eastAsia="宋体" w:cs="宋体"/>
          <w:color w:val="auto"/>
          <w:spacing w:val="0"/>
          <w:sz w:val="21"/>
          <w:szCs w:val="21"/>
          <w:highlight w:val="none"/>
          <w:u w:val="none"/>
        </w:rPr>
        <w:t xml:space="preserve">TD/T 1095-2024 </w:t>
      </w:r>
      <w:r>
        <w:rPr>
          <w:rFonts w:hint="eastAsia" w:ascii="宋体" w:hAnsi="宋体" w:eastAsia="宋体" w:cs="宋体"/>
          <w:color w:val="auto"/>
          <w:spacing w:val="0"/>
          <w:sz w:val="21"/>
          <w:szCs w:val="21"/>
          <w:highlight w:val="none"/>
          <w:u w:val="none"/>
        </w:rPr>
        <w:t xml:space="preserve">《不动产登记规程》</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17、</w:t>
      </w:r>
      <w:r>
        <w:rPr>
          <w:rFonts w:hint="default" w:ascii="宋体" w:hAnsi="宋体" w:eastAsia="宋体" w:cs="宋体"/>
          <w:color w:val="auto"/>
          <w:spacing w:val="0"/>
          <w:sz w:val="21"/>
          <w:szCs w:val="21"/>
          <w:highlight w:val="none"/>
          <w:u w:val="none"/>
        </w:rPr>
        <w:t xml:space="preserve">CH/T9008.3</w:t>
      </w:r>
      <w:r>
        <w:rPr>
          <w:rFonts w:hint="eastAsia" w:ascii="宋体" w:hAnsi="宋体" w:eastAsia="宋体" w:cs="宋体"/>
          <w:color w:val="auto"/>
          <w:spacing w:val="0"/>
          <w:sz w:val="21"/>
          <w:szCs w:val="21"/>
          <w:highlight w:val="none"/>
          <w:u w:val="none"/>
        </w:rPr>
        <w:t xml:space="preserve">《基础地理信息数字成果》</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18、</w:t>
      </w:r>
      <w:r>
        <w:rPr>
          <w:rFonts w:hint="default" w:ascii="宋体" w:hAnsi="宋体" w:eastAsia="宋体" w:cs="宋体"/>
          <w:color w:val="auto"/>
          <w:spacing w:val="0"/>
          <w:sz w:val="21"/>
          <w:szCs w:val="21"/>
          <w:highlight w:val="none"/>
          <w:u w:val="none"/>
        </w:rPr>
        <w:t xml:space="preserve">GB/T79301:5001:10001:2000</w:t>
      </w:r>
      <w:r>
        <w:rPr>
          <w:rFonts w:hint="eastAsia" w:ascii="宋体" w:hAnsi="宋体" w:eastAsia="宋体" w:cs="宋体"/>
          <w:color w:val="auto"/>
          <w:spacing w:val="0"/>
          <w:sz w:val="21"/>
          <w:szCs w:val="21"/>
          <w:highlight w:val="none"/>
          <w:u w:val="none"/>
        </w:rPr>
        <w:t xml:space="preserve">《地形图航空摄影测量内业规范》</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19、</w:t>
      </w:r>
      <w:r>
        <w:rPr>
          <w:rFonts w:hint="default" w:ascii="宋体" w:hAnsi="宋体" w:eastAsia="宋体" w:cs="宋体"/>
          <w:color w:val="auto"/>
          <w:spacing w:val="0"/>
          <w:sz w:val="21"/>
          <w:szCs w:val="21"/>
          <w:highlight w:val="none"/>
          <w:u w:val="none"/>
        </w:rPr>
        <w:t xml:space="preserve">GB/T79311:5001:10001:2000</w:t>
      </w:r>
      <w:r>
        <w:rPr>
          <w:rFonts w:hint="eastAsia" w:ascii="宋体" w:hAnsi="宋体" w:eastAsia="宋体" w:cs="宋体"/>
          <w:color w:val="auto"/>
          <w:spacing w:val="0"/>
          <w:sz w:val="21"/>
          <w:szCs w:val="21"/>
          <w:highlight w:val="none"/>
          <w:u w:val="none"/>
        </w:rPr>
        <w:t xml:space="preserve">《地形图航空摄影测量外业规范》</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20、</w:t>
      </w:r>
      <w:r>
        <w:rPr>
          <w:rFonts w:hint="default" w:ascii="宋体" w:hAnsi="宋体" w:eastAsia="宋体" w:cs="宋体"/>
          <w:color w:val="auto"/>
          <w:spacing w:val="0"/>
          <w:sz w:val="21"/>
          <w:szCs w:val="21"/>
          <w:highlight w:val="none"/>
          <w:u w:val="none"/>
        </w:rPr>
        <w:t xml:space="preserve">GB/T20257.1</w:t>
      </w:r>
      <w:r>
        <w:rPr>
          <w:rFonts w:hint="eastAsia" w:ascii="宋体" w:hAnsi="宋体" w:eastAsia="宋体" w:cs="宋体"/>
          <w:color w:val="auto"/>
          <w:spacing w:val="0"/>
          <w:sz w:val="21"/>
          <w:szCs w:val="21"/>
          <w:highlight w:val="none"/>
          <w:u w:val="none"/>
        </w:rPr>
        <w:t xml:space="preserve">《国家基本比例尺地图图式》</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21、</w:t>
      </w:r>
      <w:r>
        <w:rPr>
          <w:rFonts w:hint="default" w:ascii="宋体" w:hAnsi="宋体" w:eastAsia="宋体" w:cs="宋体"/>
          <w:color w:val="auto"/>
          <w:spacing w:val="0"/>
          <w:sz w:val="21"/>
          <w:szCs w:val="21"/>
          <w:highlight w:val="none"/>
          <w:u w:val="none"/>
        </w:rPr>
        <w:t xml:space="preserve">GB/T23236</w:t>
      </w:r>
      <w:r>
        <w:rPr>
          <w:rFonts w:hint="eastAsia" w:ascii="宋体" w:hAnsi="宋体" w:eastAsia="宋体" w:cs="宋体"/>
          <w:color w:val="auto"/>
          <w:spacing w:val="0"/>
          <w:sz w:val="21"/>
          <w:szCs w:val="21"/>
          <w:highlight w:val="none"/>
          <w:u w:val="none"/>
        </w:rPr>
        <w:t xml:space="preserve">《数字航空摄影测量空中三角测量规范》</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w:t>
      </w:r>
      <w:r>
        <w:rPr>
          <w:rFonts w:hint="eastAsia" w:ascii="宋体" w:hAnsi="宋体" w:eastAsia="宋体" w:cs="宋体"/>
          <w:b w:val="0"/>
          <w:bCs w:val="0"/>
          <w:color w:val="auto"/>
          <w:spacing w:val="0"/>
          <w:sz w:val="21"/>
          <w:szCs w:val="21"/>
          <w:highlight w:val="none"/>
          <w:u w:val="none"/>
          <w:lang w:val="en-US" w:eastAsia="zh-CN"/>
        </w:rPr>
        <w:t xml:space="preserve">界牌镇</w:t>
      </w:r>
      <w:r>
        <w:rPr>
          <w:rFonts w:hint="eastAsia" w:ascii="宋体" w:hAnsi="宋体" w:eastAsia="宋体" w:cs="宋体"/>
          <w:b w:val="0"/>
          <w:bCs w:val="0"/>
          <w:color w:val="auto"/>
          <w:spacing w:val="0"/>
          <w:sz w:val="21"/>
          <w:szCs w:val="21"/>
          <w:highlight w:val="none"/>
          <w:u w:val="none"/>
        </w:rPr>
        <w:t xml:space="preserve">第二轮土地承包到期后再延长30年试点工作方案》</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项目实施过程中，上述标准有更新的，执行最新标准。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（二）主要技术指标要求</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1、坐标系统</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采用 2000 国家大地坐标系（CGCS2000）。</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地图投影采用高斯—克吕格投影， 3 度分带，中央子午线为120°。</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2、高程系统</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采用 1985 国家高程基准。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3、比例尺</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比例尺不低于 1:2000。</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4、计量单位</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（1）长度单位采用米（m），统计汇总登记采用千米（km），小数点后保留两位有效数字。</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（2）面积计算单位采用亩（mu），面积统计汇总单位采用亩（mu），保留2位小数。</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bookmarkStart w:id="103" w:name="_Toc392608054"/>
      <w:r/>
      <w:bookmarkStart w:id="104" w:name="_Toc365380148"/>
      <w:r/>
      <w:bookmarkStart w:id="105" w:name="_Toc365462443"/>
      <w:r/>
      <w:bookmarkStart w:id="106" w:name="_Toc365533747"/>
      <w:r>
        <w:rPr>
          <w:rFonts w:hint="eastAsia" w:ascii="宋体" w:hAnsi="宋体" w:eastAsia="宋体" w:cs="宋体"/>
          <w:b w:val="0"/>
          <w:bCs w:val="0"/>
          <w:color w:val="auto"/>
          <w:spacing w:val="0"/>
          <w:sz w:val="21"/>
          <w:szCs w:val="21"/>
          <w:highlight w:val="none"/>
          <w:u w:val="none"/>
        </w:rPr>
        <w:t xml:space="preserve">5.面积量算</w:t>
      </w:r>
      <w:bookmarkEnd w:id="103"/>
      <w:r/>
      <w:bookmarkEnd w:id="104"/>
      <w:r/>
      <w:bookmarkEnd w:id="105"/>
      <w:r/>
      <w:bookmarkEnd w:id="106"/>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面积量算，平原地区面积采用地块水平投影面积，坡地等地块地表倾斜面的面积通过改正系数计算。改正系数可在外业调查时按照地块实测面积和调绘面积计算获得。</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6.表格类数据</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均需要按照</w:t>
      </w:r>
      <w:r>
        <w:rPr>
          <w:rFonts w:hint="eastAsia" w:ascii="宋体" w:hAnsi="宋体" w:eastAsia="宋体" w:cs="宋体"/>
          <w:b w:val="0"/>
          <w:bCs w:val="0"/>
          <w:color w:val="auto"/>
          <w:spacing w:val="0"/>
          <w:sz w:val="21"/>
          <w:szCs w:val="21"/>
          <w:highlight w:val="none"/>
          <w:u w:val="none"/>
        </w:rPr>
        <w:t xml:space="preserve">界牌镇</w:t>
      </w:r>
      <w:r>
        <w:rPr>
          <w:rFonts w:hint="eastAsia" w:ascii="宋体" w:hAnsi="宋体" w:eastAsia="宋体" w:cs="宋体"/>
          <w:b w:val="0"/>
          <w:bCs w:val="0"/>
          <w:color w:val="auto"/>
          <w:spacing w:val="0"/>
          <w:sz w:val="21"/>
          <w:szCs w:val="21"/>
          <w:highlight w:val="none"/>
          <w:u w:val="none"/>
        </w:rPr>
        <w:t xml:space="preserve">提供的系列试点模板表格收集制作数据。</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rPr>
        <w:t xml:space="preserve">五、</w:t>
      </w:r>
      <w:r>
        <w:rPr>
          <w:rFonts w:hint="eastAsia" w:ascii="宋体" w:hAnsi="宋体" w:eastAsia="宋体" w:cs="宋体"/>
          <w:b/>
          <w:bCs/>
          <w:color w:val="auto"/>
          <w:spacing w:val="0"/>
          <w:sz w:val="21"/>
          <w:szCs w:val="21"/>
          <w:highlight w:val="none"/>
          <w:u w:val="none"/>
          <w:lang w:eastAsia="zh-CN"/>
        </w:rPr>
        <w:t xml:space="preserve">人员</w:t>
      </w:r>
      <w:r>
        <w:rPr>
          <w:rFonts w:hint="eastAsia" w:ascii="宋体" w:hAnsi="宋体" w:eastAsia="宋体" w:cs="宋体"/>
          <w:b/>
          <w:bCs/>
          <w:color w:val="auto"/>
          <w:spacing w:val="0"/>
          <w:sz w:val="21"/>
          <w:szCs w:val="21"/>
          <w:highlight w:val="none"/>
          <w:u w:val="none"/>
        </w:rPr>
        <w:t xml:space="preserve">安排要求</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1、人员保障到位：本项目要求项目负责人及核心团队必须全程专职在岗，未经招标人同意不得更换或兼任其他项目职务。因特殊情况确需变更的，须经发包人同意确认。变更后的人员须符合招标文件规定的任职条件。</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3、工作期间，中标单位应打足工作时间，配足工作人员，如果因此延误工作进度，甲方有权扣款处罚。</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4、主要管理人员离开工程所在地应书面请假，并由本人签字。项目负责人离开2天以内（含2天）报监理人批准，报县镇核备；2天以上报监理人转报发包人批准。项目负责人、技术、质量负责人不得同时离开工地。</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5、需中标单位出席的工作例会等会议，</w:t>
      </w:r>
      <w:r>
        <w:rPr>
          <w:rFonts w:hint="eastAsia" w:ascii="宋体" w:hAnsi="宋体" w:eastAsia="宋体" w:cs="宋体"/>
          <w:color w:val="auto"/>
          <w:spacing w:val="0"/>
          <w:sz w:val="21"/>
          <w:szCs w:val="21"/>
          <w:highlight w:val="none"/>
          <w:u w:val="none"/>
          <w:lang w:val="en-US" w:eastAsia="zh-CN"/>
        </w:rPr>
        <w:t xml:space="preserve">必须按照会议要求的出席人员参会</w:t>
      </w:r>
      <w:r>
        <w:rPr>
          <w:rFonts w:hint="eastAsia" w:ascii="宋体" w:hAnsi="宋体" w:eastAsia="宋体" w:cs="宋体"/>
          <w:b w:val="0"/>
          <w:bCs w:val="0"/>
          <w:color w:val="auto"/>
          <w:spacing w:val="0"/>
          <w:sz w:val="21"/>
          <w:szCs w:val="21"/>
          <w:highlight w:val="none"/>
          <w:u w:val="none"/>
          <w:lang w:val="en-US" w:eastAsia="zh-CN"/>
        </w:rPr>
        <w:t xml:space="preserve">。</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6、工作方面：严格按照国家、省市县政策要求执行，按时保质保量通过上级验收。若无法按时保质保量完成的，甲方有权扣款处罚。</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bookmarkStart w:id="107" w:name="_Toc7379"/>
      <w:r/>
      <w:bookmarkStart w:id="108" w:name="_Toc19212"/>
      <w:r/>
      <w:bookmarkStart w:id="109" w:name="_Toc23146"/>
      <w:r/>
      <w:bookmarkStart w:id="110" w:name="_Toc1428"/>
      <w:r>
        <w:rPr>
          <w:rFonts w:hint="eastAsia" w:ascii="宋体" w:hAnsi="宋体" w:eastAsia="宋体" w:cs="宋体"/>
          <w:b/>
          <w:bCs/>
          <w:color w:val="auto"/>
          <w:spacing w:val="0"/>
          <w:sz w:val="21"/>
          <w:szCs w:val="21"/>
          <w:highlight w:val="none"/>
          <w:u w:val="none"/>
          <w:lang w:eastAsia="zh-CN"/>
        </w:rPr>
        <w:t xml:space="preserve">六</w:t>
      </w:r>
      <w:r>
        <w:rPr>
          <w:rFonts w:hint="eastAsia" w:ascii="宋体" w:hAnsi="宋体" w:eastAsia="宋体" w:cs="宋体"/>
          <w:b/>
          <w:bCs/>
          <w:color w:val="auto"/>
          <w:spacing w:val="0"/>
          <w:sz w:val="21"/>
          <w:szCs w:val="21"/>
          <w:highlight w:val="none"/>
          <w:u w:val="none"/>
        </w:rPr>
        <w:t xml:space="preserve">、工作进度安排要求</w:t>
      </w:r>
      <w:bookmarkEnd w:id="107"/>
      <w:r/>
      <w:bookmarkEnd w:id="108"/>
      <w:r/>
      <w:bookmarkEnd w:id="109"/>
      <w:r/>
      <w:bookmarkEnd w:id="110"/>
      <w:r/>
      <w:r/>
    </w:p>
    <w:p>
      <w:pPr>
        <w:ind w:firstLine="482"/>
        <w:keepLines w:val="0"/>
        <w:keepNext w:val="0"/>
        <w:pageBreakBefore w:val="0"/>
        <w:spacing w:line="460" w:lineRule="exact"/>
        <w:widowControl w:val="off"/>
        <w:rPr>
          <w:rFonts w:hint="eastAsia" w:ascii="宋体" w:hAnsi="宋体" w:eastAsia="宋体" w:cs="宋体"/>
          <w:color w:val="auto"/>
          <w:sz w:val="22"/>
          <w:szCs w:val="22"/>
          <w:highlight w:val="none"/>
          <w:lang w:val="en-US" w:eastAsia="zh-CN"/>
        </w:rPr>
      </w:pPr>
      <w:r/>
      <w:bookmarkStart w:id="111" w:name="_Toc4221"/>
      <w:r/>
      <w:bookmarkStart w:id="112" w:name="_Toc7718"/>
      <w:r/>
      <w:bookmarkStart w:id="113" w:name="_Toc15626"/>
      <w:r/>
      <w:bookmarkStart w:id="114" w:name="_Toc11291"/>
      <w:r>
        <w:rPr>
          <w:rFonts w:hint="eastAsia" w:ascii="宋体" w:hAnsi="宋体" w:eastAsia="宋体" w:cs="宋体"/>
          <w:color w:val="auto"/>
          <w:sz w:val="22"/>
          <w:szCs w:val="22"/>
          <w:highlight w:val="none"/>
          <w:lang w:val="en-US" w:eastAsia="zh-CN"/>
        </w:rPr>
        <w:t xml:space="preserve">项目截止2027年</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en-US" w:eastAsia="zh-CN"/>
        </w:rPr>
        <w:t xml:space="preserve">月30日完成（开始时间以具体签订合同时间为准），服务期限延长至2028年12月底（</w:t>
      </w:r>
      <w:r>
        <w:rPr>
          <w:rFonts w:hint="eastAsia" w:ascii="宋体" w:hAnsi="宋体" w:eastAsia="宋体" w:cs="宋体"/>
          <w:color w:val="auto"/>
          <w:sz w:val="22"/>
          <w:szCs w:val="22"/>
          <w:highlight w:val="none"/>
          <w:lang w:val="en-US" w:eastAsia="zh-CN"/>
        </w:rPr>
        <w:t xml:space="preserve">2028年延包相关回头看及各项扫尾工作，由中标供应商全权负责落实到位、全程办结），具体实施内容及进度根据</w:t>
      </w:r>
      <w:r>
        <w:rPr>
          <w:rFonts w:hint="eastAsia" w:ascii="宋体" w:hAnsi="宋体" w:cs="宋体"/>
          <w:color w:val="auto"/>
          <w:sz w:val="22"/>
          <w:szCs w:val="22"/>
          <w:highlight w:val="none"/>
          <w:lang w:val="en-US" w:eastAsia="zh-CN"/>
        </w:rPr>
        <w:t xml:space="preserve">界牌镇</w:t>
      </w:r>
      <w:r>
        <w:rPr>
          <w:rFonts w:hint="eastAsia" w:ascii="宋体" w:hAnsi="宋体" w:eastAsia="宋体" w:cs="宋体"/>
          <w:color w:val="auto"/>
          <w:sz w:val="22"/>
          <w:szCs w:val="22"/>
          <w:highlight w:val="none"/>
          <w:lang w:val="en-US" w:eastAsia="zh-CN"/>
        </w:rPr>
        <w:t xml:space="preserve">人民政府实际工作进度安排实施。（具体时间以省、市、县三级实际工作进度要求为准）。</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eastAsia="zh-CN"/>
        </w:rPr>
        <w:t xml:space="preserve">七</w:t>
      </w:r>
      <w:r>
        <w:rPr>
          <w:rFonts w:hint="eastAsia" w:ascii="宋体" w:hAnsi="宋体" w:eastAsia="宋体" w:cs="宋体"/>
          <w:b/>
          <w:bCs/>
          <w:color w:val="auto"/>
          <w:spacing w:val="0"/>
          <w:sz w:val="21"/>
          <w:szCs w:val="21"/>
          <w:highlight w:val="none"/>
          <w:u w:val="none"/>
        </w:rPr>
        <w:t xml:space="preserve">、项目成果要求</w:t>
      </w:r>
      <w:bookmarkEnd w:id="111"/>
      <w:r/>
      <w:bookmarkEnd w:id="112"/>
      <w:r/>
      <w:bookmarkEnd w:id="113"/>
      <w:r/>
      <w:bookmarkEnd w:id="114"/>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提交的成果包括数据库成果、文字成果、图件成果、表格</w:t>
      </w:r>
      <w:r>
        <w:rPr>
          <w:rFonts w:hint="eastAsia" w:ascii="宋体" w:hAnsi="宋体" w:eastAsia="宋体" w:cs="宋体"/>
          <w:b w:val="0"/>
          <w:bCs w:val="0"/>
          <w:color w:val="auto"/>
          <w:spacing w:val="0"/>
          <w:sz w:val="21"/>
          <w:szCs w:val="21"/>
          <w:highlight w:val="none"/>
          <w:u w:val="none"/>
          <w:lang w:eastAsia="zh-CN"/>
        </w:rPr>
        <w:t xml:space="preserve">、</w:t>
      </w:r>
      <w:r>
        <w:rPr>
          <w:rFonts w:hint="eastAsia" w:ascii="宋体" w:hAnsi="宋体" w:eastAsia="宋体" w:cs="宋体"/>
          <w:b w:val="0"/>
          <w:bCs w:val="0"/>
          <w:color w:val="auto"/>
          <w:spacing w:val="0"/>
          <w:sz w:val="21"/>
          <w:szCs w:val="21"/>
          <w:highlight w:val="none"/>
          <w:u w:val="none"/>
          <w:lang w:val="en-US" w:eastAsia="zh-CN"/>
        </w:rPr>
        <w:t xml:space="preserve">影音</w:t>
      </w:r>
      <w:r>
        <w:rPr>
          <w:rFonts w:hint="eastAsia" w:ascii="宋体" w:hAnsi="宋体" w:eastAsia="宋体" w:cs="宋体"/>
          <w:b w:val="0"/>
          <w:bCs w:val="0"/>
          <w:color w:val="auto"/>
          <w:spacing w:val="0"/>
          <w:sz w:val="21"/>
          <w:szCs w:val="21"/>
          <w:highlight w:val="none"/>
          <w:u w:val="none"/>
        </w:rPr>
        <w:t xml:space="preserve">等成果。 </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1、数据库成果</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农村土地承包经营权延包数据库</w:t>
      </w:r>
      <w:r>
        <w:rPr>
          <w:rFonts w:hint="eastAsia" w:ascii="宋体" w:hAnsi="宋体" w:eastAsia="宋体" w:cs="宋体"/>
          <w:b w:val="0"/>
          <w:bCs w:val="0"/>
          <w:color w:val="auto"/>
          <w:spacing w:val="0"/>
          <w:sz w:val="21"/>
          <w:szCs w:val="21"/>
          <w:highlight w:val="none"/>
          <w:u w:val="none"/>
          <w:lang w:eastAsia="zh-CN"/>
        </w:rPr>
        <w:t xml:space="preserve">、</w:t>
      </w:r>
      <w:r>
        <w:rPr>
          <w:rFonts w:hint="eastAsia" w:ascii="宋体" w:hAnsi="宋体" w:eastAsia="宋体" w:cs="宋体"/>
          <w:b w:val="0"/>
          <w:bCs w:val="0"/>
          <w:color w:val="auto"/>
          <w:spacing w:val="0"/>
          <w:sz w:val="21"/>
          <w:szCs w:val="21"/>
          <w:highlight w:val="none"/>
          <w:u w:val="none"/>
          <w:lang w:val="en-US" w:eastAsia="zh-CN"/>
        </w:rPr>
        <w:t xml:space="preserve">测量数据、元数据、调查成果的电子数据</w:t>
      </w:r>
      <w:r>
        <w:rPr>
          <w:rFonts w:hint="eastAsia" w:ascii="宋体" w:hAnsi="宋体" w:eastAsia="宋体" w:cs="宋体"/>
          <w:b w:val="0"/>
          <w:bCs w:val="0"/>
          <w:color w:val="auto"/>
          <w:spacing w:val="0"/>
          <w:sz w:val="21"/>
          <w:szCs w:val="21"/>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2、图件</w:t>
      </w:r>
      <w:r>
        <w:rPr>
          <w:rFonts w:hint="eastAsia" w:ascii="宋体" w:hAnsi="宋体" w:eastAsia="宋体" w:cs="宋体"/>
          <w:b w:val="0"/>
          <w:bCs w:val="0"/>
          <w:color w:val="auto"/>
          <w:spacing w:val="0"/>
          <w:sz w:val="21"/>
          <w:szCs w:val="21"/>
          <w:highlight w:val="none"/>
          <w:u w:val="none"/>
          <w:lang w:val="en-US" w:eastAsia="zh-CN"/>
        </w:rPr>
        <w:t xml:space="preserve">簿册</w:t>
      </w:r>
      <w:r>
        <w:rPr>
          <w:rFonts w:hint="eastAsia" w:ascii="宋体" w:hAnsi="宋体" w:eastAsia="宋体" w:cs="宋体"/>
          <w:b w:val="0"/>
          <w:bCs w:val="0"/>
          <w:color w:val="auto"/>
          <w:spacing w:val="0"/>
          <w:sz w:val="21"/>
          <w:szCs w:val="21"/>
          <w:highlight w:val="none"/>
          <w:u w:val="none"/>
        </w:rPr>
        <w:t xml:space="preserve">成果</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default" w:ascii="宋体" w:hAnsi="宋体" w:eastAsia="宋体" w:cs="宋体"/>
          <w:color w:val="auto"/>
          <w:spacing w:val="0"/>
          <w:sz w:val="21"/>
          <w:szCs w:val="21"/>
          <w:highlight w:val="none"/>
          <w:u w:val="none"/>
        </w:rPr>
        <w:t xml:space="preserve">1)</w:t>
      </w:r>
      <w:r>
        <w:rPr>
          <w:rFonts w:hint="eastAsia" w:ascii="宋体" w:hAnsi="宋体" w:eastAsia="宋体" w:cs="宋体"/>
          <w:color w:val="auto"/>
          <w:spacing w:val="0"/>
          <w:sz w:val="21"/>
          <w:szCs w:val="21"/>
          <w:highlight w:val="none"/>
          <w:u w:val="none"/>
        </w:rPr>
        <w:t xml:space="preserve">工作底图；</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default" w:ascii="宋体" w:hAnsi="宋体" w:eastAsia="宋体" w:cs="宋体"/>
          <w:color w:val="auto"/>
          <w:spacing w:val="0"/>
          <w:sz w:val="21"/>
          <w:szCs w:val="21"/>
          <w:highlight w:val="none"/>
          <w:u w:val="none"/>
        </w:rPr>
        <w:t xml:space="preserve">2)</w:t>
      </w:r>
      <w:r>
        <w:rPr>
          <w:rFonts w:hint="eastAsia" w:ascii="宋体" w:hAnsi="宋体" w:eastAsia="宋体" w:cs="宋体"/>
          <w:color w:val="auto"/>
          <w:spacing w:val="0"/>
          <w:sz w:val="21"/>
          <w:szCs w:val="21"/>
          <w:highlight w:val="none"/>
          <w:u w:val="none"/>
        </w:rPr>
        <w:t xml:space="preserve">调查草图；</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default" w:ascii="宋体" w:hAnsi="宋体" w:eastAsia="宋体" w:cs="宋体"/>
          <w:color w:val="auto"/>
          <w:spacing w:val="0"/>
          <w:sz w:val="21"/>
          <w:szCs w:val="21"/>
          <w:highlight w:val="none"/>
          <w:u w:val="none"/>
        </w:rPr>
        <w:t xml:space="preserve">3)</w:t>
      </w:r>
      <w:r>
        <w:rPr>
          <w:rFonts w:hint="eastAsia" w:ascii="宋体" w:hAnsi="宋体" w:eastAsia="宋体" w:cs="宋体"/>
          <w:color w:val="auto"/>
          <w:spacing w:val="0"/>
          <w:sz w:val="21"/>
          <w:szCs w:val="21"/>
          <w:highlight w:val="none"/>
          <w:u w:val="none"/>
        </w:rPr>
        <w:t xml:space="preserve">地块分布图；</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eastAsia="zh-CN"/>
        </w:rPr>
      </w:pPr>
      <w:r>
        <w:rPr>
          <w:rFonts w:hint="default" w:ascii="宋体" w:hAnsi="宋体" w:eastAsia="宋体" w:cs="宋体"/>
          <w:color w:val="auto"/>
          <w:spacing w:val="0"/>
          <w:sz w:val="21"/>
          <w:szCs w:val="21"/>
          <w:highlight w:val="none"/>
          <w:u w:val="none"/>
        </w:rPr>
        <w:t xml:space="preserve">4)</w:t>
      </w:r>
      <w:r>
        <w:rPr>
          <w:rFonts w:hint="eastAsia" w:ascii="宋体" w:hAnsi="宋体" w:eastAsia="宋体" w:cs="宋体"/>
          <w:color w:val="auto"/>
          <w:spacing w:val="0"/>
          <w:sz w:val="21"/>
          <w:szCs w:val="21"/>
          <w:highlight w:val="none"/>
          <w:u w:val="none"/>
        </w:rPr>
        <w:t xml:space="preserve">地籍图等图件</w:t>
      </w:r>
      <w:r>
        <w:rPr>
          <w:rFonts w:hint="eastAsia" w:ascii="宋体" w:hAnsi="宋体" w:eastAsia="宋体" w:cs="宋体"/>
          <w:color w:val="auto"/>
          <w:spacing w:val="0"/>
          <w:sz w:val="21"/>
          <w:szCs w:val="21"/>
          <w:highlight w:val="none"/>
          <w:u w:val="none"/>
          <w:lang w:eastAsia="zh-CN"/>
        </w:rPr>
        <w:t xml:space="preserve">；</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5</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农村土地承包台账；</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6</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二轮延包合同；</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7</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发包方调查表；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8</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承包方调查表；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9</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承包地块调查表；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10</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农村土地承包经营权调查信息公示表；</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11</w:t>
      </w:r>
      <w:r>
        <w:rPr>
          <w:rFonts w:hint="default" w:ascii="宋体" w:hAnsi="宋体" w:eastAsia="宋体" w:cs="宋体"/>
          <w:color w:val="auto"/>
          <w:spacing w:val="0"/>
          <w:sz w:val="21"/>
          <w:szCs w:val="21"/>
          <w:highlight w:val="none"/>
          <w:u w:val="none"/>
        </w:rPr>
        <w:t xml:space="preserve">)</w:t>
      </w:r>
      <w:r>
        <w:rPr>
          <w:rFonts w:hint="eastAsia" w:ascii="宋体" w:hAnsi="宋体" w:eastAsia="宋体" w:cs="宋体"/>
          <w:color w:val="auto"/>
          <w:spacing w:val="0"/>
          <w:sz w:val="21"/>
          <w:szCs w:val="21"/>
          <w:highlight w:val="none"/>
          <w:u w:val="none"/>
        </w:rPr>
        <w:t xml:space="preserve">农村土地承包经营权公示结果归户表等簿册。</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3、文字报告成果</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rPr>
        <w:t xml:space="preserve">1）第二轮土地承包到期后再延长30年试点第三方服务项目实施方案；</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rPr>
        <w:t xml:space="preserve">2）</w:t>
      </w:r>
      <w:r>
        <w:rPr>
          <w:rFonts w:hint="eastAsia" w:ascii="宋体" w:hAnsi="宋体" w:eastAsia="宋体" w:cs="宋体"/>
          <w:b w:val="0"/>
          <w:bCs w:val="0"/>
          <w:color w:val="auto"/>
          <w:spacing w:val="0"/>
          <w:sz w:val="21"/>
          <w:szCs w:val="21"/>
          <w:highlight w:val="none"/>
          <w:u w:val="none"/>
          <w:lang w:val="en-US" w:eastAsia="zh-CN"/>
        </w:rPr>
        <w:t xml:space="preserve">技术设计书；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3）纠纷调解协议书；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4）检查报告；</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5）申请书；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6）委托书；</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7）决议及会议记录等材料；</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8）</w:t>
      </w:r>
      <w:r>
        <w:rPr>
          <w:rFonts w:hint="eastAsia" w:ascii="宋体" w:hAnsi="宋体" w:eastAsia="宋体" w:cs="宋体"/>
          <w:b w:val="0"/>
          <w:bCs w:val="0"/>
          <w:color w:val="auto"/>
          <w:spacing w:val="0"/>
          <w:sz w:val="21"/>
          <w:szCs w:val="21"/>
          <w:highlight w:val="none"/>
          <w:u w:val="none"/>
        </w:rPr>
        <w:t xml:space="preserve">第二轮土地承包到期后再延长30年试点第三方服务项目技术方案；</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9</w:t>
      </w:r>
      <w:r>
        <w:rPr>
          <w:rFonts w:hint="eastAsia" w:ascii="宋体" w:hAnsi="宋体" w:eastAsia="宋体" w:cs="宋体"/>
          <w:b w:val="0"/>
          <w:bCs w:val="0"/>
          <w:color w:val="auto"/>
          <w:spacing w:val="0"/>
          <w:sz w:val="21"/>
          <w:szCs w:val="21"/>
          <w:highlight w:val="none"/>
          <w:u w:val="none"/>
        </w:rPr>
        <w:t xml:space="preserve">）第二轮土地承包到期后再延长30年试点第三方服务项目工作报告；</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rPr>
      </w:pPr>
      <w:r>
        <w:rPr>
          <w:rFonts w:hint="eastAsia" w:ascii="宋体" w:hAnsi="宋体" w:eastAsia="宋体" w:cs="宋体"/>
          <w:b w:val="0"/>
          <w:bCs w:val="0"/>
          <w:color w:val="auto"/>
          <w:spacing w:val="0"/>
          <w:sz w:val="21"/>
          <w:szCs w:val="21"/>
          <w:highlight w:val="none"/>
          <w:u w:val="none"/>
          <w:lang w:val="en-US" w:eastAsia="zh-CN"/>
        </w:rPr>
        <w:t xml:space="preserve">10</w:t>
      </w:r>
      <w:r>
        <w:rPr>
          <w:rFonts w:hint="eastAsia" w:ascii="宋体" w:hAnsi="宋体" w:eastAsia="宋体" w:cs="宋体"/>
          <w:b w:val="0"/>
          <w:bCs w:val="0"/>
          <w:color w:val="auto"/>
          <w:spacing w:val="0"/>
          <w:sz w:val="21"/>
          <w:szCs w:val="21"/>
          <w:highlight w:val="none"/>
          <w:u w:val="none"/>
        </w:rPr>
        <w:t xml:space="preserve">）第二轮土地承包到期后再延长30年试点第三方服务项目技术</w:t>
      </w:r>
      <w:r>
        <w:rPr>
          <w:rFonts w:hint="eastAsia" w:ascii="宋体" w:hAnsi="宋体" w:eastAsia="宋体" w:cs="宋体"/>
          <w:b w:val="0"/>
          <w:bCs w:val="0"/>
          <w:color w:val="auto"/>
          <w:spacing w:val="0"/>
          <w:sz w:val="21"/>
          <w:szCs w:val="21"/>
          <w:highlight w:val="none"/>
          <w:u w:val="none"/>
          <w:lang w:val="en-US" w:eastAsia="zh-CN"/>
        </w:rPr>
        <w:t xml:space="preserve">总结</w:t>
      </w:r>
      <w:r>
        <w:rPr>
          <w:rFonts w:hint="eastAsia" w:ascii="宋体" w:hAnsi="宋体" w:eastAsia="宋体" w:cs="宋体"/>
          <w:b w:val="0"/>
          <w:bCs w:val="0"/>
          <w:color w:val="auto"/>
          <w:spacing w:val="0"/>
          <w:sz w:val="21"/>
          <w:szCs w:val="21"/>
          <w:highlight w:val="none"/>
          <w:u w:val="none"/>
        </w:rPr>
        <w:t xml:space="preserve">报告。</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4、影音成果</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二轮延包实施过程中的重要细节，成员会议、成员委托等，形成一村一档，以镇为单位形成存储介质。</w:t>
      </w:r>
      <w:r/>
    </w:p>
    <w:p>
      <w:pPr>
        <w:ind w:firstLine="482"/>
        <w:keepLines w:val="0"/>
        <w:keepNext w:val="0"/>
        <w:pageBreakBefore w:val="0"/>
        <w:spacing w:line="460" w:lineRule="exact"/>
        <w:widowControl w:val="off"/>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b/>
          <w:bCs/>
          <w:color w:val="auto"/>
          <w:spacing w:val="0"/>
          <w:sz w:val="21"/>
          <w:szCs w:val="21"/>
          <w:highlight w:val="none"/>
          <w:u w:val="none"/>
          <w:lang w:val="en-US" w:eastAsia="zh-CN"/>
        </w:rPr>
        <w:t xml:space="preserve">八、质量要求</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项目成果需符合国家、省、市行业相关标准和农业农村部等部门要求，并根据要求通过各级组织的验收。如果在合同履行过程中有新的国家或行业（部）规范和标准出台的，则供应商应确保其合同内容达到并符合新的国家或行业（部）规范和标准。</w:t>
      </w:r>
      <w:r/>
    </w:p>
    <w:p>
      <w:pPr>
        <w:ind w:firstLine="422"/>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九、</w:t>
      </w:r>
      <w:r>
        <w:rPr>
          <w:rFonts w:hint="eastAsia" w:ascii="宋体" w:hAnsi="宋体" w:eastAsia="宋体" w:cs="宋体"/>
          <w:b/>
          <w:bCs/>
          <w:color w:val="auto"/>
          <w:spacing w:val="0"/>
          <w:sz w:val="21"/>
          <w:szCs w:val="21"/>
          <w:highlight w:val="none"/>
          <w:u w:val="none"/>
        </w:rPr>
        <w:t xml:space="preserve">安全生产要求</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合同履行过程中，供应商需确保农村土地承包经营权二轮到期延包30年数据的安全和生产人员的人身安全。</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1、数据安全</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 供应商在工作期间必须遵守采购人的相关保密制度；</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 工作人员不得以任何形式将各项档案资料带出指定工作现场，不得以任何形式进行泄漏、传播，不得无故查看及讨论档案内容；</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 各种档案文件，不得丢失、泄密、损坏；</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4）项目要求数据建库工作全程在符合保密要求的环境下进行。供应商在实施过程中不能留有承包地块数据、自然资源数据的任何复制产品。</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2、人身安全</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 做好安全生产条件评估和人身安全培训，配备相应的个人防护用品，配备的工作人员人身安全由供应商负责；</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2）在工作期间，应避免和农民群众发生冲突，遇到矛盾纠纷及时和延包工作小组联系；</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3）农村土地承包经营权二轮到期延包30年数据具备较高的保密性，要求供应商加强对实施人员安全意识的培养。</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3、网络安全性</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网络安全包括物理的和逻辑的网络安全。要求供应商在实施的过程中，所使用的终端设备不能连接到外部网络，以免数据被非法修改和复制。</w:t>
      </w:r>
      <w:r/>
    </w:p>
    <w:p>
      <w:pPr>
        <w:ind w:firstLine="420"/>
        <w:spacing w:line="480" w:lineRule="exact"/>
        <w:widowControl/>
        <w:rPr>
          <w:rFonts w:hint="eastAsia" w:ascii="宋体" w:hAnsi="宋体" w:eastAsia="宋体" w:cs="宋体"/>
          <w:b/>
          <w:bCs/>
          <w:color w:val="auto"/>
          <w:spacing w:val="0"/>
          <w:sz w:val="21"/>
          <w:szCs w:val="21"/>
          <w:highlight w:val="none"/>
          <w:u w:val="none"/>
        </w:rPr>
      </w:pPr>
      <w:r>
        <w:rPr>
          <w:rFonts w:hint="eastAsia" w:ascii="宋体" w:hAnsi="宋体" w:eastAsia="宋体" w:cs="宋体"/>
          <w:color w:val="auto"/>
          <w:spacing w:val="0"/>
          <w:sz w:val="21"/>
          <w:szCs w:val="21"/>
          <w:highlight w:val="none"/>
          <w:u w:val="none"/>
          <w:lang w:val="en-US" w:eastAsia="zh-CN"/>
        </w:rPr>
        <w:t xml:space="preserve">4、</w:t>
      </w:r>
      <w:r>
        <w:rPr>
          <w:rFonts w:hint="eastAsia" w:ascii="宋体" w:hAnsi="宋体" w:eastAsia="宋体" w:cs="宋体"/>
          <w:b/>
          <w:bCs/>
          <w:color w:val="auto"/>
          <w:spacing w:val="0"/>
          <w:sz w:val="21"/>
          <w:szCs w:val="21"/>
          <w:highlight w:val="none"/>
          <w:u w:val="none"/>
        </w:rPr>
        <w:t xml:space="preserve">其他要求</w:t>
      </w:r>
      <w:r/>
    </w:p>
    <w:p>
      <w:pPr>
        <w:ind w:firstLine="420"/>
        <w:spacing w:line="480" w:lineRule="exact"/>
        <w:widowControl/>
        <w:rPr>
          <w:rFonts w:hint="eastAsia" w:ascii="宋体" w:hAnsi="宋体" w:eastAsia="宋体" w:cs="宋体"/>
          <w:color w:val="auto"/>
          <w:spacing w:val="0"/>
          <w:sz w:val="21"/>
          <w:szCs w:val="21"/>
          <w:highlight w:val="none"/>
          <w:u w:val="none"/>
        </w:rPr>
      </w:pPr>
      <w:r/>
      <w:bookmarkStart w:id="115" w:name="OLE_LINK7"/>
      <w:r>
        <w:rPr>
          <w:rFonts w:hint="eastAsia" w:ascii="宋体" w:hAnsi="宋体" w:eastAsia="宋体" w:cs="宋体"/>
          <w:color w:val="auto"/>
          <w:spacing w:val="0"/>
          <w:sz w:val="21"/>
          <w:szCs w:val="21"/>
          <w:highlight w:val="none"/>
          <w:u w:val="none"/>
        </w:rPr>
        <w:t xml:space="preserve">若调查成果经上级质量核查不合格，由中标供应商负责重新调查整改。直至按照部省要求，完成延包数据汇交、档案归档等工作，并协助不动产登记中心登记发证工作。</w:t>
      </w:r>
      <w:bookmarkEnd w:id="115"/>
      <w:r/>
      <w:r/>
    </w:p>
    <w:p>
      <w:pPr>
        <w:ind w:firstLine="422"/>
        <w:spacing w:line="480" w:lineRule="exact"/>
        <w:widowControl/>
        <w:rPr>
          <w:rFonts w:hint="eastAsia" w:ascii="宋体" w:hAnsi="宋体" w:eastAsia="宋体" w:cs="宋体"/>
          <w:b/>
          <w:bCs/>
          <w:color w:val="auto"/>
          <w:spacing w:val="0"/>
          <w:sz w:val="21"/>
          <w:szCs w:val="21"/>
          <w:highlight w:val="none"/>
          <w:u w:val="none"/>
          <w:lang w:val="en-US" w:eastAsia="zh-CN"/>
        </w:rPr>
      </w:pPr>
      <w:r>
        <w:rPr>
          <w:rFonts w:hint="eastAsia" w:ascii="宋体" w:hAnsi="宋体" w:eastAsia="宋体" w:cs="宋体"/>
          <w:b/>
          <w:bCs/>
          <w:color w:val="auto"/>
          <w:spacing w:val="0"/>
          <w:sz w:val="21"/>
          <w:szCs w:val="21"/>
          <w:highlight w:val="none"/>
          <w:u w:val="none"/>
          <w:lang w:val="en-US" w:eastAsia="zh-CN"/>
        </w:rPr>
        <w:t xml:space="preserve">十、保密要求</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1、成交单位须在合同中进行责任约定；成交单位在工作期间必须遵守业主方的相关保密制度；</w:t>
      </w:r>
      <w:r/>
    </w:p>
    <w:p>
      <w:pPr>
        <w:ind w:firstLine="482"/>
        <w:keepLines w:val="0"/>
        <w:keepNext w:val="0"/>
        <w:pageBreakBefore w:val="0"/>
        <w:spacing w:line="460" w:lineRule="exact"/>
        <w:widowControl w:val="off"/>
        <w:rPr>
          <w:rFonts w:hint="default"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2、工作人员不得以任何形式将各项档案资料带出制定工作场所，不得以任何形式进行泄露、传播；不得无故查看及讨论档案内容。</w:t>
      </w:r>
      <w:r/>
    </w:p>
    <w:p>
      <w:pPr>
        <w:ind w:firstLine="482"/>
        <w:keepLines w:val="0"/>
        <w:keepNext w:val="0"/>
        <w:pageBreakBefore w:val="0"/>
        <w:spacing w:line="460" w:lineRule="exact"/>
        <w:widowControl w:val="off"/>
        <w:rPr>
          <w:rFonts w:hint="eastAsia" w:ascii="宋体" w:hAnsi="宋体" w:eastAsia="宋体" w:cs="宋体"/>
          <w:b w:val="0"/>
          <w:bCs w:val="0"/>
          <w:color w:val="auto"/>
          <w:spacing w:val="0"/>
          <w:sz w:val="21"/>
          <w:szCs w:val="21"/>
          <w:highlight w:val="none"/>
          <w:u w:val="none"/>
          <w:lang w:val="en-US" w:eastAsia="zh-CN"/>
        </w:rPr>
      </w:pPr>
      <w:r>
        <w:rPr>
          <w:rFonts w:hint="eastAsia" w:ascii="宋体" w:hAnsi="宋体" w:eastAsia="宋体" w:cs="宋体"/>
          <w:b w:val="0"/>
          <w:bCs w:val="0"/>
          <w:color w:val="auto"/>
          <w:spacing w:val="0"/>
          <w:sz w:val="21"/>
          <w:szCs w:val="21"/>
          <w:highlight w:val="none"/>
          <w:u w:val="none"/>
          <w:lang w:val="en-US" w:eastAsia="zh-CN"/>
        </w:rPr>
        <w:t xml:space="preserve">3、各种档案文件，不得丢失、泄密、损坏。</w:t>
      </w:r>
      <w:r/>
    </w:p>
    <w:p>
      <w:pPr>
        <w:ind w:firstLine="422"/>
        <w:spacing w:line="480" w:lineRule="exact"/>
        <w:widowControl/>
        <w:rPr>
          <w:rFonts w:hint="default" w:ascii="宋体" w:hAnsi="宋体" w:eastAsia="宋体" w:cs="宋体"/>
          <w:b/>
          <w:bCs/>
          <w:color w:val="auto"/>
          <w:spacing w:val="0"/>
          <w:sz w:val="21"/>
          <w:szCs w:val="21"/>
          <w:highlight w:val="none"/>
          <w:u w:val="none"/>
        </w:rPr>
      </w:pPr>
      <w:r>
        <w:rPr>
          <w:rFonts w:hint="eastAsia" w:ascii="宋体" w:hAnsi="宋体" w:eastAsia="宋体" w:cs="宋体"/>
          <w:b/>
          <w:bCs/>
          <w:color w:val="auto"/>
          <w:spacing w:val="0"/>
          <w:sz w:val="21"/>
          <w:szCs w:val="21"/>
          <w:highlight w:val="none"/>
          <w:u w:val="none"/>
          <w:lang w:val="en-US" w:eastAsia="zh-CN"/>
        </w:rPr>
        <w:t xml:space="preserve">十一</w:t>
      </w:r>
      <w:r>
        <w:rPr>
          <w:rFonts w:hint="eastAsia" w:ascii="宋体" w:hAnsi="宋体" w:eastAsia="宋体" w:cs="宋体"/>
          <w:b/>
          <w:bCs/>
          <w:color w:val="auto"/>
          <w:spacing w:val="0"/>
          <w:sz w:val="21"/>
          <w:szCs w:val="21"/>
          <w:highlight w:val="none"/>
          <w:u w:val="none"/>
        </w:rPr>
        <w:t xml:space="preserve">、服务质量保证及售后服务要求</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2.供应商应按照通过最终成果检验的要求进行质量控制，质量保证措施应全面、具体、安全、合理、切实可行、责任明确。</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3.供应商需提供必要的技术支持，协助采购人完成其他需要供应商配合的服务。</w:t>
      </w:r>
      <w:r/>
    </w:p>
    <w:p>
      <w:pPr>
        <w:ind w:firstLine="420"/>
        <w:spacing w:line="480" w:lineRule="exact"/>
        <w:widowControl/>
        <w:rPr>
          <w:rFonts w:hint="default"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4.供应商应严格遵守服务合约，项目完成以后，如采购人有需要供应商配合的服务，供应商必须予以配合，协助采购人完善项目内容。</w:t>
      </w:r>
      <w:r/>
    </w:p>
    <w:p>
      <w:pPr>
        <w:ind w:firstLine="420"/>
        <w:spacing w:line="480" w:lineRule="exact"/>
        <w:widowControl/>
        <w:rPr>
          <w:rFonts w:hint="eastAsia" w:ascii="宋体" w:hAnsi="宋体" w:eastAsia="宋体" w:cs="宋体"/>
          <w:color w:val="auto"/>
          <w:spacing w:val="0"/>
          <w:sz w:val="21"/>
          <w:szCs w:val="21"/>
          <w:highlight w:val="none"/>
          <w:u w:val="none"/>
        </w:rPr>
      </w:pPr>
      <w:r>
        <w:rPr>
          <w:rFonts w:hint="eastAsia" w:ascii="宋体" w:hAnsi="宋体" w:eastAsia="宋体" w:cs="宋体"/>
          <w:color w:val="auto"/>
          <w:spacing w:val="0"/>
          <w:sz w:val="21"/>
          <w:szCs w:val="21"/>
          <w:highlight w:val="none"/>
          <w:u w:val="none"/>
        </w:rPr>
        <w:t xml:space="preserve">5.此项目要求提供多样化技术支持服务，处理出现的各种问题，以保证工作的正常运行。二轮延包完成后质保期</w:t>
      </w:r>
      <w:r>
        <w:rPr>
          <w:rFonts w:hint="eastAsia" w:ascii="宋体" w:hAnsi="宋体" w:eastAsia="宋体" w:cs="宋体"/>
          <w:color w:val="auto"/>
          <w:spacing w:val="0"/>
          <w:sz w:val="21"/>
          <w:szCs w:val="21"/>
          <w:highlight w:val="none"/>
          <w:u w:val="none"/>
          <w:lang w:val="en-US" w:eastAsia="zh-CN"/>
        </w:rPr>
        <w:t xml:space="preserve">延长</w:t>
      </w:r>
      <w:r>
        <w:rPr>
          <w:rFonts w:hint="eastAsia" w:ascii="宋体" w:hAnsi="宋体" w:eastAsia="宋体" w:cs="宋体"/>
          <w:color w:val="auto"/>
          <w:spacing w:val="0"/>
          <w:sz w:val="21"/>
          <w:szCs w:val="21"/>
          <w:highlight w:val="none"/>
          <w:u w:val="none"/>
          <w:lang w:val="en-US" w:eastAsia="zh-CN"/>
        </w:rPr>
        <w:t xml:space="preserve">至2028</w:t>
      </w:r>
      <w:r>
        <w:rPr>
          <w:rFonts w:hint="eastAsia" w:ascii="宋体" w:hAnsi="宋体" w:eastAsia="宋体" w:cs="宋体"/>
          <w:color w:val="auto"/>
          <w:spacing w:val="0"/>
          <w:sz w:val="21"/>
          <w:szCs w:val="21"/>
          <w:highlight w:val="none"/>
          <w:u w:val="none"/>
        </w:rPr>
        <w:t xml:space="preserve">年</w:t>
      </w:r>
      <w:r>
        <w:rPr>
          <w:rFonts w:hint="eastAsia" w:ascii="宋体" w:hAnsi="宋体" w:eastAsia="宋体" w:cs="宋体"/>
          <w:color w:val="auto"/>
          <w:spacing w:val="0"/>
          <w:sz w:val="21"/>
          <w:szCs w:val="21"/>
          <w:highlight w:val="none"/>
          <w:u w:val="none"/>
        </w:rPr>
        <w:t xml:space="preserve">，质保期内成果存在任何问题或上级部门制定新的成果提交要求，供应商均需按要求对成果进行更新或整改。服务期和质保期内供应商服务响应时间为</w:t>
      </w:r>
      <w:r>
        <w:rPr>
          <w:rFonts w:hint="default" w:ascii="宋体" w:hAnsi="宋体" w:eastAsia="宋体" w:cs="宋体"/>
          <w:color w:val="auto"/>
          <w:spacing w:val="0"/>
          <w:sz w:val="21"/>
          <w:szCs w:val="21"/>
          <w:highlight w:val="none"/>
          <w:u w:val="none"/>
        </w:rPr>
        <w:t xml:space="preserve">2</w:t>
      </w:r>
      <w:r>
        <w:rPr>
          <w:rFonts w:hint="eastAsia" w:ascii="宋体" w:hAnsi="宋体" w:eastAsia="宋体" w:cs="宋体"/>
          <w:color w:val="auto"/>
          <w:spacing w:val="0"/>
          <w:sz w:val="21"/>
          <w:szCs w:val="21"/>
          <w:highlight w:val="none"/>
          <w:u w:val="none"/>
        </w:rPr>
        <w:t xml:space="preserve">小时、一般售后问题时间控制在</w:t>
      </w:r>
      <w:r>
        <w:rPr>
          <w:rFonts w:hint="default" w:ascii="宋体" w:hAnsi="宋体" w:eastAsia="宋体" w:cs="宋体"/>
          <w:color w:val="auto"/>
          <w:spacing w:val="0"/>
          <w:sz w:val="21"/>
          <w:szCs w:val="21"/>
          <w:highlight w:val="none"/>
          <w:u w:val="none"/>
        </w:rPr>
        <w:t xml:space="preserve">4</w:t>
      </w:r>
      <w:r>
        <w:rPr>
          <w:rFonts w:hint="eastAsia" w:ascii="宋体" w:hAnsi="宋体" w:eastAsia="宋体" w:cs="宋体"/>
          <w:color w:val="auto"/>
          <w:spacing w:val="0"/>
          <w:sz w:val="21"/>
          <w:szCs w:val="21"/>
          <w:highlight w:val="none"/>
          <w:u w:val="none"/>
        </w:rPr>
        <w:t xml:space="preserve">小时内、重大售后问题时间控制住</w:t>
      </w:r>
      <w:r>
        <w:rPr>
          <w:rFonts w:hint="default" w:ascii="宋体" w:hAnsi="宋体" w:eastAsia="宋体" w:cs="宋体"/>
          <w:color w:val="auto"/>
          <w:spacing w:val="0"/>
          <w:sz w:val="21"/>
          <w:szCs w:val="21"/>
          <w:highlight w:val="none"/>
          <w:u w:val="none"/>
        </w:rPr>
        <w:t xml:space="preserve">8</w:t>
      </w:r>
      <w:r>
        <w:rPr>
          <w:rFonts w:hint="eastAsia" w:ascii="宋体" w:hAnsi="宋体" w:eastAsia="宋体" w:cs="宋体"/>
          <w:color w:val="auto"/>
          <w:spacing w:val="0"/>
          <w:sz w:val="21"/>
          <w:szCs w:val="21"/>
          <w:highlight w:val="none"/>
          <w:u w:val="none"/>
        </w:rPr>
        <w:t xml:space="preserve">小时内。在客户工作需要技术支持情况下，如需现场解决，到达现场时间不超过</w:t>
      </w:r>
      <w:r>
        <w:rPr>
          <w:rFonts w:hint="default" w:ascii="宋体" w:hAnsi="宋体" w:eastAsia="宋体" w:cs="宋体"/>
          <w:color w:val="auto"/>
          <w:spacing w:val="0"/>
          <w:sz w:val="21"/>
          <w:szCs w:val="21"/>
          <w:highlight w:val="none"/>
          <w:u w:val="none"/>
        </w:rPr>
        <w:t xml:space="preserve">12</w:t>
      </w:r>
      <w:r>
        <w:rPr>
          <w:rFonts w:hint="eastAsia" w:ascii="宋体" w:hAnsi="宋体" w:eastAsia="宋体" w:cs="宋体"/>
          <w:color w:val="auto"/>
          <w:spacing w:val="0"/>
          <w:sz w:val="21"/>
          <w:szCs w:val="21"/>
          <w:highlight w:val="none"/>
          <w:u w:val="none"/>
        </w:rPr>
        <w:t xml:space="preserve">小时，特殊情况下不超过</w:t>
      </w:r>
      <w:r>
        <w:rPr>
          <w:rFonts w:hint="default" w:ascii="宋体" w:hAnsi="宋体" w:eastAsia="宋体" w:cs="宋体"/>
          <w:color w:val="auto"/>
          <w:spacing w:val="0"/>
          <w:sz w:val="21"/>
          <w:szCs w:val="21"/>
          <w:highlight w:val="none"/>
          <w:u w:val="none"/>
        </w:rPr>
        <w:t xml:space="preserve">24</w:t>
      </w:r>
      <w:r>
        <w:rPr>
          <w:rFonts w:hint="eastAsia" w:ascii="宋体" w:hAnsi="宋体" w:eastAsia="宋体" w:cs="宋体"/>
          <w:color w:val="auto"/>
          <w:spacing w:val="0"/>
          <w:sz w:val="21"/>
          <w:szCs w:val="21"/>
          <w:highlight w:val="none"/>
          <w:u w:val="none"/>
        </w:rPr>
        <w:t xml:space="preserve">小时。</w:t>
      </w:r>
      <w:r/>
    </w:p>
    <w:p>
      <w:pPr>
        <w:ind w:firstLine="473"/>
        <w:jc w:val="both"/>
        <w:keepLines w:val="0"/>
        <w:keepNext w:val="0"/>
        <w:pageBreakBefore w:val="0"/>
        <w:spacing w:line="460" w:lineRule="exact"/>
        <w:widowControl w:val="off"/>
        <w:rPr>
          <w:rFonts w:hint="default" w:ascii="Calibri" w:hAnsi="Calibri" w:eastAsia="宋体" w:cs="Times New Roman"/>
          <w:color w:val="auto"/>
          <w:spacing w:val="2"/>
          <w:sz w:val="21"/>
          <w:szCs w:val="21"/>
          <w:highlight w:val="none"/>
          <w:u w:val="none"/>
          <w:lang w:val="en-US" w:eastAsia="en-US" w:bidi="ar-SA"/>
        </w:rPr>
      </w:pPr>
      <w:r>
        <w:rPr>
          <w:rFonts w:hint="eastAsia" w:ascii="宋体" w:hAnsi="宋体" w:eastAsia="宋体" w:cs="Times New Roman"/>
          <w:b/>
          <w:bCs/>
          <w:color w:val="auto"/>
          <w:spacing w:val="2"/>
          <w:sz w:val="21"/>
          <w:szCs w:val="21"/>
          <w:highlight w:val="none"/>
          <w:u w:val="none"/>
          <w:lang w:val="en-US" w:eastAsia="zh-CN" w:bidi="ar-SA"/>
        </w:rPr>
        <w:t xml:space="preserve">6、其它要求。</w:t>
      </w:r>
      <w:r>
        <w:rPr>
          <w:rFonts w:hint="eastAsia" w:ascii="宋体" w:hAnsi="宋体" w:eastAsia="宋体" w:cs="宋体"/>
          <w:color w:val="auto"/>
          <w:spacing w:val="2"/>
          <w:sz w:val="21"/>
          <w:szCs w:val="21"/>
          <w:highlight w:val="none"/>
          <w:u w:val="none"/>
          <w:lang w:val="en-US" w:eastAsia="zh-CN" w:bidi="ar"/>
        </w:rPr>
        <w:t xml:space="preserve">供应商做出的各种方案</w:t>
      </w:r>
      <w:r>
        <w:rPr>
          <w:rFonts w:hint="default" w:ascii="宋体" w:hAnsi="宋体" w:eastAsia="宋体" w:cs="宋体"/>
          <w:color w:val="auto"/>
          <w:spacing w:val="2"/>
          <w:sz w:val="21"/>
          <w:szCs w:val="21"/>
          <w:highlight w:val="none"/>
          <w:u w:val="none"/>
          <w:lang w:val="en-US" w:eastAsia="zh-CN" w:bidi="ar"/>
        </w:rPr>
        <w:t xml:space="preserve">应</w:t>
      </w:r>
      <w:r>
        <w:rPr>
          <w:rFonts w:hint="eastAsia" w:ascii="宋体" w:hAnsi="宋体" w:eastAsia="宋体" w:cs="宋体"/>
          <w:color w:val="auto"/>
          <w:spacing w:val="2"/>
          <w:sz w:val="21"/>
          <w:szCs w:val="21"/>
          <w:highlight w:val="none"/>
          <w:u w:val="none"/>
          <w:lang w:val="en-US" w:eastAsia="zh-CN" w:bidi="ar"/>
        </w:rPr>
        <w:t xml:space="preserve">细化到具体环节，充分考虑到甲方二轮延包工作的各个环节，</w:t>
      </w:r>
      <w:r>
        <w:rPr>
          <w:rFonts w:hint="default" w:ascii="宋体" w:hAnsi="宋体" w:eastAsia="宋体" w:cs="宋体"/>
          <w:color w:val="auto"/>
          <w:spacing w:val="2"/>
          <w:sz w:val="21"/>
          <w:szCs w:val="21"/>
          <w:highlight w:val="none"/>
          <w:u w:val="none"/>
          <w:lang w:val="en-US" w:eastAsia="zh-CN" w:bidi="ar"/>
        </w:rPr>
        <w:t xml:space="preserve">包括时间进度、所需的资源和负责实施方案的人员</w:t>
      </w:r>
      <w:r>
        <w:rPr>
          <w:rFonts w:hint="eastAsia" w:ascii="宋体" w:hAnsi="宋体" w:eastAsia="宋体" w:cs="宋体"/>
          <w:color w:val="auto"/>
          <w:spacing w:val="2"/>
          <w:sz w:val="21"/>
          <w:szCs w:val="21"/>
          <w:highlight w:val="none"/>
          <w:u w:val="none"/>
          <w:lang w:val="en-US" w:eastAsia="zh-CN" w:bidi="ar"/>
        </w:rPr>
        <w:t xml:space="preserve">，同时</w:t>
      </w:r>
      <w:r>
        <w:rPr>
          <w:rFonts w:hint="default" w:ascii="宋体" w:hAnsi="宋体" w:eastAsia="宋体" w:cs="宋体"/>
          <w:color w:val="auto"/>
          <w:spacing w:val="2"/>
          <w:sz w:val="21"/>
          <w:szCs w:val="21"/>
          <w:highlight w:val="none"/>
          <w:u w:val="none"/>
          <w:lang w:val="en-US" w:eastAsia="zh-CN" w:bidi="ar"/>
        </w:rPr>
        <w:t xml:space="preserve">当顾及短期和长期的需要</w:t>
      </w:r>
      <w:r>
        <w:rPr>
          <w:rFonts w:hint="eastAsia" w:ascii="宋体" w:hAnsi="宋体" w:eastAsia="宋体" w:cs="宋体"/>
          <w:color w:val="auto"/>
          <w:spacing w:val="2"/>
          <w:sz w:val="21"/>
          <w:szCs w:val="21"/>
          <w:highlight w:val="none"/>
          <w:u w:val="none"/>
          <w:lang w:val="en-US" w:eastAsia="zh-CN" w:bidi="ar"/>
        </w:rPr>
        <w:t xml:space="preserve">；供应商</w:t>
      </w:r>
      <w:r>
        <w:rPr>
          <w:rFonts w:hint="default" w:ascii="宋体" w:hAnsi="宋体" w:eastAsia="宋体" w:cs="宋体"/>
          <w:color w:val="auto"/>
          <w:spacing w:val="2"/>
          <w:sz w:val="21"/>
          <w:szCs w:val="21"/>
          <w:highlight w:val="none"/>
          <w:u w:val="none"/>
          <w:lang w:val="en-US" w:eastAsia="zh-CN" w:bidi="ar"/>
        </w:rPr>
        <w:t xml:space="preserve">应当根据自身的经济条件，考虑选用适宜的、成本效益高的最佳可行技术。</w:t>
      </w:r>
      <w:r/>
    </w:p>
    <w:p>
      <w:pPr>
        <w:ind w:firstLine="473"/>
        <w:jc w:val="both"/>
        <w:keepLines w:val="0"/>
        <w:keepNext w:val="0"/>
        <w:pageBreakBefore w:val="0"/>
        <w:spacing w:line="460" w:lineRule="exact"/>
        <w:widowControl w:val="off"/>
        <w:rPr>
          <w:rFonts w:hint="eastAsia" w:ascii="宋体" w:hAnsi="宋体" w:eastAsia="宋体" w:cs="Times New Roman"/>
          <w:b/>
          <w:bCs/>
          <w:color w:val="auto"/>
          <w:spacing w:val="2"/>
          <w:sz w:val="21"/>
          <w:szCs w:val="21"/>
          <w:highlight w:val="none"/>
          <w:u w:val="none"/>
          <w:lang w:val="en-US" w:eastAsia="en-US" w:bidi="ar-SA"/>
        </w:rPr>
      </w:pPr>
      <w:r>
        <w:rPr>
          <w:rFonts w:hint="default" w:ascii="宋体" w:hAnsi="宋体" w:eastAsia="宋体" w:cs="宋体"/>
          <w:color w:val="auto"/>
          <w:spacing w:val="2"/>
          <w:sz w:val="24"/>
          <w:szCs w:val="24"/>
          <w:highlight w:val="none"/>
          <w:u w:val="none"/>
          <w:lang w:val="en-US" w:eastAsia="zh-CN" w:bidi="ar"/>
        </w:rPr>
        <w:t xml:space="preserve">　</w:t>
      </w:r>
      <w:r>
        <w:rPr>
          <w:rFonts w:hint="eastAsia" w:ascii="宋体" w:hAnsi="宋体" w:eastAsia="宋体" w:cs="Times New Roman"/>
          <w:b/>
          <w:bCs/>
          <w:color w:val="auto"/>
          <w:spacing w:val="2"/>
          <w:sz w:val="21"/>
          <w:szCs w:val="21"/>
          <w:highlight w:val="none"/>
          <w:u w:val="none"/>
          <w:lang w:val="en-US" w:eastAsia="zh-CN" w:bidi="ar-SA"/>
        </w:rPr>
        <w:t xml:space="preserve">十二、</w:t>
      </w:r>
      <w:r>
        <w:rPr>
          <w:rFonts w:hint="eastAsia" w:ascii="宋体" w:hAnsi="宋体" w:eastAsia="宋体" w:cs="Times New Roman"/>
          <w:b/>
          <w:bCs/>
          <w:color w:val="auto"/>
          <w:spacing w:val="2"/>
          <w:sz w:val="21"/>
          <w:szCs w:val="21"/>
          <w:highlight w:val="none"/>
          <w:u w:val="none"/>
          <w:lang w:val="en-US" w:eastAsia="en-US" w:bidi="ar-SA"/>
        </w:rPr>
        <w:t xml:space="preserve">采购标的对应的中小企业划分标准所属行业一览表</w:t>
      </w:r>
      <w:r/>
    </w:p>
    <w:tbl>
      <w:tblPr>
        <w:tblStyle w:val="687"/>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对应中小企业划分标准所属行业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both"/>
              <w:spacing w:beforeAutospacing="0" w:afterAutospacing="0" w:line="56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t xml:space="preserve">滨海县界牌镇第二轮土地承包到期后再延长30年试点技术服务项目</w:t>
            </w:r>
            <w:r/>
          </w:p>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宋体"/>
                <w:b w:val="0"/>
                <w:bCs w:val="0"/>
                <w:color w:val="auto"/>
                <w:spacing w:val="2"/>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pacing w:val="2"/>
                <w:sz w:val="21"/>
                <w:szCs w:val="21"/>
                <w:highlight w:val="none"/>
                <w:u w:val="none"/>
                <w:lang w:val="en-US" w:eastAsia="zh-CN" w:bidi="ar-SA"/>
              </w:rPr>
            </w:pPr>
            <w:r>
              <w:rPr>
                <w:rFonts w:hint="eastAsia" w:ascii="宋体" w:hAnsi="宋体" w:eastAsia="宋体" w:cs="Times New Roman"/>
                <w:color w:val="auto"/>
                <w:spacing w:val="2"/>
                <w:sz w:val="21"/>
                <w:szCs w:val="21"/>
                <w:highlight w:val="none"/>
                <w:u w:val="none"/>
                <w:lang w:val="en-US" w:eastAsia="zh-CN" w:bidi="ar-SA"/>
              </w:rPr>
              <w:t xml:space="preserve">其他未列明行业</w:t>
            </w:r>
            <w:r/>
          </w:p>
        </w:tc>
      </w:tr>
    </w:tbl>
    <w:p>
      <w:pPr>
        <w:jc w:val="center"/>
        <w:pageBreakBefore/>
        <w:spacing w:before="50" w:line="360" w:lineRule="auto"/>
        <w:rPr>
          <w:rFonts w:hint="eastAsia" w:ascii="宋体" w:hAnsi="宋体" w:eastAsia="宋体" w:cs="宋体"/>
          <w:color w:val="auto"/>
          <w:sz w:val="44"/>
          <w:szCs w:val="44"/>
          <w:highlight w:val="none"/>
        </w:rPr>
      </w:pPr>
      <w:r/>
      <w:bookmarkStart w:id="116" w:name="OLE_LINK15"/>
      <w:r>
        <w:rPr>
          <w:rFonts w:hint="eastAsia" w:ascii="宋体" w:hAnsi="宋体" w:eastAsia="宋体" w:cs="宋体"/>
          <w:color w:val="auto"/>
          <w:sz w:val="44"/>
          <w:szCs w:val="44"/>
          <w:highlight w:val="none"/>
        </w:rPr>
        <w:t xml:space="preserve">第五章  评标方法与评标标准</w:t>
      </w:r>
      <w:bookmarkEnd w:id="116"/>
      <w:r/>
      <w:r/>
    </w:p>
    <w:p>
      <w:pPr>
        <w:ind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 xml:space="preserve">1名</w:t>
      </w:r>
      <w:r>
        <w:rPr>
          <w:rFonts w:hint="eastAsia" w:ascii="宋体" w:hAnsi="宋体" w:eastAsia="宋体" w:cs="宋体"/>
          <w:color w:val="auto"/>
          <w:sz w:val="24"/>
          <w:highlight w:val="none"/>
        </w:rPr>
        <w:t xml:space="preserve">中标候选人。</w:t>
      </w:r>
      <w:r/>
    </w:p>
    <w:p>
      <w:pPr>
        <w:pStyle w:val="713"/>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13"/>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bookmarkStart w:id="117" w:name="OLE_LINK9"/>
      <w:r>
        <w:rPr>
          <w:rFonts w:hint="eastAsia" w:ascii="宋体" w:hAnsi="宋体" w:eastAsia="宋体" w:cs="宋体"/>
          <w:color w:val="auto"/>
          <w:highlight w:val="none"/>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（2）供应商需按照采购文件的要求提供相应的《企业声明函》。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6.联合体各方均为小型、微型企业（残疾人福利单位、监狱企业）的，联合体享受20%的价格扣除。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bookmarkEnd w:id="117"/>
      <w:r/>
      <w:r/>
    </w:p>
    <w:p>
      <w:pPr>
        <w:pStyle w:val="71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二、评标方法与评标标准</w:t>
      </w:r>
      <w:r/>
    </w:p>
    <w:tbl>
      <w:tblPr>
        <w:tblStyle w:val="687"/>
        <w:tblW w:w="467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0"/>
        <w:gridCol w:w="883"/>
        <w:gridCol w:w="714"/>
        <w:gridCol w:w="5998"/>
        <w:gridCol w:w="71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default"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分值</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满足招标文件要求且投标报价最低的报价为评标基准价，其价格分为满分。其他投标人的价格分按照公式：投标报价得分=（评标基准价/投标报价）×10，四舍五入保留小数点后两位。</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管理体系</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投标供应商具备有效期内的质量管理体系认证证书、信息安全管理体系认证证书的每具备一项得2分，本项最高得4分。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注：①本项须提供有效期内以上证书或资质备案公示截图材料扫描件并加盖投标人公章，未提供的不得分。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②体系认证证书须全国认证认可信息公共服务平台查询有效（提供网站查询截图），否则不予认定。</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4</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供应商拟投入的相关软件或系统工具满足项目以下核心功能的，每具备一项独立功能得</w:t>
            </w:r>
            <w:r>
              <w:rPr>
                <w:rFonts w:hint="eastAsia" w:ascii="仿宋" w:hAnsi="仿宋" w:eastAsia="仿宋" w:cs="仿宋"/>
                <w:i w:val="0"/>
                <w:iCs w:val="0"/>
                <w:color w:val="auto"/>
                <w:spacing w:val="0"/>
                <w:sz w:val="22"/>
                <w:szCs w:val="22"/>
                <w:highlight w:val="none"/>
                <w:u w:val="none"/>
                <w:lang w:val="en-US" w:eastAsia="zh-CN" w:bidi="ar"/>
              </w:rPr>
              <w:t xml:space="preserve">1分，本项最高得4分</w:t>
            </w:r>
            <w:r>
              <w:rPr>
                <w:rFonts w:hint="eastAsia" w:ascii="仿宋" w:hAnsi="仿宋" w:eastAsia="仿宋" w:cs="仿宋"/>
                <w:i w:val="0"/>
                <w:iCs w:val="0"/>
                <w:color w:val="auto"/>
                <w:spacing w:val="0"/>
                <w:sz w:val="22"/>
                <w:szCs w:val="22"/>
                <w:highlight w:val="none"/>
                <w:u w:val="none"/>
                <w:lang w:val="en-US" w:eastAsia="zh-CN" w:bidi="ar"/>
              </w:rPr>
              <w:t xml:space="preserve">：</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1.外业调查与采集类；</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2.内业数据处理与建库类；</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3.成果质检与检查类；</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4.</w:t>
            </w:r>
            <w:r>
              <w:rPr>
                <w:rFonts w:hint="eastAsia" w:ascii="仿宋" w:hAnsi="仿宋" w:eastAsia="仿宋" w:cs="仿宋"/>
                <w:i w:val="0"/>
                <w:iCs w:val="0"/>
                <w:color w:val="auto"/>
                <w:spacing w:val="0"/>
                <w:sz w:val="22"/>
                <w:szCs w:val="22"/>
                <w:highlight w:val="none"/>
                <w:u w:val="none"/>
                <w:lang w:val="en-US" w:eastAsia="zh-CN" w:bidi="ar"/>
              </w:rPr>
              <w:t xml:space="preserve">档案数字化类</w:t>
            </w:r>
            <w:r>
              <w:rPr>
                <w:rFonts w:hint="eastAsia" w:ascii="仿宋" w:hAnsi="仿宋" w:eastAsia="仿宋" w:cs="仿宋"/>
                <w:i w:val="0"/>
                <w:iCs w:val="0"/>
                <w:color w:val="auto"/>
                <w:spacing w:val="0"/>
                <w:sz w:val="22"/>
                <w:szCs w:val="22"/>
                <w:highlight w:val="none"/>
                <w:u w:val="none"/>
                <w:lang w:val="en-US" w:eastAsia="zh-CN" w:bidi="ar"/>
              </w:rPr>
              <w:t xml:space="preserve">。</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针对上述每一项功能，须按软件或系统类型提供对应佐证材料；所有材料须清晰可辨并加盖投标人公章，无法证明功能达标或材料不全的，对应功能项不得分。</w:t>
            </w:r>
            <w:r/>
          </w:p>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（1）提供国家版权局核发的《计算机软件著作权登记证书》原件彩色扫描件，同时附可体现对应功能的软件或系统界面截图或产品说明书关键页。</w:t>
            </w:r>
            <w:r/>
          </w:p>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（2）提供合法有效的所有权或使用权证明材料原件彩色扫描件。</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4</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总体方案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评标委员会根据投标文件中投标人</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对本项目背景、工作范围、服务内容、技术思路、实施流程及重难点的理解与阐述，</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对项目认知是否清晰准确、方案框架是否完整系统、实施路径是否贴合项目实际、重难点应对措施是否详实可行、进度规划是否科学合理进行综合评审打分。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项目权属调查方案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评标委员会根据投标文件中投标人对项目权属调查工作的规划，包括但不限于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发包方调查、承包方调查、承包地块调查；</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地块测量、面积计算、调查表格填写等内容，对调查流程是否规范完整、技术方法是否适配项目需求、地块测绘与面积核算是否精准、调查措施是否贴合基层实际、工作细节是否阐述详实进行综合评审打分。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人员培训方案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评标专家根据投标文件中投标人制定的人员配备及培训方案，包括但不限于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人员到位时间安排；</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驻场人员岗位培训计划；</w:t>
            </w:r>
            <w:r>
              <w:rPr>
                <w:rFonts w:hint="eastAsia" w:ascii="仿宋" w:hAnsi="仿宋" w:eastAsia="仿宋" w:cs="仿宋"/>
                <w:i w:val="0"/>
                <w:iCs w:val="0"/>
                <w:color w:val="auto"/>
                <w:spacing w:val="0"/>
                <w:sz w:val="22"/>
                <w:szCs w:val="22"/>
                <w:highlight w:val="none"/>
                <w:u w:val="none"/>
                <w:lang w:val="en-US" w:eastAsia="zh-CN" w:bidi="ar"/>
              </w:rPr>
              <w:t xml:space="preserve">（3）</w:t>
            </w:r>
            <w:r>
              <w:rPr>
                <w:rFonts w:hint="eastAsia" w:ascii="仿宋" w:hAnsi="仿宋" w:eastAsia="仿宋" w:cs="仿宋"/>
                <w:i w:val="0"/>
                <w:iCs w:val="0"/>
                <w:color w:val="auto"/>
                <w:spacing w:val="0"/>
                <w:sz w:val="22"/>
                <w:szCs w:val="22"/>
                <w:highlight w:val="none"/>
                <w:u w:val="none"/>
                <w:lang w:val="en-US" w:eastAsia="zh-CN" w:bidi="ar"/>
              </w:rPr>
              <w:t xml:space="preserve">培训标准及考核要求等内容，对人员配置是否满足项目驻场需求、培训计划是否贴合岗位实操、培训内容是否针对性强、保障措施是否可落地、培训管理是否完善进行综合评审打分。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10分，前两项内容每有一项内容缺失的扣3分，第三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10</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项目成果汇交方案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评标专家根据投标文件中投标人制定的项目成果汇交方案，包括但不限于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数据汇交清单、</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纸质成果与电子成果格式规范、</w:t>
            </w:r>
            <w:r>
              <w:rPr>
                <w:rFonts w:hint="eastAsia" w:ascii="仿宋" w:hAnsi="仿宋" w:eastAsia="仿宋" w:cs="仿宋"/>
                <w:i w:val="0"/>
                <w:iCs w:val="0"/>
                <w:color w:val="auto"/>
                <w:spacing w:val="0"/>
                <w:sz w:val="22"/>
                <w:szCs w:val="22"/>
                <w:highlight w:val="none"/>
                <w:u w:val="none"/>
                <w:lang w:val="en-US" w:eastAsia="zh-CN" w:bidi="ar"/>
              </w:rPr>
              <w:t xml:space="preserve">（3）</w:t>
            </w:r>
            <w:r>
              <w:rPr>
                <w:rFonts w:hint="eastAsia" w:ascii="仿宋" w:hAnsi="仿宋" w:eastAsia="仿宋" w:cs="仿宋"/>
                <w:i w:val="0"/>
                <w:iCs w:val="0"/>
                <w:color w:val="auto"/>
                <w:spacing w:val="0"/>
                <w:sz w:val="22"/>
                <w:szCs w:val="22"/>
                <w:highlight w:val="none"/>
                <w:u w:val="none"/>
                <w:lang w:val="en-US" w:eastAsia="zh-CN" w:bidi="ar"/>
              </w:rPr>
              <w:t xml:space="preserve">成果质量自检要求、</w:t>
            </w:r>
            <w:r>
              <w:rPr>
                <w:rFonts w:hint="eastAsia" w:ascii="仿宋" w:hAnsi="仿宋" w:eastAsia="仿宋" w:cs="仿宋"/>
                <w:i w:val="0"/>
                <w:iCs w:val="0"/>
                <w:color w:val="auto"/>
                <w:spacing w:val="0"/>
                <w:sz w:val="22"/>
                <w:szCs w:val="22"/>
                <w:highlight w:val="none"/>
                <w:u w:val="none"/>
                <w:lang w:val="en-US" w:eastAsia="zh-CN" w:bidi="ar"/>
              </w:rPr>
              <w:t xml:space="preserve">（4）</w:t>
            </w:r>
            <w:r>
              <w:rPr>
                <w:rFonts w:hint="eastAsia" w:ascii="仿宋" w:hAnsi="仿宋" w:eastAsia="仿宋" w:cs="仿宋"/>
                <w:i w:val="0"/>
                <w:iCs w:val="0"/>
                <w:color w:val="auto"/>
                <w:spacing w:val="0"/>
                <w:sz w:val="22"/>
                <w:szCs w:val="22"/>
                <w:highlight w:val="none"/>
                <w:u w:val="none"/>
                <w:lang w:val="en-US" w:eastAsia="zh-CN" w:bidi="ar"/>
              </w:rPr>
              <w:t xml:space="preserve">汇交流程与时限安排等内容，对汇交内容是否全面完整、成果标准是否符合采购需求及行业规范、格式要求是否明确具体、汇交保障措施是否可靠、是否能满足项目各项服务要求及项目验收要求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管理制度方案</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评标专家根据投标文件中投标人制定的项目管理制度方案，包括但不限于</w:t>
            </w:r>
            <w:r>
              <w:rPr>
                <w:rFonts w:hint="eastAsia" w:ascii="仿宋" w:hAnsi="仿宋" w:eastAsia="仿宋" w:cs="仿宋"/>
                <w:i w:val="0"/>
                <w:iCs w:val="0"/>
                <w:color w:val="auto"/>
                <w:spacing w:val="0"/>
                <w:sz w:val="22"/>
                <w:szCs w:val="22"/>
                <w:highlight w:val="none"/>
                <w:u w:val="none"/>
                <w:lang w:val="en-US" w:eastAsia="zh-CN" w:bidi="ar"/>
              </w:rPr>
              <w:t xml:space="preserve">（1）</w:t>
            </w:r>
            <w:r>
              <w:rPr>
                <w:rFonts w:hint="eastAsia" w:ascii="仿宋" w:hAnsi="仿宋" w:eastAsia="仿宋" w:cs="仿宋"/>
                <w:i w:val="0"/>
                <w:iCs w:val="0"/>
                <w:color w:val="auto"/>
                <w:spacing w:val="0"/>
                <w:sz w:val="22"/>
                <w:szCs w:val="22"/>
                <w:highlight w:val="none"/>
                <w:u w:val="none"/>
                <w:lang w:val="en-US" w:eastAsia="zh-CN" w:bidi="ar"/>
              </w:rPr>
              <w:t xml:space="preserve">管理组织架构、</w:t>
            </w:r>
            <w:r>
              <w:rPr>
                <w:rFonts w:hint="eastAsia" w:ascii="仿宋" w:hAnsi="仿宋" w:eastAsia="仿宋" w:cs="仿宋"/>
                <w:i w:val="0"/>
                <w:iCs w:val="0"/>
                <w:color w:val="auto"/>
                <w:spacing w:val="0"/>
                <w:sz w:val="22"/>
                <w:szCs w:val="22"/>
                <w:highlight w:val="none"/>
                <w:u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项目实施规范</w:t>
            </w:r>
            <w:r>
              <w:rPr>
                <w:rFonts w:hint="eastAsia" w:ascii="仿宋" w:hAnsi="仿宋" w:eastAsia="仿宋" w:cs="仿宋"/>
                <w:i w:val="0"/>
                <w:iCs w:val="0"/>
                <w:color w:val="auto"/>
                <w:spacing w:val="0"/>
                <w:sz w:val="22"/>
                <w:szCs w:val="22"/>
                <w:highlight w:val="none"/>
                <w:u w:val="none"/>
                <w:lang w:val="en-US" w:eastAsia="zh-CN" w:bidi="ar"/>
              </w:rPr>
              <w:t xml:space="preserve">及</w:t>
            </w:r>
            <w:r>
              <w:rPr>
                <w:rFonts w:hint="eastAsia" w:ascii="仿宋" w:hAnsi="仿宋" w:eastAsia="仿宋" w:cs="仿宋"/>
                <w:i w:val="0"/>
                <w:iCs w:val="0"/>
                <w:color w:val="auto"/>
                <w:spacing w:val="0"/>
                <w:sz w:val="22"/>
                <w:szCs w:val="22"/>
                <w:highlight w:val="none"/>
                <w:u w:val="none"/>
                <w:lang w:val="en-US" w:eastAsia="zh-CN" w:bidi="ar"/>
              </w:rPr>
              <w:t xml:space="preserve">全流程管理制度、</w:t>
            </w:r>
            <w:r>
              <w:rPr>
                <w:rFonts w:hint="eastAsia" w:ascii="仿宋" w:hAnsi="仿宋" w:eastAsia="仿宋" w:cs="仿宋"/>
                <w:i w:val="0"/>
                <w:iCs w:val="0"/>
                <w:color w:val="auto"/>
                <w:spacing w:val="0"/>
                <w:sz w:val="22"/>
                <w:szCs w:val="22"/>
                <w:highlight w:val="none"/>
                <w:u w:val="none"/>
                <w:lang w:val="en-US" w:eastAsia="zh-CN" w:bidi="ar"/>
              </w:rPr>
              <w:t xml:space="preserve">（3）</w:t>
            </w:r>
            <w:r>
              <w:rPr>
                <w:rFonts w:hint="eastAsia" w:ascii="仿宋" w:hAnsi="仿宋" w:eastAsia="仿宋" w:cs="仿宋"/>
                <w:i w:val="0"/>
                <w:iCs w:val="0"/>
                <w:color w:val="auto"/>
                <w:spacing w:val="0"/>
                <w:sz w:val="22"/>
                <w:szCs w:val="22"/>
                <w:highlight w:val="none"/>
                <w:u w:val="none"/>
                <w:lang w:val="en-US" w:eastAsia="zh-CN" w:bidi="ar"/>
              </w:rPr>
              <w:t xml:space="preserve">质量管理体系、</w:t>
            </w:r>
            <w:r>
              <w:rPr>
                <w:rFonts w:hint="eastAsia" w:ascii="仿宋" w:hAnsi="仿宋" w:eastAsia="仿宋" w:cs="仿宋"/>
                <w:i w:val="0"/>
                <w:iCs w:val="0"/>
                <w:color w:val="auto"/>
                <w:spacing w:val="0"/>
                <w:sz w:val="22"/>
                <w:szCs w:val="22"/>
                <w:highlight w:val="none"/>
                <w:u w:val="none"/>
                <w:lang w:val="en-US" w:eastAsia="zh-CN" w:bidi="ar"/>
              </w:rPr>
              <w:t xml:space="preserve">（4）</w:t>
            </w:r>
            <w:r>
              <w:rPr>
                <w:rFonts w:hint="eastAsia" w:ascii="仿宋" w:hAnsi="仿宋" w:eastAsia="仿宋" w:cs="仿宋"/>
                <w:i w:val="0"/>
                <w:iCs w:val="0"/>
                <w:color w:val="auto"/>
                <w:spacing w:val="0"/>
                <w:sz w:val="22"/>
                <w:szCs w:val="22"/>
                <w:highlight w:val="none"/>
                <w:u w:val="none"/>
                <w:lang w:val="en-US" w:eastAsia="zh-CN" w:bidi="ar"/>
              </w:rPr>
              <w:t xml:space="preserve">风险防控及应急响应机制等内容，对组织设置是否合理高效、管理制度是否健全完善、质量管控是否贯穿全程、应急措施是否及时有效、是否贴合项目全周期管理需求进行综合评审打分。</w:t>
            </w:r>
            <w:r>
              <w:rPr>
                <w:rFonts w:hint="eastAsia" w:ascii="仿宋" w:hAnsi="仿宋" w:eastAsia="仿宋" w:cs="仿宋"/>
                <w:i w:val="0"/>
                <w:iCs w:val="0"/>
                <w:color w:val="auto"/>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服务案例</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1.投标供应商近5年（自投标截止之日起倒算）承担过农村土地承包经营权确权登记颁证或不动产权籍调查类项目的，每提供 1 个有效合同得 2 分，最多得 6 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③案例应当由投标供应商独立承接或作为联合体牵头方承接，转包或分包合同不予认可。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6</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2.投标供应商近 5 年（自投标截止之日起倒算）承担过第二轮土地承包到期后再延长 30 年服务类项目的，每提供1个有效合同得3分，最多得12分。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③案例应当由投标供应商独立承接或作为联合体牵头方承接，转包或分包合同不予认可。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rPr>
              <w:suppressLineNumbers w:val="0"/>
            </w:pPr>
            <w:r>
              <w:rPr>
                <w:rFonts w:hint="eastAsia" w:ascii="宋体" w:hAnsi="宋体" w:cs="宋体"/>
                <w:i w:val="0"/>
                <w:iCs w:val="0"/>
                <w:color w:val="auto"/>
                <w:spacing w:val="0"/>
                <w:sz w:val="22"/>
                <w:szCs w:val="22"/>
                <w:highlight w:val="none"/>
                <w:u w:val="none"/>
                <w:lang w:val="en-US" w:eastAsia="zh-CN" w:bidi="ar"/>
              </w:rPr>
              <w:t xml:space="preserve">12</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1.投标供应商拟派项目负责人具备测绘类专业副高级及以上职称的得2分，持有测绘类中级工程师职称证书得1分，本项最高得2分。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注：本项须提供项目负责人职称证书扫描件并加盖公章，未提供的不得分。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2.投标供应商拟派的项目负责人具备注册测绘师执业资格证书的得2分，本项最高得2分。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注：本项须提供项目负责人执业资格证书扫描件并加盖公章，未提供的不得分。</w:t>
            </w:r>
            <w:r/>
          </w:p>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329" w:type="pct"/>
            <w:vAlign w:val="center"/>
            <w:textDirection w:val="lrTb"/>
            <w:noWrap w:val="false"/>
          </w:tcPr>
          <w:p>
            <w:pPr>
              <w:numPr>
                <w:ilvl w:val="0"/>
                <w:numId w:val="2"/>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rPr>
              <w:suppressLineNumbers w:val="0"/>
            </w:pPr>
            <w:r>
              <w:rPr>
                <w:rFonts w:hint="eastAsia" w:ascii="仿宋" w:hAnsi="仿宋" w:eastAsia="仿宋" w:cs="仿宋"/>
                <w:i w:val="0"/>
                <w:iCs w:val="0"/>
                <w:color w:val="auto"/>
                <w:spacing w:val="0"/>
                <w:sz w:val="22"/>
                <w:szCs w:val="22"/>
                <w:highlight w:val="none"/>
                <w:u w:val="none"/>
                <w:lang w:val="en-US" w:eastAsia="zh-CN"/>
              </w:rPr>
              <w:t xml:space="preserve">项目负责人近5年</w:t>
            </w:r>
            <w:r>
              <w:rPr>
                <w:rFonts w:hint="eastAsia" w:ascii="仿宋" w:hAnsi="仿宋" w:eastAsia="仿宋" w:cs="仿宋"/>
                <w:i w:val="0"/>
                <w:iCs w:val="0"/>
                <w:color w:val="auto"/>
                <w:spacing w:val="0"/>
                <w:sz w:val="22"/>
                <w:szCs w:val="22"/>
                <w:highlight w:val="none"/>
                <w:u w:val="none"/>
                <w:lang w:val="en-US" w:eastAsia="zh-CN" w:bidi="ar"/>
              </w:rPr>
              <w:t xml:space="preserve">（自投标截止之日起倒算）</w:t>
            </w:r>
            <w:r>
              <w:rPr>
                <w:rFonts w:hint="eastAsia" w:ascii="仿宋" w:hAnsi="仿宋" w:eastAsia="仿宋" w:cs="仿宋"/>
                <w:i w:val="0"/>
                <w:iCs w:val="0"/>
                <w:color w:val="auto"/>
                <w:spacing w:val="0"/>
                <w:sz w:val="22"/>
                <w:szCs w:val="22"/>
                <w:highlight w:val="none"/>
                <w:u w:val="none"/>
                <w:lang w:val="en-US" w:eastAsia="zh-CN"/>
              </w:rPr>
              <w:t xml:space="preserve">承担过第二轮土地承包到期后再延长30年服务类项目的，每提供1个有效合同得0.5 分，最高得1分。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w:t>
            </w:r>
            <w:r>
              <w:rPr>
                <w:rFonts w:hint="eastAsia" w:ascii="仿宋" w:hAnsi="仿宋" w:eastAsia="仿宋" w:cs="仿宋"/>
                <w:i w:val="0"/>
                <w:iCs w:val="0"/>
                <w:color w:val="auto"/>
                <w:spacing w:val="0"/>
                <w:sz w:val="22"/>
                <w:szCs w:val="22"/>
                <w:highlight w:val="none"/>
                <w:u w:val="none"/>
                <w:lang w:val="en-US" w:eastAsia="zh-CN" w:bidi="ar"/>
              </w:rPr>
              <w:t xml:space="preserve">投标文件须同步提交对应人员业绩佐证材料，无有效材料本项不予计分。</w:t>
            </w:r>
            <w:r/>
          </w:p>
          <w:p>
            <w:pPr>
              <w:numPr>
                <w:ilvl w:val="0"/>
                <w:numId w:val="0"/>
              </w:numPr>
              <w:jc w:val="both"/>
              <w:keepLines w:val="0"/>
              <w:keepNext w:val="0"/>
              <w:widowControl/>
              <w:rPr>
                <w:rFonts w:hint="default" w:ascii="仿宋" w:hAnsi="仿宋" w:eastAsia="仿宋" w:cs="仿宋"/>
                <w:i w:val="0"/>
                <w:iCs w:val="0"/>
                <w:color w:val="auto"/>
                <w:spacing w:val="0"/>
                <w:sz w:val="22"/>
                <w:szCs w:val="22"/>
                <w:highlight w:val="none"/>
                <w:u w:val="none"/>
                <w:lang w:val="en-US" w:eastAsia="zh-CN"/>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③合同中须体现服务内容、</w:t>
            </w:r>
            <w:r>
              <w:rPr>
                <w:rFonts w:hint="eastAsia" w:ascii="仿宋" w:hAnsi="仿宋" w:eastAsia="仿宋" w:cs="仿宋"/>
                <w:i w:val="0"/>
                <w:iCs w:val="0"/>
                <w:color w:val="auto"/>
                <w:spacing w:val="0"/>
                <w:sz w:val="22"/>
                <w:szCs w:val="22"/>
                <w:highlight w:val="none"/>
                <w:u w:val="none"/>
                <w:lang w:val="en-US" w:eastAsia="zh-CN" w:bidi="ar"/>
              </w:rPr>
              <w:t xml:space="preserve">人员姓名</w:t>
            </w:r>
            <w:r>
              <w:rPr>
                <w:rFonts w:hint="eastAsia" w:ascii="仿宋" w:hAnsi="仿宋" w:eastAsia="仿宋" w:cs="仿宋"/>
                <w:i w:val="0"/>
                <w:iCs w:val="0"/>
                <w:color w:val="auto"/>
                <w:spacing w:val="0"/>
                <w:sz w:val="22"/>
                <w:szCs w:val="22"/>
                <w:highlight w:val="none"/>
                <w:u w:val="none"/>
                <w:lang w:val="en-US" w:eastAsia="zh-CN" w:bidi="ar"/>
              </w:rPr>
              <w:t xml:space="preserve">等关键信息</w:t>
            </w:r>
            <w:r>
              <w:rPr>
                <w:rFonts w:hint="eastAsia" w:ascii="仿宋" w:hAnsi="仿宋" w:eastAsia="仿宋" w:cs="仿宋"/>
                <w:i w:val="0"/>
                <w:iCs w:val="0"/>
                <w:color w:val="auto"/>
                <w:spacing w:val="0"/>
                <w:sz w:val="22"/>
                <w:szCs w:val="22"/>
                <w:highlight w:val="none"/>
                <w:u w:val="none"/>
                <w:lang w:val="en-US" w:eastAsia="zh-CN" w:bidi="ar"/>
              </w:rPr>
              <w:t xml:space="preserve">（无法体现关键信息的，须同时提供业主证明材料）</w:t>
            </w:r>
            <w:r>
              <w:rPr>
                <w:rFonts w:hint="eastAsia" w:ascii="仿宋" w:hAnsi="仿宋" w:eastAsia="仿宋" w:cs="仿宋"/>
                <w:i w:val="0"/>
                <w:iCs w:val="0"/>
                <w:color w:val="auto"/>
                <w:spacing w:val="0"/>
                <w:sz w:val="22"/>
                <w:szCs w:val="22"/>
                <w:highlight w:val="none"/>
                <w:u w:val="none"/>
                <w:lang w:val="en-US" w:eastAsia="zh-CN" w:bidi="ar"/>
              </w:rPr>
              <w:t xml:space="preserve">。</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④案例应当由投标供应商独立承接或作为联合体牵头方承接，转包或分包合同不予认可。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eastAsia="zh-CN" w:bidi="ar"/>
              </w:rPr>
              <w:suppressLineNumbers w:val="0"/>
            </w:pPr>
            <w:r>
              <w:rPr>
                <w:rFonts w:hint="eastAsia" w:ascii="宋体" w:hAnsi="宋体" w:cs="宋体"/>
                <w:i w:val="0"/>
                <w:iCs w:val="0"/>
                <w:color w:val="auto"/>
                <w:spacing w:val="0"/>
                <w:sz w:val="22"/>
                <w:szCs w:val="22"/>
                <w:highlight w:val="none"/>
                <w:u w:val="none"/>
                <w:lang w:val="en-US" w:eastAsia="zh-CN" w:bidi="ar"/>
              </w:rPr>
              <w:t xml:space="preserve">1</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left"/>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w:t>
            </w:r>
            <w:r>
              <w:rPr>
                <w:rFonts w:hint="eastAsia" w:ascii="仿宋" w:hAnsi="仿宋" w:eastAsia="仿宋" w:cs="仿宋"/>
                <w:i w:val="0"/>
                <w:iCs w:val="0"/>
                <w:color w:val="auto"/>
                <w:spacing w:val="0"/>
                <w:sz w:val="22"/>
                <w:szCs w:val="22"/>
                <w:highlight w:val="none"/>
                <w:u w:val="none"/>
                <w:lang w:val="en-US" w:eastAsia="zh-CN" w:bidi="ar"/>
              </w:rPr>
              <w:t xml:space="preserve">技术</w:t>
            </w:r>
            <w:r>
              <w:rPr>
                <w:rFonts w:hint="eastAsia" w:ascii="仿宋" w:hAnsi="仿宋" w:eastAsia="仿宋" w:cs="仿宋"/>
                <w:i w:val="0"/>
                <w:iCs w:val="0"/>
                <w:color w:val="auto"/>
                <w:spacing w:val="0"/>
                <w:sz w:val="22"/>
                <w:szCs w:val="22"/>
                <w:highlight w:val="none"/>
                <w:u w:val="none"/>
                <w:lang w:val="en-US" w:eastAsia="zh-CN" w:bidi="ar"/>
              </w:rPr>
              <w:t xml:space="preserve">负责人具备测绘类专业副高级及以上职称的，得2分，持有测绘类中级工程师职称证书得1分，本项最高得2分。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2</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lang w:val="en-US" w:eastAsia="zh-CN" w:bidi="ar"/>
              </w:rPr>
              <w:t xml:space="preserve">2.</w:t>
            </w:r>
            <w:r>
              <w:rPr>
                <w:rFonts w:hint="eastAsia" w:ascii="仿宋" w:hAnsi="仿宋" w:eastAsia="仿宋" w:cs="仿宋"/>
                <w:i w:val="0"/>
                <w:iCs w:val="0"/>
                <w:color w:val="auto"/>
                <w:spacing w:val="0"/>
                <w:sz w:val="22"/>
                <w:szCs w:val="22"/>
                <w:highlight w:val="none"/>
                <w:u w:val="none"/>
                <w:lang w:val="en-US" w:eastAsia="zh-CN" w:bidi="ar"/>
              </w:rPr>
              <w:t xml:space="preserve">投标供应商拟派的技术负责人具备注册测绘师执业资格证书的得2分，本项最高得2分。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注：①项目负责人、技术负责人、质量负责人及项目团队人员不能为同一人，否则对应评审项不得分。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②本项须提供技术负责人执业资格证书扫描件并加盖公章，未提供的不得分。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left w:val="single" w:color="000000" w:sz="4" w:space="0"/>
              <w:bottom w:val="non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3.技术负责人近5年</w:t>
            </w:r>
            <w:r>
              <w:rPr>
                <w:rFonts w:hint="eastAsia" w:ascii="仿宋" w:hAnsi="仿宋" w:eastAsia="仿宋" w:cs="仿宋"/>
                <w:i w:val="0"/>
                <w:iCs w:val="0"/>
                <w:color w:val="auto"/>
                <w:spacing w:val="0"/>
                <w:sz w:val="22"/>
                <w:szCs w:val="22"/>
                <w:highlight w:val="none"/>
                <w:u w:val="none"/>
                <w:lang w:val="en-US" w:eastAsia="zh-CN" w:bidi="ar"/>
              </w:rPr>
              <w:t xml:space="preserve">（自投标截止之日起倒算）</w:t>
            </w:r>
            <w:r>
              <w:rPr>
                <w:rFonts w:hint="eastAsia" w:ascii="仿宋" w:hAnsi="仿宋" w:eastAsia="仿宋" w:cs="仿宋"/>
                <w:i w:val="0"/>
                <w:iCs w:val="0"/>
                <w:color w:val="auto"/>
                <w:spacing w:val="0"/>
                <w:sz w:val="22"/>
                <w:szCs w:val="22"/>
                <w:highlight w:val="none"/>
                <w:u w:val="none"/>
                <w:lang w:val="en-US" w:eastAsia="zh-CN" w:bidi="ar"/>
              </w:rPr>
              <w:t xml:space="preserve">承担过第二轮土地承包到期后再延长 30年服务类项目的，每提供 1 个有效合同得 0.5 分，最高得1分。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w:t>
            </w:r>
            <w:r>
              <w:rPr>
                <w:rFonts w:hint="eastAsia" w:ascii="仿宋" w:hAnsi="仿宋" w:eastAsia="仿宋" w:cs="仿宋"/>
                <w:i w:val="0"/>
                <w:iCs w:val="0"/>
                <w:color w:val="auto"/>
                <w:spacing w:val="0"/>
                <w:sz w:val="22"/>
                <w:szCs w:val="22"/>
                <w:highlight w:val="none"/>
                <w:u w:val="none"/>
                <w:lang w:val="en-US" w:eastAsia="zh-CN" w:bidi="ar"/>
              </w:rPr>
              <w:t xml:space="preserve">投标文件须同步提交对应人员业绩佐证材料，无有效材料本项不予计分。</w:t>
            </w:r>
            <w:r/>
          </w:p>
          <w:p>
            <w:pPr>
              <w:numPr>
                <w:ilvl w:val="0"/>
                <w:numId w:val="0"/>
              </w:numPr>
              <w:jc w:val="both"/>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③合同中须体现服务内容、</w:t>
            </w:r>
            <w:r>
              <w:rPr>
                <w:rFonts w:hint="eastAsia" w:ascii="仿宋" w:hAnsi="仿宋" w:eastAsia="仿宋" w:cs="仿宋"/>
                <w:i w:val="0"/>
                <w:iCs w:val="0"/>
                <w:color w:val="auto"/>
                <w:spacing w:val="0"/>
                <w:sz w:val="22"/>
                <w:szCs w:val="22"/>
                <w:highlight w:val="none"/>
                <w:u w:val="none"/>
                <w:lang w:val="en-US" w:eastAsia="zh-CN" w:bidi="ar"/>
              </w:rPr>
              <w:t xml:space="preserve">人员姓名</w:t>
            </w:r>
            <w:r>
              <w:rPr>
                <w:rFonts w:hint="eastAsia" w:ascii="仿宋" w:hAnsi="仿宋" w:eastAsia="仿宋" w:cs="仿宋"/>
                <w:i w:val="0"/>
                <w:iCs w:val="0"/>
                <w:color w:val="auto"/>
                <w:spacing w:val="0"/>
                <w:sz w:val="22"/>
                <w:szCs w:val="22"/>
                <w:highlight w:val="none"/>
                <w:u w:val="none"/>
                <w:lang w:val="en-US" w:eastAsia="zh-CN" w:bidi="ar"/>
              </w:rPr>
              <w:t xml:space="preserve">等关键信息</w:t>
            </w:r>
            <w:r>
              <w:rPr>
                <w:rFonts w:hint="eastAsia" w:ascii="仿宋" w:hAnsi="仿宋" w:eastAsia="仿宋" w:cs="仿宋"/>
                <w:i w:val="0"/>
                <w:iCs w:val="0"/>
                <w:color w:val="auto"/>
                <w:spacing w:val="0"/>
                <w:sz w:val="22"/>
                <w:szCs w:val="22"/>
                <w:highlight w:val="none"/>
                <w:u w:val="none"/>
                <w:lang w:val="en-US" w:eastAsia="zh-CN" w:bidi="ar"/>
              </w:rPr>
              <w:t xml:space="preserve">（无法体现关键信息的，须同时提供业主证明材料）</w:t>
            </w:r>
            <w:r>
              <w:rPr>
                <w:rFonts w:hint="eastAsia" w:ascii="仿宋" w:hAnsi="仿宋" w:eastAsia="仿宋" w:cs="仿宋"/>
                <w:i w:val="0"/>
                <w:iCs w:val="0"/>
                <w:color w:val="auto"/>
                <w:spacing w:val="0"/>
                <w:sz w:val="22"/>
                <w:szCs w:val="22"/>
                <w:highlight w:val="none"/>
                <w:u w:val="none"/>
                <w:lang w:val="en-US" w:eastAsia="zh-CN" w:bidi="ar"/>
              </w:rPr>
              <w:t xml:space="preserve">。</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④案例应当由投标供应商独立承接或作为联合体牵头方承接，转包或分包合同不予认可。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default" w:ascii="宋体" w:hAnsi="宋体" w:eastAsia="宋体" w:cs="宋体"/>
                <w:i w:val="0"/>
                <w:iCs w:val="0"/>
                <w:color w:val="auto"/>
                <w:spacing w:val="0"/>
                <w:sz w:val="22"/>
                <w:szCs w:val="22"/>
                <w:highlight w:val="none"/>
                <w:u w:val="none"/>
                <w:lang w:val="en-US" w:eastAsia="zh-CN" w:bidi="ar"/>
              </w:rPr>
              <w:suppressLineNumbers w:val="0"/>
            </w:pPr>
            <w:r>
              <w:rPr>
                <w:rFonts w:hint="eastAsia" w:ascii="宋体" w:hAnsi="宋体" w:cs="宋体"/>
                <w:i w:val="0"/>
                <w:iCs w:val="0"/>
                <w:color w:val="auto"/>
                <w:spacing w:val="0"/>
                <w:sz w:val="22"/>
                <w:szCs w:val="22"/>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（质量负责人）</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1.投标供应商拟派的质量负责人具备测绘类专业副高级及以上职称的，得2分，持有测绘类中级工程师职称证书得1分，本项最高得2分。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2.投标供应商拟派的质量负责人具备注册测绘师执业资格证书的得2分，本项最高得2分。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注：本项须提供质量负责人执业资格证书扫描件并加盖公章，未提供的不得分。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vMerge w:val="restart"/>
            <w:textDirection w:val="lrTb"/>
            <w:noWrap w:val="false"/>
          </w:tcPr>
          <w:p>
            <w:pPr>
              <w:numPr>
                <w:ilvl w:val="0"/>
                <w:numId w:val="3"/>
              </w:numPr>
              <w:jc w:val="left"/>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项目团队中每配备1名持有测绘类中级及以上工程师职称的人员得1分，累计得分最高3分;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2.项目团队中每配备1名持有测绘类初级职称的人员得0.5分，累计得分最高3分;</w:t>
            </w:r>
            <w:r/>
          </w:p>
          <w:p>
            <w:pPr>
              <w:numPr>
                <w:ilvl w:val="0"/>
                <w:numId w:val="0"/>
              </w:numPr>
              <w:jc w:val="left"/>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3.除上述人员外，</w:t>
            </w:r>
            <w:r>
              <w:rPr>
                <w:rFonts w:ascii="FangSong" w:hAnsi="FangSong" w:eastAsia="FangSong" w:cs="FangSong"/>
                <w:color w:val="000000"/>
                <w:sz w:val="22"/>
              </w:rPr>
              <w:t xml:space="preserve">项目组成员中具有核心涉密人员培训合格证书（或地理信息安全保密培训合格证明）和档案人员上岗培训合格证书的人员得2分，本项最高得2分。（只提供一个证书的不得分）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注：1、投标供应商的投标文件中需提供上述人员的证书原件彩色扫描件（或官网上下载的电子证书），无有效证书材料的对应人员不得分；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2、项目负责人、技术负责人、质量负责人及项目团队人员不能为同一人，否则对应项不得分。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3、同一评分项中同一人员仅计分一次。</w:t>
            </w:r>
            <w:r/>
          </w:p>
          <w:p>
            <w:pPr>
              <w:numPr>
                <w:ilvl w:val="0"/>
                <w:numId w:val="0"/>
              </w:numPr>
              <w:jc w:val="left"/>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cs="宋体"/>
                <w:i w:val="0"/>
                <w:iCs w:val="0"/>
                <w:color w:val="auto"/>
                <w:spacing w:val="0"/>
                <w:sz w:val="22"/>
                <w:szCs w:val="22"/>
                <w:highlight w:val="none"/>
                <w:u w:val="none"/>
                <w:lang w:val="en-US" w:eastAsia="zh-CN" w:bidi="ar"/>
              </w:rPr>
              <w:t xml:space="preserve">8</w:t>
            </w:r>
            <w:r/>
          </w:p>
        </w:tc>
      </w:tr>
    </w:tbl>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注：投标文件评分标准材料要求：投标人提供</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证明材料</w:t>
      </w:r>
      <w:r>
        <w:rPr>
          <w:rFonts w:hint="eastAsia" w:ascii="宋体" w:hAnsi="宋体" w:cs="宋体"/>
          <w:b/>
          <w:bCs/>
          <w:color w:val="auto"/>
          <w:sz w:val="21"/>
          <w:szCs w:val="21"/>
          <w:highlight w:val="none"/>
          <w:lang w:val="en-US" w:eastAsia="zh-CN"/>
        </w:rPr>
        <w:t xml:space="preserve">彩色</w:t>
      </w:r>
      <w:r>
        <w:rPr>
          <w:rFonts w:hint="eastAsia" w:ascii="宋体" w:hAnsi="宋体" w:eastAsia="宋体" w:cs="宋体"/>
          <w:b/>
          <w:bCs/>
          <w:color w:val="auto"/>
          <w:sz w:val="21"/>
          <w:szCs w:val="21"/>
          <w:highlight w:val="none"/>
        </w:rPr>
        <w:t xml:space="preserve">扫描件加盖投标人红色公章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相应所要求的红章可为电子章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特别说明：</w:t>
      </w:r>
      <w:r/>
    </w:p>
    <w:p>
      <w:pPr>
        <w:ind w:left="0" w:firstLine="420"/>
        <w:keepLines w:val="0"/>
        <w:keepNext w:val="0"/>
        <w:pageBreakBefore w:val="0"/>
        <w:spacing w:line="340" w:lineRule="exact"/>
        <w:widowControl/>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rPr>
        <w:t xml:space="preserve">、证书正在进行年检无法提供证明材料的，应提供相关行政主管部门的受理意见证明、相应官方网站查询结果等相关的有效证明材料。</w:t>
      </w:r>
      <w:r/>
    </w:p>
    <w:p>
      <w:pPr>
        <w:pStyle w:val="713"/>
        <w:ind w:firstLine="420"/>
        <w:keepLines w:val="0"/>
        <w:keepNext w:val="0"/>
        <w:pageBreakBefore w:val="0"/>
        <w:spacing w:beforeAutospacing="0" w:afterAutospacing="0"/>
        <w:widowControl w:val="off"/>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2</w:t>
      </w:r>
      <w:r>
        <w:rPr>
          <w:rFonts w:hint="eastAsia" w:ascii="宋体" w:hAnsi="宋体" w:eastAsia="宋体" w:cs="宋体"/>
          <w:b w:val="0"/>
          <w:bCs w:val="0"/>
          <w:i/>
          <w:iCs/>
          <w:color w:val="auto"/>
          <w:sz w:val="21"/>
          <w:szCs w:val="21"/>
          <w:highlight w:val="none"/>
          <w:u w:val="single"/>
        </w:rPr>
        <w:t xml:space="preserve">、评分标准中涉及的证书等证明材料应在有效期内，且在招标文件上网前取得。</w:t>
      </w:r>
      <w:r/>
    </w:p>
    <w:p>
      <w:pPr>
        <w:pStyle w:val="713"/>
        <w:ind w:firstLine="420"/>
        <w:keepLines w:val="0"/>
        <w:keepNext w:val="0"/>
        <w:pageBreakBefore w:val="0"/>
        <w:spacing w:beforeAutospacing="0" w:afterAutospacing="0"/>
        <w:widowControl w:val="off"/>
        <w:rPr>
          <w:rFonts w:hint="eastAsia"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 xml:space="preserve">3、技术方案、服务方案等方案未提供的不得分，或经评标委员会认定内容极差严重偏离采购需求的也不得分。</w:t>
      </w:r>
      <w:r/>
    </w:p>
    <w:p>
      <w:pPr>
        <w:pStyle w:val="713"/>
        <w:ind w:firstLine="420"/>
        <w:keepLines w:val="0"/>
        <w:keepNext w:val="0"/>
        <w:pageBreakBefore w:val="0"/>
        <w:spacing w:beforeAutospacing="0" w:afterAutospacing="0"/>
        <w:widowControl w:val="off"/>
        <w:rPr>
          <w:rFonts w:hint="eastAsia" w:ascii="宋体" w:hAnsi="宋体" w:cs="宋体"/>
          <w:b w:val="0"/>
          <w:bCs w:val="0"/>
          <w:i/>
          <w:iCs/>
          <w:color w:val="ff0000"/>
          <w:sz w:val="21"/>
          <w:szCs w:val="21"/>
          <w:highlight w:val="none"/>
          <w:u w:val="single"/>
          <w:lang w:val="en-US" w:eastAsia="zh-CN"/>
        </w:rPr>
      </w:pPr>
      <w:r>
        <w:rPr>
          <w:rFonts w:hint="eastAsia" w:ascii="微软雅黑" w:hAnsi="微软雅黑" w:eastAsia="微软雅黑" w:cs="微软雅黑"/>
          <w:b w:val="0"/>
          <w:bCs w:val="0"/>
          <w:i/>
          <w:iCs/>
          <w:color w:val="ff0000"/>
          <w:sz w:val="21"/>
          <w:szCs w:val="21"/>
          <w:highlight w:val="none"/>
          <w:u w:val="single"/>
          <w:lang w:val="en-US" w:eastAsia="zh-CN"/>
        </w:rPr>
        <w:t xml:space="preserve">★</w:t>
      </w:r>
      <w:r>
        <w:rPr>
          <w:rFonts w:hint="eastAsia" w:ascii="宋体" w:hAnsi="宋体" w:cs="宋体"/>
          <w:b w:val="0"/>
          <w:bCs w:val="0"/>
          <w:i/>
          <w:iCs/>
          <w:color w:val="ff0000"/>
          <w:sz w:val="21"/>
          <w:szCs w:val="21"/>
          <w:highlight w:val="none"/>
          <w:u w:val="single"/>
          <w:lang w:val="en-US" w:eastAsia="zh-CN"/>
        </w:rPr>
        <w:t xml:space="preserve">4、</w:t>
      </w:r>
      <w:r>
        <w:rPr>
          <w:rFonts w:hint="eastAsia" w:ascii="宋体" w:hAnsi="宋体" w:cs="宋体"/>
          <w:b/>
          <w:bCs/>
          <w:i/>
          <w:iCs/>
          <w:color w:val="ff0000"/>
          <w:sz w:val="21"/>
          <w:szCs w:val="21"/>
          <w:highlight w:val="none"/>
          <w:u w:val="single"/>
          <w:lang w:val="en-US" w:eastAsia="zh-CN"/>
        </w:rPr>
        <w:t xml:space="preserve">投标供应商的投标文件中需提供以上人员配备一览表，清晰列明所有参评岗位、人员姓名、证书资质等关键信息，未提供一览表的相关人员评分无效</w:t>
      </w:r>
      <w:r>
        <w:rPr>
          <w:rFonts w:hint="eastAsia" w:ascii="宋体" w:hAnsi="宋体" w:cs="宋体"/>
          <w:b w:val="0"/>
          <w:bCs w:val="0"/>
          <w:i/>
          <w:iCs/>
          <w:color w:val="ff0000"/>
          <w:sz w:val="21"/>
          <w:szCs w:val="21"/>
          <w:highlight w:val="none"/>
          <w:u w:val="single"/>
          <w:lang w:val="en-US" w:eastAsia="zh-CN"/>
        </w:rPr>
        <w:t xml:space="preserve">。（格式自拟）。</w:t>
      </w:r>
      <w:r/>
    </w:p>
    <w:p>
      <w:pPr>
        <w:pStyle w:val="713"/>
        <w:ind w:firstLine="420"/>
        <w:keepLines w:val="0"/>
        <w:keepNext w:val="0"/>
        <w:pageBreakBefore w:val="0"/>
        <w:spacing w:beforeAutospacing="0" w:afterAutospacing="0"/>
        <w:widowControl w:val="off"/>
        <w:rPr>
          <w:rFonts w:hint="default" w:ascii="宋体" w:hAnsi="宋体" w:cs="宋体"/>
          <w:b w:val="0"/>
          <w:bCs w:val="0"/>
          <w:i/>
          <w:iCs/>
          <w:color w:val="ff0000"/>
          <w:sz w:val="21"/>
          <w:szCs w:val="21"/>
          <w:highlight w:val="none"/>
          <w:u w:val="single"/>
          <w:lang w:val="en-US" w:eastAsia="zh-CN"/>
        </w:rPr>
      </w:pPr>
      <w:r>
        <w:rPr>
          <w:rFonts w:hint="eastAsia" w:ascii="微软雅黑" w:hAnsi="微软雅黑" w:eastAsia="微软雅黑" w:cs="微软雅黑"/>
          <w:b w:val="0"/>
          <w:bCs w:val="0"/>
          <w:i/>
          <w:iCs/>
          <w:color w:val="ff0000"/>
          <w:sz w:val="21"/>
          <w:szCs w:val="21"/>
          <w:highlight w:val="none"/>
          <w:u w:val="single"/>
          <w:lang w:val="en-US" w:eastAsia="zh-CN"/>
        </w:rPr>
        <w:t xml:space="preserve">★</w:t>
      </w:r>
      <w:r>
        <w:rPr>
          <w:rFonts w:hint="eastAsia" w:ascii="宋体" w:hAnsi="宋体" w:cs="宋体"/>
          <w:b w:val="0"/>
          <w:bCs w:val="0"/>
          <w:i/>
          <w:iCs/>
          <w:color w:val="ff0000"/>
          <w:sz w:val="21"/>
          <w:szCs w:val="21"/>
          <w:highlight w:val="none"/>
          <w:u w:val="single"/>
          <w:lang w:val="en-US" w:eastAsia="zh-CN"/>
        </w:rPr>
        <w:t xml:space="preserve">5、</w:t>
      </w:r>
      <w:r>
        <w:rPr>
          <w:rFonts w:hint="eastAsia" w:ascii="宋体" w:hAnsi="宋体" w:cs="宋体"/>
          <w:b/>
          <w:bCs/>
          <w:i/>
          <w:iCs/>
          <w:color w:val="ff0000"/>
          <w:sz w:val="21"/>
          <w:szCs w:val="21"/>
          <w:highlight w:val="none"/>
          <w:u w:val="single"/>
          <w:lang w:val="en-US" w:eastAsia="zh-CN"/>
        </w:rPr>
        <w:t xml:space="preserve">所有参评人员均需提供社保部门出具的证明材料，需为投标截止日前6个月内任意1个月、由投标单位为其缴纳的社保证明，无有效社保证明的对应人员不得分。</w:t>
      </w:r>
      <w:r/>
    </w:p>
    <w:p>
      <w:pPr>
        <w:pStyle w:val="677"/>
        <w:jc w:val="center"/>
        <w:pageBreakBefore/>
        <w:spacing w:line="579"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第六章  投标文件格式</w:t>
      </w:r>
      <w:r/>
    </w:p>
    <w:p>
      <w:pPr>
        <w:jc w:val="center"/>
        <w:rPr>
          <w:rFonts w:hint="eastAsia" w:ascii="宋体" w:hAnsi="宋体" w:eastAsia="宋体" w:cs="宋体"/>
          <w:b/>
          <w:color w:val="auto"/>
          <w:sz w:val="72"/>
          <w:highlight w:val="none"/>
        </w:rPr>
      </w:pPr>
      <w:r/>
      <w:bookmarkStart w:id="118" w:name="_Hlt26671244"/>
      <w:r/>
      <w:bookmarkEnd w:id="118"/>
      <w:r/>
      <w:bookmarkStart w:id="119" w:name="_Hlt26955039"/>
      <w:r/>
      <w:bookmarkEnd w:id="119"/>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 xml:space="preserve">（正或副本）</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4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6"/>
          <w:szCs w:val="36"/>
          <w:highlight w:val="none"/>
        </w:rPr>
        <w:t xml:space="preserve">投标主要文件目录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一、法人或者其他组织的营业执照等证明文件，自然人的身份证明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二、上一年度的财务状况报表（至少提供资产负债表、利润表、现金流量表，供应商成立不满一年无需提供）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三、具备履行合同所必需的设备和专业技术能力的书面声明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五、参加政府采购活动前 3 年内在经营活动中没有重大违法记录的书面声明</w:t>
      </w:r>
      <w:r/>
    </w:p>
    <w:p>
      <w:pPr>
        <w:pStyle w:val="716"/>
        <w:ind w:firstLine="480"/>
        <w:rPr>
          <w:rFonts w:hint="eastAsia" w:ascii="宋体" w:hAnsi="宋体" w:eastAsia="宋体" w:cs="宋体"/>
          <w:i/>
          <w:iCs/>
          <w:color w:val="auto"/>
          <w:sz w:val="24"/>
          <w:szCs w:val="22"/>
          <w:highlight w:val="none"/>
          <w:u w:val="single"/>
          <w:lang w:val="en-US" w:eastAsia="zh-CN"/>
        </w:rPr>
      </w:pPr>
      <w:r>
        <w:rPr>
          <w:rFonts w:hint="eastAsia" w:ascii="宋体" w:hAnsi="宋体" w:eastAsia="宋体" w:cs="宋体"/>
          <w:i/>
          <w:iCs/>
          <w:color w:val="auto"/>
          <w:sz w:val="24"/>
          <w:szCs w:val="22"/>
          <w:highlight w:val="none"/>
          <w:u w:val="single"/>
          <w:lang w:val="en-US" w:eastAsia="zh-CN"/>
        </w:rPr>
        <w:t xml:space="preserve">六、在“信用中国”网站查询，无被列入失信被执行人、重大税收违法案件当事人名单、政府采购严重失信行为记录名单及其他不符合《中华人民共和国政府采购法》第二十二条规定条件的信用记录。</w:t>
      </w:r>
      <w:r/>
    </w:p>
    <w:p>
      <w:pPr>
        <w:pStyle w:val="716"/>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lang w:val="en-US" w:eastAsia="zh-CN"/>
        </w:rPr>
        <w:t xml:space="preserve">七</w:t>
      </w:r>
      <w:r>
        <w:rPr>
          <w:rFonts w:hint="eastAsia" w:ascii="宋体" w:hAnsi="宋体" w:eastAsia="宋体" w:cs="宋体"/>
          <w:i/>
          <w:iCs/>
          <w:color w:val="auto"/>
          <w:sz w:val="24"/>
          <w:szCs w:val="22"/>
          <w:highlight w:val="none"/>
          <w:u w:val="single"/>
        </w:rPr>
        <w:t xml:space="preserve">、单位负责人为同一人或者存在直接控股、服务关系的不同供应商，不得参加同一合同项下的政府采购活动证明文件</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八</w:t>
      </w:r>
      <w:r>
        <w:rPr>
          <w:rFonts w:hint="eastAsia" w:ascii="宋体" w:hAnsi="宋体" w:eastAsia="宋体" w:cs="宋体"/>
          <w:i/>
          <w:iCs/>
          <w:color w:val="auto"/>
          <w:sz w:val="24"/>
          <w:highlight w:val="none"/>
          <w:u w:val="single"/>
        </w:rPr>
        <w:t xml:space="preserve">、特定资格要求的证明文件（如果本项目设置特定资格要求，则需要提供）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九</w:t>
      </w:r>
      <w:r>
        <w:rPr>
          <w:rFonts w:hint="eastAsia" w:ascii="宋体" w:hAnsi="宋体" w:eastAsia="宋体" w:cs="宋体"/>
          <w:i/>
          <w:iCs/>
          <w:color w:val="auto"/>
          <w:sz w:val="24"/>
          <w:highlight w:val="none"/>
          <w:u w:val="single"/>
        </w:rPr>
        <w:t xml:space="preserve">、法人授权书</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十</w:t>
      </w:r>
      <w:r>
        <w:rPr>
          <w:rFonts w:hint="eastAsia" w:ascii="宋体" w:hAnsi="宋体" w:eastAsia="宋体" w:cs="宋体"/>
          <w:i/>
          <w:iCs/>
          <w:color w:val="auto"/>
          <w:sz w:val="24"/>
          <w:highlight w:val="none"/>
          <w:u w:val="single"/>
        </w:rPr>
        <w:t xml:space="preserve">、投标函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、中小微企业声明函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、残疾人福利性单位声明函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、技术要求响应及偏离表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、项目组成员一览表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、商务要求响应及偏离表</w:t>
      </w:r>
      <w:r/>
    </w:p>
    <w:p>
      <w:pPr>
        <w:ind w:firstLine="480"/>
        <w:spacing w:line="520" w:lineRule="exact"/>
        <w:rPr>
          <w:rFonts w:hint="eastAsia" w:ascii="宋体" w:hAnsi="宋体" w:eastAsia="宋体" w:cs="宋体"/>
          <w:i/>
          <w:iCs/>
          <w:color w:val="auto"/>
          <w:sz w:val="24"/>
          <w:highlight w:val="none"/>
          <w:u w:val="none"/>
        </w:rPr>
      </w:pPr>
      <w:r>
        <w:rPr>
          <w:rFonts w:hint="eastAsia" w:ascii="宋体" w:hAnsi="宋体" w:eastAsia="宋体" w:cs="宋体"/>
          <w:i/>
          <w:iCs/>
          <w:color w:val="auto"/>
          <w:sz w:val="24"/>
          <w:highlight w:val="none"/>
          <w:u w:val="none"/>
        </w:rPr>
        <w:t xml:space="preserve">十</w:t>
      </w:r>
      <w:r>
        <w:rPr>
          <w:rFonts w:hint="eastAsia" w:ascii="宋体" w:hAnsi="宋体" w:cs="宋体"/>
          <w:i/>
          <w:iCs/>
          <w:color w:val="auto"/>
          <w:sz w:val="24"/>
          <w:highlight w:val="none"/>
          <w:u w:val="none"/>
          <w:lang w:val="en-US" w:eastAsia="zh-CN"/>
        </w:rPr>
        <w:t xml:space="preserve">六</w:t>
      </w:r>
      <w:r>
        <w:rPr>
          <w:rFonts w:hint="eastAsia" w:ascii="宋体" w:hAnsi="宋体" w:eastAsia="宋体" w:cs="宋体"/>
          <w:i/>
          <w:iCs/>
          <w:color w:val="auto"/>
          <w:sz w:val="24"/>
          <w:highlight w:val="none"/>
          <w:u w:val="none"/>
        </w:rPr>
        <w:t xml:space="preserve">、开标一览表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分项报价表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、盐城市政府采购事前信用承诺书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、其他材料（如有）</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二、上一年度的财务状况报表</w:t>
      </w:r>
      <w:r/>
    </w:p>
    <w:p>
      <w:pPr>
        <w:pStyle w:val="92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（至少提供资产负债表、利润表、现金流量表，供应商成立不满一年不需提供。）</w:t>
      </w:r>
      <w:r/>
    </w:p>
    <w:p>
      <w:pPr>
        <w:pStyle w:val="923"/>
        <w:ind w:firstLine="480"/>
        <w:jc w:val="cente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四、依法缴纳税收和社会保障资金的相关材料</w:t>
      </w:r>
      <w:r/>
    </w:p>
    <w:p>
      <w:pPr>
        <w:pStyle w:val="921"/>
        <w:ind w:firstLine="480"/>
        <w:jc w:val="both"/>
        <w:spacing w:beforeAutospacing="0" w:afterAutospacing="0"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921"/>
        <w:ind w:firstLine="3618"/>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21"/>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both"/>
        <w:spacing w:beforeAutospacing="0" w:afterAutospacing="0"/>
        <w:rPr>
          <w:rFonts w:hint="eastAsia" w:ascii="宋体" w:hAnsi="宋体" w:eastAsia="宋体" w:cs="宋体"/>
          <w:b w:val="0"/>
          <w:bCs w:val="0"/>
          <w:i/>
          <w:iCs/>
          <w:color w:val="auto"/>
          <w:sz w:val="32"/>
          <w:szCs w:val="32"/>
          <w:highlight w:val="none"/>
          <w:u w:val="single"/>
        </w:rPr>
        <w:sectPr>
          <w:headerReference w:type="default" r:id="rId9"/>
          <w:footerReference w:type="default" r:id="rId11"/>
          <w:footnotePr/>
          <w:endnotePr/>
          <w:type w:val="nextPage"/>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val="0"/>
          <w:bCs w:val="0"/>
          <w:i/>
          <w:iCs/>
          <w:color w:val="auto"/>
          <w:sz w:val="32"/>
          <w:szCs w:val="32"/>
          <w:highlight w:val="none"/>
          <w:u w:val="single"/>
        </w:rPr>
      </w:r>
      <w:r/>
    </w:p>
    <w:p>
      <w:pPr>
        <w:rPr>
          <w:rFonts w:hint="eastAsia" w:ascii="宋体" w:hAnsi="宋体" w:eastAsia="宋体" w:cs="宋体"/>
          <w:b w:val="0"/>
          <w:bCs w:val="0"/>
          <w:i/>
          <w:iCs/>
          <w:color w:val="auto"/>
          <w:sz w:val="32"/>
          <w:szCs w:val="32"/>
          <w:highlight w:val="none"/>
          <w:u w:val="single"/>
        </w:rPr>
      </w:pPr>
      <w:r>
        <w:rPr>
          <w:rFonts w:hint="eastAsia" w:ascii="宋体" w:hAnsi="宋体" w:cs="宋体"/>
          <w:b w:val="0"/>
          <w:bCs w:val="0"/>
          <w:i/>
          <w:iCs/>
          <w:color w:val="auto"/>
          <w:sz w:val="32"/>
          <w:szCs w:val="32"/>
          <w:highlight w:val="none"/>
          <w:u w:val="single"/>
          <w:lang w:val="en-US" w:eastAsia="zh-CN"/>
        </w:rPr>
        <w:t xml:space="preserve">六、</w:t>
      </w:r>
      <w:r>
        <w:rPr>
          <w:rFonts w:hint="eastAsia" w:ascii="宋体" w:hAnsi="宋体" w:eastAsia="宋体" w:cs="宋体"/>
          <w:b w:val="0"/>
          <w:bCs w:val="0"/>
          <w:i/>
          <w:iCs/>
          <w:color w:val="auto"/>
          <w:sz w:val="32"/>
          <w:szCs w:val="32"/>
          <w:highlight w:val="none"/>
          <w:u w:val="single"/>
        </w:rPr>
        <w:t xml:space="preserve">在“信用中国”网站查询，无被列入失信被执行人、重大税收违法案件当事人名单、政府采购严重失信行为记录名单及其他不符合《中华人民共和国政府采购法》第二十二条规定条件的信用记录。（提供截图）</w:t>
      </w:r>
      <w:r>
        <w:rPr>
          <w:rFonts w:hint="eastAsia" w:ascii="宋体" w:hAnsi="宋体" w:eastAsia="宋体" w:cs="宋体"/>
          <w:b w:val="0"/>
          <w:bCs w:val="0"/>
          <w:i/>
          <w:iCs/>
          <w:color w:val="auto"/>
          <w:sz w:val="32"/>
          <w:szCs w:val="32"/>
          <w:highlight w:val="none"/>
          <w:u w:val="single"/>
        </w:rPr>
        <w:br w:type="page" w:clear="all"/>
      </w:r>
      <w:r/>
    </w:p>
    <w:p>
      <w:pPr>
        <w:pStyle w:val="713"/>
        <w:jc w:val="both"/>
        <w:spacing w:beforeAutospacing="0" w:afterAutospacing="0"/>
        <w:rPr>
          <w:rFonts w:hint="eastAsia" w:ascii="宋体" w:hAnsi="宋体" w:eastAsia="宋体" w:cs="宋体"/>
          <w:b w:val="0"/>
          <w:bCs w:val="0"/>
          <w:i/>
          <w:iCs/>
          <w:color w:val="auto"/>
          <w:highlight w:val="none"/>
        </w:rPr>
      </w:pPr>
      <w:r>
        <w:rPr>
          <w:rFonts w:hint="eastAsia" w:ascii="宋体" w:hAnsi="宋体" w:cs="宋体"/>
          <w:b w:val="0"/>
          <w:bCs w:val="0"/>
          <w:i/>
          <w:iCs/>
          <w:color w:val="auto"/>
          <w:sz w:val="32"/>
          <w:szCs w:val="32"/>
          <w:highlight w:val="none"/>
          <w:u w:val="single"/>
          <w:lang w:val="en-US" w:eastAsia="zh-CN"/>
        </w:rPr>
        <w:t xml:space="preserve">七</w:t>
      </w:r>
      <w:r>
        <w:rPr>
          <w:rFonts w:hint="eastAsia" w:ascii="宋体" w:hAnsi="宋体" w:eastAsia="宋体" w:cs="宋体"/>
          <w:b w:val="0"/>
          <w:bCs w:val="0"/>
          <w:i/>
          <w:iCs/>
          <w:color w:val="auto"/>
          <w:sz w:val="32"/>
          <w:szCs w:val="32"/>
          <w:highlight w:val="none"/>
          <w:u w:val="single"/>
        </w:rPr>
        <w:t xml:space="preserve">、单位负责人为同一人或者存在直接控股、服务关系的不同供应商，不得参加同一合同项下的政府采购活动证明文件</w:t>
      </w:r>
      <w:r/>
    </w:p>
    <w:p>
      <w:pPr>
        <w:pStyle w:val="713"/>
        <w:ind w:firstLine="1680"/>
        <w:jc w:val="both"/>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 w:val="44"/>
          <w:szCs w:val="44"/>
          <w:highlight w:val="none"/>
        </w:rPr>
        <w:t xml:space="preserve">   </w:t>
      </w:r>
      <w:r/>
    </w:p>
    <w:p>
      <w:pPr>
        <w:pStyle w:val="71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声  明</w:t>
      </w:r>
      <w:r/>
    </w:p>
    <w:p>
      <w:pPr>
        <w:pStyle w:val="71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我单位不存在：单位负责人为同一人或者存在直接控股、管理关系的不同供应商，同时参加同一合同项下的政府采购活动。</w:t>
      </w:r>
      <w:r/>
    </w:p>
    <w:p>
      <w:pPr>
        <w:pStyle w:val="71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84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供应商名称（公章）：</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授权代表签字：______________________</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、特定资格要求的证明文件</w:t>
      </w:r>
      <w:r/>
    </w:p>
    <w:p>
      <w:pPr>
        <w:pStyle w:val="921"/>
        <w:ind w:firstLine="480"/>
        <w:jc w:val="center"/>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925"/>
        <w:ind w:firstLine="883"/>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1"/>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cs="宋体"/>
          <w:i/>
          <w:color w:val="auto"/>
          <w:sz w:val="32"/>
          <w:szCs w:val="32"/>
          <w:highlight w:val="none"/>
          <w:u w:val="single"/>
          <w:lang w:val="en-US" w:eastAsia="zh-CN"/>
        </w:rPr>
        <w:t xml:space="preserve">九</w:t>
      </w:r>
      <w:r>
        <w:rPr>
          <w:rFonts w:hint="eastAsia" w:ascii="宋体" w:hAnsi="宋体" w:eastAsia="宋体" w:cs="宋体"/>
          <w:i/>
          <w:color w:val="auto"/>
          <w:sz w:val="32"/>
          <w:szCs w:val="32"/>
          <w:highlight w:val="none"/>
          <w:u w:val="single"/>
        </w:rPr>
        <w:t xml:space="preserve">、法人授权书</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cs="宋体"/>
          <w:color w:val="auto"/>
          <w:highlight w:val="none"/>
          <w:u w:val="single"/>
          <w:lang w:eastAsia="zh-CN"/>
        </w:rPr>
        <w:t xml:space="preserve">（</w:t>
      </w:r>
      <w:r>
        <w:rPr>
          <w:rFonts w:hint="eastAsia" w:cs="宋体"/>
          <w:color w:val="auto"/>
          <w:highlight w:val="none"/>
          <w:u w:val="single"/>
          <w:lang w:val="en-US" w:eastAsia="zh-CN"/>
        </w:rPr>
        <w:t xml:space="preserve">采购编号</w:t>
      </w:r>
      <w:r>
        <w:rPr>
          <w:rFonts w:hint="eastAsia" w:cs="宋体"/>
          <w:color w:val="auto"/>
          <w:highlight w:val="none"/>
          <w:u w:val="single"/>
          <w:lang w:eastAsia="zh-CN"/>
        </w:rPr>
        <w:t xml:space="preserve">）</w:t>
      </w:r>
      <w:r>
        <w:rPr>
          <w:rFonts w:hint="eastAsia" w:ascii="宋体" w:hAnsi="宋体" w:eastAsia="宋体" w:cs="宋体"/>
          <w:color w:val="auto"/>
          <w:highlight w:val="none"/>
        </w:rPr>
        <w:t xml:space="preserve">号</w:t>
      </w:r>
      <w:r>
        <w:rPr>
          <w:rFonts w:hint="eastAsia" w:cs="宋体"/>
          <w:color w:val="auto"/>
          <w:szCs w:val="20"/>
          <w:highlight w:val="none"/>
          <w:u w:val="single"/>
          <w:lang w:val="en-US" w:eastAsia="zh-CN"/>
        </w:rPr>
        <w:t xml:space="preserve">              （项目名称）</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p>
    <w:p>
      <w:pPr>
        <w:pStyle w:val="921"/>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21"/>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i/>
          <w:color w:val="auto"/>
          <w:sz w:val="32"/>
          <w:szCs w:val="32"/>
          <w:highlight w:val="none"/>
          <w:u w:val="single"/>
          <w:lang w:val="en-US" w:eastAsia="zh-CN"/>
        </w:rPr>
        <w:t xml:space="preserve">十</w:t>
      </w:r>
      <w:r>
        <w:rPr>
          <w:rFonts w:hint="eastAsia" w:ascii="宋体" w:hAnsi="宋体" w:eastAsia="宋体" w:cs="宋体"/>
          <w:i/>
          <w:color w:val="auto"/>
          <w:sz w:val="32"/>
          <w:szCs w:val="32"/>
          <w:highlight w:val="none"/>
          <w:u w:val="single"/>
        </w:rPr>
        <w:t xml:space="preserve">、投标函</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滨海县界牌镇人民政府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cs="宋体"/>
          <w:color w:val="auto"/>
          <w:sz w:val="24"/>
          <w:szCs w:val="24"/>
          <w:highlight w:val="none"/>
          <w:u w:val="single"/>
          <w:lang w:eastAsia="zh-CN"/>
        </w:rPr>
        <w:t xml:space="preserve">J</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号招标文件，正式授权下述签字人______(姓名)代表我方______________（供应商的名称），全权处理本次项目投标的有关事宜。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4"/>
          <w:highlight w:val="none"/>
          <w:lang w:eastAsia="zh-CN"/>
        </w:rPr>
        <w:t xml:space="preserve">间内</w:t>
      </w:r>
      <w:r>
        <w:rPr>
          <w:rFonts w:hint="eastAsia" w:ascii="宋体" w:hAnsi="宋体" w:eastAsia="宋体" w:cs="宋体"/>
          <w:color w:val="auto"/>
          <w:sz w:val="24"/>
          <w:szCs w:val="24"/>
          <w:highlight w:val="none"/>
        </w:rPr>
        <w:t xml:space="preserve">完成项目，交付买方验收、使用。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期：______年____月____日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9"/>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一</w:t>
      </w:r>
      <w:r>
        <w:rPr>
          <w:rFonts w:hint="eastAsia" w:ascii="宋体" w:hAnsi="宋体" w:eastAsia="宋体" w:cs="宋体"/>
          <w:i/>
          <w:color w:val="auto"/>
          <w:sz w:val="32"/>
          <w:szCs w:val="32"/>
          <w:highlight w:val="none"/>
          <w:u w:val="single"/>
        </w:rPr>
        <w:t xml:space="preserve">、中小企业声明函（服务）</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4"/>
        </w:numPr>
        <w:ind w:left="0"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80" w:firstLine="360"/>
        <w:jc w:val="righ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540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备注3：本项目采购标的对应的中小企业划分标准所属行业：</w:t>
      </w:r>
      <w:r>
        <w:rPr>
          <w:rFonts w:ascii="SimSun" w:hAnsi="SimSun" w:eastAsia="SimSun" w:cs="SimSun"/>
          <w:color w:val="000000"/>
          <w:sz w:val="24"/>
        </w:rPr>
        <w:t xml:space="preserve">其他未列明行业</w:t>
      </w:r>
      <w:r>
        <w:rPr>
          <w:rFonts w:hint="eastAsia" w:ascii="宋体" w:hAnsi="宋体" w:eastAsia="宋体" w:cs="宋体"/>
          <w:color w:val="auto"/>
          <w:sz w:val="24"/>
          <w:szCs w:val="24"/>
          <w:highlight w:val="none"/>
          <w:lang w:val="en-US" w:eastAsia="zh-CN" w:bidi="ar-SA"/>
        </w:rPr>
        <w:t xml:space="preserve">。中小企业划型标准按照《关于印发中小企业划型标准规定的通知》（工信部联企业〔2011〕300号）执行。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widowControl/>
        <w:rPr>
          <w:rFonts w:hint="eastAsia" w:ascii="宋体" w:hAnsi="宋体" w:eastAsia="宋体" w:cs="宋体"/>
          <w:i/>
          <w:color w:val="auto"/>
          <w:sz w:val="32"/>
          <w:szCs w:val="32"/>
          <w:highlight w:val="none"/>
        </w:rPr>
      </w:pPr>
      <w:r>
        <w:rPr>
          <w:rFonts w:hint="eastAsia" w:ascii="宋体" w:hAnsi="宋体" w:eastAsia="宋体" w:cs="宋体"/>
          <w:i/>
          <w:color w:val="auto"/>
          <w:sz w:val="32"/>
          <w:szCs w:val="32"/>
          <w:highlight w:val="none"/>
        </w:rPr>
        <w:br w:type="page" w:clear="all"/>
      </w:r>
      <w:r/>
    </w:p>
    <w:p>
      <w:pPr>
        <w:pStyle w:val="916"/>
        <w:ind w:firstLine="64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二</w:t>
      </w:r>
      <w:r>
        <w:rPr>
          <w:rFonts w:hint="eastAsia" w:ascii="宋体" w:hAnsi="宋体" w:eastAsia="宋体" w:cs="宋体"/>
          <w:i/>
          <w:color w:val="auto"/>
          <w:sz w:val="32"/>
          <w:szCs w:val="32"/>
          <w:highlight w:val="none"/>
          <w:u w:val="single"/>
        </w:rPr>
        <w:t xml:space="preserve">、残疾人福利性单位声明函</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项目（分包号：**）采购活动由本单位提供服务。</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2、中标人为残疾人福利单位的，此声明函将随中标结果同时公告，接受社会监督</w:t>
      </w:r>
      <w:r/>
    </w:p>
    <w:p>
      <w:pPr>
        <w:ind w:firstLine="624"/>
        <w:jc w:val="both"/>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560" w:firstLine="624"/>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30"/>
          <w:szCs w:val="30"/>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供应商全称（加盖CA电子公章）：</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  期：</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color w:val="auto"/>
          <w:highlight w:val="none"/>
        </w:rPr>
      </w:pPr>
      <w:r>
        <w:rPr>
          <w:rFonts w:hint="eastAsia"/>
          <w:color w:val="auto"/>
          <w:highlight w:val="none"/>
        </w:rPr>
      </w:r>
      <w:r/>
    </w:p>
    <w:p>
      <w:pPr>
        <w:ind w:firstLine="44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、技术要求响应及偏离表</w:t>
      </w:r>
      <w:r/>
    </w:p>
    <w:tbl>
      <w:tblPr>
        <w:tblStyle w:val="68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1"/>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十四、</w:t>
      </w:r>
      <w:r>
        <w:rPr>
          <w:rFonts w:hint="eastAsia" w:ascii="宋体" w:hAnsi="宋体" w:eastAsia="宋体" w:cs="宋体"/>
          <w:i/>
          <w:color w:val="auto"/>
          <w:sz w:val="32"/>
          <w:szCs w:val="32"/>
          <w:highlight w:val="none"/>
          <w:u w:val="single"/>
        </w:rPr>
        <w:t xml:space="preserve">项目组成员一览表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87"/>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p>
        </w:tc>
        <w:tc>
          <w:tcPr>
            <w:tcW w:w="1751"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3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944"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05" w:type="dxa"/>
            <w:vAlign w:val="top"/>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3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7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注:1、行数不够,自行添加</w:t>
      </w:r>
      <w:r/>
    </w:p>
    <w:p>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2、证明材料附后</w:t>
      </w:r>
      <w:r/>
    </w:p>
    <w:p>
      <w:pPr>
        <w:spacing w:before="50" w:after="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right"/>
        <w:spacing w:before="50" w:after="50"/>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法定代表人或委托</w:t>
      </w:r>
      <w:r>
        <w:rPr>
          <w:rFonts w:hint="eastAsia" w:ascii="宋体" w:hAnsi="宋体" w:cs="宋体"/>
          <w:color w:val="auto"/>
          <w:sz w:val="24"/>
          <w:highlight w:val="none"/>
          <w:lang w:eastAsia="zh-CN"/>
        </w:rPr>
        <w:t xml:space="preserve">代理</w:t>
      </w:r>
      <w:r>
        <w:rPr>
          <w:rFonts w:hint="eastAsia" w:ascii="宋体" w:hAnsi="宋体" w:eastAsia="宋体" w:cs="宋体"/>
          <w:color w:val="auto"/>
          <w:sz w:val="24"/>
          <w:highlight w:val="none"/>
        </w:rPr>
        <w:t xml:space="preserve">人</w:t>
      </w:r>
      <w:r>
        <w:rPr>
          <w:rFonts w:hint="eastAsia" w:ascii="宋体" w:hAnsi="宋体" w:eastAsia="宋体" w:cs="宋体"/>
          <w:color w:val="auto"/>
          <w:spacing w:val="20"/>
          <w:sz w:val="24"/>
          <w:highlight w:val="none"/>
        </w:rPr>
        <w:t xml:space="preserve">：</w:t>
      </w:r>
      <w:r>
        <w:rPr>
          <w:rFonts w:hint="eastAsia" w:ascii="宋体" w:hAnsi="宋体" w:eastAsia="宋体" w:cs="宋体"/>
          <w:color w:val="auto"/>
          <w:sz w:val="24"/>
          <w:highlight w:val="none"/>
          <w:u w:val="single"/>
        </w:rPr>
        <w:t xml:space="preserve">（签字或盖章）</w:t>
      </w:r>
      <w:r/>
    </w:p>
    <w:p>
      <w:pPr>
        <w:ind w:firstLine="504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投标人：</w:t>
      </w:r>
      <w:r>
        <w:rPr>
          <w:rFonts w:hint="eastAsia" w:ascii="宋体" w:hAnsi="宋体" w:eastAsia="宋体" w:cs="宋体"/>
          <w:color w:val="auto"/>
          <w:spacing w:val="20"/>
          <w:sz w:val="24"/>
          <w:highlight w:val="none"/>
          <w:u w:val="single"/>
        </w:rPr>
        <w:t xml:space="preserve">（</w:t>
      </w:r>
      <w:r>
        <w:rPr>
          <w:rFonts w:hint="eastAsia" w:ascii="宋体" w:hAnsi="宋体" w:eastAsia="宋体" w:cs="宋体"/>
          <w:color w:val="auto"/>
          <w:sz w:val="24"/>
          <w:highlight w:val="none"/>
          <w:u w:val="single"/>
        </w:rPr>
        <w:t xml:space="preserve">加盖CA电子签章</w:t>
      </w:r>
      <w:r>
        <w:rPr>
          <w:rFonts w:hint="eastAsia" w:ascii="宋体" w:hAnsi="宋体" w:eastAsia="宋体" w:cs="宋体"/>
          <w:color w:val="auto"/>
          <w:spacing w:val="20"/>
          <w:sz w:val="24"/>
          <w:highlight w:val="none"/>
          <w:u w:val="single"/>
        </w:rPr>
        <w:t xml:space="preserve">）</w:t>
      </w:r>
      <w:r/>
    </w:p>
    <w:p>
      <w:pPr>
        <w:ind w:firstLine="5040"/>
        <w:spacing w:before="50" w:after="5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 xml:space="preserve">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 xml:space="preserve">期：</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、商务要求响应及偏离表</w:t>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tbl>
      <w:tblPr>
        <w:tblStyle w:val="6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bookmarkStart w:id="120" w:name="_Hlt26609391"/>
            <w:r/>
            <w:bookmarkStart w:id="121" w:name="_Hlt24879081"/>
            <w:r/>
            <w:bookmarkStart w:id="122" w:name="_Hlt26671372"/>
            <w:r/>
            <w:bookmarkStart w:id="123" w:name="_Hlt26671343"/>
            <w:r/>
            <w:bookmarkStart w:id="124" w:name="_Hlt26580838"/>
            <w:r/>
            <w:bookmarkStart w:id="125" w:name="_Hlt26782999"/>
            <w:r/>
            <w:bookmarkStart w:id="126" w:name="_Hlt26955056"/>
            <w:r/>
            <w:bookmarkStart w:id="127" w:name="_Hlt26955064"/>
            <w:r>
              <w:rPr>
                <w:rFonts w:hint="eastAsia" w:ascii="宋体" w:hAnsi="宋体" w:eastAsia="宋体" w:cs="宋体"/>
                <w:color w:val="000000"/>
                <w:sz w:val="24"/>
                <w:szCs w:val="24"/>
                <w:highlight w:val="none"/>
                <w:lang w:val="en-US" w:eastAsia="zh-CN" w:bidi="ar-SA"/>
              </w:rPr>
              <w:t xml:space="preserve">序号</w:t>
            </w:r>
            <w:bookmarkEnd w:id="120"/>
            <w:r/>
            <w:bookmarkEnd w:id="121"/>
            <w:r/>
            <w:bookmarkEnd w:id="122"/>
            <w:r/>
            <w:bookmarkEnd w:id="123"/>
            <w:r/>
            <w:bookmarkEnd w:id="124"/>
            <w:r/>
            <w:bookmarkEnd w:id="125"/>
            <w:r/>
            <w:bookmarkEnd w:id="126"/>
            <w:r/>
            <w:bookmarkEnd w:id="12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ascii="Calibri" w:hAnsi="Calibri" w:eastAsia="宋体" w:cs="Times New Roman"/>
                <w:sz w:val="24"/>
                <w:szCs w:val="24"/>
                <w:highlight w:val="none"/>
                <w:lang w:val="en-US" w:eastAsia="zh-CN" w:bidi="ar-SA"/>
              </w:rPr>
            </w:pPr>
            <w:r>
              <w:rPr>
                <w:rFonts w:ascii="Calibri" w:hAnsi="Calibri" w:eastAsia="宋体" w:cs="Times New Roman"/>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pStyle w:val="762"/>
        <w:rPr>
          <w:rFonts w:hint="eastAsia" w:ascii="宋体" w:hAnsi="宋体" w:eastAsia="宋体" w:cs="宋体"/>
          <w:b/>
          <w:bCs/>
          <w:color w:val="auto"/>
          <w:sz w:val="32"/>
          <w:szCs w:val="32"/>
          <w:highlight w:val="none"/>
        </w:rPr>
      </w:pPr>
      <w:r>
        <w:rPr>
          <w:rFonts w:ascii="Calibri" w:hAnsi="Calibri" w:eastAsia="宋体" w:cs="Times New Roman"/>
          <w:sz w:val="24"/>
          <w:szCs w:val="24"/>
          <w:highlight w:val="none"/>
          <w:lang w:val="en-US" w:eastAsia="zh-CN" w:bidi="ar-SA"/>
        </w:rPr>
        <w:t xml:space="preserve"> </w:t>
      </w:r>
      <w:r/>
    </w:p>
    <w:p>
      <w:pPr>
        <w:pStyle w:val="7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ind w:firstLine="3200"/>
        <w:rPr>
          <w:rFonts w:hint="eastAsia" w:ascii="宋体" w:hAnsi="宋体" w:eastAsia="宋体" w:cs="宋体"/>
          <w:color w:val="auto"/>
          <w:highlight w:val="none"/>
          <w:lang w:eastAsia="zh-CN"/>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六</w:t>
      </w:r>
      <w:r>
        <w:rPr>
          <w:rFonts w:hint="eastAsia" w:ascii="宋体" w:hAnsi="宋体" w:eastAsia="宋体" w:cs="宋体"/>
          <w:i/>
          <w:color w:val="auto"/>
          <w:sz w:val="32"/>
          <w:szCs w:val="32"/>
          <w:highlight w:val="none"/>
          <w:u w:val="single"/>
        </w:rPr>
        <w:t xml:space="preserve">、开标一览表</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8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注：如招标文件开标一览表格式与系统格式不一致，以系统格式为准。</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br w:type="page" w:clear="all"/>
      </w:r>
      <w:r/>
    </w:p>
    <w:p>
      <w:pPr>
        <w:jc w:val="center"/>
        <w:rPr>
          <w:rFonts w:hint="eastAsia" w:ascii="宋体" w:hAnsi="宋体" w:eastAsia="宋体" w:cs="宋体"/>
          <w:i/>
          <w:color w:val="auto"/>
          <w:sz w:val="32"/>
          <w:szCs w:val="32"/>
          <w:highlight w:val="none"/>
          <w:u w:val="single"/>
          <w:lang w:val="en-US" w:eastAsia="zh-CN"/>
        </w:rPr>
      </w:pPr>
      <w:r>
        <w:rPr>
          <w:rFonts w:hint="eastAsia" w:ascii="宋体" w:hAnsi="宋体" w:cs="宋体"/>
          <w:i/>
          <w:color w:val="auto"/>
          <w:sz w:val="32"/>
          <w:szCs w:val="32"/>
          <w:highlight w:val="none"/>
          <w:u w:val="single"/>
          <w:lang w:val="en-US" w:eastAsia="zh-CN"/>
        </w:rPr>
        <w:t xml:space="preserve">十七、投标</w:t>
      </w:r>
      <w:r>
        <w:rPr>
          <w:rFonts w:hint="eastAsia" w:ascii="宋体" w:hAnsi="宋体" w:eastAsia="宋体" w:cs="宋体"/>
          <w:i/>
          <w:color w:val="auto"/>
          <w:sz w:val="32"/>
          <w:szCs w:val="32"/>
          <w:highlight w:val="none"/>
          <w:u w:val="single"/>
          <w:lang w:val="en-US" w:eastAsia="zh-CN"/>
        </w:rPr>
        <w:t xml:space="preserve">分项报价表</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87"/>
        <w:tblW w:w="915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725"/>
        <w:gridCol w:w="1675"/>
        <w:gridCol w:w="1173"/>
        <w:gridCol w:w="1173"/>
        <w:gridCol w:w="2257"/>
        <w:gridCol w:w="2153"/>
      </w:tblGrid>
      <w:tr>
        <w:trPr>
          <w:tblCellSpacing w:w="0" w:type="dxa"/>
          <w:trHeight w:val="56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综合单价（元/户）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总价（元）</w:t>
            </w:r>
            <w:r/>
          </w:p>
        </w:tc>
      </w:tr>
      <w:tr>
        <w:trPr>
          <w:tblCellSpacing w:w="0" w:type="dxa"/>
          <w:trHeight w:val="48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滨海县界牌镇第二轮土地承包到期后再延长30年试点技术服务项目</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21100</w:t>
            </w:r>
            <w:r/>
          </w:p>
        </w:tc>
        <w:tc>
          <w:tcPr>
            <w:shd w:val="clear" w:color="auto" w:fill="auto"/>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w:t>
      </w:r>
      <w:r>
        <w:rPr>
          <w:rFonts w:hint="eastAsia" w:ascii="宋体" w:hAnsi="宋体" w:cs="宋体"/>
          <w:color w:val="ff0000"/>
          <w:sz w:val="24"/>
          <w:szCs w:val="24"/>
          <w:highlight w:val="none"/>
          <w:lang w:val="en-US" w:eastAsia="zh-CN" w:bidi="ar-SA"/>
        </w:rPr>
        <w:t xml:space="preserve">统一单价XX元/户，需实测、无需实测两类户数执行同一单价标准，所有相关成本由投标人自行综合考虑，结算单价固定不变。</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921"/>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bookmarkStart w:id="128" w:name="_Hlt26955054"/>
      <w:r/>
      <w:bookmarkEnd w:id="128"/>
      <w:r>
        <w:rPr>
          <w:rFonts w:hint="eastAsia" w:ascii="宋体" w:hAnsi="宋体" w:eastAsia="宋体" w:cs="宋体"/>
          <w:i/>
          <w:color w:val="auto"/>
          <w:sz w:val="32"/>
          <w:szCs w:val="32"/>
          <w:highlight w:val="none"/>
          <w:u w:val="single"/>
        </w:rPr>
        <w:br w:type="page" w:clear="all"/>
      </w:r>
      <w:r/>
    </w:p>
    <w:p>
      <w:pPr>
        <w:ind w:firstLine="224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、盐城市政府采购事前信用承诺书</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918"/>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918"/>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（此材料须签名盖章后放进投标文件中）</w:t>
      </w:r>
      <w:r/>
    </w:p>
    <w:p>
      <w:pPr>
        <w:pStyle w:val="679"/>
        <w:ind w:firstLine="352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eastAsia="宋体" w:cs="宋体"/>
          <w:i/>
          <w:color w:val="auto"/>
          <w:sz w:val="32"/>
          <w:szCs w:val="32"/>
          <w:highlight w:val="none"/>
          <w:u w:val="single"/>
          <w:lang w:val="en-US" w:eastAsia="zh-CN"/>
        </w:rPr>
        <w:t xml:space="preserve">九</w:t>
      </w:r>
      <w:r>
        <w:rPr>
          <w:rFonts w:hint="eastAsia" w:ascii="宋体" w:hAnsi="宋体" w:eastAsia="宋体" w:cs="宋体"/>
          <w:i/>
          <w:color w:val="auto"/>
          <w:sz w:val="32"/>
          <w:szCs w:val="32"/>
          <w:highlight w:val="none"/>
          <w:u w:val="single"/>
        </w:rPr>
        <w:t xml:space="preserve">、其他材料（如有）</w:t>
      </w:r>
      <w:r/>
    </w:p>
    <w:p>
      <w:pPr>
        <w:pStyle w:val="688"/>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投标人认为应提交的其他资料：相关证书、实施</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方案等资料（投标人按</w:t>
      </w:r>
      <w:r>
        <w:rPr>
          <w:rFonts w:hint="eastAsia" w:ascii="宋体" w:hAnsi="宋体" w:eastAsia="宋体" w:cs="宋体"/>
          <w:color w:val="auto"/>
          <w:sz w:val="24"/>
          <w:highlight w:val="none"/>
          <w:lang w:val="en-US" w:eastAsia="zh-CN"/>
        </w:rPr>
        <w:t xml:space="preserve">招标文件的要求及</w:t>
      </w:r>
      <w:r>
        <w:rPr>
          <w:rFonts w:hint="eastAsia" w:ascii="宋体" w:hAnsi="宋体" w:eastAsia="宋体" w:cs="宋体"/>
          <w:color w:val="auto"/>
          <w:sz w:val="24"/>
          <w:highlight w:val="none"/>
        </w:rPr>
        <w:t xml:space="preserve">评分标准要求分点表述，格式自拟）</w:t>
      </w:r>
      <w:r>
        <w:rPr>
          <w:rFonts w:hint="eastAsia" w:ascii="宋体" w:hAnsi="宋体" w:eastAsia="宋体" w:cs="宋体"/>
          <w:b/>
          <w:bCs/>
          <w:color w:val="auto"/>
          <w:sz w:val="24"/>
          <w:highlight w:val="none"/>
        </w:rPr>
        <w:t xml:space="preserve">均应加盖单位公章</w:t>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center"/>
        <w:spacing w:beforeAutospacing="0" w:afterAutospacing="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质疑函范本</w:t>
      </w:r>
      <w:r/>
    </w:p>
    <w:p>
      <w:pPr>
        <w:pStyle w:val="713"/>
        <w:jc w:val="both"/>
        <w:spacing w:before="290"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一、质疑供应商基本信息</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质疑供应商：</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联系人：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授权代表：</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 </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二、质疑项目基本情况</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质疑项目的名称：</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质疑项目的编号：</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采购人名称：</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采购文件获取日期：</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三、质疑事项具体内容</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质疑事项1：</w:t>
      </w:r>
      <w:r>
        <w:rPr>
          <w:rFonts w:hint="eastAsia" w:ascii="宋体" w:hAnsi="宋体" w:eastAsia="宋体" w:cs="宋体"/>
          <w:bCs/>
          <w:color w:val="auto"/>
          <w:szCs w:val="24"/>
          <w:highlight w:val="none"/>
          <w:u w:val="single"/>
        </w:rPr>
        <w:t xml:space="preserve">                      </w:t>
      </w:r>
      <w:r/>
    </w:p>
    <w:p>
      <w:pPr>
        <w:pStyle w:val="713"/>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事实依据：</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法律依据：</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质疑事项2</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四、与质疑事项相关的质疑请求</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请求：</w:t>
      </w:r>
      <w:r>
        <w:rPr>
          <w:rFonts w:hint="eastAsia" w:ascii="宋体" w:hAnsi="宋体" w:eastAsia="宋体" w:cs="宋体"/>
          <w:bCs/>
          <w:color w:val="auto"/>
          <w:szCs w:val="24"/>
          <w:highlight w:val="none"/>
          <w:u w:val="single"/>
        </w:rPr>
        <w:t xml:space="preserve">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r/>
    </w:p>
    <w:p>
      <w:pPr>
        <w:pStyle w:val="713"/>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质疑函制作说明：</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1.供应商提出质疑时，应提交质疑函和必要的证明材料。</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3.质疑供应商若对项目的某一分包进行质疑，质疑函中应列明具体分包号。</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4.质疑函的质疑事项应具体、明确，并有必要的事实依据和法律依据。</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5.质疑函的质疑请求应与质疑事项相关。</w:t>
      </w:r>
      <w:r/>
    </w:p>
    <w:p>
      <w:pPr>
        <w:pStyle w:val="713"/>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spacing w:beforeAutospacing="0" w:afterAutospacing="0"/>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sectPr>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等线 Light">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77">
    <w:name w:val="Heading 1"/>
    <w:basedOn w:val="676"/>
    <w:next w:val="676"/>
    <w:link w:val="764"/>
    <w:uiPriority w:val="0"/>
    <w:qFormat/>
    <w:pPr>
      <w:keepLines/>
      <w:keepNext/>
      <w:spacing w:before="340" w:after="330" w:line="578" w:lineRule="auto"/>
      <w:outlineLvl w:val="0"/>
    </w:pPr>
    <w:rPr>
      <w:b/>
      <w:bCs/>
      <w:sz w:val="44"/>
      <w:szCs w:val="44"/>
    </w:rPr>
  </w:style>
  <w:style w:type="paragraph" w:styleId="678">
    <w:name w:val="Heading 2"/>
    <w:basedOn w:val="676"/>
    <w:next w:val="676"/>
    <w:link w:val="765"/>
    <w:uiPriority w:val="0"/>
    <w:qFormat/>
    <w:pPr>
      <w:jc w:val="center"/>
      <w:keepLines/>
      <w:keepNext/>
      <w:spacing w:before="120" w:line="300" w:lineRule="auto"/>
      <w:outlineLvl w:val="1"/>
    </w:pPr>
    <w:rPr>
      <w:rFonts w:ascii="Arial" w:hAnsi="Arial" w:eastAsia="黑体"/>
      <w:sz w:val="30"/>
    </w:rPr>
  </w:style>
  <w:style w:type="paragraph" w:styleId="679">
    <w:name w:val="Heading 3"/>
    <w:basedOn w:val="676"/>
    <w:next w:val="688"/>
    <w:link w:val="766"/>
    <w:uiPriority w:val="99"/>
    <w:qFormat/>
    <w:pPr>
      <w:ind w:firstLine="137"/>
      <w:keepLines/>
      <w:keepNext/>
      <w:spacing w:line="415" w:lineRule="auto"/>
      <w:outlineLvl w:val="2"/>
    </w:pPr>
    <w:rPr>
      <w:rFonts w:hAnsi="黑体" w:eastAsia="黑体"/>
      <w:sz w:val="24"/>
      <w:szCs w:val="20"/>
    </w:rPr>
  </w:style>
  <w:style w:type="paragraph" w:styleId="680">
    <w:name w:val="Heading 4"/>
    <w:basedOn w:val="676"/>
    <w:next w:val="688"/>
    <w:link w:val="767"/>
    <w:uiPriority w:val="0"/>
    <w:qFormat/>
    <w:pPr>
      <w:keepLines/>
      <w:keepNext/>
      <w:spacing w:before="280" w:after="290" w:line="376" w:lineRule="auto"/>
      <w:outlineLvl w:val="3"/>
    </w:pPr>
    <w:rPr>
      <w:rFonts w:ascii="Arial" w:hAnsi="Arial" w:eastAsia="黑体" w:cs="Arial"/>
      <w:b/>
      <w:bCs/>
      <w:szCs w:val="28"/>
    </w:rPr>
  </w:style>
  <w:style w:type="paragraph" w:styleId="681">
    <w:name w:val="Heading 5"/>
    <w:basedOn w:val="676"/>
    <w:next w:val="676"/>
    <w:link w:val="768"/>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69"/>
    <w:uiPriority w:val="9"/>
    <w:unhideWhenUsed/>
    <w:qFormat/>
    <w:pPr>
      <w:keepLines/>
      <w:keepNext/>
      <w:spacing w:before="320" w:after="200"/>
      <w:outlineLvl w:val="5"/>
    </w:pPr>
    <w:rPr>
      <w:rFonts w:ascii="Arial" w:hAnsi="Arial" w:eastAsia="Arial" w:cs="Arial"/>
      <w:b/>
      <w:bCs/>
      <w:sz w:val="22"/>
    </w:rPr>
  </w:style>
  <w:style w:type="paragraph" w:styleId="683">
    <w:name w:val="Heading 7"/>
    <w:basedOn w:val="676"/>
    <w:next w:val="676"/>
    <w:link w:val="770"/>
    <w:uiPriority w:val="9"/>
    <w:unhideWhenUsed/>
    <w:qFormat/>
    <w:pPr>
      <w:keepLines/>
      <w:keepNext/>
      <w:spacing w:before="320" w:after="200"/>
      <w:outlineLvl w:val="6"/>
    </w:pPr>
    <w:rPr>
      <w:rFonts w:ascii="Arial" w:hAnsi="Arial" w:eastAsia="Arial" w:cs="Arial"/>
      <w:b/>
      <w:bCs/>
      <w:i/>
      <w:iCs/>
      <w:sz w:val="22"/>
    </w:rPr>
  </w:style>
  <w:style w:type="paragraph" w:styleId="684">
    <w:name w:val="Heading 8"/>
    <w:basedOn w:val="676"/>
    <w:next w:val="676"/>
    <w:link w:val="771"/>
    <w:uiPriority w:val="9"/>
    <w:unhideWhenUsed/>
    <w:qFormat/>
    <w:pPr>
      <w:keepLines/>
      <w:keepNext/>
      <w:spacing w:before="320" w:after="200"/>
      <w:outlineLvl w:val="7"/>
    </w:pPr>
    <w:rPr>
      <w:rFonts w:ascii="Arial" w:hAnsi="Arial" w:eastAsia="Arial" w:cs="Arial"/>
      <w:i/>
      <w:iCs/>
      <w:sz w:val="22"/>
    </w:rPr>
  </w:style>
  <w:style w:type="paragraph" w:styleId="685">
    <w:name w:val="Heading 9"/>
    <w:basedOn w:val="676"/>
    <w:next w:val="676"/>
    <w:link w:val="77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next w:val="676"/>
    <w:uiPriority w:val="99"/>
    <w:unhideWhenUsed/>
    <w:qFormat/>
    <w:pPr>
      <w:ind w:firstLine="420"/>
      <w:jc w:val="left"/>
    </w:pPr>
    <w:rPr>
      <w:rFonts w:ascii="宋体"/>
      <w:sz w:val="24"/>
    </w:rPr>
  </w:style>
  <w:style w:type="paragraph" w:styleId="689">
    <w:name w:val="toc 7"/>
    <w:basedOn w:val="676"/>
    <w:next w:val="676"/>
    <w:uiPriority w:val="39"/>
    <w:unhideWhenUsed/>
    <w:qFormat/>
    <w:pPr>
      <w:ind w:left="1701"/>
      <w:spacing w:after="57"/>
    </w:pPr>
  </w:style>
  <w:style w:type="paragraph" w:styleId="690">
    <w:name w:val="table of authorities"/>
    <w:basedOn w:val="676"/>
    <w:next w:val="676"/>
    <w:uiPriority w:val="0"/>
    <w:qFormat/>
    <w:pPr>
      <w:ind w:left="420"/>
    </w:pPr>
    <w:rPr>
      <w:rFonts w:ascii="Times New Roman" w:hAnsi="Times New Roman" w:eastAsia="宋体" w:cs="Times New Roman"/>
    </w:r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annotation text"/>
    <w:basedOn w:val="676"/>
    <w:uiPriority w:val="99"/>
    <w:semiHidden/>
    <w:unhideWhenUsed/>
    <w:qFormat/>
    <w:pPr>
      <w:jc w:val="left"/>
    </w:pPr>
  </w:style>
  <w:style w:type="paragraph" w:styleId="693">
    <w:name w:val="Body Text"/>
    <w:basedOn w:val="676"/>
    <w:next w:val="676"/>
    <w:link w:val="932"/>
    <w:uiPriority w:val="0"/>
    <w:qFormat/>
    <w:pPr>
      <w:spacing w:after="120" w:line="278" w:lineRule="auto"/>
    </w:pPr>
    <w:rPr>
      <w:rFonts w:asciiTheme="minorHAnsi" w:hAnsiTheme="minorHAnsi" w:eastAsiaTheme="minorEastAsia" w:cstheme="minorBidi"/>
      <w:sz w:val="21"/>
      <w:szCs w:val="24"/>
    </w:rPr>
  </w:style>
  <w:style w:type="paragraph" w:styleId="694">
    <w:name w:val="Body Text Indent"/>
    <w:basedOn w:val="676"/>
    <w:uiPriority w:val="99"/>
    <w:qFormat/>
    <w:pPr>
      <w:ind w:firstLine="645"/>
    </w:pPr>
    <w:rPr>
      <w:rFonts w:ascii="楷体_GB2312" w:eastAsia="楷体_GB2312"/>
      <w:sz w:val="32"/>
      <w:szCs w:val="32"/>
    </w:rPr>
  </w:style>
  <w:style w:type="paragraph" w:styleId="695">
    <w:name w:val="Block Text"/>
    <w:basedOn w:val="676"/>
    <w:uiPriority w:val="99"/>
    <w:qFormat/>
    <w:pPr>
      <w:ind w:left="1440" w:right="1440"/>
      <w:spacing w:after="120"/>
    </w:pPr>
  </w:style>
  <w:style w:type="paragraph" w:styleId="696">
    <w:name w:val="index 4"/>
    <w:basedOn w:val="676"/>
    <w:next w:val="676"/>
    <w:uiPriority w:val="99"/>
    <w:qFormat/>
    <w:pPr>
      <w:ind w:left="600"/>
    </w:pPr>
    <w:rPr>
      <w:szCs w:val="24"/>
    </w:rPr>
  </w:style>
  <w:style w:type="paragraph" w:styleId="697">
    <w:name w:val="toc 5"/>
    <w:basedOn w:val="676"/>
    <w:next w:val="676"/>
    <w:uiPriority w:val="39"/>
    <w:unhideWhenUsed/>
    <w:qFormat/>
    <w:pPr>
      <w:ind w:left="1134"/>
      <w:spacing w:after="57"/>
    </w:pPr>
  </w:style>
  <w:style w:type="paragraph" w:styleId="698">
    <w:name w:val="toc 3"/>
    <w:basedOn w:val="676"/>
    <w:next w:val="676"/>
    <w:uiPriority w:val="39"/>
    <w:unhideWhenUsed/>
    <w:qFormat/>
    <w:pPr>
      <w:ind w:left="567"/>
      <w:spacing w:after="57"/>
    </w:pPr>
  </w:style>
  <w:style w:type="paragraph" w:styleId="699">
    <w:name w:val="Plain Text"/>
    <w:basedOn w:val="676"/>
    <w:uiPriority w:val="0"/>
    <w:qFormat/>
    <w:rPr>
      <w:rFonts w:ascii="宋体" w:hAnsi="Courier New"/>
    </w:rPr>
  </w:style>
  <w:style w:type="paragraph" w:styleId="700">
    <w:name w:val="toc 8"/>
    <w:basedOn w:val="676"/>
    <w:next w:val="676"/>
    <w:uiPriority w:val="39"/>
    <w:unhideWhenUsed/>
    <w:qFormat/>
    <w:pPr>
      <w:ind w:left="1984"/>
      <w:spacing w:after="57"/>
    </w:pPr>
  </w:style>
  <w:style w:type="paragraph" w:styleId="701">
    <w:name w:val="endnote text"/>
    <w:basedOn w:val="676"/>
    <w:link w:val="909"/>
    <w:uiPriority w:val="99"/>
    <w:semiHidden/>
    <w:unhideWhenUsed/>
    <w:qFormat/>
    <w:rPr>
      <w:sz w:val="20"/>
    </w:rPr>
  </w:style>
  <w:style w:type="paragraph" w:styleId="702">
    <w:name w:val="Footer"/>
    <w:basedOn w:val="676"/>
    <w:link w:val="782"/>
    <w:uiPriority w:val="99"/>
    <w:qFormat/>
    <w:pPr>
      <w:jc w:val="left"/>
      <w:tabs>
        <w:tab w:val="center" w:pos="4153" w:leader="none"/>
        <w:tab w:val="right" w:pos="8306" w:leader="none"/>
      </w:tabs>
    </w:pPr>
    <w:rPr>
      <w:sz w:val="18"/>
    </w:rPr>
  </w:style>
  <w:style w:type="paragraph" w:styleId="703">
    <w:name w:val="envelope return"/>
    <w:basedOn w:val="676"/>
    <w:uiPriority w:val="99"/>
    <w:unhideWhenUsed/>
    <w:qFormat/>
    <w:rPr>
      <w:rFonts w:ascii="Arial" w:hAnsi="Arial"/>
    </w:rPr>
  </w:style>
  <w:style w:type="paragraph" w:styleId="704">
    <w:name w:val="Header"/>
    <w:basedOn w:val="676"/>
    <w:link w:val="780"/>
    <w:uiPriority w:val="99"/>
    <w:qFormat/>
    <w:pPr>
      <w:jc w:val="center"/>
      <w:tabs>
        <w:tab w:val="center" w:pos="4153" w:leader="none"/>
        <w:tab w:val="right" w:pos="8306" w:leader="none"/>
      </w:tabs>
      <w:pBdr>
        <w:bottom w:val="single" w:color="000000" w:sz="6" w:space="1"/>
      </w:pBdr>
    </w:pPr>
    <w:rPr>
      <w:sz w:val="18"/>
    </w:rPr>
  </w:style>
  <w:style w:type="paragraph" w:styleId="705">
    <w:name w:val="toc 1"/>
    <w:basedOn w:val="676"/>
    <w:next w:val="676"/>
    <w:uiPriority w:val="39"/>
    <w:unhideWhenUsed/>
    <w:qFormat/>
    <w:pPr>
      <w:spacing w:after="57"/>
    </w:pPr>
  </w:style>
  <w:style w:type="paragraph" w:styleId="706">
    <w:name w:val="toc 4"/>
    <w:basedOn w:val="676"/>
    <w:next w:val="676"/>
    <w:uiPriority w:val="39"/>
    <w:unhideWhenUsed/>
    <w:qFormat/>
    <w:pPr>
      <w:ind w:left="850"/>
      <w:spacing w:after="57"/>
    </w:pPr>
  </w:style>
  <w:style w:type="paragraph" w:styleId="707">
    <w:name w:val="Subtitle"/>
    <w:basedOn w:val="676"/>
    <w:next w:val="676"/>
    <w:link w:val="775"/>
    <w:uiPriority w:val="11"/>
    <w:qFormat/>
    <w:pPr>
      <w:spacing w:before="200" w:after="200"/>
    </w:pPr>
    <w:rPr>
      <w:sz w:val="24"/>
      <w:szCs w:val="24"/>
    </w:rPr>
  </w:style>
  <w:style w:type="paragraph" w:styleId="708">
    <w:name w:val="footnote text"/>
    <w:basedOn w:val="676"/>
    <w:link w:val="908"/>
    <w:uiPriority w:val="99"/>
    <w:semiHidden/>
    <w:unhideWhenUsed/>
    <w:qFormat/>
    <w:pPr>
      <w:spacing w:after="40"/>
    </w:pPr>
    <w:rPr>
      <w:sz w:val="18"/>
    </w:rPr>
  </w:style>
  <w:style w:type="paragraph" w:styleId="709">
    <w:name w:val="toc 6"/>
    <w:basedOn w:val="676"/>
    <w:next w:val="676"/>
    <w:uiPriority w:val="39"/>
    <w:unhideWhenUsed/>
    <w:qFormat/>
    <w:pPr>
      <w:ind w:left="1417"/>
      <w:spacing w:after="57"/>
    </w:pPr>
  </w:style>
  <w:style w:type="paragraph" w:styleId="710">
    <w:name w:val="table of figures"/>
    <w:basedOn w:val="676"/>
    <w:next w:val="676"/>
    <w:uiPriority w:val="99"/>
    <w:unhideWhenUsed/>
    <w:qFormat/>
  </w:style>
  <w:style w:type="paragraph" w:styleId="711">
    <w:name w:val="toc 2"/>
    <w:basedOn w:val="676"/>
    <w:next w:val="676"/>
    <w:uiPriority w:val="39"/>
    <w:unhideWhenUsed/>
    <w:qFormat/>
    <w:pPr>
      <w:ind w:left="283"/>
      <w:spacing w:after="57"/>
    </w:pPr>
  </w:style>
  <w:style w:type="paragraph" w:styleId="712">
    <w:name w:val="toc 9"/>
    <w:basedOn w:val="676"/>
    <w:next w:val="676"/>
    <w:uiPriority w:val="39"/>
    <w:unhideWhenUsed/>
    <w:qFormat/>
    <w:pPr>
      <w:ind w:left="2268"/>
      <w:spacing w:after="57"/>
    </w:pPr>
  </w:style>
  <w:style w:type="paragraph" w:styleId="713">
    <w:name w:val="Normal (Web)"/>
    <w:basedOn w:val="676"/>
    <w:uiPriority w:val="0"/>
    <w:qFormat/>
    <w:pPr>
      <w:jc w:val="left"/>
      <w:spacing w:beforeAutospacing="1" w:afterAutospacing="1"/>
    </w:pPr>
    <w:rPr>
      <w:sz w:val="24"/>
    </w:rPr>
  </w:style>
  <w:style w:type="paragraph" w:styleId="714">
    <w:name w:val="Title"/>
    <w:basedOn w:val="676"/>
    <w:next w:val="676"/>
    <w:link w:val="774"/>
    <w:uiPriority w:val="10"/>
    <w:qFormat/>
    <w:pPr>
      <w:contextualSpacing/>
      <w:spacing w:before="300" w:after="200"/>
    </w:pPr>
    <w:rPr>
      <w:sz w:val="48"/>
      <w:szCs w:val="48"/>
    </w:rPr>
  </w:style>
  <w:style w:type="paragraph" w:styleId="715">
    <w:name w:val="Body Text First Indent"/>
    <w:basedOn w:val="693"/>
    <w:uiPriority w:val="99"/>
    <w:unhideWhenUsed/>
    <w:qFormat/>
    <w:pPr>
      <w:ind w:firstLine="420"/>
    </w:pPr>
    <w:rPr>
      <w:rFonts w:ascii="Times New Roman" w:hAnsi="Times New Roman" w:eastAsia="宋体"/>
      <w:szCs w:val="22"/>
    </w:rPr>
  </w:style>
  <w:style w:type="paragraph" w:styleId="716">
    <w:name w:val="Body Text First Indent 2"/>
    <w:basedOn w:val="694"/>
    <w:next w:val="676"/>
    <w:uiPriority w:val="0"/>
    <w:qFormat/>
    <w:pPr>
      <w:ind w:firstLine="420"/>
    </w:p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6"/>
    <w:uiPriority w:val="22"/>
    <w:qFormat/>
    <w:rPr>
      <w:b/>
    </w:r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basedOn w:val="686"/>
    <w:uiPriority w:val="9"/>
    <w:qFormat/>
    <w:rPr>
      <w:rFonts w:ascii="Arial" w:hAnsi="Arial" w:eastAsia="Arial" w:cs="Arial"/>
      <w:sz w:val="40"/>
      <w:szCs w:val="40"/>
    </w:rPr>
  </w:style>
  <w:style w:type="character" w:styleId="723" w:customStyle="1">
    <w:name w:val="Heading 2 Char"/>
    <w:basedOn w:val="686"/>
    <w:uiPriority w:val="9"/>
    <w:qFormat/>
    <w:rPr>
      <w:rFonts w:ascii="Arial" w:hAnsi="Arial" w:eastAsia="Arial" w:cs="Arial"/>
      <w:sz w:val="34"/>
    </w:rPr>
  </w:style>
  <w:style w:type="character" w:styleId="724" w:customStyle="1">
    <w:name w:val="Heading 3 Char"/>
    <w:basedOn w:val="686"/>
    <w:uiPriority w:val="9"/>
    <w:qFormat/>
    <w:rPr>
      <w:rFonts w:ascii="Arial" w:hAnsi="Arial" w:eastAsia="Arial" w:cs="Arial"/>
      <w:sz w:val="30"/>
      <w:szCs w:val="30"/>
    </w:rPr>
  </w:style>
  <w:style w:type="character" w:styleId="725" w:customStyle="1">
    <w:name w:val="Heading 4 Char"/>
    <w:basedOn w:val="686"/>
    <w:uiPriority w:val="9"/>
    <w:qFormat/>
    <w:rPr>
      <w:rFonts w:ascii="Arial" w:hAnsi="Arial" w:eastAsia="Arial" w:cs="Arial"/>
      <w:b/>
      <w:bCs/>
      <w:sz w:val="26"/>
      <w:szCs w:val="26"/>
    </w:rPr>
  </w:style>
  <w:style w:type="character" w:styleId="726" w:customStyle="1">
    <w:name w:val="Heading 5 Char"/>
    <w:basedOn w:val="686"/>
    <w:uiPriority w:val="9"/>
    <w:qFormat/>
    <w:rPr>
      <w:rFonts w:ascii="Arial" w:hAnsi="Arial" w:eastAsia="Arial" w:cs="Arial"/>
      <w:b/>
      <w:bCs/>
      <w:sz w:val="24"/>
      <w:szCs w:val="24"/>
    </w:rPr>
  </w:style>
  <w:style w:type="character" w:styleId="727" w:customStyle="1">
    <w:name w:val="Heading 6 Char"/>
    <w:basedOn w:val="686"/>
    <w:uiPriority w:val="9"/>
    <w:qFormat/>
    <w:rPr>
      <w:rFonts w:ascii="Arial" w:hAnsi="Arial" w:eastAsia="Arial" w:cs="Arial"/>
      <w:b/>
      <w:bCs/>
      <w:sz w:val="22"/>
      <w:szCs w:val="22"/>
    </w:rPr>
  </w:style>
  <w:style w:type="character" w:styleId="728" w:customStyle="1">
    <w:name w:val="Heading 7 Char"/>
    <w:basedOn w:val="686"/>
    <w:uiPriority w:val="9"/>
    <w:qFormat/>
    <w:rPr>
      <w:rFonts w:ascii="Arial" w:hAnsi="Arial" w:eastAsia="Arial" w:cs="Arial"/>
      <w:b/>
      <w:bCs/>
      <w:i/>
      <w:iCs/>
      <w:sz w:val="22"/>
      <w:szCs w:val="22"/>
    </w:rPr>
  </w:style>
  <w:style w:type="character" w:styleId="729" w:customStyle="1">
    <w:name w:val="Heading 8 Char"/>
    <w:basedOn w:val="686"/>
    <w:uiPriority w:val="9"/>
    <w:qFormat/>
    <w:rPr>
      <w:rFonts w:ascii="Arial" w:hAnsi="Arial" w:eastAsia="Arial" w:cs="Arial"/>
      <w:i/>
      <w:iCs/>
      <w:sz w:val="22"/>
      <w:szCs w:val="22"/>
    </w:rPr>
  </w:style>
  <w:style w:type="character" w:styleId="730" w:customStyle="1">
    <w:name w:val="Heading 9 Char"/>
    <w:basedOn w:val="686"/>
    <w:uiPriority w:val="9"/>
    <w:qFormat/>
    <w:rPr>
      <w:rFonts w:ascii="Arial" w:hAnsi="Arial" w:eastAsia="Arial" w:cs="Arial"/>
      <w:i/>
      <w:iCs/>
      <w:sz w:val="21"/>
      <w:szCs w:val="21"/>
    </w:rPr>
  </w:style>
  <w:style w:type="character" w:styleId="731" w:customStyle="1">
    <w:name w:val="Title Char"/>
    <w:basedOn w:val="686"/>
    <w:uiPriority w:val="10"/>
    <w:qFormat/>
    <w:rPr>
      <w:sz w:val="48"/>
      <w:szCs w:val="48"/>
    </w:rPr>
  </w:style>
  <w:style w:type="character" w:styleId="732" w:customStyle="1">
    <w:name w:val="Subtitle Char"/>
    <w:basedOn w:val="686"/>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Header Char"/>
    <w:basedOn w:val="686"/>
    <w:uiPriority w:val="99"/>
    <w:qFormat/>
  </w:style>
  <w:style w:type="character" w:styleId="736" w:customStyle="1">
    <w:name w:val="Caption Char"/>
    <w:uiPriority w:val="99"/>
    <w:qFormat/>
  </w:style>
  <w:style w:type="table" w:styleId="737"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5"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段"/>
    <w:next w:val="760"/>
    <w:uiPriority w:val="99"/>
    <w:qFormat/>
    <w:pPr>
      <w:ind w:firstLine="200"/>
      <w:jc w:val="both"/>
    </w:pPr>
    <w:rPr>
      <w:rFonts w:hint="default" w:ascii="宋体" w:hAnsi="Times New Roman" w:eastAsia="宋体" w:cs="Times New Roman"/>
      <w:sz w:val="22"/>
      <w:lang w:val="en-US" w:eastAsia="zh-CN" w:bidi="ar-SA"/>
    </w:rPr>
  </w:style>
  <w:style w:type="paragraph" w:styleId="760" w:customStyle="1">
    <w:name w:val="正文 A"/>
    <w:next w:val="759"/>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61" w:customStyle="1">
    <w:name w:val="正文1"/>
    <w:basedOn w:val="698"/>
    <w:next w:val="676"/>
    <w:uiPriority w:val="0"/>
    <w:qFormat/>
    <w:pPr>
      <w:ind w:firstLine="510"/>
      <w:spacing w:before="156"/>
    </w:pPr>
    <w:rPr>
      <w:rFonts w:ascii="Times New Roman" w:eastAsia="宋体"/>
      <w:szCs w:val="20"/>
    </w:rPr>
  </w:style>
  <w:style w:type="paragraph" w:styleId="762" w:customStyle="1">
    <w:name w:val="纯文本1"/>
    <w:basedOn w:val="676"/>
    <w:uiPriority w:val="0"/>
    <w:qFormat/>
    <w:rPr>
      <w:rFonts w:ascii="宋体" w:hAnsi="Courier New" w:eastAsia="楷体_GB2312"/>
      <w:szCs w:val="20"/>
    </w:rPr>
  </w:style>
  <w:style w:type="paragraph" w:styleId="763" w:customStyle="1">
    <w:name w:val="标题 31"/>
    <w:basedOn w:val="676"/>
    <w:next w:val="676"/>
    <w:uiPriority w:val="0"/>
    <w:qFormat/>
    <w:pPr>
      <w:keepLines/>
      <w:keepNext/>
      <w:spacing w:before="260" w:after="260" w:line="416" w:lineRule="auto"/>
      <w:outlineLvl w:val="2"/>
    </w:pPr>
    <w:rPr>
      <w:b/>
      <w:bCs/>
      <w:sz w:val="32"/>
      <w:szCs w:val="32"/>
    </w:rPr>
  </w:style>
  <w:style w:type="character" w:styleId="764" w:customStyle="1">
    <w:name w:val="标题 1 字符"/>
    <w:link w:val="677"/>
    <w:uiPriority w:val="9"/>
    <w:qFormat/>
    <w:rPr>
      <w:rFonts w:ascii="Arial" w:hAnsi="Arial" w:eastAsia="Arial" w:cs="Arial"/>
      <w:sz w:val="40"/>
      <w:szCs w:val="40"/>
    </w:rPr>
  </w:style>
  <w:style w:type="character" w:styleId="765" w:customStyle="1">
    <w:name w:val="标题 2 字符"/>
    <w:link w:val="678"/>
    <w:uiPriority w:val="9"/>
    <w:qFormat/>
    <w:rPr>
      <w:rFonts w:ascii="Arial" w:hAnsi="Arial" w:eastAsia="Arial" w:cs="Arial"/>
      <w:sz w:val="34"/>
    </w:rPr>
  </w:style>
  <w:style w:type="character" w:styleId="766" w:customStyle="1">
    <w:name w:val="标题 3 字符"/>
    <w:link w:val="679"/>
    <w:uiPriority w:val="9"/>
    <w:qFormat/>
    <w:rPr>
      <w:rFonts w:ascii="Arial" w:hAnsi="Arial" w:eastAsia="Arial" w:cs="Arial"/>
      <w:sz w:val="30"/>
      <w:szCs w:val="30"/>
    </w:rPr>
  </w:style>
  <w:style w:type="character" w:styleId="767" w:customStyle="1">
    <w:name w:val="标题 4 字符"/>
    <w:link w:val="680"/>
    <w:uiPriority w:val="9"/>
    <w:qFormat/>
    <w:rPr>
      <w:rFonts w:ascii="Arial" w:hAnsi="Arial" w:eastAsia="Arial" w:cs="Arial"/>
      <w:b/>
      <w:bCs/>
      <w:sz w:val="26"/>
      <w:szCs w:val="26"/>
    </w:rPr>
  </w:style>
  <w:style w:type="character" w:styleId="768" w:customStyle="1">
    <w:name w:val="标题 5 字符"/>
    <w:link w:val="681"/>
    <w:uiPriority w:val="9"/>
    <w:qFormat/>
    <w:rPr>
      <w:rFonts w:ascii="Arial" w:hAnsi="Arial" w:eastAsia="Arial" w:cs="Arial"/>
      <w:b/>
      <w:bCs/>
      <w:sz w:val="24"/>
      <w:szCs w:val="24"/>
    </w:rPr>
  </w:style>
  <w:style w:type="character" w:styleId="769" w:customStyle="1">
    <w:name w:val="标题 6 字符"/>
    <w:link w:val="682"/>
    <w:uiPriority w:val="9"/>
    <w:qFormat/>
    <w:rPr>
      <w:rFonts w:ascii="Arial" w:hAnsi="Arial" w:eastAsia="Arial" w:cs="Arial"/>
      <w:b/>
      <w:bCs/>
      <w:sz w:val="22"/>
      <w:szCs w:val="22"/>
    </w:rPr>
  </w:style>
  <w:style w:type="character" w:styleId="770" w:customStyle="1">
    <w:name w:val="标题 7 字符"/>
    <w:link w:val="683"/>
    <w:uiPriority w:val="9"/>
    <w:qFormat/>
    <w:rPr>
      <w:rFonts w:ascii="Arial" w:hAnsi="Arial" w:eastAsia="Arial" w:cs="Arial"/>
      <w:b/>
      <w:bCs/>
      <w:i/>
      <w:iCs/>
      <w:sz w:val="22"/>
      <w:szCs w:val="22"/>
    </w:rPr>
  </w:style>
  <w:style w:type="character" w:styleId="771" w:customStyle="1">
    <w:name w:val="标题 8 字符"/>
    <w:link w:val="684"/>
    <w:uiPriority w:val="9"/>
    <w:qFormat/>
    <w:rPr>
      <w:rFonts w:ascii="Arial" w:hAnsi="Arial" w:eastAsia="Arial" w:cs="Arial"/>
      <w:i/>
      <w:iCs/>
      <w:sz w:val="22"/>
      <w:szCs w:val="22"/>
    </w:rPr>
  </w:style>
  <w:style w:type="character" w:styleId="772" w:customStyle="1">
    <w:name w:val="标题 9 字符"/>
    <w:link w:val="685"/>
    <w:uiPriority w:val="9"/>
    <w:qFormat/>
    <w:rPr>
      <w:rFonts w:ascii="Arial" w:hAnsi="Arial" w:eastAsia="Arial" w:cs="Arial"/>
      <w:i/>
      <w:iCs/>
      <w:sz w:val="21"/>
      <w:szCs w:val="21"/>
    </w:rPr>
  </w:style>
  <w:style w:type="paragraph" w:styleId="773">
    <w:name w:val="No Spacing"/>
    <w:uiPriority w:val="1"/>
    <w:qFormat/>
    <w:rPr>
      <w:rFonts w:hint="default" w:ascii="Calibri" w:hAnsi="Calibri" w:eastAsia="宋体" w:cs="Times New Roman"/>
      <w:lang w:val="en-US" w:eastAsia="zh-CN" w:bidi="ar-SA"/>
    </w:rPr>
  </w:style>
  <w:style w:type="character" w:styleId="774" w:customStyle="1">
    <w:name w:val="标题 字符"/>
    <w:link w:val="714"/>
    <w:uiPriority w:val="10"/>
    <w:qFormat/>
    <w:rPr>
      <w:sz w:val="48"/>
      <w:szCs w:val="48"/>
    </w:rPr>
  </w:style>
  <w:style w:type="character" w:styleId="775" w:customStyle="1">
    <w:name w:val="副标题 字符"/>
    <w:link w:val="707"/>
    <w:uiPriority w:val="11"/>
    <w:qFormat/>
    <w:rPr>
      <w:sz w:val="24"/>
      <w:szCs w:val="24"/>
    </w:rPr>
  </w:style>
  <w:style w:type="paragraph" w:styleId="776">
    <w:name w:val="Quote"/>
    <w:basedOn w:val="676"/>
    <w:next w:val="676"/>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76"/>
    <w:next w:val="67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
    <w:link w:val="704"/>
    <w:uiPriority w:val="99"/>
    <w:qFormat/>
  </w:style>
  <w:style w:type="character" w:styleId="781" w:customStyle="1">
    <w:name w:val="Footer Char"/>
    <w:uiPriority w:val="99"/>
    <w:qFormat/>
  </w:style>
  <w:style w:type="character" w:styleId="782" w:customStyle="1">
    <w:name w:val="页脚 字符"/>
    <w:link w:val="702"/>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08"/>
    <w:uiPriority w:val="99"/>
    <w:qFormat/>
    <w:rPr>
      <w:sz w:val="18"/>
    </w:rPr>
  </w:style>
  <w:style w:type="character" w:styleId="909" w:customStyle="1">
    <w:name w:val="尾注文本 字符"/>
    <w:link w:val="701"/>
    <w:uiPriority w:val="99"/>
    <w:qFormat/>
    <w:rPr>
      <w:sz w:val="20"/>
    </w:rPr>
  </w:style>
  <w:style w:type="paragraph" w:styleId="910" w:customStyle="1">
    <w:name w:val="TOC 标题1"/>
    <w:uiPriority w:val="39"/>
    <w:unhideWhenUsed/>
    <w:qFormat/>
    <w:rPr>
      <w:rFonts w:hint="default" w:ascii="Calibri" w:hAnsi="Calibri" w:eastAsia="宋体" w:cs="Times New Roman"/>
      <w:lang w:val="en-US" w:eastAsia="zh-CN" w:bidi="ar-SA"/>
    </w:rPr>
  </w:style>
  <w:style w:type="paragraph" w:styleId="911" w:customStyle="1">
    <w:name w:val="正文首行缩进 21"/>
    <w:basedOn w:val="912"/>
    <w:uiPriority w:val="99"/>
    <w:qFormat/>
    <w:pPr>
      <w:ind w:firstLine="420"/>
      <w:spacing w:line="360" w:lineRule="auto"/>
    </w:pPr>
    <w:rPr>
      <w:rFonts w:ascii="宋体" w:hAnsi="宋体" w:eastAsia="宋体"/>
      <w:sz w:val="21"/>
      <w:szCs w:val="20"/>
    </w:rPr>
  </w:style>
  <w:style w:type="paragraph" w:styleId="912" w:customStyle="1">
    <w:name w:val="正文文本缩进1"/>
    <w:basedOn w:val="676"/>
    <w:uiPriority w:val="0"/>
    <w:qFormat/>
    <w:pPr>
      <w:ind w:firstLine="600"/>
      <w:spacing w:line="360" w:lineRule="auto"/>
    </w:pPr>
    <w:rPr>
      <w:rFonts w:ascii="仿宋_GB2312" w:eastAsia="仿宋_GB2312"/>
      <w:sz w:val="30"/>
    </w:rPr>
  </w:style>
  <w:style w:type="paragraph" w:styleId="913" w:customStyle="1">
    <w:name w:val="正文首行缩进1"/>
    <w:basedOn w:val="676"/>
    <w:next w:val="676"/>
    <w:uiPriority w:val="0"/>
    <w:qFormat/>
    <w:pPr>
      <w:ind w:firstLine="420"/>
    </w:pPr>
    <w:rPr>
      <w:sz w:val="21"/>
      <w:szCs w:val="24"/>
    </w:rPr>
  </w:style>
  <w:style w:type="paragraph" w:styleId="91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15" w:customStyle="1">
    <w:name w:val="普通正文"/>
    <w:basedOn w:val="676"/>
    <w:uiPriority w:val="99"/>
    <w:qFormat/>
    <w:pPr>
      <w:ind w:firstLine="480"/>
      <w:jc w:val="left"/>
      <w:spacing w:before="120" w:after="120" w:line="360" w:lineRule="auto"/>
    </w:pPr>
    <w:rPr>
      <w:rFonts w:ascii="Arial" w:hAnsi="Arial"/>
      <w:sz w:val="24"/>
      <w:szCs w:val="24"/>
    </w:rPr>
  </w:style>
  <w:style w:type="paragraph" w:styleId="916">
    <w:name w:val="List Paragraph"/>
    <w:basedOn w:val="676"/>
    <w:uiPriority w:val="0"/>
    <w:qFormat/>
    <w:pPr>
      <w:ind w:firstLine="420"/>
    </w:pPr>
    <w:rPr>
      <w:sz w:val="21"/>
    </w:rPr>
  </w:style>
  <w:style w:type="paragraph" w:styleId="917" w:customStyle="1">
    <w:name w:val="列出段落1"/>
    <w:basedOn w:val="676"/>
    <w:uiPriority w:val="0"/>
    <w:qFormat/>
    <w:pPr>
      <w:contextualSpacing/>
      <w:ind w:left="720"/>
      <w:jc w:val="left"/>
      <w:widowControl/>
    </w:pPr>
    <w:rPr>
      <w:sz w:val="24"/>
      <w:szCs w:val="24"/>
      <w:lang w:eastAsia="en-US" w:bidi="en-US"/>
    </w:rPr>
  </w:style>
  <w:style w:type="paragraph" w:styleId="918" w:customStyle="1">
    <w:name w:val="Char"/>
    <w:basedOn w:val="676"/>
    <w:uiPriority w:val="0"/>
    <w:qFormat/>
    <w:pPr>
      <w:ind w:firstLine="200"/>
      <w:tabs>
        <w:tab w:val="left" w:pos="360" w:leader="none"/>
      </w:tabs>
    </w:pPr>
    <w:rPr>
      <w:szCs w:val="30"/>
    </w:rPr>
  </w:style>
  <w:style w:type="character" w:styleId="919" w:customStyle="1">
    <w:name w:val="NormalCharacter1"/>
    <w:uiPriority w:val="0"/>
    <w:qFormat/>
  </w:style>
  <w:style w:type="character" w:styleId="920" w:customStyle="1">
    <w:name w:val="apple-converted-space"/>
    <w:basedOn w:val="686"/>
    <w:uiPriority w:val="0"/>
    <w:qFormat/>
  </w:style>
  <w:style w:type="paragraph" w:styleId="921" w:customStyle="1">
    <w:name w:val="普通(网站)1"/>
    <w:basedOn w:val="676"/>
    <w:uiPriority w:val="99"/>
    <w:unhideWhenUsed/>
    <w:qFormat/>
    <w:pPr>
      <w:jc w:val="left"/>
      <w:spacing w:before="100" w:beforeAutospacing="1" w:after="100" w:afterAutospacing="1"/>
      <w:widowControl/>
    </w:pPr>
    <w:rPr>
      <w:rFonts w:ascii="宋体" w:hAnsi="宋体" w:cs="宋体"/>
      <w:sz w:val="24"/>
    </w:rPr>
  </w:style>
  <w:style w:type="paragraph" w:styleId="922" w:customStyle="1">
    <w:name w:val="普通(网站)111"/>
    <w:basedOn w:val="676"/>
    <w:uiPriority w:val="0"/>
    <w:qFormat/>
    <w:pPr>
      <w:jc w:val="left"/>
      <w:spacing w:beforeAutospacing="1" w:afterAutospacing="1"/>
    </w:pPr>
    <w:rPr>
      <w:sz w:val="24"/>
    </w:rPr>
  </w:style>
  <w:style w:type="paragraph" w:styleId="923" w:customStyle="1">
    <w:name w:val="正文缩进11"/>
    <w:basedOn w:val="676"/>
    <w:uiPriority w:val="0"/>
    <w:qFormat/>
    <w:rPr>
      <w:szCs w:val="20"/>
    </w:rPr>
  </w:style>
  <w:style w:type="paragraph" w:styleId="924" w:customStyle="1">
    <w:name w:val="标题 311"/>
    <w:basedOn w:val="676"/>
    <w:next w:val="676"/>
    <w:uiPriority w:val="0"/>
    <w:qFormat/>
    <w:pPr>
      <w:keepLines/>
      <w:keepNext/>
      <w:spacing w:before="260" w:after="260" w:line="416" w:lineRule="auto"/>
      <w:outlineLvl w:val="2"/>
    </w:pPr>
    <w:rPr>
      <w:b/>
      <w:sz w:val="32"/>
      <w:szCs w:val="20"/>
    </w:rPr>
  </w:style>
  <w:style w:type="paragraph" w:styleId="925" w:customStyle="1">
    <w:name w:val="标题 211"/>
    <w:basedOn w:val="676"/>
    <w:next w:val="676"/>
    <w:uiPriority w:val="0"/>
    <w:qFormat/>
    <w:pPr>
      <w:jc w:val="center"/>
      <w:keepLines/>
      <w:keepNext/>
      <w:spacing w:before="260" w:after="260" w:line="416" w:lineRule="auto"/>
      <w:outlineLvl w:val="1"/>
    </w:pPr>
    <w:rPr>
      <w:rFonts w:ascii="Arial" w:hAnsi="Arial" w:eastAsia="幼圆"/>
      <w:b/>
      <w:sz w:val="44"/>
      <w:szCs w:val="20"/>
    </w:rPr>
  </w:style>
  <w:style w:type="paragraph" w:styleId="926" w:customStyle="1">
    <w:name w:val="文本块1"/>
    <w:basedOn w:val="676"/>
    <w:uiPriority w:val="99"/>
    <w:qFormat/>
    <w:pPr>
      <w:ind w:left="1440" w:right="1440"/>
      <w:spacing w:after="120"/>
      <w:tabs>
        <w:tab w:val="left" w:pos="9000" w:leader="none"/>
      </w:tabs>
    </w:pPr>
  </w:style>
  <w:style w:type="paragraph" w:styleId="927" w:customStyle="1">
    <w:name w:val="普通(网站)11"/>
    <w:basedOn w:val="676"/>
    <w:uiPriority w:val="0"/>
    <w:unhideWhenUsed/>
    <w:qFormat/>
    <w:pPr>
      <w:ind w:firstLine="5742"/>
      <w:jc w:val="center"/>
      <w:spacing w:before="100" w:beforeAutospacing="1" w:after="100" w:afterAutospacing="1"/>
      <w:widowControl/>
    </w:pPr>
    <w:rPr>
      <w:rFonts w:ascii="宋体" w:hAnsi="宋体"/>
      <w:b/>
      <w:sz w:val="44"/>
    </w:rPr>
  </w:style>
  <w:style w:type="character" w:styleId="928" w:customStyle="1">
    <w:name w:val="NormalCharacter11"/>
    <w:uiPriority w:val="99"/>
    <w:qFormat/>
    <w:rPr>
      <w:rFonts w:ascii="Calibri" w:hAnsi="Calibri" w:eastAsia="宋体"/>
    </w:rPr>
  </w:style>
  <w:style w:type="paragraph" w:styleId="929" w:customStyle="1">
    <w:name w:val="Heading11"/>
    <w:basedOn w:val="676"/>
    <w:uiPriority w:val="0"/>
    <w:qFormat/>
    <w:rPr>
      <w:rFonts w:ascii="等线 Light" w:eastAsia="等线 Light"/>
      <w:szCs w:val="20"/>
    </w:rPr>
  </w:style>
  <w:style w:type="paragraph" w:styleId="930" w:customStyle="1">
    <w:name w:val="正文样式"/>
    <w:basedOn w:val="676"/>
    <w:uiPriority w:val="7"/>
    <w:qFormat/>
    <w:pPr>
      <w:ind w:firstLine="480"/>
    </w:pPr>
    <w:rPr>
      <w:sz w:val="24"/>
      <w:szCs w:val="24"/>
    </w:rPr>
  </w:style>
  <w:style w:type="character" w:styleId="931" w:customStyle="1">
    <w:name w:val="NormalCharacter"/>
    <w:uiPriority w:val="0"/>
    <w:qFormat/>
  </w:style>
  <w:style w:type="character" w:styleId="932" w:customStyle="1">
    <w:name w:val="正文文本 字符"/>
    <w:basedOn w:val="686"/>
    <w:link w:val="693"/>
    <w:uiPriority w:val="0"/>
    <w:qFormat/>
    <w:rPr>
      <w:rFonts w:asciiTheme="minorHAnsi" w:hAnsiTheme="minorHAnsi" w:eastAsiaTheme="minorEastAsia" w:cstheme="minorBidi"/>
      <w:sz w:val="21"/>
      <w:szCs w:val="24"/>
    </w:rPr>
  </w:style>
  <w:style w:type="paragraph" w:styleId="933" w:customStyle="1">
    <w:name w:val="正文缩进1"/>
    <w:basedOn w:val="676"/>
    <w:uiPriority w:val="0"/>
    <w:qFormat/>
    <w:pPr>
      <w:ind w:firstLine="420"/>
    </w:pPr>
  </w:style>
  <w:style w:type="character" w:styleId="934" w:customStyle="1">
    <w:name w:val="font31"/>
    <w:basedOn w:val="686"/>
    <w:uiPriority w:val="0"/>
    <w:qFormat/>
    <w:rPr>
      <w:rFonts w:hint="eastAsia" w:ascii="宋体" w:hAnsi="宋体" w:eastAsia="宋体" w:cs="宋体"/>
      <w:b/>
      <w:bCs/>
      <w:color w:val="000000"/>
      <w:sz w:val="24"/>
      <w:szCs w:val="24"/>
      <w:u w:val="none"/>
    </w:rPr>
  </w:style>
  <w:style w:type="character" w:styleId="935" w:customStyle="1">
    <w:name w:val="font51"/>
    <w:basedOn w:val="686"/>
    <w:uiPriority w:val="0"/>
    <w:qFormat/>
    <w:rPr>
      <w:rFonts w:hint="eastAsia" w:ascii="宋体" w:hAnsi="宋体" w:eastAsia="宋体" w:cs="宋体"/>
      <w:color w:val="000000"/>
      <w:sz w:val="28"/>
      <w:szCs w:val="28"/>
      <w:u w:val="none"/>
    </w:rPr>
  </w:style>
  <w:style w:type="character" w:styleId="936" w:customStyle="1">
    <w:name w:val="font01"/>
    <w:basedOn w:val="686"/>
    <w:uiPriority w:val="0"/>
    <w:qFormat/>
    <w:rPr>
      <w:rFonts w:hint="eastAsia" w:ascii="宋体" w:hAnsi="宋体" w:eastAsia="宋体" w:cs="宋体"/>
      <w:color w:val="000000"/>
      <w:sz w:val="24"/>
      <w:szCs w:val="24"/>
      <w:u w:val="none"/>
    </w:rPr>
  </w:style>
  <w:style w:type="character" w:styleId="937" w:customStyle="1">
    <w:name w:val="font11"/>
    <w:basedOn w:val="686"/>
    <w:uiPriority w:val="0"/>
    <w:qFormat/>
    <w:rPr>
      <w:rFonts w:hint="eastAsia" w:ascii="宋体" w:hAnsi="宋体" w:eastAsia="宋体" w:cs="宋体"/>
      <w:color w:val="ff0000"/>
      <w:sz w:val="22"/>
      <w:szCs w:val="22"/>
      <w:u w:val="none"/>
    </w:rPr>
  </w:style>
  <w:style w:type="paragraph" w:styleId="938" w:customStyle="1">
    <w:name w:val="Andy_正文"/>
    <w:basedOn w:val="676"/>
    <w:uiPriority w:val="0"/>
    <w:qFormat/>
    <w:pPr>
      <w:ind w:firstLine="480"/>
      <w:spacing w:line="360" w:lineRule="auto"/>
    </w:pPr>
    <w:rPr>
      <w:sz w:val="24"/>
      <w:szCs w:val="24"/>
    </w:rPr>
  </w:style>
  <w:style w:type="character" w:styleId="939" w:customStyle="1">
    <w:name w:val="font21"/>
    <w:basedOn w:val="686"/>
    <w:uiPriority w:val="0"/>
    <w:qFormat/>
    <w:rPr>
      <w:rFonts w:hint="eastAsia" w:ascii="仿宋" w:hAnsi="仿宋" w:eastAsia="仿宋" w:cs="仿宋"/>
      <w:color w:val="ff0000"/>
      <w:sz w:val="22"/>
      <w:szCs w:val="22"/>
      <w:u w:val="none"/>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徐鹏程</cp:lastModifiedBy>
  <cp:revision>13</cp:revision>
  <dcterms:created xsi:type="dcterms:W3CDTF">2024-10-05T08:46:00Z</dcterms:created>
  <dcterms:modified xsi:type="dcterms:W3CDTF">2026-08-07T04:38:56Z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86F820BE3F494ABCBDEDF5E3C4F1AE40_13</vt:lpwstr>
  </property>
  <property fmtid="{D5CDD505-2E9C-101B-9397-08002B2CF9AE}" pid="4" name="KSOTemplateDocerSaveRecord">
    <vt:lpwstr>eyJoZGlkIjoiNGM1NmM1NjU1MjI4ZWE5YjVkZTMyYmNkMjQ1ODFjZTgiLCJ1c2VySWQiOiIyNTM2MDI3NDcifQ==</vt:lpwstr>
  </property>
</Properties>
</file>