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ind w:firstLine="560"/>
        <w:jc w:val="right"/>
        <w:spacing w:line="52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8"/>
        <w:ind w:firstLine="560"/>
        <w:jc w:val="left"/>
        <w:spacing w:line="52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8"/>
        <w:ind w:firstLine="560"/>
        <w:jc w:val="left"/>
        <w:spacing w:line="52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8"/>
        <w:jc w:val="center"/>
        <w:spacing w:before="100" w:after="100" w:line="360" w:lineRule="auto"/>
        <w:tabs>
          <w:tab w:val="left" w:pos="168" w:leader="none"/>
          <w:tab w:val="center" w:pos="4422" w:leader="none"/>
        </w:tabs>
        <w:rPr>
          <w:rFonts w:hint="eastAsia" w:ascii="宋体" w:hAnsi="宋体" w:eastAsia="宋体" w:cs="宋体"/>
          <w:b/>
          <w:color w:val="000000"/>
          <w:sz w:val="56"/>
          <w:szCs w:val="56"/>
          <w:highlight w:val="none"/>
          <w:lang w:eastAsia="zh-CN"/>
        </w:rPr>
      </w:pPr>
      <w:r>
        <w:rPr>
          <w:rFonts w:hint="eastAsia" w:ascii="宋体" w:hAnsi="宋体" w:eastAsia="宋体" w:cs="宋体"/>
          <w:b/>
          <w:color w:val="000000"/>
          <w:sz w:val="56"/>
          <w:szCs w:val="56"/>
          <w:highlight w:val="none"/>
          <w:lang w:eastAsia="zh-CN"/>
        </w:rPr>
        <w:t xml:space="preserve">张家港市第一人民医院</w:t>
      </w:r>
      <w:r>
        <w:rPr>
          <w:rFonts w:hint="eastAsia" w:ascii="宋体" w:hAnsi="宋体" w:eastAsia="宋体" w:cs="宋体"/>
          <w:b/>
          <w:color w:val="000000"/>
          <w:sz w:val="56"/>
          <w:szCs w:val="56"/>
          <w:highlight w:val="none"/>
          <w:lang w:eastAsia="zh-CN"/>
        </w:rPr>
      </w:r>
      <w:r/>
    </w:p>
    <w:p>
      <w:pPr>
        <w:pStyle w:val="828"/>
        <w:jc w:val="center"/>
        <w:spacing w:before="100" w:after="100" w:line="360" w:lineRule="auto"/>
        <w:tabs>
          <w:tab w:val="left" w:pos="168" w:leader="none"/>
          <w:tab w:val="center" w:pos="4422" w:leader="none"/>
        </w:tabs>
        <w:rPr>
          <w:rFonts w:hint="eastAsia" w:ascii="宋体" w:hAnsi="宋体" w:eastAsia="宋体" w:cs="宋体"/>
          <w:b/>
          <w:color w:val="000000"/>
          <w:sz w:val="56"/>
          <w:szCs w:val="56"/>
          <w:highlight w:val="none"/>
          <w:lang w:val="en-US" w:eastAsia="zh-CN"/>
        </w:rPr>
      </w:pPr>
      <w:r>
        <w:rPr>
          <w:rFonts w:hint="eastAsia" w:ascii="宋体" w:hAnsi="宋体" w:eastAsia="宋体" w:cs="宋体"/>
          <w:b/>
          <w:color w:val="000000"/>
          <w:sz w:val="56"/>
          <w:szCs w:val="56"/>
          <w:highlight w:val="none"/>
          <w:lang w:val="en-US" w:eastAsia="zh-CN"/>
        </w:rPr>
        <w:t xml:space="preserve">专病诊疗中心改造配套设备</w:t>
      </w:r>
      <w:r>
        <w:rPr>
          <w:rFonts w:hint="eastAsia" w:ascii="宋体" w:hAnsi="宋体" w:eastAsia="宋体" w:cs="宋体"/>
          <w:b/>
          <w:color w:val="000000"/>
          <w:sz w:val="56"/>
          <w:szCs w:val="56"/>
          <w:highlight w:val="none"/>
          <w:lang w:val="en-US" w:eastAsia="zh-CN"/>
        </w:rPr>
      </w:r>
      <w:r/>
    </w:p>
    <w:p>
      <w:pPr>
        <w:pStyle w:val="828"/>
        <w:jc w:val="center"/>
        <w:spacing w:before="100" w:after="100" w:line="360" w:lineRule="auto"/>
        <w:tabs>
          <w:tab w:val="left" w:pos="168" w:leader="none"/>
          <w:tab w:val="center" w:pos="4422" w:leader="none"/>
        </w:tabs>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lang w:eastAsia="zh-CN"/>
        </w:rPr>
        <w:t xml:space="preserve">采购项目</w:t>
      </w:r>
      <w:r>
        <w:rPr>
          <w:rFonts w:hint="eastAsia" w:ascii="宋体" w:hAnsi="宋体" w:eastAsia="宋体" w:cs="宋体"/>
          <w:b/>
          <w:color w:val="000000"/>
          <w:sz w:val="56"/>
          <w:szCs w:val="56"/>
          <w:highlight w:val="none"/>
        </w:rPr>
      </w:r>
      <w:r/>
    </w:p>
    <w:p>
      <w:pPr>
        <w:pStyle w:val="849"/>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849"/>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84"/>
          <w:szCs w:val="84"/>
          <w:highlight w:val="none"/>
        </w:rPr>
      </w:r>
      <w:r/>
    </w:p>
    <w:p>
      <w:pPr>
        <w:pStyle w:val="828"/>
        <w:jc w:val="center"/>
        <w:spacing w:line="440" w:lineRule="exact"/>
        <w:rPr>
          <w:rFonts w:hint="eastAsia" w:ascii="宋体" w:hAnsi="宋体" w:eastAsia="宋体" w:cs="宋体"/>
          <w:b/>
          <w:color w:val="000000"/>
          <w:sz w:val="96"/>
          <w:highlight w:val="none"/>
        </w:rPr>
      </w:pPr>
      <w:r>
        <w:rPr>
          <w:rFonts w:hint="eastAsia" w:ascii="宋体" w:hAnsi="宋体" w:eastAsia="宋体" w:cs="宋体"/>
          <w:b/>
          <w:color w:val="000000"/>
          <w:sz w:val="96"/>
          <w:highlight w:val="none"/>
        </w:rPr>
      </w:r>
      <w:r/>
    </w:p>
    <w:p>
      <w:pPr>
        <w:pStyle w:val="828"/>
        <w:ind w:right="64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lang w:eastAsia="zh-CN"/>
        </w:rPr>
        <w:t xml:space="preserve">JSZC-320582-JITC-G2026-0269</w:t>
      </w:r>
      <w:r>
        <w:rPr>
          <w:rFonts w:hint="eastAsia" w:ascii="宋体" w:hAnsi="宋体" w:eastAsia="宋体" w:cs="宋体"/>
          <w:b/>
          <w:color w:val="000000"/>
          <w:sz w:val="32"/>
          <w:szCs w:val="32"/>
          <w:highlight w:val="none"/>
        </w:rPr>
      </w:r>
      <w:r/>
    </w:p>
    <w:p>
      <w:pPr>
        <w:pStyle w:val="828"/>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28"/>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28"/>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28"/>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28"/>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28"/>
        <w:jc w:val="center"/>
        <w:spacing w:line="360" w:lineRule="auto"/>
        <w:tabs>
          <w:tab w:val="left" w:pos="360"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采购人：</w:t>
      </w:r>
      <w:r>
        <w:rPr>
          <w:rFonts w:hint="eastAsia" w:ascii="宋体" w:hAnsi="宋体" w:eastAsia="宋体" w:cs="宋体"/>
          <w:b/>
          <w:color w:val="000000"/>
          <w:sz w:val="32"/>
          <w:highlight w:val="none"/>
          <w:lang w:eastAsia="zh-CN"/>
        </w:rPr>
        <w:t xml:space="preserve">张家港市第一人民医院</w:t>
      </w:r>
      <w:r>
        <w:rPr>
          <w:rFonts w:hint="eastAsia" w:ascii="宋体" w:hAnsi="宋体" w:eastAsia="宋体" w:cs="宋体"/>
          <w:b/>
          <w:color w:val="000000"/>
          <w:sz w:val="32"/>
          <w:highlight w:val="none"/>
        </w:rPr>
      </w:r>
      <w:r/>
    </w:p>
    <w:p>
      <w:pPr>
        <w:pStyle w:val="828"/>
        <w:jc w:val="center"/>
        <w:spacing w:line="360" w:lineRule="auto"/>
        <w:tabs>
          <w:tab w:val="left" w:pos="360"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采购代理机构：江苏省招标中心有限公司</w:t>
      </w:r>
      <w:r>
        <w:rPr>
          <w:rFonts w:hint="eastAsia" w:ascii="宋体" w:hAnsi="宋体" w:eastAsia="宋体" w:cs="宋体"/>
          <w:b/>
          <w:color w:val="000000"/>
          <w:sz w:val="32"/>
          <w:highlight w:val="none"/>
        </w:rPr>
      </w:r>
      <w:r/>
    </w:p>
    <w:p>
      <w:pPr>
        <w:pStyle w:val="828"/>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w:t>
      </w:r>
      <w:r>
        <w:rPr>
          <w:rFonts w:hint="eastAsia" w:ascii="宋体" w:hAnsi="宋体" w:eastAsia="宋体" w:cs="宋体"/>
          <w:b/>
          <w:color w:val="000000"/>
          <w:sz w:val="32"/>
          <w:highlight w:val="none"/>
          <w:lang w:val="en-US" w:eastAsia="zh-CN"/>
        </w:rPr>
        <w:t xml:space="preserve">〇</w:t>
      </w:r>
      <w:r>
        <w:rPr>
          <w:rFonts w:hint="eastAsia" w:ascii="宋体" w:hAnsi="宋体" w:eastAsia="宋体" w:cs="宋体"/>
          <w:b/>
          <w:color w:val="000000"/>
          <w:sz w:val="32"/>
          <w:highlight w:val="none"/>
        </w:rPr>
        <w:t xml:space="preserve">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八</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828"/>
        <w:spacing w:line="500" w:lineRule="exact"/>
        <w:rPr>
          <w:rFonts w:hint="eastAsia" w:ascii="宋体" w:hAnsi="宋体" w:eastAsia="宋体" w:cs="宋体"/>
          <w:b/>
          <w:color w:val="000000"/>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bookmarkStart w:id="0" w:name="_Toc80264696"/>
      <w:r/>
      <w:bookmarkStart w:id="1" w:name="_Toc531620161"/>
      <w:r>
        <w:rPr>
          <w:rFonts w:hint="eastAsia" w:ascii="宋体" w:hAnsi="宋体" w:eastAsia="宋体" w:cs="宋体"/>
          <w:b/>
          <w:color w:val="000000"/>
          <w:sz w:val="32"/>
          <w:szCs w:val="32"/>
          <w:highlight w:val="none"/>
        </w:rPr>
      </w:r>
      <w:r/>
    </w:p>
    <w:p>
      <w:pPr>
        <w:pStyle w:val="828"/>
        <w:jc w:val="center"/>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32"/>
          <w:szCs w:val="32"/>
          <w:highlight w:val="none"/>
        </w:rPr>
      </w:r>
      <w:r/>
    </w:p>
    <w:p>
      <w:pPr>
        <w:pStyle w:val="952"/>
        <w:spacing w:line="360" w:lineRule="auto"/>
        <w:tabs>
          <w:tab w:val="right" w:pos="8834" w:leader="dot"/>
        </w:tabs>
        <w:rPr>
          <w:rFonts w:hint="eastAsia" w:ascii="宋体" w:hAnsi="宋体" w:eastAsia="宋体" w:cs="宋体"/>
          <w:b/>
          <w:color w:val="000000"/>
          <w:sz w:val="21"/>
          <w:szCs w:val="22"/>
          <w:highlight w:val="none"/>
        </w:rPr>
      </w:pP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TOC \o "1-3" \h \z \u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sz w:val="21"/>
          <w:szCs w:val="22"/>
          <w:highlight w:val="none"/>
        </w:rPr>
      </w:r>
      <w:r/>
    </w:p>
    <w:p>
      <w:pPr>
        <w:pStyle w:val="952"/>
        <w:spacing w:line="360" w:lineRule="auto"/>
        <w:tabs>
          <w:tab w:val="left" w:pos="780" w:leader="none"/>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"_Toc107246211"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第一章</w:t>
      </w:r>
      <w:r>
        <w:rPr>
          <w:rFonts w:hint="eastAsia" w:ascii="宋体" w:hAnsi="宋体" w:eastAsia="宋体" w:cs="宋体"/>
          <w:b/>
          <w:color w:val="000000"/>
          <w:highlight w:val="none"/>
        </w:rPr>
        <w:tab/>
      </w:r>
      <w:r>
        <w:rPr>
          <w:rStyle w:val="883"/>
          <w:rFonts w:hint="eastAsia" w:ascii="宋体" w:hAnsi="宋体" w:eastAsia="宋体" w:cs="宋体"/>
          <w:b/>
          <w:color w:val="000000"/>
          <w:highlight w:val="none"/>
        </w:rPr>
        <w:t xml:space="preserve">招标公告</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left" w:pos="780" w:leader="none"/>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"_Toc107246212"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第二章</w:t>
      </w:r>
      <w:r>
        <w:rPr>
          <w:rFonts w:hint="eastAsia" w:ascii="宋体" w:hAnsi="宋体" w:eastAsia="宋体" w:cs="宋体"/>
          <w:b/>
          <w:color w:val="000000"/>
          <w:highlight w:val="none"/>
        </w:rPr>
        <w:tab/>
      </w:r>
      <w:r>
        <w:rPr>
          <w:rStyle w:val="883"/>
          <w:rFonts w:hint="eastAsia" w:ascii="宋体" w:hAnsi="宋体" w:eastAsia="宋体" w:cs="宋体"/>
          <w:b/>
          <w:color w:val="000000"/>
          <w:highlight w:val="none"/>
        </w:rPr>
        <w:t xml:space="preserve">投标人须知</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5</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"_Toc107246214"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一．总则</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_Toc107246214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12</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"_Toc107246230"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二．招标文件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17</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"_Toc107246233"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三．投标文件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17</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"_Toc107246240"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四．投标文件的递交</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20</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"_Toc107246245"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五．开标和评标</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_Toc107246245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22</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"_Toc107246257"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六．确定中标</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_Toc107246257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24</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"_Toc107246263"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七．询问与质疑</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25</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"_Toc107246266"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八．其他</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_Toc107246266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26</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"_Toc107246270"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第三章 政府采购合同条款及格式</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27</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"_Toc107246271"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第四章 采购需求</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33</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"_Toc107246272"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第五章 评标方法与评标标准</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50</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r>
      <w:r/>
    </w:p>
    <w:p>
      <w:pPr>
        <w:pStyle w:val="952"/>
        <w:spacing w:line="360" w:lineRule="auto"/>
        <w:tabs>
          <w:tab w:val="right" w:pos="8834" w:leader="dot"/>
        </w:tabs>
        <w:rPr>
          <w:rFonts w:hint="eastAsia" w:ascii="宋体" w:hAnsi="宋体" w:eastAsia="宋体" w:cs="宋体"/>
          <w:b/>
          <w:color w:val="000000"/>
          <w:sz w:val="21"/>
          <w:szCs w:val="2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"_Toc107246273" </w:instrText>
      </w:r>
      <w:r>
        <w:rPr>
          <w:rFonts w:hint="eastAsia" w:ascii="宋体" w:hAnsi="宋体" w:eastAsia="宋体" w:cs="宋体"/>
          <w:color w:val="000000"/>
          <w:highlight w:val="none"/>
        </w:rPr>
        <w:fldChar w:fldCharType="separate"/>
      </w:r>
      <w:r>
        <w:rPr>
          <w:rStyle w:val="883"/>
          <w:rFonts w:hint="eastAsia" w:ascii="宋体" w:hAnsi="宋体" w:eastAsia="宋体" w:cs="宋体"/>
          <w:b/>
          <w:color w:val="000000"/>
          <w:highlight w:val="none"/>
        </w:rPr>
        <w:t xml:space="preserve">第六章 投标文件格式</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59</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sz w:val="21"/>
          <w:szCs w:val="22"/>
          <w:highlight w:val="none"/>
        </w:rPr>
      </w:r>
      <w:r/>
    </w:p>
    <w:p>
      <w:pPr>
        <w:pStyle w:val="828"/>
        <w:spacing w:line="360" w:lineRule="auto"/>
        <w:rPr>
          <w:rFonts w:hint="eastAsia" w:ascii="宋体" w:hAnsi="宋体" w:eastAsia="宋体" w:cs="宋体"/>
          <w:b/>
          <w:bCs/>
          <w:color w:val="000000"/>
          <w:sz w:val="32"/>
          <w:highlight w:val="none"/>
          <w:lang w:val="zh-CN"/>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bookmarkEnd w:id="0"/>
      <w:r/>
      <w:bookmarkEnd w:id="1"/>
      <w:r>
        <w:rPr>
          <w:rFonts w:hint="eastAsia" w:ascii="宋体" w:hAnsi="宋体" w:eastAsia="宋体" w:cs="宋体"/>
          <w:b/>
          <w:bCs/>
          <w:color w:val="000000"/>
          <w:sz w:val="32"/>
          <w:highlight w:val="none"/>
          <w:lang w:val="zh-CN"/>
        </w:rPr>
      </w:r>
      <w:r/>
    </w:p>
    <w:p>
      <w:pPr>
        <w:pStyle w:val="833"/>
        <w:rPr>
          <w:rFonts w:hint="eastAsia"/>
          <w:color w:val="000000"/>
          <w:highlight w:val="none"/>
        </w:rPr>
      </w:pPr>
      <w:r>
        <w:rPr>
          <w:rFonts w:hint="eastAsia"/>
          <w:color w:val="000000"/>
          <w:highlight w:val="none"/>
        </w:rPr>
      </w:r>
      <w:r/>
    </w:p>
    <w:p>
      <w:pPr>
        <w:pStyle w:val="873"/>
        <w:ind w:firstLine="3213"/>
        <w:jc w:val="both"/>
        <w:rPr>
          <w:rFonts w:hint="eastAsia" w:ascii="宋体" w:hAnsi="宋体" w:eastAsia="宋体" w:cs="宋体"/>
          <w:color w:val="000000"/>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eastAsia="宋体" w:cs="宋体"/>
          <w:color w:val="000000"/>
          <w:highlight w:val="none"/>
        </w:rPr>
        <w:t xml:space="preserve">第一章 招标公告</w:t>
      </w:r>
      <w:bookmarkEnd w:id="2"/>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Cs w:val="21"/>
          <w:highlight w:val="none"/>
        </w:rPr>
        <w:t xml:space="preserve">项目概况</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Cs w:val="21"/>
          <w:highlight w:val="none"/>
          <w:u w:val="single"/>
          <w:lang w:eastAsia="zh-CN"/>
        </w:rPr>
        <w:t xml:space="preserve">张家港市第一人民医院</w:t>
      </w:r>
      <w:r>
        <w:rPr>
          <w:rFonts w:hint="eastAsia" w:ascii="宋体" w:hAnsi="宋体" w:eastAsia="宋体" w:cs="宋体"/>
          <w:bCs/>
          <w:color w:val="000000"/>
          <w:szCs w:val="21"/>
          <w:highlight w:val="none"/>
          <w:u w:val="single"/>
          <w:lang w:val="en-US" w:eastAsia="zh-CN"/>
        </w:rPr>
        <w:t xml:space="preserve">专病诊疗中心改造配套设备</w:t>
      </w:r>
      <w:r>
        <w:rPr>
          <w:rFonts w:hint="eastAsia" w:ascii="宋体" w:hAnsi="宋体" w:eastAsia="宋体" w:cs="宋体"/>
          <w:bCs/>
          <w:color w:val="000000"/>
          <w:szCs w:val="21"/>
          <w:highlight w:val="none"/>
          <w:u w:val="single"/>
          <w:lang w:eastAsia="zh-CN"/>
        </w:rPr>
        <w:t xml:space="preserve">采购项目</w:t>
      </w:r>
      <w:r>
        <w:rPr>
          <w:rFonts w:hint="eastAsia" w:ascii="宋体" w:hAnsi="宋体" w:eastAsia="宋体" w:cs="宋体"/>
          <w:bCs/>
          <w:color w:val="000000"/>
          <w:szCs w:val="21"/>
          <w:highlight w:val="none"/>
        </w:rPr>
        <w:t xml:space="preserve">（招标项目名称）的潜在投标人应在规定时间内</w:t>
      </w:r>
      <w:r>
        <w:rPr>
          <w:rFonts w:hint="eastAsia" w:ascii="宋体" w:hAnsi="宋体" w:eastAsia="宋体" w:cs="宋体"/>
          <w:bCs/>
          <w:color w:val="000000"/>
          <w:szCs w:val="21"/>
          <w:highlight w:val="none"/>
          <w:u w:val="none"/>
        </w:rPr>
        <w:t xml:space="preserve">通过</w:t>
      </w:r>
      <w:r>
        <w:rPr>
          <w:rFonts w:hint="eastAsia" w:ascii="宋体" w:hAnsi="宋体" w:eastAsia="宋体" w:cs="宋体"/>
          <w:bCs/>
          <w:color w:val="000000"/>
          <w:szCs w:val="21"/>
          <w:highlight w:val="none"/>
          <w:u w:val="single"/>
          <w:lang w:val="en-US" w:eastAsia="zh-CN"/>
        </w:rPr>
        <w:t xml:space="preserve">江苏政府采购网</w:t>
      </w:r>
      <w:r>
        <w:rPr>
          <w:rFonts w:hint="eastAsia" w:ascii="宋体" w:hAnsi="宋体" w:eastAsia="宋体" w:cs="宋体"/>
          <w:bCs/>
          <w:color w:val="000000"/>
          <w:szCs w:val="21"/>
          <w:highlight w:val="none"/>
          <w:u w:val="single"/>
        </w:rPr>
        <w:t xml:space="preserve">平台</w:t>
      </w:r>
      <w:r>
        <w:rPr>
          <w:rFonts w:hint="eastAsia" w:ascii="宋体" w:hAnsi="宋体" w:eastAsia="宋体" w:cs="宋体"/>
          <w:bCs/>
          <w:color w:val="000000"/>
          <w:szCs w:val="21"/>
          <w:highlight w:val="none"/>
        </w:rPr>
        <w:t xml:space="preserve">获取招标文件，并于</w:t>
      </w:r>
      <w:r>
        <w:rPr>
          <w:rFonts w:hint="eastAsia" w:ascii="宋体" w:hAnsi="宋体" w:eastAsia="宋体" w:cs="宋体"/>
          <w:bCs/>
          <w:color w:val="000000"/>
          <w:szCs w:val="21"/>
          <w:highlight w:val="none"/>
          <w:u w:val="single"/>
        </w:rPr>
        <w:t xml:space="preserve">202</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rPr>
        <w:t xml:space="preserve">年</w:t>
      </w:r>
      <w:r>
        <w:rPr>
          <w:rFonts w:hint="eastAsia" w:ascii="宋体" w:hAnsi="宋体" w:eastAsia="宋体" w:cs="宋体"/>
          <w:bCs/>
          <w:color w:val="000000"/>
          <w:szCs w:val="21"/>
          <w:highlight w:val="none"/>
          <w:u w:val="single"/>
          <w:lang w:val="en-US" w:eastAsia="zh-CN"/>
        </w:rPr>
        <w:t xml:space="preserve">8</w:t>
      </w:r>
      <w:r>
        <w:rPr>
          <w:rFonts w:hint="eastAsia" w:ascii="宋体" w:hAnsi="宋体" w:eastAsia="宋体" w:cs="宋体"/>
          <w:bCs/>
          <w:color w:val="000000"/>
          <w:szCs w:val="21"/>
          <w:highlight w:val="none"/>
          <w:u w:val="single"/>
        </w:rPr>
        <w:t xml:space="preserve">月</w:t>
      </w:r>
      <w:r>
        <w:rPr>
          <w:rFonts w:hint="eastAsia" w:ascii="宋体" w:hAnsi="宋体" w:eastAsia="宋体" w:cs="宋体"/>
          <w:bCs/>
          <w:color w:val="000000"/>
          <w:szCs w:val="21"/>
          <w:highlight w:val="none"/>
          <w:u w:val="single"/>
          <w:lang w:val="en-US" w:eastAsia="zh-CN"/>
        </w:rPr>
        <w:t xml:space="preserve">25</w:t>
      </w:r>
      <w:r>
        <w:rPr>
          <w:rFonts w:hint="eastAsia" w:ascii="宋体" w:hAnsi="宋体" w:eastAsia="宋体" w:cs="宋体"/>
          <w:bCs/>
          <w:color w:val="000000"/>
          <w:szCs w:val="21"/>
          <w:highlight w:val="none"/>
          <w:u w:val="single"/>
        </w:rPr>
        <w:t xml:space="preserve">日</w:t>
      </w:r>
      <w:r>
        <w:rPr>
          <w:rFonts w:hint="eastAsia" w:ascii="宋体" w:hAnsi="宋体" w:eastAsia="宋体" w:cs="宋体"/>
          <w:bCs/>
          <w:color w:val="000000"/>
          <w:szCs w:val="21"/>
          <w:highlight w:val="none"/>
          <w:u w:val="single"/>
          <w:lang w:val="en-US" w:eastAsia="zh-CN"/>
        </w:rPr>
        <w:t xml:space="preserve">14：3</w:t>
      </w:r>
      <w:r>
        <w:rPr>
          <w:rFonts w:hint="eastAsia" w:ascii="宋体" w:hAnsi="宋体" w:eastAsia="宋体" w:cs="宋体"/>
          <w:bCs/>
          <w:color w:val="000000"/>
          <w:szCs w:val="21"/>
          <w:highlight w:val="none"/>
          <w:u w:val="single"/>
        </w:rPr>
        <w:t xml:space="preserve">0（北京时间）</w:t>
      </w:r>
      <w:r>
        <w:rPr>
          <w:rFonts w:hint="eastAsia" w:ascii="宋体" w:hAnsi="宋体" w:eastAsia="宋体" w:cs="宋体"/>
          <w:bCs/>
          <w:color w:val="000000"/>
          <w:szCs w:val="21"/>
          <w:highlight w:val="none"/>
        </w:rPr>
        <w:t xml:space="preserve">前递交投标文件。</w:t>
      </w:r>
      <w:r>
        <w:rPr>
          <w:rFonts w:hint="eastAsia" w:ascii="宋体" w:hAnsi="宋体" w:eastAsia="宋体" w:cs="宋体"/>
          <w:bCs/>
          <w:color w:val="000000"/>
          <w:szCs w:val="21"/>
          <w:highlight w:val="none"/>
        </w:rPr>
      </w:r>
      <w:r/>
    </w:p>
    <w:p>
      <w:pPr>
        <w:pStyle w:val="828"/>
        <w:spacing w:line="360" w:lineRule="auto"/>
        <w:rPr>
          <w:rFonts w:hint="eastAsia" w:ascii="宋体" w:hAnsi="宋体" w:eastAsia="宋体" w:cs="宋体"/>
          <w:b/>
          <w:bCs/>
          <w:color w:val="000000"/>
          <w:szCs w:val="44"/>
          <w:highlight w:val="none"/>
        </w:rPr>
      </w:pPr>
      <w:r/>
      <w:bookmarkStart w:id="7" w:name="_Toc93909065"/>
      <w:r/>
      <w:bookmarkStart w:id="8" w:name="_Toc96347851"/>
      <w:r>
        <w:rPr>
          <w:rFonts w:hint="eastAsia" w:ascii="宋体" w:hAnsi="宋体" w:eastAsia="宋体" w:cs="宋体"/>
          <w:b/>
          <w:bCs/>
          <w:color w:val="000000"/>
          <w:szCs w:val="44"/>
          <w:highlight w:val="none"/>
        </w:rPr>
        <w:t xml:space="preserve">一、项目</w:t>
      </w:r>
      <w:bookmarkEnd w:id="3"/>
      <w:r>
        <w:rPr>
          <w:rFonts w:hint="eastAsia" w:ascii="宋体" w:hAnsi="宋体" w:eastAsia="宋体" w:cs="宋体"/>
          <w:b/>
          <w:bCs/>
          <w:color w:val="000000"/>
          <w:szCs w:val="44"/>
          <w:highlight w:val="none"/>
        </w:rPr>
        <w:t xml:space="preserve">基本情况</w:t>
      </w:r>
      <w:bookmarkEnd w:id="4"/>
      <w:r/>
      <w:bookmarkEnd w:id="7"/>
      <w:r/>
      <w:bookmarkEnd w:id="8"/>
      <w:r>
        <w:rPr>
          <w:rFonts w:hint="eastAsia" w:ascii="宋体" w:hAnsi="宋体" w:eastAsia="宋体" w:cs="宋体"/>
          <w:b/>
          <w:bCs/>
          <w:color w:val="000000"/>
          <w:szCs w:val="44"/>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1.1项目编号：</w:t>
      </w:r>
      <w:r>
        <w:rPr>
          <w:rFonts w:hint="eastAsia" w:ascii="宋体" w:hAnsi="宋体" w:eastAsia="宋体" w:cs="宋体"/>
          <w:bCs/>
          <w:color w:val="000000"/>
          <w:szCs w:val="21"/>
          <w:highlight w:val="none"/>
          <w:lang w:eastAsia="zh-CN"/>
        </w:rPr>
        <w:t xml:space="preserve">JSZC-320582-JITC-G2026-0269</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1.2项目名称：</w:t>
      </w:r>
      <w:r>
        <w:rPr>
          <w:rFonts w:hint="eastAsia" w:ascii="宋体" w:hAnsi="宋体" w:eastAsia="宋体" w:cs="宋体"/>
          <w:bCs/>
          <w:color w:val="000000"/>
          <w:szCs w:val="21"/>
          <w:highlight w:val="none"/>
          <w:u w:val="none"/>
          <w:lang w:eastAsia="zh-CN"/>
        </w:rPr>
        <w:t xml:space="preserve">张家港市第一人民医院</w:t>
      </w:r>
      <w:r>
        <w:rPr>
          <w:rFonts w:hint="eastAsia" w:ascii="宋体" w:hAnsi="宋体" w:eastAsia="宋体" w:cs="宋体"/>
          <w:color w:val="000000"/>
          <w:sz w:val="21"/>
          <w:szCs w:val="21"/>
          <w:highlight w:val="none"/>
          <w:lang w:val="en-US" w:eastAsia="zh-CN" w:bidi="ar"/>
        </w:rPr>
        <w:t xml:space="preserve">专病诊疗中心改造配套设备</w:t>
      </w:r>
      <w:r>
        <w:rPr>
          <w:rFonts w:hint="eastAsia" w:ascii="宋体" w:hAnsi="宋体" w:eastAsia="宋体" w:cs="宋体"/>
          <w:bCs/>
          <w:color w:val="000000"/>
          <w:szCs w:val="21"/>
          <w:highlight w:val="none"/>
          <w:u w:val="none"/>
          <w:lang w:eastAsia="zh-CN"/>
        </w:rPr>
        <w:t xml:space="preserve">采购项目</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1.3预算金额：本项目总预算</w:t>
      </w:r>
      <w:r>
        <w:rPr>
          <w:rFonts w:hint="eastAsia" w:ascii="宋体" w:hAnsi="宋体" w:eastAsia="宋体" w:cs="宋体"/>
          <w:bCs/>
          <w:color w:val="000000"/>
          <w:szCs w:val="21"/>
          <w:highlight w:val="none"/>
          <w:lang w:val="en-US" w:eastAsia="zh-CN"/>
        </w:rPr>
        <w:t xml:space="preserve">232</w:t>
      </w:r>
      <w:r>
        <w:rPr>
          <w:rFonts w:hint="eastAsia" w:ascii="宋体" w:hAnsi="宋体" w:eastAsia="宋体" w:cs="宋体"/>
          <w:bCs/>
          <w:color w:val="000000"/>
          <w:szCs w:val="21"/>
          <w:highlight w:val="none"/>
        </w:rPr>
        <w:t xml:space="preserve">万元。</w:t>
      </w:r>
      <w:r>
        <w:rPr>
          <w:rFonts w:hint="eastAsia" w:ascii="宋体" w:hAnsi="宋体" w:eastAsia="宋体" w:cs="宋体"/>
          <w:bCs/>
          <w:color w:val="000000"/>
          <w:szCs w:val="21"/>
          <w:highlight w:val="none"/>
          <w:lang w:val="en-US" w:eastAsia="zh-CN"/>
        </w:rPr>
        <w:t xml:space="preserve">其中标段1：康复科神经与盆底电刺激类为52万元；标段2：肌骨肌力与冲击波康复类为87万元；标段3：理疗及步态平衡康复类为93万元。</w:t>
      </w:r>
      <w:r>
        <w:rPr>
          <w:rFonts w:hint="eastAsia" w:ascii="宋体" w:hAnsi="宋体" w:eastAsia="宋体" w:cs="宋体"/>
          <w:bCs/>
          <w:color w:val="000000"/>
          <w:szCs w:val="21"/>
          <w:highlight w:val="none"/>
          <w:lang w:val="en-US" w:eastAsia="zh-CN"/>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i w:val="0"/>
          <w:iCs w:val="0"/>
          <w:color w:val="000000"/>
          <w:szCs w:val="21"/>
          <w:highlight w:val="none"/>
        </w:rPr>
        <w:t xml:space="preserve">1.4最高限价：</w:t>
      </w:r>
      <w:r>
        <w:rPr>
          <w:rFonts w:hint="eastAsia" w:ascii="宋体" w:hAnsi="宋体" w:eastAsia="宋体" w:cs="宋体"/>
          <w:bCs/>
          <w:color w:val="000000"/>
          <w:szCs w:val="21"/>
          <w:highlight w:val="none"/>
        </w:rPr>
        <w:t xml:space="preserve">本项目</w:t>
      </w:r>
      <w:r>
        <w:rPr>
          <w:rFonts w:hint="eastAsia" w:ascii="宋体" w:hAnsi="宋体" w:eastAsia="宋体" w:cs="宋体"/>
          <w:bCs/>
          <w:color w:val="000000"/>
          <w:szCs w:val="21"/>
          <w:highlight w:val="none"/>
          <w:lang w:val="en-US" w:eastAsia="zh-CN"/>
        </w:rPr>
        <w:t xml:space="preserve">最高限价205.5</w:t>
      </w:r>
      <w:r>
        <w:rPr>
          <w:rFonts w:hint="eastAsia" w:ascii="宋体" w:hAnsi="宋体" w:eastAsia="宋体" w:cs="宋体"/>
          <w:bCs/>
          <w:color w:val="000000"/>
          <w:szCs w:val="21"/>
          <w:highlight w:val="none"/>
        </w:rPr>
        <w:t xml:space="preserve">万元</w:t>
      </w:r>
      <w:r>
        <w:rPr>
          <w:rFonts w:hint="eastAsia" w:ascii="宋体" w:hAnsi="宋体" w:eastAsia="宋体" w:cs="宋体"/>
          <w:bCs/>
          <w:i w:val="0"/>
          <w:iCs w:val="0"/>
          <w:color w:val="000000"/>
          <w:szCs w:val="21"/>
          <w:highlight w:val="none"/>
        </w:rPr>
        <w:t xml:space="preserve">本项目标段</w:t>
      </w:r>
      <w:r>
        <w:rPr>
          <w:rFonts w:hint="eastAsia" w:ascii="宋体" w:hAnsi="宋体" w:eastAsia="宋体" w:cs="宋体"/>
          <w:bCs/>
          <w:i w:val="0"/>
          <w:iCs w:val="0"/>
          <w:color w:val="000000"/>
          <w:szCs w:val="21"/>
          <w:highlight w:val="none"/>
          <w:lang w:val="en-US" w:eastAsia="zh-CN"/>
        </w:rPr>
        <w:t xml:space="preserve">1</w:t>
      </w:r>
      <w:r>
        <w:rPr>
          <w:rFonts w:hint="eastAsia" w:ascii="宋体" w:hAnsi="宋体" w:eastAsia="宋体" w:cs="宋体"/>
          <w:bCs/>
          <w:i w:val="0"/>
          <w:iCs w:val="0"/>
          <w:color w:val="000000"/>
          <w:szCs w:val="21"/>
          <w:highlight w:val="none"/>
        </w:rPr>
        <w:t xml:space="preserve">投标报价不得高于人民币</w:t>
      </w:r>
      <w:r>
        <w:rPr>
          <w:rFonts w:hint="eastAsia" w:ascii="宋体" w:hAnsi="宋体" w:eastAsia="宋体" w:cs="宋体"/>
          <w:bCs/>
          <w:i w:val="0"/>
          <w:iCs w:val="0"/>
          <w:color w:val="000000"/>
          <w:szCs w:val="21"/>
          <w:highlight w:val="none"/>
          <w:lang w:val="en-US" w:eastAsia="zh-CN"/>
        </w:rPr>
        <w:t xml:space="preserve">44</w:t>
      </w:r>
      <w:r>
        <w:rPr>
          <w:rFonts w:hint="eastAsia" w:ascii="宋体" w:hAnsi="宋体" w:eastAsia="宋体" w:cs="宋体"/>
          <w:bCs/>
          <w:i w:val="0"/>
          <w:iCs w:val="0"/>
          <w:color w:val="000000"/>
          <w:szCs w:val="21"/>
          <w:highlight w:val="none"/>
        </w:rPr>
        <w:t xml:space="preserve">万元；标段</w:t>
      </w:r>
      <w:r>
        <w:rPr>
          <w:rFonts w:hint="eastAsia" w:ascii="宋体" w:hAnsi="宋体" w:eastAsia="宋体" w:cs="宋体"/>
          <w:bCs/>
          <w:i w:val="0"/>
          <w:iCs w:val="0"/>
          <w:color w:val="000000"/>
          <w:szCs w:val="21"/>
          <w:highlight w:val="none"/>
          <w:lang w:val="en-US" w:eastAsia="zh-CN"/>
        </w:rPr>
        <w:t xml:space="preserve">2</w:t>
      </w:r>
      <w:r>
        <w:rPr>
          <w:rFonts w:hint="eastAsia" w:ascii="宋体" w:hAnsi="宋体" w:eastAsia="宋体" w:cs="宋体"/>
          <w:bCs/>
          <w:i w:val="0"/>
          <w:iCs w:val="0"/>
          <w:color w:val="000000"/>
          <w:szCs w:val="21"/>
          <w:highlight w:val="none"/>
        </w:rPr>
        <w:t xml:space="preserve">投标报价不得高于人民币</w:t>
      </w:r>
      <w:r>
        <w:rPr>
          <w:rFonts w:hint="eastAsia" w:ascii="宋体" w:hAnsi="宋体" w:eastAsia="宋体" w:cs="宋体"/>
          <w:bCs/>
          <w:i w:val="0"/>
          <w:iCs w:val="0"/>
          <w:color w:val="000000"/>
          <w:szCs w:val="21"/>
          <w:highlight w:val="none"/>
          <w:lang w:val="en-US" w:eastAsia="zh-CN"/>
        </w:rPr>
        <w:t xml:space="preserve">77.8</w:t>
      </w:r>
      <w:r>
        <w:rPr>
          <w:rFonts w:hint="eastAsia" w:ascii="宋体" w:hAnsi="宋体" w:eastAsia="宋体" w:cs="宋体"/>
          <w:bCs/>
          <w:i w:val="0"/>
          <w:iCs w:val="0"/>
          <w:color w:val="000000"/>
          <w:szCs w:val="21"/>
          <w:highlight w:val="none"/>
        </w:rPr>
        <w:t xml:space="preserve">万元；标段</w:t>
      </w:r>
      <w:r>
        <w:rPr>
          <w:rFonts w:hint="eastAsia" w:ascii="宋体" w:hAnsi="宋体" w:eastAsia="宋体" w:cs="宋体"/>
          <w:bCs/>
          <w:i w:val="0"/>
          <w:iCs w:val="0"/>
          <w:color w:val="000000"/>
          <w:szCs w:val="21"/>
          <w:highlight w:val="none"/>
          <w:lang w:val="en-US" w:eastAsia="zh-CN"/>
        </w:rPr>
        <w:t xml:space="preserve">3</w:t>
      </w:r>
      <w:r>
        <w:rPr>
          <w:rFonts w:hint="eastAsia" w:ascii="宋体" w:hAnsi="宋体" w:eastAsia="宋体" w:cs="宋体"/>
          <w:bCs/>
          <w:i w:val="0"/>
          <w:iCs w:val="0"/>
          <w:color w:val="000000"/>
          <w:szCs w:val="21"/>
          <w:highlight w:val="none"/>
        </w:rPr>
        <w:t xml:space="preserve">投标报价不得高于人民币</w:t>
      </w:r>
      <w:r>
        <w:rPr>
          <w:rFonts w:hint="eastAsia" w:ascii="宋体" w:hAnsi="宋体" w:eastAsia="宋体" w:cs="宋体"/>
          <w:bCs/>
          <w:i w:val="0"/>
          <w:iCs w:val="0"/>
          <w:color w:val="000000"/>
          <w:szCs w:val="21"/>
          <w:highlight w:val="none"/>
          <w:lang w:val="en-US" w:eastAsia="zh-CN"/>
        </w:rPr>
        <w:t xml:space="preserve">83.7</w:t>
      </w:r>
      <w:r>
        <w:rPr>
          <w:rFonts w:hint="eastAsia" w:ascii="宋体" w:hAnsi="宋体" w:eastAsia="宋体" w:cs="宋体"/>
          <w:bCs/>
          <w:i w:val="0"/>
          <w:iCs w:val="0"/>
          <w:color w:val="000000"/>
          <w:szCs w:val="21"/>
          <w:highlight w:val="none"/>
        </w:rPr>
        <w:t xml:space="preserve">万元（投标人投标报价不得超过上述限价金额，否则将作无效标处理）。</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1.5采购需求：采购康复医疗设备，具体要求详见招标文件第四章《采购需求》</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1.6标段划分：本项目共划分</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个标段。本项目兼投</w:t>
      </w:r>
      <w:r>
        <w:rPr>
          <w:rFonts w:hint="eastAsia" w:ascii="宋体" w:hAnsi="宋体" w:eastAsia="宋体" w:cs="宋体"/>
          <w:bCs/>
          <w:color w:val="000000"/>
          <w:szCs w:val="21"/>
          <w:highlight w:val="none"/>
          <w:lang w:val="en-US" w:eastAsia="zh-CN"/>
        </w:rPr>
        <w:t xml:space="preserve">不</w:t>
      </w:r>
      <w:r>
        <w:rPr>
          <w:rFonts w:hint="eastAsia" w:ascii="宋体" w:hAnsi="宋体" w:eastAsia="宋体" w:cs="宋体"/>
          <w:bCs/>
          <w:color w:val="000000"/>
          <w:szCs w:val="21"/>
          <w:highlight w:val="none"/>
        </w:rPr>
        <w:t xml:space="preserve">兼中</w:t>
      </w:r>
      <w:r>
        <w:rPr>
          <w:rFonts w:hint="eastAsia" w:ascii="宋体" w:hAnsi="宋体" w:eastAsia="宋体" w:cs="宋体"/>
          <w:bCs/>
          <w:color w:val="000000"/>
          <w:szCs w:val="21"/>
          <w:highlight w:val="none"/>
          <w:lang w:eastAsia="zh-CN"/>
        </w:rPr>
        <w:t xml:space="preserve">，同一投标人最多仅能中标1个标段。</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合同履行期限：在合同生效后</w:t>
      </w:r>
      <w:r>
        <w:rPr>
          <w:rFonts w:hint="eastAsia" w:ascii="宋体" w:hAnsi="宋体" w:eastAsia="宋体" w:cs="宋体"/>
          <w:bCs/>
          <w:color w:val="000000"/>
          <w:szCs w:val="21"/>
          <w:highlight w:val="none"/>
          <w:lang w:val="en-US" w:eastAsia="zh-CN"/>
        </w:rPr>
        <w:t xml:space="preserve">45</w:t>
      </w:r>
      <w:r>
        <w:rPr>
          <w:rFonts w:hint="eastAsia" w:ascii="宋体" w:hAnsi="宋体" w:eastAsia="宋体" w:cs="宋体"/>
          <w:bCs/>
          <w:color w:val="000000"/>
          <w:szCs w:val="21"/>
          <w:highlight w:val="none"/>
        </w:rPr>
        <w:t xml:space="preserve">天内供货安装调试结束。遇不可抗力原因需迟延交货的，经采购单位同意后可适当延期。</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本项目是否接受联合体投标：不接受</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本项目是否接受进口产品：</w:t>
      </w:r>
      <w:r>
        <w:rPr>
          <w:rFonts w:hint="eastAsia" w:ascii="宋体" w:hAnsi="宋体" w:eastAsia="宋体" w:cs="宋体"/>
          <w:bCs/>
          <w:color w:val="000000"/>
          <w:szCs w:val="21"/>
          <w:highlight w:val="none"/>
          <w:lang w:val="en-US"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bCs/>
          <w:color w:val="000000"/>
          <w:szCs w:val="21"/>
          <w:highlight w:val="none"/>
        </w:rPr>
      </w:r>
      <w:r/>
    </w:p>
    <w:p>
      <w:pPr>
        <w:pStyle w:val="828"/>
        <w:spacing w:line="360" w:lineRule="auto"/>
        <w:rPr>
          <w:rFonts w:hint="eastAsia" w:ascii="宋体" w:hAnsi="宋体" w:eastAsia="宋体" w:cs="宋体"/>
          <w:b/>
          <w:bCs/>
          <w:color w:val="000000"/>
          <w:szCs w:val="44"/>
          <w:highlight w:val="none"/>
        </w:rPr>
      </w:pPr>
      <w:r/>
      <w:bookmarkStart w:id="9" w:name="_Toc80264698"/>
      <w:r/>
      <w:bookmarkStart w:id="10" w:name="_Toc93909066"/>
      <w:r/>
      <w:bookmarkStart w:id="11" w:name="_Toc80792689"/>
      <w:r/>
      <w:bookmarkStart w:id="12" w:name="_Toc96347852"/>
      <w:r>
        <w:rPr>
          <w:rFonts w:hint="eastAsia" w:ascii="宋体" w:hAnsi="宋体" w:eastAsia="宋体" w:cs="宋体"/>
          <w:b/>
          <w:bCs/>
          <w:color w:val="000000"/>
          <w:szCs w:val="44"/>
          <w:highlight w:val="none"/>
        </w:rPr>
        <w:t xml:space="preserve">二、</w:t>
      </w:r>
      <w:bookmarkEnd w:id="9"/>
      <w:r>
        <w:rPr>
          <w:rFonts w:hint="eastAsia" w:ascii="宋体" w:hAnsi="宋体" w:eastAsia="宋体" w:cs="宋体"/>
          <w:b/>
          <w:bCs/>
          <w:color w:val="000000"/>
          <w:szCs w:val="44"/>
          <w:highlight w:val="none"/>
        </w:rPr>
        <w:t xml:space="preserve">申请人的资格要求</w:t>
      </w:r>
      <w:bookmarkEnd w:id="10"/>
      <w:r/>
      <w:bookmarkEnd w:id="11"/>
      <w:r>
        <w:rPr>
          <w:rFonts w:hint="eastAsia" w:ascii="宋体" w:hAnsi="宋体" w:eastAsia="宋体" w:cs="宋体"/>
          <w:b/>
          <w:bCs/>
          <w:color w:val="000000"/>
          <w:szCs w:val="44"/>
          <w:highlight w:val="none"/>
        </w:rPr>
        <w:t xml:space="preserve">：</w:t>
      </w:r>
      <w:bookmarkEnd w:id="12"/>
      <w:r>
        <w:rPr>
          <w:rFonts w:hint="eastAsia" w:ascii="宋体" w:hAnsi="宋体" w:eastAsia="宋体" w:cs="宋体"/>
          <w:b/>
          <w:bCs/>
          <w:color w:val="000000"/>
          <w:szCs w:val="44"/>
          <w:highlight w:val="none"/>
        </w:rPr>
      </w:r>
      <w:r/>
    </w:p>
    <w:p>
      <w:pPr>
        <w:pStyle w:val="828"/>
        <w:ind w:firstLine="420"/>
        <w:spacing w:line="360" w:lineRule="auto"/>
        <w:rPr>
          <w:rFonts w:hint="eastAsia" w:ascii="宋体" w:hAnsi="宋体" w:eastAsia="宋体" w:cs="宋体"/>
          <w:bCs/>
          <w:color w:val="000000"/>
          <w:szCs w:val="21"/>
          <w:highlight w:val="none"/>
        </w:rPr>
      </w:pPr>
      <w:r/>
      <w:bookmarkStart w:id="13" w:name="_Toc80792690"/>
      <w:r/>
      <w:bookmarkStart w:id="14" w:name="_Toc93909067"/>
      <w:r/>
      <w:bookmarkStart w:id="15" w:name="_Toc80264699"/>
      <w:r/>
      <w:bookmarkStart w:id="16" w:name="_Toc96347853"/>
      <w:r>
        <w:rPr>
          <w:rFonts w:hint="eastAsia" w:ascii="宋体" w:hAnsi="宋体" w:eastAsia="宋体" w:cs="宋体"/>
          <w:bCs/>
          <w:color w:val="000000"/>
          <w:szCs w:val="21"/>
          <w:highlight w:val="none"/>
        </w:rPr>
        <w:t xml:space="preserve">2.1满足《中华人民共和国政府采购法》第二十二条规定：</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2.1.1法人或者其他组织的营业执照等证明文件，自然人的身份证明；</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strike/>
          <w:color w:val="000000"/>
          <w:szCs w:val="21"/>
          <w:highlight w:val="none"/>
        </w:rPr>
      </w:pPr>
      <w:r>
        <w:rPr>
          <w:rFonts w:hint="eastAsia" w:ascii="宋体" w:hAnsi="宋体" w:eastAsia="宋体" w:cs="宋体"/>
          <w:bCs/>
          <w:color w:val="000000"/>
          <w:szCs w:val="21"/>
          <w:highlight w:val="none"/>
        </w:rPr>
        <w:t xml:space="preserve">2.1.2具有良好的商业信誉和健全的财务会计制度，提供财务报表复印件（如为新成立</w:t>
      </w:r>
      <w:r>
        <w:rPr>
          <w:rFonts w:hint="eastAsia" w:ascii="宋体" w:hAnsi="宋体" w:eastAsia="宋体" w:cs="宋体"/>
          <w:bCs/>
          <w:color w:val="000000"/>
          <w:szCs w:val="21"/>
          <w:highlight w:val="none"/>
          <w:lang w:val="en-US" w:eastAsia="zh-CN"/>
        </w:rPr>
        <w:t xml:space="preserve">不满足一年</w:t>
      </w:r>
      <w:r>
        <w:rPr>
          <w:rFonts w:hint="eastAsia" w:ascii="宋体" w:hAnsi="宋体" w:eastAsia="宋体" w:cs="宋体"/>
          <w:bCs/>
          <w:color w:val="000000"/>
          <w:szCs w:val="21"/>
          <w:highlight w:val="none"/>
        </w:rPr>
        <w:t xml:space="preserve">的公司</w:t>
      </w:r>
      <w:r>
        <w:rPr>
          <w:rFonts w:hint="eastAsia" w:ascii="宋体" w:hAnsi="宋体" w:eastAsia="宋体" w:cs="宋体"/>
          <w:bCs/>
          <w:color w:val="000000"/>
          <w:szCs w:val="21"/>
          <w:highlight w:val="none"/>
          <w:lang w:val="en-US" w:eastAsia="zh-CN"/>
        </w:rPr>
        <w:t xml:space="preserve">可不予提供</w:t>
      </w:r>
      <w:r>
        <w:rPr>
          <w:rFonts w:hint="eastAsia" w:ascii="宋体" w:hAnsi="宋体" w:eastAsia="宋体" w:cs="宋体"/>
          <w:bCs/>
          <w:color w:val="000000"/>
          <w:szCs w:val="21"/>
          <w:highlight w:val="none"/>
        </w:rPr>
        <w:t xml:space="preserve">）或投标截止时间前3个月内，由其基本开户银行出具的资信证明；</w:t>
      </w:r>
      <w:r>
        <w:rPr>
          <w:rFonts w:hint="eastAsia" w:ascii="宋体" w:hAnsi="宋体" w:eastAsia="宋体" w:cs="宋体"/>
          <w:bCs/>
          <w:strike/>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2.1.3具有履行合同所必需的设备和专业技术能力，提供具备履行合同所必需的设备和专业技术能力的证明材料或承诺函（由供应商根据项目需求提供说明材料）；</w:t>
      </w:r>
      <w:r>
        <w:rPr>
          <w:rFonts w:hint="eastAsia" w:ascii="宋体" w:hAnsi="宋体" w:eastAsia="宋体" w:cs="宋体"/>
          <w:bCs/>
          <w:color w:val="000000"/>
          <w:szCs w:val="21"/>
          <w:highlight w:val="none"/>
        </w:rPr>
      </w:r>
      <w:r/>
    </w:p>
    <w:p>
      <w:pPr>
        <w:pStyle w:val="828"/>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strike w:val="0"/>
          <w:color w:val="000000"/>
          <w:szCs w:val="21"/>
          <w:highlight w:val="none"/>
        </w:rPr>
        <w:suppressLineNumbers w:val="0"/>
      </w:pPr>
      <w:r>
        <w:rPr>
          <w:rFonts w:hint="eastAsia" w:ascii="宋体" w:hAnsi="宋体" w:eastAsia="宋体" w:cs="宋体"/>
          <w:bCs/>
          <w:color w:val="000000"/>
          <w:szCs w:val="21"/>
          <w:highlight w:val="none"/>
        </w:rPr>
        <w:t xml:space="preserve">2.1.4</w:t>
      </w:r>
      <w:r>
        <w:rPr>
          <w:rFonts w:hint="eastAsia" w:ascii="宋体" w:hAnsi="宋体" w:eastAsia="宋体" w:cs="宋体"/>
          <w:bCs/>
          <w:strike w:val="0"/>
          <w:color w:val="000000"/>
          <w:szCs w:val="21"/>
          <w:highlight w:val="none"/>
        </w:rPr>
        <w:t xml:space="preserve">有依法缴纳税收和社会保障资金的良好记录，提供本次采购活动前6个月内（</w:t>
      </w:r>
      <w:r>
        <w:rPr>
          <w:rFonts w:hint="eastAsia" w:ascii="宋体" w:hAnsi="宋体" w:eastAsia="宋体" w:cs="宋体"/>
          <w:bCs/>
          <w:strike w:val="0"/>
          <w:color w:val="000000"/>
          <w:szCs w:val="21"/>
          <w:highlight w:val="none"/>
          <w:lang w:eastAsia="zh-CN"/>
        </w:rPr>
        <w:t xml:space="preserve">即2026年2月（含）以来</w:t>
      </w:r>
      <w:r>
        <w:rPr>
          <w:rFonts w:hint="eastAsia" w:ascii="宋体" w:hAnsi="宋体" w:eastAsia="宋体" w:cs="宋体"/>
          <w:bCs/>
          <w:strike w:val="0"/>
          <w:color w:val="000000"/>
          <w:szCs w:val="21"/>
          <w:highlight w:val="none"/>
        </w:rPr>
        <w:t xml:space="preserve">），至少1个月缴纳税收和社会保险的凭证复印件，依法享受免缴、缓缴的，提供证明材料复印件；</w:t>
      </w:r>
      <w:r>
        <w:rPr>
          <w:rFonts w:hint="eastAsia" w:ascii="宋体" w:hAnsi="宋体" w:eastAsia="宋体" w:cs="宋体"/>
          <w:bCs/>
          <w:strike w:val="0"/>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2.1.6法律、行政法规规定的其他条件。</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2.2落实政府采购政策需满足的资格要求：</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2.2.1中小企业政策：■本项目</w:t>
      </w:r>
      <w:r>
        <w:rPr>
          <w:rFonts w:hint="eastAsia" w:ascii="宋体" w:hAnsi="宋体" w:eastAsia="宋体" w:cs="宋体"/>
          <w:bCs/>
          <w:color w:val="000000"/>
          <w:szCs w:val="21"/>
          <w:highlight w:val="none"/>
          <w:lang w:val="en-US" w:eastAsia="zh-CN"/>
        </w:rPr>
        <w:t xml:space="preserve">专门</w:t>
      </w:r>
      <w:r>
        <w:rPr>
          <w:rFonts w:hint="eastAsia" w:ascii="宋体" w:hAnsi="宋体" w:eastAsia="宋体" w:cs="宋体"/>
          <w:bCs/>
          <w:color w:val="000000"/>
          <w:szCs w:val="21"/>
          <w:highlight w:val="none"/>
        </w:rPr>
        <w:t xml:space="preserve">面向中小企业预留采购份额</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2.2.2其它落实政府采购政策的资格要求（如有）：无。</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2.3本项目的特定资格要求：</w:t>
      </w:r>
      <w:r>
        <w:rPr>
          <w:rFonts w:hint="eastAsia" w:ascii="宋体" w:hAnsi="宋体" w:eastAsia="宋体" w:cs="宋体"/>
          <w:bCs/>
          <w:color w:val="000000"/>
          <w:szCs w:val="21"/>
          <w:highlight w:val="none"/>
        </w:rPr>
      </w:r>
      <w:r/>
    </w:p>
    <w:p>
      <w:pPr>
        <w:pStyle w:val="828"/>
        <w:ind w:left="0"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2.3.1供应商存在下列情形的不得参加本次招标活动：</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2.3.1.1单位负责人为同一人或者存在直接控股、管理关系的不同供应商，不得参加同一合同项下的政府采购活动。</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2.3.1.2除单一来源项目外，凡为采购项目提供整体设计、规范编制或者项目管理、监理、检测等服务的供应商不得再参加本项目的采购活动。</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宋体" w:hAnsi="宋体" w:eastAsia="宋体" w:cs="宋体"/>
          <w:bCs/>
          <w:color w:val="000000"/>
          <w:szCs w:val="21"/>
          <w:highlight w:val="none"/>
        </w:rPr>
      </w:r>
      <w:r/>
    </w:p>
    <w:p>
      <w:pPr>
        <w:pStyle w:val="828"/>
        <w:ind w:firstLine="422"/>
        <w:spacing w:line="360" w:lineRule="auto"/>
        <w:rPr>
          <w:rFonts w:hint="eastAsia" w:ascii="宋体" w:hAnsi="宋体" w:eastAsia="宋体" w:cs="宋体"/>
          <w:b/>
          <w:bCs w:val="0"/>
          <w:color w:val="000000"/>
          <w:szCs w:val="21"/>
          <w:highlight w:val="none"/>
          <w:lang w:eastAsia="zh-CN"/>
        </w:rPr>
      </w:pPr>
      <w:r>
        <w:rPr>
          <w:rFonts w:hint="eastAsia" w:ascii="宋体" w:hAnsi="宋体" w:eastAsia="宋体" w:cs="宋体"/>
          <w:b/>
          <w:bCs w:val="0"/>
          <w:color w:val="000000"/>
          <w:szCs w:val="21"/>
          <w:highlight w:val="none"/>
        </w:rPr>
        <w:t xml:space="preserve">2.3.</w:t>
      </w:r>
      <w:r>
        <w:rPr>
          <w:rFonts w:hint="eastAsia" w:ascii="宋体" w:hAnsi="宋体" w:eastAsia="宋体" w:cs="宋体"/>
          <w:b/>
          <w:bCs w:val="0"/>
          <w:color w:val="000000"/>
          <w:szCs w:val="21"/>
          <w:highlight w:val="none"/>
          <w:lang w:val="en-US" w:eastAsia="zh-CN"/>
        </w:rPr>
        <w:t xml:space="preserve">3</w:t>
      </w:r>
      <w:r>
        <w:rPr>
          <w:rFonts w:hint="eastAsia" w:ascii="宋体" w:hAnsi="宋体" w:eastAsia="宋体" w:cs="宋体"/>
          <w:b/>
          <w:bCs w:val="0"/>
          <w:color w:val="000000"/>
          <w:szCs w:val="21"/>
          <w:highlight w:val="none"/>
        </w:rPr>
        <w:t xml:space="preserve">其他特定资格条件</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eastAsia="zh-CN"/>
        </w:rPr>
      </w:r>
      <w:r/>
    </w:p>
    <w:p>
      <w:pPr>
        <w:pStyle w:val="828"/>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2.3.3.1根据国家相关规定提供投标产品有效的医疗器械产品注册证复印件或产品备案凭证复印件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49"/>
        <w:ind w:firstLine="500"/>
        <w:spacing w:line="360" w:lineRule="auto"/>
        <w:shd w:val="clear" w:color="auto" w:fill="auto"/>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2.3.3.2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eastAsia="宋体" w:cs="宋体"/>
          <w:bCs/>
          <w:color w:val="000000"/>
          <w:sz w:val="21"/>
          <w:szCs w:val="21"/>
          <w:highlight w:val="none"/>
          <w:lang w:val="en-US" w:eastAsia="zh-CN" w:bidi="ar-SA"/>
        </w:rPr>
      </w:r>
      <w:r/>
    </w:p>
    <w:p>
      <w:pPr>
        <w:pStyle w:val="828"/>
        <w:spacing w:line="360" w:lineRule="auto"/>
        <w:rPr>
          <w:rFonts w:hint="eastAsia" w:ascii="宋体" w:hAnsi="宋体" w:eastAsia="宋体" w:cs="宋体"/>
          <w:b/>
          <w:bCs/>
          <w:color w:val="000000"/>
          <w:szCs w:val="44"/>
          <w:highlight w:val="none"/>
        </w:rPr>
      </w:pPr>
      <w:r>
        <w:rPr>
          <w:rFonts w:hint="eastAsia" w:ascii="宋体" w:hAnsi="宋体" w:eastAsia="宋体" w:cs="宋体"/>
          <w:b/>
          <w:bCs/>
          <w:color w:val="000000"/>
          <w:szCs w:val="44"/>
          <w:highlight w:val="none"/>
        </w:rPr>
        <w:t xml:space="preserve">三、获取招标文件</w:t>
      </w:r>
      <w:bookmarkEnd w:id="13"/>
      <w:r/>
      <w:bookmarkEnd w:id="14"/>
      <w:r/>
      <w:bookmarkEnd w:id="15"/>
      <w:r/>
      <w:bookmarkEnd w:id="16"/>
      <w:r>
        <w:rPr>
          <w:rFonts w:hint="eastAsia" w:ascii="宋体" w:hAnsi="宋体" w:eastAsia="宋体" w:cs="宋体"/>
          <w:b/>
          <w:bCs/>
          <w:color w:val="000000"/>
          <w:szCs w:val="44"/>
          <w:highlight w:val="none"/>
        </w:rPr>
      </w:r>
      <w:r/>
    </w:p>
    <w:p>
      <w:pPr>
        <w:pStyle w:val="828"/>
        <w:ind w:firstLine="525"/>
        <w:spacing w:line="360" w:lineRule="auto"/>
        <w:rPr>
          <w:rFonts w:hint="eastAsia" w:ascii="宋体" w:hAnsi="宋体" w:eastAsia="宋体" w:cs="宋体"/>
          <w:bCs/>
          <w:color w:val="000000"/>
          <w:szCs w:val="21"/>
          <w:highlight w:val="none"/>
        </w:rPr>
      </w:pPr>
      <w:r/>
      <w:bookmarkStart w:id="17" w:name="_Toc80264700"/>
      <w:r>
        <w:rPr>
          <w:rFonts w:hint="eastAsia" w:ascii="宋体" w:hAnsi="宋体" w:eastAsia="宋体" w:cs="宋体"/>
          <w:bCs/>
          <w:color w:val="000000"/>
          <w:szCs w:val="21"/>
          <w:highlight w:val="none"/>
        </w:rPr>
        <w:t xml:space="preserve">时间：</w:t>
      </w:r>
      <w:r>
        <w:rPr>
          <w:rFonts w:hint="eastAsia" w:ascii="宋体" w:hAnsi="宋体" w:eastAsia="宋体" w:cs="宋体"/>
          <w:bCs/>
          <w:color w:val="000000"/>
          <w:szCs w:val="21"/>
          <w:highlight w:val="none"/>
          <w:lang w:val="en-US" w:eastAsia="zh-CN"/>
        </w:rPr>
        <w:t xml:space="preserve">自本招标文件公告发布之日起5个工作日</w:t>
      </w:r>
      <w:r>
        <w:rPr>
          <w:rFonts w:hint="eastAsia" w:ascii="宋体" w:hAnsi="宋体" w:eastAsia="宋体" w:cs="宋体"/>
          <w:bCs/>
          <w:color w:val="000000"/>
          <w:szCs w:val="21"/>
          <w:highlight w:val="none"/>
        </w:rPr>
        <w:t xml:space="preserve">，每天上午9：00至11：30，下午14：00至17：00（北京时间，法定节假日除外）</w:t>
      </w:r>
      <w:r>
        <w:rPr>
          <w:rFonts w:hint="eastAsia" w:ascii="宋体" w:hAnsi="宋体" w:eastAsia="宋体" w:cs="宋体"/>
          <w:bCs/>
          <w:color w:val="000000"/>
          <w:szCs w:val="21"/>
          <w:highlight w:val="none"/>
        </w:rPr>
      </w:r>
      <w:r/>
    </w:p>
    <w:p>
      <w:pPr>
        <w:pStyle w:val="828"/>
        <w:ind w:firstLine="525"/>
        <w:spacing w:line="360" w:lineRule="auto"/>
        <w:rPr>
          <w:rFonts w:hint="eastAsia" w:ascii="宋体" w:hAnsi="宋体" w:eastAsia="宋体" w:cs="宋体"/>
          <w:bCs/>
          <w:color w:val="000000"/>
          <w:szCs w:val="21"/>
          <w:highlight w:val="none"/>
          <w:lang w:val="en-US" w:eastAsia="zh-CN"/>
        </w:rPr>
      </w:pPr>
      <w:r/>
      <w:bookmarkStart w:id="18" w:name="_Toc80792691"/>
      <w:r/>
      <w:bookmarkStart w:id="19" w:name="_Toc96347854"/>
      <w:r/>
      <w:bookmarkStart w:id="20" w:name="_Toc93909068"/>
      <w:r>
        <w:rPr>
          <w:rFonts w:hint="eastAsia" w:ascii="宋体" w:hAnsi="宋体" w:eastAsia="宋体" w:cs="宋体"/>
          <w:bCs/>
          <w:color w:val="000000"/>
          <w:szCs w:val="21"/>
          <w:highlight w:val="none"/>
          <w:lang w:val="en-US" w:eastAsia="zh-CN"/>
        </w:rPr>
        <w:t xml:space="preserve">地点</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苏采云政府采购一体化平台</w:t>
      </w:r>
      <w:r>
        <w:rPr>
          <w:rFonts w:hint="eastAsia" w:ascii="宋体" w:hAnsi="宋体" w:eastAsia="宋体" w:cs="宋体"/>
          <w:bCs/>
          <w:color w:val="000000"/>
          <w:szCs w:val="21"/>
          <w:highlight w:val="none"/>
          <w:lang w:val="en-US" w:eastAsia="zh-CN"/>
        </w:rPr>
      </w:r>
      <w:r/>
    </w:p>
    <w:p>
      <w:pPr>
        <w:pStyle w:val="828"/>
        <w:ind w:firstLine="525"/>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方式：线上获取</w:t>
      </w:r>
      <w:r>
        <w:rPr>
          <w:rFonts w:hint="eastAsia" w:ascii="宋体" w:hAnsi="宋体" w:eastAsia="宋体" w:cs="宋体"/>
          <w:bCs/>
          <w:color w:val="000000"/>
          <w:szCs w:val="21"/>
          <w:highlight w:val="none"/>
          <w:lang w:val="en-US" w:eastAsia="zh-CN"/>
        </w:rPr>
      </w:r>
      <w:r/>
    </w:p>
    <w:p>
      <w:pPr>
        <w:pStyle w:val="828"/>
        <w:ind w:firstLine="525"/>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售价</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0</w:t>
      </w:r>
      <w:r>
        <w:rPr>
          <w:rFonts w:hint="eastAsia" w:ascii="宋体" w:hAnsi="宋体" w:eastAsia="宋体" w:cs="宋体"/>
          <w:bCs/>
          <w:color w:val="000000"/>
          <w:szCs w:val="21"/>
          <w:highlight w:val="none"/>
        </w:rPr>
        <w:t xml:space="preserve">元。</w:t>
      </w:r>
      <w:r>
        <w:rPr>
          <w:rFonts w:hint="eastAsia" w:ascii="宋体" w:hAnsi="宋体" w:eastAsia="宋体" w:cs="宋体"/>
          <w:bCs/>
          <w:color w:val="000000"/>
          <w:szCs w:val="21"/>
          <w:highlight w:val="none"/>
        </w:rPr>
      </w:r>
      <w:r/>
    </w:p>
    <w:p>
      <w:pPr>
        <w:pStyle w:val="828"/>
        <w:spacing w:line="360" w:lineRule="auto"/>
        <w:rPr>
          <w:rFonts w:hint="eastAsia" w:ascii="宋体" w:hAnsi="宋体" w:eastAsia="宋体" w:cs="宋体"/>
          <w:b/>
          <w:bCs/>
          <w:color w:val="000000"/>
          <w:szCs w:val="44"/>
          <w:highlight w:val="none"/>
        </w:rPr>
      </w:pPr>
      <w:r>
        <w:rPr>
          <w:rFonts w:hint="eastAsia" w:ascii="宋体" w:hAnsi="宋体" w:eastAsia="宋体" w:cs="宋体"/>
          <w:b/>
          <w:bCs/>
          <w:color w:val="000000"/>
          <w:szCs w:val="44"/>
          <w:highlight w:val="none"/>
        </w:rPr>
        <w:t xml:space="preserve">四、</w:t>
      </w:r>
      <w:bookmarkEnd w:id="17"/>
      <w:r/>
      <w:bookmarkEnd w:id="18"/>
      <w:r>
        <w:rPr>
          <w:rFonts w:hint="eastAsia" w:ascii="宋体" w:hAnsi="宋体" w:eastAsia="宋体" w:cs="宋体"/>
          <w:b/>
          <w:bCs/>
          <w:color w:val="000000"/>
          <w:szCs w:val="44"/>
          <w:highlight w:val="none"/>
        </w:rPr>
        <w:t xml:space="preserve">递交投标文件截止时间、开标时间和地点</w:t>
      </w:r>
      <w:bookmarkEnd w:id="19"/>
      <w:r/>
      <w:bookmarkEnd w:id="20"/>
      <w:r>
        <w:rPr>
          <w:rFonts w:hint="eastAsia" w:ascii="宋体" w:hAnsi="宋体" w:eastAsia="宋体" w:cs="宋体"/>
          <w:b/>
          <w:bCs/>
          <w:color w:val="000000"/>
          <w:szCs w:val="44"/>
          <w:highlight w:val="none"/>
        </w:rPr>
      </w:r>
      <w:r/>
    </w:p>
    <w:p>
      <w:pPr>
        <w:pStyle w:val="828"/>
        <w:ind w:firstLine="525"/>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2026年8月25日14：30（北京时间）</w:t>
      </w:r>
      <w:r>
        <w:rPr>
          <w:rFonts w:hint="eastAsia" w:ascii="宋体" w:hAnsi="宋体" w:eastAsia="宋体" w:cs="宋体"/>
          <w:bCs/>
          <w:color w:val="000000"/>
          <w:szCs w:val="21"/>
          <w:highlight w:val="none"/>
          <w:lang w:val="en-US" w:eastAsia="zh-CN"/>
        </w:rPr>
      </w:r>
      <w:r/>
    </w:p>
    <w:p>
      <w:pPr>
        <w:pStyle w:val="828"/>
        <w:ind w:firstLine="525"/>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地点：苏采云系统</w:t>
      </w:r>
      <w:r>
        <w:rPr>
          <w:rFonts w:hint="eastAsia" w:ascii="宋体" w:hAnsi="宋体" w:eastAsia="宋体" w:cs="宋体"/>
          <w:bCs/>
          <w:color w:val="000000"/>
          <w:szCs w:val="21"/>
          <w:highlight w:val="none"/>
          <w:lang w:val="en-US" w:eastAsia="zh-CN"/>
        </w:rPr>
      </w:r>
      <w:r/>
    </w:p>
    <w:p>
      <w:pPr>
        <w:pStyle w:val="828"/>
        <w:spacing w:line="360" w:lineRule="auto"/>
        <w:rPr>
          <w:rFonts w:hint="eastAsia" w:ascii="宋体" w:hAnsi="宋体" w:eastAsia="宋体" w:cs="宋体"/>
          <w:b/>
          <w:bCs/>
          <w:color w:val="000000"/>
          <w:szCs w:val="44"/>
          <w:highlight w:val="none"/>
        </w:rPr>
      </w:pPr>
      <w:r/>
      <w:bookmarkStart w:id="21" w:name="_Toc80792693"/>
      <w:r/>
      <w:bookmarkStart w:id="22" w:name="_Toc96347855"/>
      <w:r/>
      <w:bookmarkStart w:id="23" w:name="_Toc93909069"/>
      <w:r>
        <w:rPr>
          <w:rFonts w:hint="eastAsia" w:ascii="宋体" w:hAnsi="宋体" w:eastAsia="宋体" w:cs="宋体"/>
          <w:b/>
          <w:bCs/>
          <w:color w:val="000000"/>
          <w:szCs w:val="44"/>
          <w:highlight w:val="none"/>
        </w:rPr>
        <w:t xml:space="preserve">五、</w:t>
      </w:r>
      <w:bookmarkEnd w:id="21"/>
      <w:r>
        <w:rPr>
          <w:rFonts w:hint="eastAsia" w:ascii="宋体" w:hAnsi="宋体" w:eastAsia="宋体" w:cs="宋体"/>
          <w:b/>
          <w:bCs/>
          <w:color w:val="000000"/>
          <w:szCs w:val="44"/>
          <w:highlight w:val="none"/>
        </w:rPr>
        <w:t xml:space="preserve">公告期</w:t>
      </w:r>
      <w:bookmarkEnd w:id="22"/>
      <w:r/>
      <w:bookmarkEnd w:id="23"/>
      <w:r>
        <w:rPr>
          <w:rFonts w:hint="eastAsia" w:ascii="宋体" w:hAnsi="宋体" w:eastAsia="宋体" w:cs="宋体"/>
          <w:b/>
          <w:bCs/>
          <w:color w:val="000000"/>
          <w:szCs w:val="44"/>
          <w:highlight w:val="none"/>
        </w:rPr>
        <w:t xml:space="preserve">限</w:t>
      </w:r>
      <w:r>
        <w:rPr>
          <w:rFonts w:hint="eastAsia" w:ascii="宋体" w:hAnsi="宋体" w:eastAsia="宋体" w:cs="宋体"/>
          <w:b/>
          <w:bCs/>
          <w:color w:val="000000"/>
          <w:szCs w:val="44"/>
          <w:highlight w:val="none"/>
        </w:rPr>
      </w:r>
      <w:r/>
    </w:p>
    <w:p>
      <w:pPr>
        <w:pStyle w:val="828"/>
        <w:ind w:firstLine="5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828"/>
        <w:spacing w:line="360" w:lineRule="auto"/>
        <w:rPr>
          <w:rFonts w:hint="eastAsia" w:ascii="宋体" w:hAnsi="宋体" w:eastAsia="宋体" w:cs="宋体"/>
          <w:b/>
          <w:bCs/>
          <w:color w:val="000000"/>
          <w:szCs w:val="44"/>
          <w:highlight w:val="none"/>
        </w:rPr>
      </w:pPr>
      <w:r/>
      <w:bookmarkStart w:id="24" w:name="_Toc96347856"/>
      <w:r/>
      <w:bookmarkStart w:id="25" w:name="_Toc93909070"/>
      <w:r>
        <w:rPr>
          <w:rFonts w:hint="eastAsia" w:ascii="宋体" w:hAnsi="宋体" w:eastAsia="宋体" w:cs="宋体"/>
          <w:b/>
          <w:bCs/>
          <w:color w:val="000000"/>
          <w:szCs w:val="44"/>
          <w:highlight w:val="none"/>
        </w:rPr>
        <w:t xml:space="preserve">六、其他补充事宜</w:t>
      </w:r>
      <w:bookmarkEnd w:id="24"/>
      <w:r/>
      <w:bookmarkEnd w:id="25"/>
      <w:r>
        <w:rPr>
          <w:rFonts w:hint="eastAsia" w:ascii="宋体" w:hAnsi="宋体" w:eastAsia="宋体" w:cs="宋体"/>
          <w:b/>
          <w:bCs/>
          <w:color w:val="000000"/>
          <w:szCs w:val="44"/>
          <w:highlight w:val="none"/>
        </w:rPr>
      </w:r>
      <w:r/>
    </w:p>
    <w:p>
      <w:pPr>
        <w:pStyle w:val="828"/>
        <w:ind w:firstLine="420"/>
        <w:spacing w:line="360" w:lineRule="auto"/>
        <w:rPr>
          <w:rFonts w:hint="eastAsia" w:ascii="宋体" w:hAnsi="宋体" w:eastAsia="宋体" w:cs="宋体"/>
          <w:bCs/>
          <w:color w:val="000000"/>
          <w:szCs w:val="21"/>
          <w:highlight w:val="none"/>
        </w:rPr>
      </w:pPr>
      <w:r/>
      <w:bookmarkStart w:id="26" w:name="_Toc96347857"/>
      <w:r/>
      <w:bookmarkStart w:id="27" w:name="_Toc93909071"/>
      <w:r/>
      <w:bookmarkStart w:id="28" w:name="_Toc80264702"/>
      <w:r/>
      <w:bookmarkStart w:id="29" w:name="_Toc80792694"/>
      <w:r>
        <w:rPr>
          <w:rFonts w:hint="eastAsia" w:ascii="宋体" w:hAnsi="宋体" w:eastAsia="宋体" w:cs="宋体"/>
          <w:color w:val="000000"/>
          <w:szCs w:val="21"/>
          <w:highlight w:val="none"/>
        </w:rPr>
        <w:t xml:space="preserve">1．</w:t>
      </w:r>
      <w:r>
        <w:rPr>
          <w:rFonts w:hint="eastAsia" w:ascii="宋体" w:hAnsi="宋体" w:eastAsia="宋体" w:cs="宋体"/>
          <w:bCs/>
          <w:color w:val="000000"/>
          <w:szCs w:val="21"/>
          <w:highlight w:val="none"/>
        </w:rPr>
        <w:t xml:space="preserve">政府采购支持政策:</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（一）《政府采购促进中小企业发展管理办法》</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（二）《关于政府采购支持监狱企业发展有关问题的通知》</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（三）《关于促进残疾人就业政府采购政策的通知》</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（四）《关于调整优化节能产品、环境标志产品政府采购执行机制的通知》</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（五）《关于做好政府采购支持企业发展有关事项的通知》</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六</w:t>
      </w:r>
      <w:r>
        <w:rPr>
          <w:rFonts w:hint="eastAsia" w:ascii="宋体" w:hAnsi="宋体" w:eastAsia="宋体" w:cs="宋体"/>
          <w:bCs/>
          <w:color w:val="000000"/>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2.CA证书办理</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供应</w:t>
      </w:r>
      <w:r>
        <w:rPr>
          <w:rFonts w:hint="eastAsia" w:ascii="宋体" w:hAnsi="宋体" w:eastAsia="宋体" w:cs="宋体"/>
          <w:bCs/>
          <w:color w:val="000000"/>
          <w:szCs w:val="21"/>
          <w:highlight w:val="none"/>
          <w:lang w:val="en-US" w:eastAsia="zh-CN"/>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3.参与采购活动</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4.电子投标准备</w:t>
      </w:r>
      <w:r>
        <w:rPr>
          <w:rFonts w:hint="eastAsia" w:ascii="宋体" w:hAnsi="宋体" w:eastAsia="宋体" w:cs="宋体"/>
          <w:bCs/>
          <w:color w:val="000000"/>
          <w:szCs w:val="21"/>
          <w:highlight w:val="none"/>
          <w:lang w:val="en-US" w:eastAsia="zh-CN"/>
        </w:rPr>
      </w:r>
      <w:r/>
    </w:p>
    <w:p>
      <w:pPr>
        <w:pStyle w:val="828"/>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bCs/>
          <w:color w:val="000000"/>
          <w:szCs w:val="21"/>
          <w:highlight w:val="none"/>
          <w:lang w:val="en-US" w:eastAsia="zh-CN"/>
        </w:rPr>
      </w:r>
      <w:r/>
    </w:p>
    <w:p>
      <w:pPr>
        <w:pStyle w:val="828"/>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Cs/>
          <w:color w:val="000000"/>
          <w:szCs w:val="21"/>
          <w:highlight w:val="none"/>
          <w:lang w:val="en-US" w:eastAsia="zh-CN"/>
        </w:rPr>
      </w:r>
      <w:r/>
    </w:p>
    <w:p>
      <w:pPr>
        <w:pStyle w:val="828"/>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eastAsia="宋体" w:cs="宋体"/>
          <w:bCs/>
          <w:color w:val="000000"/>
          <w:szCs w:val="21"/>
          <w:highlight w:val="none"/>
          <w:lang w:val="en-US" w:eastAsia="zh-CN"/>
        </w:rPr>
      </w:r>
      <w:r/>
    </w:p>
    <w:p>
      <w:pPr>
        <w:pStyle w:val="828"/>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请供应商确保电脑、系统及其他设备（视频输入输出设备等）无误，且开标直至项目结束始终保持系统在线状态。</w:t>
      </w:r>
      <w:r>
        <w:rPr>
          <w:rFonts w:hint="eastAsia" w:ascii="宋体" w:hAnsi="宋体" w:eastAsia="宋体" w:cs="宋体"/>
          <w:bCs/>
          <w:color w:val="000000"/>
          <w:szCs w:val="21"/>
          <w:highlight w:val="none"/>
          <w:lang w:val="en-US" w:eastAsia="zh-CN"/>
        </w:rPr>
      </w:r>
      <w:r/>
    </w:p>
    <w:p>
      <w:pPr>
        <w:pStyle w:val="828"/>
        <w:spacing w:line="360" w:lineRule="auto"/>
        <w:rPr>
          <w:rFonts w:hint="eastAsia" w:ascii="宋体" w:hAnsi="宋体" w:eastAsia="宋体" w:cs="宋体"/>
          <w:b/>
          <w:bCs/>
          <w:color w:val="000000"/>
          <w:szCs w:val="44"/>
          <w:highlight w:val="none"/>
        </w:rPr>
      </w:pPr>
      <w:r>
        <w:rPr>
          <w:rFonts w:hint="eastAsia" w:ascii="宋体" w:hAnsi="宋体" w:eastAsia="宋体" w:cs="宋体"/>
          <w:b/>
          <w:bCs/>
          <w:color w:val="000000"/>
          <w:szCs w:val="44"/>
          <w:highlight w:val="none"/>
        </w:rPr>
        <w:t xml:space="preserve">七、</w:t>
      </w:r>
      <w:bookmarkEnd w:id="28"/>
      <w:r/>
      <w:bookmarkEnd w:id="29"/>
      <w:r>
        <w:rPr>
          <w:rFonts w:hint="eastAsia" w:ascii="宋体" w:hAnsi="宋体" w:eastAsia="宋体" w:cs="宋体"/>
          <w:b/>
          <w:bCs/>
          <w:color w:val="000000"/>
          <w:szCs w:val="44"/>
          <w:highlight w:val="none"/>
        </w:rPr>
        <w:t xml:space="preserve">对本次招标提出询问，请按以下方式联系。</w:t>
      </w:r>
      <w:bookmarkEnd w:id="26"/>
      <w:r/>
      <w:bookmarkEnd w:id="27"/>
      <w:r>
        <w:rPr>
          <w:rFonts w:hint="eastAsia" w:ascii="宋体" w:hAnsi="宋体" w:eastAsia="宋体" w:cs="宋体"/>
          <w:b/>
          <w:bCs/>
          <w:color w:val="000000"/>
          <w:szCs w:val="44"/>
          <w:highlight w:val="none"/>
        </w:rPr>
      </w:r>
      <w:r/>
    </w:p>
    <w:p>
      <w:pPr>
        <w:pStyle w:val="828"/>
        <w:ind w:firstLine="525"/>
        <w:spacing w:line="360" w:lineRule="auto"/>
        <w:rPr>
          <w:rFonts w:hint="eastAsia" w:ascii="宋体" w:hAnsi="宋体" w:eastAsia="宋体" w:cs="宋体"/>
          <w:color w:val="000000"/>
          <w:szCs w:val="21"/>
          <w:highlight w:val="none"/>
        </w:rPr>
      </w:pPr>
      <w:r/>
      <w:bookmarkStart w:id="30" w:name="_Toc28359085"/>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val="en-US" w:eastAsia="zh-CN"/>
        </w:rPr>
        <w:t xml:space="preserve">张家港市第一人民医院</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val="en-US" w:eastAsia="zh-CN"/>
        </w:rPr>
        <w:t xml:space="preserve">张家港市暨阳西路68号</w:t>
      </w:r>
      <w:r>
        <w:rPr>
          <w:rFonts w:hint="eastAsia" w:ascii="宋体" w:hAnsi="宋体" w:eastAsia="宋体" w:cs="宋体"/>
          <w:color w:val="000000"/>
          <w:szCs w:val="21"/>
          <w:highlight w:val="none"/>
          <w:lang w:val="en-US" w:eastAsia="zh-CN"/>
        </w:rPr>
      </w:r>
      <w:r/>
    </w:p>
    <w:p>
      <w:pPr>
        <w:pStyle w:val="828"/>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闻老师</w:t>
      </w:r>
      <w:r>
        <w:rPr>
          <w:rFonts w:hint="eastAsia" w:ascii="宋体" w:hAnsi="宋体" w:eastAsia="宋体" w:cs="宋体"/>
          <w:color w:val="000000"/>
          <w:szCs w:val="21"/>
          <w:highlight w:val="none"/>
          <w:lang w:val="en-US" w:eastAsia="zh-CN"/>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 w:val="21"/>
          <w:szCs w:val="21"/>
          <w:highlight w:val="none"/>
          <w:lang w:val="en-US" w:eastAsia="zh-CN" w:bidi="ar-SA"/>
        </w:rPr>
        <w:t xml:space="preserve">0512-56919834</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称：江苏省招标中心有限公司</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址：南京市雨花台区宁双路19号C栋3楼305</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马翊然、</w:t>
      </w:r>
      <w:r>
        <w:rPr>
          <w:rFonts w:hint="eastAsia" w:ascii="宋体" w:hAnsi="宋体" w:eastAsia="宋体" w:cs="宋体"/>
          <w:color w:val="000000"/>
          <w:szCs w:val="21"/>
          <w:highlight w:val="none"/>
          <w:lang w:eastAsia="zh-CN"/>
        </w:rPr>
        <w:t xml:space="preserve">高颖、</w:t>
      </w:r>
      <w:r>
        <w:rPr>
          <w:rFonts w:hint="eastAsia" w:ascii="宋体" w:hAnsi="宋体" w:eastAsia="宋体" w:cs="宋体"/>
          <w:color w:val="000000"/>
          <w:szCs w:val="21"/>
          <w:highlight w:val="none"/>
          <w:lang w:val="en-US" w:eastAsia="zh-CN"/>
        </w:rPr>
        <w:t xml:space="preserve">呼禹、</w:t>
      </w:r>
      <w:r>
        <w:rPr>
          <w:rFonts w:hint="eastAsia" w:ascii="宋体" w:hAnsi="宋体" w:eastAsia="宋体" w:cs="宋体"/>
          <w:color w:val="000000"/>
          <w:szCs w:val="21"/>
          <w:highlight w:val="none"/>
          <w:lang w:eastAsia="zh-CN"/>
        </w:rPr>
        <w:t xml:space="preserve">宗超、</w:t>
      </w:r>
      <w:r>
        <w:rPr>
          <w:rFonts w:hint="eastAsia" w:ascii="宋体" w:hAnsi="宋体" w:eastAsia="宋体" w:cs="宋体"/>
          <w:color w:val="000000"/>
          <w:szCs w:val="21"/>
          <w:highlight w:val="none"/>
          <w:lang w:val="en-US" w:eastAsia="zh-CN"/>
        </w:rPr>
        <w:t xml:space="preserve">马继烨、史平华</w:t>
      </w:r>
      <w:r>
        <w:rPr>
          <w:rFonts w:hint="eastAsia" w:ascii="宋体" w:hAnsi="宋体" w:eastAsia="宋体" w:cs="宋体"/>
          <w:color w:val="000000"/>
          <w:szCs w:val="21"/>
          <w:highlight w:val="none"/>
          <w:lang w:val="en-US"/>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19720255784、18761879918</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项目联系人：</w:t>
      </w:r>
      <w:r>
        <w:rPr>
          <w:rFonts w:hint="eastAsia" w:ascii="宋体" w:hAnsi="宋体" w:eastAsia="宋体" w:cs="宋体"/>
          <w:color w:val="000000"/>
          <w:szCs w:val="21"/>
          <w:highlight w:val="none"/>
          <w:lang w:val="en-US" w:eastAsia="zh-CN"/>
        </w:rPr>
        <w:t xml:space="preserve">马翊然、</w:t>
      </w:r>
      <w:r>
        <w:rPr>
          <w:rFonts w:hint="eastAsia" w:ascii="宋体" w:hAnsi="宋体" w:eastAsia="宋体" w:cs="宋体"/>
          <w:color w:val="000000"/>
          <w:szCs w:val="21"/>
          <w:highlight w:val="none"/>
          <w:lang w:eastAsia="zh-CN"/>
        </w:rPr>
        <w:t xml:space="preserve">高颖、</w:t>
      </w:r>
      <w:r>
        <w:rPr>
          <w:rFonts w:hint="eastAsia" w:ascii="宋体" w:hAnsi="宋体" w:eastAsia="宋体" w:cs="宋体"/>
          <w:color w:val="000000"/>
          <w:szCs w:val="21"/>
          <w:highlight w:val="none"/>
          <w:lang w:val="en-US" w:eastAsia="zh-CN"/>
        </w:rPr>
        <w:t xml:space="preserve">呼禹、</w:t>
      </w:r>
      <w:r>
        <w:rPr>
          <w:rFonts w:hint="eastAsia" w:ascii="宋体" w:hAnsi="宋体" w:eastAsia="宋体" w:cs="宋体"/>
          <w:color w:val="000000"/>
          <w:szCs w:val="21"/>
          <w:highlight w:val="none"/>
          <w:lang w:eastAsia="zh-CN"/>
        </w:rPr>
        <w:t xml:space="preserve">宗超、</w:t>
      </w:r>
      <w:r>
        <w:rPr>
          <w:rFonts w:hint="eastAsia" w:ascii="宋体" w:hAnsi="宋体" w:eastAsia="宋体" w:cs="宋体"/>
          <w:color w:val="000000"/>
          <w:szCs w:val="21"/>
          <w:highlight w:val="none"/>
          <w:lang w:val="en-US" w:eastAsia="zh-CN"/>
        </w:rPr>
        <w:t xml:space="preserve">马继烨、史平华</w:t>
      </w:r>
      <w:r>
        <w:rPr>
          <w:rFonts w:hint="eastAsia" w:ascii="宋体" w:hAnsi="宋体" w:eastAsia="宋体" w:cs="宋体"/>
          <w:color w:val="000000"/>
          <w:szCs w:val="21"/>
          <w:highlight w:val="none"/>
        </w:rPr>
      </w:r>
      <w:r/>
    </w:p>
    <w:p>
      <w:pPr>
        <w:pStyle w:val="828"/>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19720255784、18761879918</w:t>
      </w:r>
      <w:bookmarkEnd w:id="30"/>
      <w:r>
        <w:rPr>
          <w:rFonts w:hint="eastAsia" w:ascii="宋体" w:hAnsi="宋体" w:eastAsia="宋体" w:cs="宋体"/>
          <w:color w:val="000000"/>
          <w:szCs w:val="21"/>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ind w:left="1125" w:firstLine="1928"/>
        <w:jc w:val="both"/>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End w:id="5"/>
      <w:r/>
      <w:bookmarkStart w:id="31" w:name="_Toc107246212"/>
      <w:r>
        <w:rPr>
          <w:rFonts w:hint="eastAsia" w:ascii="宋体" w:hAnsi="宋体" w:eastAsia="宋体" w:cs="宋体"/>
          <w:color w:val="000000"/>
          <w:highlight w:val="none"/>
        </w:rPr>
        <w:t xml:space="preserve">第二章  投标人须知</w:t>
      </w:r>
      <w:bookmarkEnd w:id="6"/>
      <w:r/>
      <w:bookmarkEnd w:id="31"/>
      <w:r>
        <w:rPr>
          <w:rFonts w:hint="eastAsia" w:ascii="宋体" w:hAnsi="宋体" w:eastAsia="宋体" w:cs="宋体"/>
          <w:color w:val="000000"/>
          <w:highlight w:val="none"/>
        </w:rPr>
      </w:r>
      <w:r/>
    </w:p>
    <w:p>
      <w:pPr>
        <w:pStyle w:val="828"/>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投标人须知前附表</w:t>
      </w:r>
      <w:r>
        <w:rPr>
          <w:rFonts w:hint="eastAsia" w:ascii="宋体" w:hAnsi="宋体" w:eastAsia="宋体" w:cs="宋体"/>
          <w:b/>
          <w:bCs/>
          <w:color w:val="000000"/>
          <w:sz w:val="32"/>
          <w:szCs w:val="32"/>
          <w:highlight w:val="none"/>
        </w:rPr>
      </w:r>
      <w:r/>
    </w:p>
    <w:p>
      <w:pPr>
        <w:pStyle w:val="8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本表是对《投标人须知》正文的具体补充和修改，如有矛盾，以本《前附表》为准。</w:t>
      </w:r>
      <w:r>
        <w:rPr>
          <w:rFonts w:hint="eastAsia" w:ascii="宋体" w:hAnsi="宋体" w:eastAsia="宋体" w:cs="宋体"/>
          <w:color w:val="000000"/>
          <w:highlight w:val="none"/>
        </w:rPr>
      </w:r>
      <w:r/>
    </w:p>
    <w:p>
      <w:pPr>
        <w:pStyle w:val="8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highlight w:val="none"/>
        </w:rPr>
        <w:t xml:space="preserve">”的选项意为适用于本项目，标记“□”的选项意为不适用于本项目。</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rPr>
                <w:rFonts w:hint="eastAsia" w:ascii="宋体" w:hAnsi="宋体" w:eastAsia="宋体" w:cs="宋体"/>
                <w:b/>
                <w:color w:val="000000"/>
                <w:sz w:val="21"/>
                <w:szCs w:val="21"/>
                <w:highlight w:val="none"/>
                <w:lang w:val="en-US" w:eastAsia="zh-CN" w:bidi="ar-SA"/>
              </w:rPr>
            </w:r>
            <w:r/>
          </w:p>
        </w:tc>
        <w:tc>
          <w:tcPr>
            <w:tcW w:w="2835" w:type="dxa"/>
            <w:vAlign w:val="center"/>
            <w:textDirection w:val="lrTb"/>
            <w:noWrap w:val="false"/>
          </w:tcPr>
          <w:p>
            <w:pPr>
              <w:pStyle w:val="968"/>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rPr>
                <w:rFonts w:hint="eastAsia" w:ascii="宋体" w:hAnsi="宋体" w:eastAsia="宋体" w:cs="宋体"/>
                <w:b/>
                <w:color w:val="000000"/>
                <w:sz w:val="21"/>
                <w:szCs w:val="21"/>
                <w:highlight w:val="none"/>
                <w:lang w:val="en-US" w:eastAsia="zh-CN" w:bidi="ar-SA"/>
              </w:rPr>
            </w:r>
            <w:r/>
          </w:p>
        </w:tc>
        <w:tc>
          <w:tcPr>
            <w:tcW w:w="4982" w:type="dxa"/>
            <w:vAlign w:val="center"/>
            <w:textDirection w:val="lrTb"/>
            <w:noWrap w:val="false"/>
          </w:tcPr>
          <w:p>
            <w:pPr>
              <w:pStyle w:val="968"/>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rPr>
                <w:rFonts w:hint="eastAsia" w:ascii="宋体" w:hAnsi="宋体" w:eastAsia="宋体" w:cs="宋体"/>
                <w:b/>
                <w:color w:val="000000"/>
                <w:sz w:val="21"/>
                <w:szCs w:val="21"/>
                <w:highlight w:val="none"/>
                <w:lang w:val="en-US" w:eastAsia="zh-CN" w:bidi="ar-SA"/>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5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：张家港市第一人民医院</w:t>
            </w:r>
            <w:r>
              <w:rPr>
                <w:rFonts w:hint="eastAsia" w:ascii="宋体" w:hAnsi="宋体" w:eastAsia="宋体" w:cs="宋体"/>
                <w:color w:val="000000"/>
                <w:sz w:val="21"/>
                <w:szCs w:val="21"/>
                <w:highlight w:val="none"/>
                <w:lang w:val="en-US" w:eastAsia="zh-CN" w:bidi="ar-SA"/>
              </w:rPr>
            </w:r>
            <w:r/>
          </w:p>
          <w:p>
            <w:pPr>
              <w:pStyle w:val="95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w:t>
            </w:r>
            <w:r>
              <w:rPr>
                <w:rFonts w:hint="eastAsia" w:ascii="宋体" w:hAnsi="宋体" w:eastAsia="宋体" w:cs="宋体"/>
                <w:color w:val="000000"/>
                <w:sz w:val="22"/>
                <w:szCs w:val="21"/>
                <w:highlight w:val="none"/>
                <w:lang w:val="en-US" w:eastAsia="zh-CN" w:bidi="zh-CN"/>
              </w:rPr>
              <w:t xml:space="preserve">张家港市暨阳西路68号</w:t>
            </w:r>
            <w:r>
              <w:rPr>
                <w:rFonts w:hint="eastAsia" w:ascii="宋体" w:hAnsi="宋体" w:eastAsia="宋体" w:cs="宋体"/>
                <w:color w:val="000000"/>
                <w:sz w:val="21"/>
                <w:szCs w:val="21"/>
                <w:highlight w:val="none"/>
                <w:lang w:val="en-US" w:eastAsia="zh-CN" w:bidi="ar-SA"/>
              </w:rPr>
            </w:r>
            <w:r/>
          </w:p>
          <w:p>
            <w:pPr>
              <w:pStyle w:val="95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ascii="宋体" w:hAnsi="宋体" w:eastAsia="宋体" w:cs="宋体"/>
                <w:color w:val="000000"/>
                <w:sz w:val="22"/>
                <w:szCs w:val="21"/>
                <w:highlight w:val="none"/>
                <w:lang w:val="en-US" w:eastAsia="zh-CN" w:bidi="zh-CN"/>
              </w:rPr>
              <w:t xml:space="preserve">闻老师</w:t>
            </w:r>
            <w:r>
              <w:rPr>
                <w:rFonts w:hint="eastAsia" w:ascii="宋体" w:hAnsi="宋体" w:eastAsia="宋体" w:cs="宋体"/>
                <w:color w:val="000000"/>
                <w:sz w:val="21"/>
                <w:szCs w:val="21"/>
                <w:highlight w:val="none"/>
                <w:lang w:val="en-US" w:eastAsia="zh-CN" w:bidi="ar-SA"/>
              </w:rPr>
            </w:r>
            <w:r/>
          </w:p>
          <w:p>
            <w:pPr>
              <w:pStyle w:val="950"/>
              <w:jc w:val="left"/>
              <w:spacing w:before="160" w:line="276" w:lineRule="auto"/>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电  话：0512-56919834</w:t>
            </w:r>
            <w:r>
              <w:rPr>
                <w:rFonts w:hint="eastAsia" w:ascii="宋体" w:hAnsi="宋体" w:eastAsia="宋体" w:cs="宋体"/>
                <w:color w:val="000000"/>
                <w:sz w:val="21"/>
                <w:szCs w:val="21"/>
                <w:highlight w:val="none"/>
                <w:lang w:val="en-US" w:eastAsia="zh-CN" w:bidi="zh-CN"/>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5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：江苏省招标中心有限公司</w:t>
            </w:r>
            <w:r>
              <w:rPr>
                <w:rFonts w:hint="eastAsia" w:ascii="宋体" w:hAnsi="宋体" w:eastAsia="宋体" w:cs="宋体"/>
                <w:color w:val="000000"/>
                <w:sz w:val="21"/>
                <w:szCs w:val="21"/>
                <w:highlight w:val="none"/>
                <w:lang w:val="en-US" w:eastAsia="zh-CN" w:bidi="ar-SA"/>
              </w:rPr>
            </w:r>
            <w:r/>
          </w:p>
          <w:p>
            <w:pPr>
              <w:pStyle w:val="95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：南京市雨花台区宁双路19号C栋3楼305</w:t>
            </w:r>
            <w:r>
              <w:rPr>
                <w:rFonts w:hint="eastAsia" w:ascii="宋体" w:hAnsi="宋体" w:eastAsia="宋体" w:cs="宋体"/>
                <w:color w:val="000000"/>
                <w:sz w:val="21"/>
                <w:szCs w:val="21"/>
                <w:highlight w:val="none"/>
                <w:lang w:val="en-US" w:eastAsia="zh-CN" w:bidi="ar-SA"/>
              </w:rPr>
            </w:r>
            <w:r/>
          </w:p>
          <w:p>
            <w:pPr>
              <w:pStyle w:val="95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联系人：马翊然、高颖、呼禹、宗超</w:t>
            </w:r>
            <w:r>
              <w:rPr>
                <w:rFonts w:hint="eastAsia" w:ascii="宋体" w:hAnsi="宋体" w:eastAsia="宋体" w:cs="宋体"/>
                <w:color w:val="000000"/>
                <w:sz w:val="21"/>
                <w:szCs w:val="21"/>
                <w:highlight w:val="none"/>
                <w:lang w:val="en-US" w:eastAsia="zh-CN" w:bidi="ar-SA"/>
              </w:rPr>
            </w:r>
            <w:r/>
          </w:p>
          <w:p>
            <w:pPr>
              <w:pStyle w:val="950"/>
              <w:jc w:val="left"/>
              <w:spacing w:before="160" w:line="276"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SA"/>
              </w:rPr>
              <w:t xml:space="preserve">电  话：19720255784、18761879918</w:t>
            </w:r>
            <w:r>
              <w:rPr>
                <w:rFonts w:hint="eastAsia" w:ascii="宋体" w:hAnsi="宋体" w:eastAsia="宋体" w:cs="宋体"/>
                <w:color w:val="000000"/>
                <w:sz w:val="21"/>
                <w:szCs w:val="21"/>
                <w:highlight w:val="none"/>
                <w:lang w:val="zh-CN" w:eastAsia="zh-CN" w:bidi="zh-CN"/>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28"/>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■不组织</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开标前答疑会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■不召开</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联合体投标</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■不接受</w:t>
            </w:r>
            <w:r>
              <w:rPr>
                <w:rFonts w:hint="eastAsia" w:ascii="宋体" w:hAnsi="宋体" w:eastAsia="宋体" w:cs="宋体"/>
                <w:color w:val="000000"/>
                <w:sz w:val="21"/>
                <w:szCs w:val="21"/>
                <w:highlight w:val="none"/>
                <w:lang w:val="en-US" w:eastAsia="zh-CN" w:bidi="ar-SA"/>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w:t>
            </w:r>
            <w:r>
              <w:rPr>
                <w:rFonts w:hint="eastAsia" w:ascii="宋体" w:hAnsi="宋体" w:eastAsia="宋体" w:cs="宋体"/>
                <w:color w:val="000000"/>
                <w:sz w:val="21"/>
                <w:szCs w:val="21"/>
                <w:highlight w:val="none"/>
                <w:lang w:val="en-US" w:eastAsia="zh-CN" w:bidi="ar-SA"/>
              </w:rPr>
            </w:r>
            <w:r/>
          </w:p>
          <w:p>
            <w:pPr>
              <w:pStyle w:val="828"/>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■不允许</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投标样品递交：■不需要</w:t>
            </w:r>
            <w:r>
              <w:rPr>
                <w:rFonts w:hint="eastAsia" w:ascii="宋体" w:hAnsi="宋体" w:eastAsia="宋体" w:cs="宋体"/>
                <w:bCs/>
                <w:color w:val="000000"/>
                <w:sz w:val="21"/>
                <w:szCs w:val="21"/>
                <w:highlight w:val="none"/>
                <w:lang w:val="en-US" w:eastAsia="zh-CN" w:bidi="ar-SA"/>
              </w:rPr>
            </w:r>
            <w:r/>
          </w:p>
        </w:tc>
      </w:tr>
      <w:tr>
        <w:trPr>
          <w:trHeight w:val="734"/>
        </w:trPr>
        <w:tc>
          <w:tcPr>
            <w:tcW w:w="675"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color w:val="000000"/>
                <w:sz w:val="21"/>
                <w:szCs w:val="21"/>
                <w:highlight w:val="none"/>
                <w:lang w:val="en-US" w:eastAsia="zh-CN" w:bidi="ar-SA"/>
              </w:rPr>
            </w:r>
            <w:r/>
          </w:p>
        </w:tc>
      </w:tr>
      <w:tr>
        <w:trPr>
          <w:trHeight w:val="74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28"/>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828"/>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投标报价</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82"/>
              <w:ind w:right="0"/>
              <w:jc w:val="both"/>
              <w:keepLines w:val="0"/>
              <w:keepNext w:val="0"/>
              <w:pageBreakBefore w:val="0"/>
              <w:spacing w:line="36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投标报价的其他要求：本次报价应所报内容包括代理服务费、全部设备、辅助材料、安装、调试、人工、机械、运输、仓储、保险、运费、接口费、各种税费、劳保、专利技术、质保期间等一切费用及其他费用。</w:t>
            </w:r>
            <w:r>
              <w:rPr>
                <w:rFonts w:hint="eastAsia" w:ascii="宋体" w:hAnsi="宋体" w:eastAsia="宋体" w:cs="宋体"/>
                <w:bCs/>
                <w:color w:val="000000"/>
                <w:sz w:val="21"/>
                <w:szCs w:val="24"/>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投标有效期</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自提交投标文件的截止之日起算90日历天</w:t>
            </w:r>
            <w:r>
              <w:rPr>
                <w:rFonts w:hint="eastAsia" w:ascii="宋体" w:hAnsi="宋体" w:eastAsia="宋体" w:cs="宋体"/>
                <w:bCs/>
                <w:color w:val="000000"/>
                <w:sz w:val="21"/>
                <w:szCs w:val="21"/>
                <w:highlight w:val="none"/>
                <w:lang w:val="en-US" w:eastAsia="zh-CN" w:bidi="ar-SA"/>
              </w:rPr>
            </w:r>
            <w:r/>
          </w:p>
        </w:tc>
      </w:tr>
      <w:tr>
        <w:trPr>
          <w:trHeight w:val="320"/>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■不需要</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投标文件份数</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0"/>
                <w:szCs w:val="21"/>
                <w:highlight w:val="none"/>
                <w:lang w:val="en-US" w:eastAsia="zh-CN" w:bidi="ar-SA"/>
              </w:rPr>
            </w:pPr>
            <w:r>
              <w:rPr>
                <w:rFonts w:hint="eastAsia" w:ascii="宋体" w:hAnsi="宋体" w:eastAsia="宋体" w:cs="宋体"/>
                <w:bCs/>
                <w:color w:val="000000"/>
                <w:sz w:val="20"/>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不适用</w:t>
            </w:r>
            <w:r>
              <w:rPr>
                <w:rFonts w:hint="eastAsia" w:ascii="宋体" w:hAnsi="宋体" w:eastAsia="宋体" w:cs="宋体"/>
                <w:bCs/>
                <w:color w:val="000000"/>
                <w:sz w:val="20"/>
                <w:szCs w:val="21"/>
                <w:highlight w:val="none"/>
                <w:lang w:val="en-US" w:eastAsia="zh-CN" w:bidi="ar-SA"/>
              </w:rPr>
            </w:r>
            <w:r/>
          </w:p>
        </w:tc>
      </w:tr>
      <w:tr>
        <w:trPr>
          <w:trHeight w:val="1622"/>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投标文件的密封和标记</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36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Cs/>
                <w:color w:val="000000"/>
                <w:sz w:val="21"/>
                <w:szCs w:val="24"/>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提交投标文件的截止时间、地点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开标时间、地点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5人及以上单数。</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■货物类，本项目标段1核心产品为盆底磁刺激仪，标段2核心产品为等速肌力测定与训练系统，标段3核心产品为</w:t>
            </w:r>
            <w:r>
              <w:rPr>
                <w:rFonts w:hint="eastAsia" w:ascii="宋体" w:hAnsi="宋体" w:eastAsia="宋体" w:cs="宋体"/>
                <w:b w:val="0"/>
                <w:bCs w:val="0"/>
                <w:color w:val="000000"/>
                <w:sz w:val="21"/>
                <w:szCs w:val="21"/>
                <w:highlight w:val="none"/>
                <w:lang w:val="en-US"/>
              </w:rPr>
              <w:t xml:space="preserve">减重跑台</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相同品牌产品投标要求</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rPr>
                <w:rFonts w:hint="eastAsia" w:ascii="宋体" w:hAnsi="宋体" w:eastAsia="宋体" w:cs="宋体"/>
                <w:bCs/>
                <w:color w:val="000000"/>
                <w:sz w:val="21"/>
                <w:szCs w:val="21"/>
                <w:highlight w:val="none"/>
                <w:lang w:val="en-US" w:eastAsia="zh-CN" w:bidi="ar-SA"/>
              </w:rPr>
            </w:r>
            <w:r/>
          </w:p>
        </w:tc>
      </w:tr>
      <w:tr>
        <w:trPr>
          <w:trHeight w:val="922"/>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确定中标单位</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828"/>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1.评委会根据本采购文件规定评分办法与评分标准综合打分，并按综合得分由高到低顺序向项目采购人推荐3名中标候选人。</w:t>
            </w:r>
            <w:r>
              <w:rPr>
                <w:rFonts w:hint="eastAsia" w:ascii="宋体" w:hAnsi="宋体" w:eastAsia="宋体" w:cs="宋体"/>
                <w:bCs/>
                <w:color w:val="000000"/>
                <w:sz w:val="21"/>
                <w:szCs w:val="21"/>
                <w:highlight w:val="none"/>
                <w:lang w:val="en-US" w:eastAsia="zh-CN" w:bidi="ar-SA"/>
              </w:rPr>
            </w:r>
            <w:r/>
          </w:p>
          <w:p>
            <w:pPr>
              <w:pStyle w:val="828"/>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2.采购人根据评委会推荐的中标候选人按规定确定中标供应商。</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31.4</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《江苏政府采购网》（http://www.ccgp-jiangsu.gov.cn/）</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■按中标金额的2%缴纳</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28"/>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供应商对采购文件的</w:t>
            </w:r>
            <w:r>
              <w:rPr>
                <w:rFonts w:hint="eastAsia" w:ascii="宋体" w:hAnsi="宋体" w:eastAsia="宋体" w:cs="宋体"/>
                <w:color w:val="000000"/>
                <w:sz w:val="21"/>
                <w:szCs w:val="21"/>
                <w:highlight w:val="none"/>
                <w:lang w:val="en-US" w:eastAsia="zh-CN" w:bidi="ar-SA"/>
              </w:rPr>
            </w:r>
            <w:r/>
          </w:p>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询问</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9"/>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时间：</w:t>
            </w:r>
            <w:r>
              <w:rPr>
                <w:rFonts w:hint="eastAsia" w:ascii="宋体" w:hAnsi="宋体" w:eastAsia="宋体" w:cs="宋体"/>
                <w:color w:val="000000"/>
                <w:sz w:val="21"/>
                <w:szCs w:val="21"/>
                <w:highlight w:val="none"/>
                <w:lang w:val="en-US" w:eastAsia="zh-CN" w:bidi="ar-SA"/>
              </w:rPr>
              <w:t xml:space="preserve">2026年</w:t>
            </w:r>
            <w:r>
              <w:rPr>
                <w:rFonts w:hint="eastAsia"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月</w:t>
            </w:r>
            <w:r>
              <w:rPr>
                <w:rFonts w:hint="eastAsia"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t xml:space="preserve">日10:00前</w:t>
            </w:r>
            <w:r>
              <w:rPr>
                <w:rFonts w:hint="eastAsia" w:ascii="宋体" w:hAnsi="宋体" w:eastAsia="宋体" w:cs="宋体"/>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形式：以书面形式（盖章扫描件及WPS兼容格式文件发至</w:t>
            </w:r>
            <w:r>
              <w:rPr>
                <w:rFonts w:hint="eastAsia" w:hAnsi="宋体" w:eastAsia="宋体" w:cs="宋体"/>
                <w:bCs/>
                <w:color w:val="000000"/>
                <w:sz w:val="21"/>
                <w:szCs w:val="21"/>
                <w:highlight w:val="none"/>
                <w:u w:val="single"/>
                <w:lang w:val="en-US" w:eastAsia="zh-CN" w:bidi="ar-SA"/>
              </w:rPr>
              <w:t xml:space="preserve">huy@jstcc.cn</w:t>
            </w:r>
            <w:r>
              <w:rPr>
                <w:rFonts w:hint="eastAsia" w:ascii="宋体" w:hAnsi="宋体" w:eastAsia="宋体" w:cs="宋体"/>
                <w:bCs/>
                <w:color w:val="000000"/>
                <w:sz w:val="21"/>
                <w:szCs w:val="21"/>
                <w:highlight w:val="none"/>
                <w:lang w:val="en-US" w:eastAsia="zh-CN" w:bidi="ar-SA"/>
              </w:rPr>
              <w:t xml:space="preserve">邮箱）通知采购代理机构。</w:t>
            </w:r>
            <w:r>
              <w:rPr>
                <w:rFonts w:hint="eastAsia" w:ascii="宋体" w:hAnsi="宋体" w:eastAsia="宋体" w:cs="宋体"/>
                <w:bCs/>
                <w:color w:val="000000"/>
                <w:sz w:val="21"/>
                <w:szCs w:val="21"/>
                <w:highlight w:val="none"/>
                <w:lang w:val="en-US" w:eastAsia="zh-CN" w:bidi="ar-SA"/>
              </w:rPr>
            </w:r>
            <w:r/>
          </w:p>
        </w:tc>
      </w:tr>
      <w:tr>
        <w:trPr>
          <w:trHeight w:val="1980"/>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28"/>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供应商对采购文件提出的</w:t>
            </w:r>
            <w:r>
              <w:rPr>
                <w:rFonts w:hint="eastAsia" w:ascii="宋体" w:hAnsi="宋体" w:eastAsia="宋体" w:cs="宋体"/>
                <w:color w:val="000000"/>
                <w:sz w:val="21"/>
                <w:szCs w:val="21"/>
                <w:highlight w:val="none"/>
                <w:lang w:val="en-US" w:eastAsia="zh-CN" w:bidi="ar-SA"/>
              </w:rPr>
            </w:r>
            <w:r/>
          </w:p>
          <w:p>
            <w:pPr>
              <w:pStyle w:val="828"/>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9"/>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color w:val="000000"/>
                <w:sz w:val="21"/>
                <w:szCs w:val="21"/>
                <w:highlight w:val="none"/>
                <w:lang w:val="en-US" w:eastAsia="zh-CN" w:bidi="ar-SA"/>
              </w:rPr>
              <w:t xml:space="preserve">huy@jstcc.cn</w:t>
            </w:r>
            <w:r>
              <w:rPr>
                <w:rFonts w:hint="eastAsia" w:ascii="宋体" w:hAnsi="宋体" w:eastAsia="宋体" w:cs="宋体"/>
                <w:bCs/>
                <w:color w:val="000000"/>
                <w:sz w:val="21"/>
                <w:szCs w:val="21"/>
                <w:highlight w:val="none"/>
                <w:lang w:val="en-US" w:eastAsia="zh-CN" w:bidi="ar-SA"/>
              </w:rPr>
              <w:t xml:space="preserve">邮箱）通知，采购代理机构将以邮件形式进行答复。</w:t>
            </w:r>
            <w:r>
              <w:rPr>
                <w:rFonts w:hint="eastAsia" w:ascii="宋体" w:hAnsi="宋体" w:eastAsia="宋体" w:cs="宋体"/>
                <w:color w:val="000000"/>
                <w:sz w:val="21"/>
                <w:szCs w:val="21"/>
                <w:highlight w:val="none"/>
                <w:lang w:val="en-US" w:eastAsia="zh-CN" w:bidi="ar-SA"/>
              </w:rPr>
            </w:r>
            <w:r/>
          </w:p>
        </w:tc>
      </w:tr>
      <w:tr>
        <w:trPr>
          <w:trHeight w:val="406"/>
        </w:trPr>
        <w:tc>
          <w:tcPr>
            <w:tcW w:w="675"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招标代理服务费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1.支付主体和报价要求:本项目采购代理服务费由成交供应商支付，供应商在报价时应将代理服务费全额包含在投标总价中，采购人不再另行支付。</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2.为优化采购资金使用效率，依据《政府采购代理机构管理暂行办法》(财库(2018)2号)第十五条规定，本项目代理服务费由成交供应商支付。</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3.收取标准及方式：</w:t>
            </w:r>
            <w:r>
              <w:rPr>
                <w:rFonts w:hint="eastAsia" w:hAnsi="宋体" w:eastAsia="宋体" w:cs="宋体"/>
                <w:bCs/>
                <w:color w:val="000000"/>
                <w:sz w:val="21"/>
                <w:szCs w:val="21"/>
                <w:highlight w:val="none"/>
                <w:lang w:val="en-US" w:eastAsia="zh-CN" w:bidi="ar-SA"/>
              </w:rPr>
              <w:t xml:space="preserve">根据张家港市第一人民医院采购代理遴选招标代理固定收费标准，</w:t>
            </w:r>
            <w:r>
              <w:rPr>
                <w:rFonts w:hint="eastAsia" w:ascii="宋体" w:hAnsi="宋体" w:eastAsia="宋体" w:cs="Microsoft New Tai Lue"/>
                <w:bCs/>
                <w:color w:val="000000"/>
                <w:sz w:val="21"/>
                <w:szCs w:val="21"/>
                <w:highlight w:val="none"/>
                <w:lang w:val="en-US" w:eastAsia="zh-CN" w:bidi="ar-SA"/>
              </w:rPr>
              <w:t xml:space="preserve">成交供应商在领取成交通知书前按</w:t>
            </w:r>
            <w:r>
              <w:rPr>
                <w:rFonts w:hint="eastAsia" w:hAnsi="宋体" w:eastAsia="宋体" w:cs="Microsoft New Tai Lue"/>
                <w:bCs/>
                <w:color w:val="000000"/>
                <w:sz w:val="21"/>
                <w:szCs w:val="21"/>
                <w:highlight w:val="none"/>
                <w:lang w:val="en-US" w:eastAsia="zh-CN" w:bidi="ar-SA"/>
              </w:rPr>
              <w:t xml:space="preserve">本项目</w:t>
            </w:r>
            <w:r>
              <w:rPr>
                <w:rFonts w:hint="eastAsia" w:ascii="宋体" w:hAnsi="宋体" w:eastAsia="宋体" w:cs="Microsoft New Tai Lue"/>
                <w:bCs/>
                <w:color w:val="000000"/>
                <w:sz w:val="21"/>
                <w:szCs w:val="21"/>
                <w:highlight w:val="none"/>
                <w:lang w:val="en-US" w:eastAsia="zh-CN" w:bidi="ar-SA"/>
              </w:rPr>
              <w:t xml:space="preserve">委托代理协议一次性足额向采购代理机构缴纳采购代理服务费用，标段一</w:t>
            </w:r>
            <w:r>
              <w:rPr>
                <w:rFonts w:hint="eastAsia" w:hAnsi="宋体" w:eastAsia="宋体" w:cs="Microsoft New Tai Lue"/>
                <w:bCs/>
                <w:color w:val="000000"/>
                <w:sz w:val="21"/>
                <w:szCs w:val="21"/>
                <w:highlight w:val="none"/>
                <w:lang w:val="en-US" w:eastAsia="zh-CN" w:bidi="ar-SA"/>
              </w:rPr>
              <w:t xml:space="preserve">人民币3000元整，</w:t>
            </w:r>
            <w:r>
              <w:rPr>
                <w:rFonts w:hint="eastAsia" w:ascii="宋体" w:hAnsi="宋体" w:eastAsia="宋体" w:cs="Microsoft New Tai Lue"/>
                <w:bCs/>
                <w:color w:val="000000"/>
                <w:sz w:val="21"/>
                <w:szCs w:val="21"/>
                <w:highlight w:val="none"/>
                <w:lang w:val="en-US" w:eastAsia="zh-CN" w:bidi="ar-SA"/>
              </w:rPr>
              <w:t xml:space="preserve">标段二</w:t>
            </w:r>
            <w:r>
              <w:rPr>
                <w:rFonts w:hint="eastAsia" w:hAnsi="宋体" w:eastAsia="宋体" w:cs="Microsoft New Tai Lue"/>
                <w:bCs/>
                <w:color w:val="000000"/>
                <w:sz w:val="21"/>
                <w:szCs w:val="21"/>
                <w:highlight w:val="none"/>
                <w:lang w:val="en-US" w:eastAsia="zh-CN" w:bidi="ar-SA"/>
              </w:rPr>
              <w:t xml:space="preserve">人民币4000元整，</w:t>
            </w:r>
            <w:r>
              <w:rPr>
                <w:rFonts w:hint="eastAsia" w:ascii="宋体" w:hAnsi="宋体" w:eastAsia="宋体" w:cs="Microsoft New Tai Lue"/>
                <w:bCs/>
                <w:color w:val="000000"/>
                <w:sz w:val="21"/>
                <w:szCs w:val="21"/>
                <w:highlight w:val="none"/>
                <w:lang w:val="en-US" w:eastAsia="zh-CN" w:bidi="ar-SA"/>
              </w:rPr>
              <w:t xml:space="preserve">标段三</w:t>
            </w:r>
            <w:r>
              <w:rPr>
                <w:rFonts w:hint="eastAsia" w:hAnsi="宋体" w:eastAsia="宋体" w:cs="Microsoft New Tai Lue"/>
                <w:bCs/>
                <w:color w:val="000000"/>
                <w:sz w:val="21"/>
                <w:szCs w:val="21"/>
                <w:highlight w:val="none"/>
                <w:lang w:val="en-US" w:eastAsia="zh-CN" w:bidi="ar-SA"/>
              </w:rPr>
              <w:t xml:space="preserve">人民币4000元整</w:t>
            </w:r>
            <w:r>
              <w:rPr>
                <w:rFonts w:hint="eastAsia" w:ascii="宋体" w:hAnsi="宋体" w:eastAsia="宋体" w:cs="Microsoft New Tai Lue"/>
                <w:bCs/>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5.代理服务费汇入账户：</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收款人：江苏省招标中心有限公司</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人民币帐号为：7321810182600023404</w:t>
            </w:r>
            <w:r>
              <w:rPr>
                <w:rFonts w:hint="eastAsia" w:ascii="宋体" w:hAnsi="宋体" w:eastAsia="宋体" w:cs="宋体"/>
                <w:bCs/>
                <w:color w:val="000000"/>
                <w:sz w:val="21"/>
                <w:szCs w:val="21"/>
                <w:highlight w:val="none"/>
                <w:lang w:val="en-US" w:eastAsia="zh-CN" w:bidi="ar-SA"/>
              </w:rPr>
            </w:r>
            <w:r/>
          </w:p>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开户银行：中信银行南京江苏路支行</w:t>
            </w:r>
            <w:r>
              <w:rPr>
                <w:rFonts w:hint="eastAsia" w:ascii="宋体" w:hAnsi="宋体" w:eastAsia="宋体" w:cs="宋体"/>
                <w:bCs/>
                <w:color w:val="000000"/>
                <w:sz w:val="21"/>
                <w:szCs w:val="21"/>
                <w:highlight w:val="none"/>
                <w:lang w:val="en-US" w:eastAsia="zh-CN" w:bidi="ar-SA"/>
              </w:rPr>
            </w:r>
            <w:r/>
          </w:p>
        </w:tc>
      </w:tr>
      <w:tr>
        <w:trPr>
          <w:trHeight w:val="600"/>
        </w:trPr>
        <w:tc>
          <w:tcPr>
            <w:tcW w:w="675" w:type="dxa"/>
            <w:vAlign w:val="center"/>
            <w:vMerge w:val="restart"/>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en-US" w:eastAsia="zh-CN" w:bidi="ar-SA"/>
              </w:rPr>
            </w:r>
            <w:r/>
          </w:p>
        </w:tc>
        <w:tc>
          <w:tcPr>
            <w:tcW w:w="850" w:type="dxa"/>
            <w:vAlign w:val="center"/>
            <w:vMerge w:val="restart"/>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39.1</w:t>
            </w:r>
            <w:r>
              <w:rPr>
                <w:rFonts w:hint="eastAsia" w:ascii="宋体" w:hAnsi="宋体" w:eastAsia="宋体" w:cs="宋体"/>
                <w:color w:val="000000"/>
                <w:sz w:val="21"/>
                <w:szCs w:val="21"/>
                <w:highlight w:val="none"/>
                <w:lang w:val="en-US" w:eastAsia="zh-CN" w:bidi="ar-SA"/>
              </w:rPr>
            </w:r>
            <w:r/>
          </w:p>
        </w:tc>
        <w:tc>
          <w:tcPr>
            <w:tcW w:w="2835" w:type="dxa"/>
            <w:vAlign w:val="center"/>
            <w:vMerge w:val="restart"/>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采购项目类型：货物</w:t>
            </w:r>
            <w:r>
              <w:rPr>
                <w:rFonts w:hint="eastAsia" w:ascii="宋体" w:hAnsi="宋体" w:eastAsia="宋体" w:cs="宋体"/>
                <w:bCs/>
                <w:color w:val="000000"/>
                <w:sz w:val="21"/>
                <w:szCs w:val="21"/>
                <w:highlight w:val="none"/>
                <w:lang w:val="en-US" w:eastAsia="zh-CN" w:bidi="ar-SA"/>
              </w:rPr>
            </w:r>
            <w:r/>
          </w:p>
        </w:tc>
      </w:tr>
      <w:tr>
        <w:trPr>
          <w:trHeight w:val="552"/>
        </w:trPr>
        <w:tc>
          <w:tcPr>
            <w:tcW w:w="675"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标的对应的中小企业划分标准所属行业：工业</w:t>
            </w:r>
            <w:r>
              <w:rPr>
                <w:rFonts w:hint="eastAsia" w:ascii="宋体" w:hAnsi="宋体" w:eastAsia="宋体" w:cs="宋体"/>
                <w:bCs/>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9"/>
              <w:jc w:val="both"/>
              <w:keepLines w:val="0"/>
              <w:keepNext w:val="0"/>
              <w:pageBreakBefore w:val="0"/>
              <w:spacing w:after="0"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异常低价审查：</w:t>
            </w:r>
            <w:r>
              <w:rPr>
                <w:rFonts w:hint="eastAsia" w:ascii="宋体" w:hAnsi="宋体" w:eastAsia="宋体" w:cs="宋体"/>
                <w:b/>
                <w:bCs w:val="0"/>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（一）政府采购评审中出现下列情形之一的，评审委员会应当启动异常低价投标（响应）审查程序：</w:t>
            </w:r>
            <w:r>
              <w:rPr>
                <w:rFonts w:hint="eastAsia" w:ascii="宋体" w:hAnsi="宋体" w:eastAsia="宋体" w:cs="宋体"/>
                <w:b w:val="0"/>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3.投标（响应）报价低于采购项目最高限价45%的，即投标（响应）报价&lt;采购项目最高限价×45%；</w:t>
            </w:r>
            <w:r>
              <w:rPr>
                <w:rFonts w:hint="eastAsia" w:ascii="宋体" w:hAnsi="宋体" w:eastAsia="宋体" w:cs="宋体"/>
                <w:b w:val="0"/>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bCs w:val="0"/>
                <w:i/>
                <w:iCs/>
                <w:color w:val="000000"/>
                <w:sz w:val="21"/>
                <w:szCs w:val="21"/>
                <w:highlight w:val="none"/>
                <w:u w:val="single"/>
                <w:lang w:val="en-US" w:eastAsia="zh-CN" w:bidi="ar-SA"/>
              </w:rPr>
            </w:pPr>
            <w:r>
              <w:rPr>
                <w:rFonts w:hint="eastAsia" w:ascii="宋体" w:hAnsi="宋体" w:eastAsia="宋体" w:cs="宋体"/>
                <w:b w:val="0"/>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val="0"/>
                <w:i/>
                <w:iCs/>
                <w:color w:val="000000"/>
                <w:sz w:val="21"/>
                <w:szCs w:val="21"/>
                <w:highlight w:val="none"/>
                <w:u w:val="single"/>
                <w:lang w:val="en-US" w:eastAsia="zh-CN" w:bidi="ar-SA"/>
              </w:rPr>
              <w:t xml:space="preserve">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i/>
                <w:iCs/>
                <w:color w:val="000000"/>
                <w:sz w:val="21"/>
                <w:szCs w:val="21"/>
                <w:highlight w:val="none"/>
                <w:u w:val="single"/>
                <w:lang w:val="en-US" w:eastAsia="zh-CN" w:bidi="ar-SA"/>
              </w:rPr>
            </w:r>
            <w:r/>
          </w:p>
          <w:p>
            <w:pPr>
              <w:pStyle w:val="968"/>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6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68"/>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68"/>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对本国产品的支持政策：</w:t>
            </w:r>
            <w:r>
              <w:rPr>
                <w:rFonts w:hint="eastAsia" w:ascii="宋体" w:hAnsi="宋体" w:eastAsia="宋体" w:cs="宋体"/>
                <w:b/>
                <w:bCs w:val="0"/>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注：</w:t>
            </w:r>
            <w:r>
              <w:rPr>
                <w:rFonts w:hint="eastAsia" w:ascii="宋体" w:hAnsi="宋体" w:eastAsia="宋体" w:cs="宋体"/>
                <w:b/>
                <w:bCs w:val="0"/>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val="0"/>
                <w:color w:val="000000"/>
                <w:sz w:val="21"/>
                <w:szCs w:val="21"/>
                <w:highlight w:val="none"/>
                <w:lang w:val="en-US" w:eastAsia="zh-CN" w:bidi="ar-SA"/>
              </w:rPr>
            </w:r>
            <w:r/>
          </w:p>
          <w:p>
            <w:pPr>
              <w:pStyle w:val="968"/>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Cs/>
                <w:color w:val="000000"/>
                <w:sz w:val="21"/>
                <w:szCs w:val="21"/>
                <w:highlight w:val="none"/>
                <w:lang w:val="en-US" w:eastAsia="zh-CN" w:bidi="ar-SA"/>
              </w:rPr>
            </w:r>
            <w:r/>
          </w:p>
        </w:tc>
      </w:tr>
    </w:tbl>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9"/>
        <w:spacing w:line="360" w:lineRule="auto"/>
        <w:rPr>
          <w:rFonts w:hint="eastAsia" w:ascii="宋体" w:hAnsi="宋体" w:eastAsia="宋体" w:cs="宋体"/>
          <w:b/>
          <w:bCs/>
          <w:color w:val="000000"/>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ascii="宋体" w:hAnsi="宋体" w:eastAsia="宋体" w:cs="宋体"/>
          <w:b/>
          <w:bCs/>
          <w:color w:val="000000"/>
          <w:spacing w:val="100"/>
          <w:sz w:val="72"/>
          <w:highlight w:val="none"/>
        </w:rPr>
      </w:r>
      <w:r/>
    </w:p>
    <w:p>
      <w:pPr>
        <w:pStyle w:val="873"/>
        <w:ind w:firstLine="569"/>
        <w:rPr>
          <w:rFonts w:hint="eastAsia" w:ascii="宋体" w:hAnsi="宋体" w:eastAsia="宋体" w:cs="宋体"/>
          <w:color w:val="000000"/>
          <w:highlight w:val="none"/>
        </w:rPr>
      </w:pPr>
      <w:r/>
      <w:bookmarkStart w:id="32" w:name="_Toc104560837"/>
      <w:r/>
      <w:bookmarkStart w:id="33" w:name="_Toc100905199"/>
      <w:r/>
      <w:bookmarkStart w:id="34" w:name="_Toc103848526"/>
      <w:r/>
      <w:bookmarkStart w:id="35" w:name="_Toc107246213"/>
      <w:r/>
      <w:bookmarkStart w:id="36" w:name="_Toc80264714"/>
      <w:r>
        <w:rPr>
          <w:rFonts w:hint="eastAsia" w:ascii="宋体" w:hAnsi="宋体" w:eastAsia="宋体" w:cs="宋体"/>
          <w:color w:val="000000"/>
          <w:highlight w:val="none"/>
        </w:rPr>
        <w:t xml:space="preserve">投标人须知</w:t>
      </w:r>
      <w:bookmarkEnd w:id="32"/>
      <w:r/>
      <w:bookmarkEnd w:id="33"/>
      <w:r/>
      <w:bookmarkEnd w:id="34"/>
      <w:r/>
      <w:bookmarkEnd w:id="3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37" w:name="_Toc80264706"/>
      <w:r/>
      <w:bookmarkStart w:id="38" w:name="_Toc107246214"/>
      <w:r>
        <w:rPr>
          <w:rFonts w:hint="eastAsia" w:ascii="宋体" w:hAnsi="宋体" w:eastAsia="宋体" w:cs="宋体"/>
          <w:color w:val="000000"/>
          <w:highlight w:val="none"/>
        </w:rPr>
        <w:t xml:space="preserve">一．</w:t>
      </w:r>
      <w:bookmarkEnd w:id="37"/>
      <w:r>
        <w:rPr>
          <w:rFonts w:hint="eastAsia" w:ascii="宋体" w:hAnsi="宋体" w:eastAsia="宋体" w:cs="宋体"/>
          <w:color w:val="000000"/>
          <w:highlight w:val="none"/>
        </w:rPr>
        <w:t xml:space="preserve">总则</w:t>
      </w:r>
      <w:bookmarkEnd w:id="38"/>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39" w:name="_Toc107246215"/>
      <w:r/>
      <w:bookmarkStart w:id="40" w:name="_Toc100905201"/>
      <w:r/>
      <w:bookmarkStart w:id="41" w:name="_Toc104560839"/>
      <w:r/>
      <w:bookmarkStart w:id="42" w:name="_Toc103848528"/>
      <w:r/>
      <w:bookmarkStart w:id="43" w:name="_Toc96347862"/>
      <w:r>
        <w:rPr>
          <w:rFonts w:hint="eastAsia" w:ascii="宋体" w:hAnsi="宋体" w:eastAsia="宋体" w:cs="宋体"/>
          <w:color w:val="000000"/>
          <w:highlight w:val="none"/>
        </w:rPr>
        <w:t xml:space="preserve">1.采购方式</w:t>
      </w:r>
      <w:bookmarkEnd w:id="39"/>
      <w:r/>
      <w:bookmarkEnd w:id="40"/>
      <w:r/>
      <w:bookmarkEnd w:id="41"/>
      <w:r/>
      <w:bookmarkEnd w:id="42"/>
      <w:r/>
      <w:bookmarkEnd w:id="43"/>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1.1本次招标采取公开招标方式，本招标文件仅适用于招标公告中所述项目。</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44" w:name="_Toc103848529"/>
      <w:r/>
      <w:bookmarkStart w:id="45" w:name="_Toc104560840"/>
      <w:r/>
      <w:bookmarkStart w:id="46" w:name="_Toc100905202"/>
      <w:r/>
      <w:bookmarkStart w:id="47" w:name="_Toc96347863"/>
      <w:r/>
      <w:bookmarkStart w:id="48" w:name="_Toc107246216"/>
      <w:r>
        <w:rPr>
          <w:rFonts w:hint="eastAsia" w:ascii="宋体" w:hAnsi="宋体" w:eastAsia="宋体" w:cs="宋体"/>
          <w:color w:val="000000"/>
          <w:highlight w:val="none"/>
        </w:rPr>
        <w:t xml:space="preserve">2.定义</w:t>
      </w:r>
      <w:bookmarkEnd w:id="44"/>
      <w:r/>
      <w:bookmarkEnd w:id="45"/>
      <w:r/>
      <w:bookmarkEnd w:id="46"/>
      <w:r/>
      <w:bookmarkEnd w:id="47"/>
      <w:r/>
      <w:bookmarkEnd w:id="48"/>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采购代理机构</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2.3“采购方”是指采购人和</w:t>
      </w:r>
      <w:r>
        <w:rPr>
          <w:rFonts w:hint="eastAsia" w:ascii="宋体" w:hAnsi="宋体" w:eastAsia="宋体" w:cs="宋体"/>
          <w:color w:val="000000"/>
          <w:szCs w:val="21"/>
          <w:highlight w:val="none"/>
        </w:rPr>
        <w:t xml:space="preserve">采购代理机构的合称。</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是指向采购人提供货物、工程或者服务的法人、其他组织或者自然人。</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中标供应商</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评标委员会</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是依据政府采购相关法律法规规定组建，依法履行评审采购活动职责的评审成员。</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货物</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是指各种形态和种类的物品，包括原材料、燃料、设备、产品等。</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工程</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是指建设工程，包括建筑物和构筑物的新建、改建、扩建、装修、拆除、修缮等。</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服务</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是指除货物和工程以外的其他政府采购对象。</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2.10</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节能产品</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或者</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环保产品</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是指国务院有关部门发布的最新一期《节能产品政府采购品目清单》或者《环境标志产品政府采购品目清单》内的产品。</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进口产品</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是指通过中国海关报关验放进入中国境内且产自关境外的产品。</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49" w:name="_Toc107246217"/>
      <w:r/>
      <w:bookmarkStart w:id="50" w:name="_Toc104560841"/>
      <w:r/>
      <w:bookmarkStart w:id="51" w:name="_Toc103848530"/>
      <w:r/>
      <w:bookmarkStart w:id="52" w:name="_Toc96347864"/>
      <w:r/>
      <w:bookmarkStart w:id="53" w:name="_Toc100905203"/>
      <w:r>
        <w:rPr>
          <w:rFonts w:hint="eastAsia" w:ascii="宋体" w:hAnsi="宋体" w:eastAsia="宋体" w:cs="宋体"/>
          <w:color w:val="000000"/>
          <w:highlight w:val="none"/>
        </w:rPr>
        <w:t xml:space="preserve">3.适用法律</w:t>
      </w:r>
      <w:bookmarkEnd w:id="49"/>
      <w:r/>
      <w:bookmarkEnd w:id="50"/>
      <w:r/>
      <w:bookmarkEnd w:id="51"/>
      <w:r/>
      <w:bookmarkEnd w:id="52"/>
      <w:r/>
      <w:bookmarkEnd w:id="53"/>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bookmarkStart w:id="54" w:name="_Toc100905204"/>
      <w:r>
        <w:rPr>
          <w:rFonts w:hint="eastAsia" w:ascii="宋体" w:hAnsi="宋体" w:eastAsia="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55" w:name="_Toc103848531"/>
      <w:r/>
      <w:bookmarkStart w:id="56" w:name="_Toc104560842"/>
      <w:r/>
      <w:bookmarkStart w:id="57" w:name="_Toc107246218"/>
      <w:r>
        <w:rPr>
          <w:rFonts w:hint="eastAsia" w:ascii="宋体" w:hAnsi="宋体" w:eastAsia="宋体" w:cs="宋体"/>
          <w:color w:val="000000"/>
          <w:highlight w:val="none"/>
        </w:rPr>
        <w:t xml:space="preserve">4.</w:t>
      </w:r>
      <w:bookmarkEnd w:id="55"/>
      <w:r>
        <w:rPr>
          <w:rFonts w:hint="eastAsia" w:ascii="宋体" w:hAnsi="宋体" w:eastAsia="宋体" w:cs="宋体"/>
          <w:color w:val="000000"/>
          <w:highlight w:val="none"/>
        </w:rPr>
        <w:t xml:space="preserve">政府采购政策（包括但不限于下列具体政策要求）</w:t>
      </w:r>
      <w:bookmarkEnd w:id="56"/>
      <w:r/>
      <w:bookmarkEnd w:id="57"/>
      <w:r>
        <w:rPr>
          <w:rFonts w:hint="eastAsia" w:ascii="宋体" w:hAnsi="宋体" w:eastAsia="宋体" w:cs="宋体"/>
          <w:color w:val="000000"/>
          <w:highlight w:val="none"/>
        </w:rPr>
      </w:r>
      <w:r/>
    </w:p>
    <w:p>
      <w:pPr>
        <w:pStyle w:val="82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4.1中小企业、监狱企业及残疾人福利性单位</w:t>
      </w:r>
      <w:r>
        <w:rPr>
          <w:rFonts w:hint="eastAsia" w:ascii="宋体" w:hAnsi="宋体" w:eastAsia="宋体" w:cs="宋体"/>
          <w:b/>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4.1.1中小企业定义：</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4.1.1.1中小企业是</w:t>
      </w:r>
      <w:r>
        <w:rPr>
          <w:rFonts w:hint="eastAsia" w:ascii="宋体" w:hAnsi="宋体" w:eastAsia="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4.1.1.2供应商提供的货物、工程或者服务符合下列情形的，享受中小企业扶持政策：</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4.1.1.3在货物采购项目中，供应商提供的货物既有中小企业制造货物，也有大型企业制造货物的，不享受中小企业扶持政策。</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4.1.3残疾人福利单位定义：享受政府采购支持政策的残疾人福利性单位应当同时满足以下条件：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（1）安置的残疾人占本单位在职职工人数的比例不低于25%（含25%），并且安置的残疾人人数不少于10 人（含10 人）；</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（2）依法与安置的每位残疾人签订了一年以上（含一年）的劳动合同或服务协议；</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4.1.4小微企业价格评审优惠的政策调整：见第五章《评标方法与评标标准》（如涉及）。</w:t>
      </w:r>
      <w:r>
        <w:rPr>
          <w:rFonts w:hint="eastAsia" w:ascii="宋体" w:hAnsi="宋体" w:eastAsia="宋体" w:cs="宋体"/>
          <w:b/>
          <w:color w:val="000000"/>
          <w:szCs w:val="21"/>
          <w:highlight w:val="none"/>
        </w:rPr>
      </w:r>
      <w:r/>
    </w:p>
    <w:p>
      <w:pPr>
        <w:pStyle w:val="82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4.2政府采购节能产品、环境标志产品</w:t>
      </w:r>
      <w:r>
        <w:rPr>
          <w:rFonts w:hint="eastAsia" w:ascii="宋体" w:hAnsi="宋体" w:eastAsia="宋体" w:cs="宋体"/>
          <w:b/>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eastAsia="宋体" w:cs="宋体"/>
          <w:color w:val="000000"/>
          <w:szCs w:val="21"/>
          <w:highlight w:val="none"/>
        </w:rPr>
      </w:r>
      <w:r/>
    </w:p>
    <w:p>
      <w:pPr>
        <w:pStyle w:val="82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4.3信息安全产品</w:t>
      </w:r>
      <w:r>
        <w:rPr>
          <w:rFonts w:hint="eastAsia" w:ascii="宋体" w:hAnsi="宋体" w:eastAsia="宋体" w:cs="宋体"/>
          <w:b/>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eastAsia="宋体" w:cs="宋体"/>
          <w:color w:val="000000"/>
          <w:szCs w:val="21"/>
          <w:highlight w:val="none"/>
        </w:rPr>
      </w:r>
      <w:r/>
    </w:p>
    <w:p>
      <w:pPr>
        <w:pStyle w:val="828"/>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rPr>
        <w:t xml:space="preserve">4.</w:t>
      </w:r>
      <w:r>
        <w:rPr>
          <w:rFonts w:hint="eastAsia" w:ascii="宋体" w:hAnsi="宋体" w:eastAsia="宋体" w:cs="宋体"/>
          <w:b/>
          <w:color w:val="000000"/>
          <w:szCs w:val="21"/>
          <w:highlight w:val="none"/>
          <w:lang w:val="en-US" w:eastAsia="zh-CN"/>
        </w:rPr>
        <w:t xml:space="preserve">4对本国产品的支持政策：</w:t>
      </w:r>
      <w:r>
        <w:rPr>
          <w:rFonts w:hint="eastAsia" w:ascii="宋体" w:hAnsi="宋体" w:eastAsia="宋体" w:cs="宋体"/>
          <w:b/>
          <w:color w:val="000000"/>
          <w:szCs w:val="21"/>
          <w:highlight w:val="none"/>
          <w:lang w:val="en-US" w:eastAsia="zh-CN"/>
        </w:rPr>
      </w:r>
      <w:r/>
    </w:p>
    <w:p>
      <w:pPr>
        <w:pStyle w:val="828"/>
        <w:ind w:firstLine="422"/>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4.4.1.政府采购活动中既有本国产品又有非本国产品参与竞争的，依法对本国产品给予价格评审优惠，对本国产品的报价给予20%的价格扣除，用扣除后的价格参与评审。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Cs w:val="21"/>
          <w:highlight w:val="none"/>
          <w:lang w:val="en-US" w:eastAsia="zh-CN"/>
        </w:rPr>
      </w:r>
      <w:r/>
    </w:p>
    <w:p>
      <w:pPr>
        <w:pStyle w:val="828"/>
        <w:ind w:firstLine="422"/>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Cs w:val="21"/>
          <w:highlight w:val="none"/>
          <w:lang w:val="en-US" w:eastAsia="zh-CN"/>
        </w:rPr>
      </w:r>
      <w:r/>
    </w:p>
    <w:p>
      <w:pPr>
        <w:pStyle w:val="828"/>
        <w:ind w:firstLine="422"/>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Cs w:val="21"/>
          <w:highlight w:val="none"/>
          <w:lang w:val="en-US" w:eastAsia="zh-CN"/>
        </w:rPr>
      </w:r>
      <w:r/>
    </w:p>
    <w:p>
      <w:pPr>
        <w:pStyle w:val="828"/>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注：</w:t>
      </w:r>
      <w:r>
        <w:rPr>
          <w:rFonts w:hint="eastAsia" w:ascii="宋体" w:hAnsi="宋体" w:eastAsia="宋体" w:cs="宋体"/>
          <w:b/>
          <w:color w:val="000000"/>
          <w:szCs w:val="21"/>
          <w:highlight w:val="none"/>
          <w:lang w:val="en-US" w:eastAsia="zh-CN"/>
        </w:rPr>
      </w:r>
      <w:r/>
    </w:p>
    <w:p>
      <w:pPr>
        <w:pStyle w:val="828"/>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Cs w:val="21"/>
          <w:highlight w:val="none"/>
          <w:lang w:val="en-US" w:eastAsia="zh-CN"/>
        </w:rPr>
      </w:r>
      <w:r/>
    </w:p>
    <w:p>
      <w:pPr>
        <w:pStyle w:val="828"/>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
          <w:color w:val="000000"/>
          <w:szCs w:val="21"/>
          <w:highlight w:val="none"/>
          <w:lang w:val="en-US" w:eastAsia="zh-CN"/>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未按要求提供相关材料的，不享受相关政策。</w:t>
      </w:r>
      <w:bookmarkEnd w:id="54"/>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58" w:name="_Toc104560843"/>
      <w:r/>
      <w:bookmarkStart w:id="59" w:name="_Toc103848532"/>
      <w:r/>
      <w:bookmarkStart w:id="60" w:name="_Toc100905205"/>
      <w:r/>
      <w:bookmarkStart w:id="61" w:name="_Toc96347865"/>
      <w:r/>
      <w:bookmarkStart w:id="62" w:name="_Toc107246219"/>
      <w:r>
        <w:rPr>
          <w:rFonts w:hint="eastAsia" w:ascii="宋体" w:hAnsi="宋体" w:eastAsia="宋体" w:cs="宋体"/>
          <w:color w:val="000000"/>
          <w:highlight w:val="none"/>
        </w:rPr>
        <w:t xml:space="preserve">5.相关费用</w:t>
      </w:r>
      <w:bookmarkEnd w:id="58"/>
      <w:r/>
      <w:bookmarkEnd w:id="59"/>
      <w:r/>
      <w:bookmarkEnd w:id="60"/>
      <w:r/>
      <w:bookmarkEnd w:id="61"/>
      <w:r/>
      <w:bookmarkEnd w:id="62"/>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w:t>
      </w:r>
      <w:bookmarkStart w:id="63" w:name="_Toc80264707"/>
      <w:r>
        <w:rPr>
          <w:rFonts w:hint="eastAsia" w:ascii="宋体" w:hAnsi="宋体" w:eastAsia="宋体" w:cs="宋体"/>
          <w:color w:val="000000"/>
          <w:szCs w:val="21"/>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64" w:name="_Toc107246220"/>
      <w:r/>
      <w:bookmarkStart w:id="65" w:name="_Toc103848533"/>
      <w:r/>
      <w:bookmarkStart w:id="66" w:name="_Toc100905206"/>
      <w:r/>
      <w:bookmarkStart w:id="67" w:name="_Toc96347866"/>
      <w:r/>
      <w:bookmarkStart w:id="68" w:name="_Toc104560844"/>
      <w:r>
        <w:rPr>
          <w:rFonts w:hint="eastAsia" w:ascii="宋体" w:hAnsi="宋体" w:eastAsia="宋体" w:cs="宋体"/>
          <w:color w:val="000000"/>
          <w:highlight w:val="none"/>
        </w:rPr>
        <w:t xml:space="preserve">6.保密</w:t>
      </w:r>
      <w:bookmarkEnd w:id="64"/>
      <w:r/>
      <w:bookmarkEnd w:id="65"/>
      <w:r/>
      <w:bookmarkEnd w:id="66"/>
      <w:r/>
      <w:bookmarkEnd w:id="67"/>
      <w:r/>
      <w:bookmarkEnd w:id="68"/>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bookmarkStart w:id="69" w:name="_Toc100905207"/>
      <w:r/>
      <w:bookmarkStart w:id="70" w:name="_Toc96347867"/>
      <w:r>
        <w:rPr>
          <w:rFonts w:hint="eastAsia" w:ascii="宋体" w:hAnsi="宋体" w:eastAsia="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71" w:name="_Toc107246221"/>
      <w:r/>
      <w:bookmarkStart w:id="72" w:name="_Toc103848534"/>
      <w:r/>
      <w:bookmarkStart w:id="73" w:name="_Toc104560845"/>
      <w:r>
        <w:rPr>
          <w:rFonts w:hint="eastAsia" w:ascii="宋体" w:hAnsi="宋体" w:eastAsia="宋体" w:cs="宋体"/>
          <w:color w:val="000000"/>
          <w:highlight w:val="none"/>
        </w:rPr>
        <w:t xml:space="preserve">7.语言文字、计量单位</w:t>
      </w:r>
      <w:bookmarkEnd w:id="69"/>
      <w:r/>
      <w:bookmarkEnd w:id="70"/>
      <w:r/>
      <w:bookmarkEnd w:id="71"/>
      <w:r/>
      <w:bookmarkEnd w:id="72"/>
      <w:r/>
      <w:bookmarkEnd w:id="73"/>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7.1所有文件使用的语言文字为中文。专用术语使用外文的，应附有中文注释。</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7.2所有文件中的计量单位，除招标文件有特殊要求外，应采用国家法定计量单位。</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74" w:name="_Toc103848535"/>
      <w:r/>
      <w:bookmarkStart w:id="75" w:name="_Toc107246222"/>
      <w:r/>
      <w:bookmarkStart w:id="76" w:name="_Toc104560846"/>
      <w:r/>
      <w:bookmarkStart w:id="77" w:name="_Toc100905208"/>
      <w:r/>
      <w:bookmarkStart w:id="78" w:name="_Toc96347868"/>
      <w:r>
        <w:rPr>
          <w:rFonts w:hint="eastAsia" w:ascii="宋体" w:hAnsi="宋体" w:eastAsia="宋体" w:cs="宋体"/>
          <w:color w:val="000000"/>
          <w:highlight w:val="none"/>
        </w:rPr>
        <w:t xml:space="preserve">8.现场考察</w:t>
      </w:r>
      <w:bookmarkEnd w:id="74"/>
      <w:r/>
      <w:bookmarkEnd w:id="75"/>
      <w:r/>
      <w:bookmarkEnd w:id="76"/>
      <w:r/>
      <w:bookmarkEnd w:id="77"/>
      <w:r/>
      <w:bookmarkEnd w:id="78"/>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规定现场考察的，供应商须按照</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规定的时间、地点参加踏勘，以获得有关编制投标文件和签署合同所涉及现场的资料。供应商承担现场考察所发生的自身费用、责任和风险。</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8.2供应商不按照</w:t>
      </w:r>
      <w:r>
        <w:rPr>
          <w:rFonts w:hint="eastAsia" w:ascii="宋体" w:hAnsi="宋体" w:eastAsia="宋体" w:cs="宋体"/>
          <w:bCs/>
          <w:color w:val="000000"/>
          <w:szCs w:val="21"/>
          <w:highlight w:val="none"/>
        </w:rPr>
        <w:t xml:space="preserve">本须知的规定</w:t>
      </w:r>
      <w:r>
        <w:rPr>
          <w:rFonts w:hint="eastAsia" w:ascii="宋体" w:hAnsi="宋体" w:eastAsia="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79" w:name="_Toc107246223"/>
      <w:r/>
      <w:bookmarkStart w:id="80" w:name="_Toc102117275"/>
      <w:r>
        <w:rPr>
          <w:rFonts w:hint="eastAsia" w:ascii="宋体" w:hAnsi="宋体" w:eastAsia="宋体" w:cs="宋体"/>
          <w:color w:val="000000"/>
          <w:highlight w:val="none"/>
        </w:rPr>
        <w:t xml:space="preserve">9.开标前答疑会</w:t>
      </w:r>
      <w:bookmarkEnd w:id="79"/>
      <w:r/>
      <w:bookmarkEnd w:id="80"/>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规定召开开标前答疑会的，采购方按</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规定的时间和地点召开开标前答疑会，澄清供应商提出的询问。</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9.2供应商应按</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规定的时间和形式将提出的询问送达采购方，以便采购方在会议期间澄清，逾期的询问将不被接受。</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81" w:name="_Toc107246224"/>
      <w:r/>
      <w:bookmarkStart w:id="82" w:name="_Toc104560847"/>
      <w:r/>
      <w:bookmarkStart w:id="83" w:name="_Toc103848536"/>
      <w:r/>
      <w:bookmarkStart w:id="84" w:name="_Toc100905210"/>
      <w:r/>
      <w:bookmarkStart w:id="85" w:name="_Toc96347869"/>
      <w:r>
        <w:rPr>
          <w:rFonts w:hint="eastAsia" w:ascii="宋体" w:hAnsi="宋体" w:eastAsia="宋体" w:cs="宋体"/>
          <w:color w:val="000000"/>
          <w:szCs w:val="21"/>
          <w:highlight w:val="none"/>
        </w:rPr>
        <w:t xml:space="preserve">10.联合体投标</w:t>
      </w:r>
      <w:bookmarkEnd w:id="81"/>
      <w:r/>
      <w:bookmarkEnd w:id="82"/>
      <w:r/>
      <w:bookmarkEnd w:id="83"/>
      <w:r/>
      <w:bookmarkEnd w:id="84"/>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10.1本项目是否接受联合体形式参与详见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10.2供应商为联合体形式的，应遵守以下规定：</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（1）联合体各方必须签订联合体协议书，明确联合体牵头人和各方权利、义务及分工、合同工作量比例；</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（2）联合体各方均应当符合《政府采购法》第二十二条第一款规定的条件；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（3）除另有规定外，联合体各方中至少有一方应当符合采购人规定的特定资格条件；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（4）联合体中有同类资质的供应商按照联合体分工承担相同工作的，应当按照资质等级较低的供应商确定资质等级；</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86" w:name="_Toc100905213"/>
      <w:r/>
      <w:bookmarkStart w:id="87" w:name="_Toc104560848"/>
      <w:r/>
      <w:bookmarkStart w:id="88" w:name="_Toc107246225"/>
      <w:r/>
      <w:bookmarkStart w:id="89" w:name="_Toc103848537"/>
      <w:r/>
      <w:bookmarkStart w:id="90" w:name="_Toc100905211"/>
      <w:r>
        <w:rPr>
          <w:rFonts w:hint="eastAsia" w:ascii="宋体" w:hAnsi="宋体" w:eastAsia="宋体" w:cs="宋体"/>
          <w:color w:val="000000"/>
          <w:highlight w:val="none"/>
        </w:rPr>
        <w:t xml:space="preserve">11.分包</w:t>
      </w:r>
      <w:bookmarkEnd w:id="86"/>
      <w:r/>
      <w:bookmarkEnd w:id="87"/>
      <w:r/>
      <w:bookmarkEnd w:id="88"/>
      <w:r/>
      <w:bookmarkEnd w:id="89"/>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1" w:name="_Toc107246226"/>
      <w:r/>
      <w:bookmarkStart w:id="92" w:name="_Toc104560849"/>
      <w:r>
        <w:rPr>
          <w:rFonts w:hint="eastAsia" w:ascii="宋体" w:hAnsi="宋体" w:eastAsia="宋体" w:cs="宋体"/>
          <w:color w:val="000000"/>
          <w:highlight w:val="none"/>
        </w:rPr>
        <w:t xml:space="preserve">12.样品</w:t>
      </w:r>
      <w:bookmarkEnd w:id="91"/>
      <w:r/>
      <w:bookmarkEnd w:id="92"/>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12.1本项目是否要求投标人提供样品，以及样品制作的标准和要求、是否需要随样品提交相关检测报告、样品的提交要求等详见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12.2样品的评审方法以及评审标准等内容见第五章《评标方法与评标标准》。</w:t>
      </w:r>
      <w:bookmarkEnd w:id="85"/>
      <w:r/>
      <w:bookmarkEnd w:id="90"/>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3" w:name="_Toc104560850"/>
      <w:r/>
      <w:bookmarkStart w:id="94" w:name="_Toc100905214"/>
      <w:r/>
      <w:bookmarkStart w:id="95" w:name="_Toc107246227"/>
      <w:r/>
      <w:bookmarkStart w:id="96" w:name="_Toc103848538"/>
      <w:r>
        <w:rPr>
          <w:rFonts w:hint="eastAsia" w:ascii="宋体" w:hAnsi="宋体" w:eastAsia="宋体" w:cs="宋体"/>
          <w:color w:val="000000"/>
          <w:highlight w:val="none"/>
        </w:rPr>
        <w:t xml:space="preserve">13.采购进口产品</w:t>
      </w:r>
      <w:bookmarkEnd w:id="93"/>
      <w:r/>
      <w:bookmarkEnd w:id="94"/>
      <w:r/>
      <w:bookmarkEnd w:id="95"/>
      <w:r/>
      <w:bookmarkEnd w:id="96"/>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13.1本项目是否采购进口产品及相关要求见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7" w:name="_Toc104560851"/>
      <w:r/>
      <w:bookmarkStart w:id="98" w:name="_Toc107246228"/>
      <w:r>
        <w:rPr>
          <w:rFonts w:hint="eastAsia" w:ascii="宋体" w:hAnsi="宋体" w:eastAsia="宋体" w:cs="宋体"/>
          <w:color w:val="000000"/>
          <w:highlight w:val="none"/>
        </w:rPr>
        <w:t xml:space="preserve">14.采购项目预算及最高限价</w:t>
      </w:r>
      <w:bookmarkEnd w:id="97"/>
      <w:r/>
      <w:bookmarkEnd w:id="98"/>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14.1本项目采购资金已列入政府采购预算，预算金额见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14.2本项目最高限价要求见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9" w:name="_Toc107246229"/>
      <w:r/>
      <w:bookmarkStart w:id="100" w:name="_Toc104560852"/>
      <w:r>
        <w:rPr>
          <w:rFonts w:hint="eastAsia" w:ascii="宋体" w:hAnsi="宋体" w:eastAsia="宋体" w:cs="宋体"/>
          <w:color w:val="000000"/>
          <w:highlight w:val="none"/>
        </w:rPr>
        <w:t xml:space="preserve">15.</w:t>
      </w:r>
      <w:r>
        <w:rPr>
          <w:rFonts w:hint="eastAsia" w:ascii="宋体" w:hAnsi="宋体" w:eastAsia="宋体" w:cs="宋体"/>
          <w:bCs w:val="0"/>
          <w:color w:val="000000"/>
          <w:szCs w:val="21"/>
          <w:highlight w:val="none"/>
        </w:rPr>
        <w:t xml:space="preserve"> 供应商</w:t>
      </w:r>
      <w:r>
        <w:rPr>
          <w:rFonts w:hint="eastAsia" w:ascii="宋体" w:hAnsi="宋体" w:eastAsia="宋体" w:cs="宋体"/>
          <w:color w:val="000000"/>
          <w:highlight w:val="none"/>
        </w:rPr>
        <w:t xml:space="preserve">资格条件</w:t>
      </w:r>
      <w:bookmarkEnd w:id="99"/>
      <w:r/>
      <w:bookmarkEnd w:id="100"/>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bCs/>
          <w:color w:val="000000"/>
          <w:szCs w:val="21"/>
          <w:highlight w:val="none"/>
        </w:rPr>
        <w:t xml:space="preserve">供应商</w:t>
      </w:r>
      <w:r>
        <w:rPr>
          <w:rFonts w:hint="eastAsia" w:ascii="宋体" w:hAnsi="宋体" w:eastAsia="宋体" w:cs="宋体"/>
          <w:color w:val="000000"/>
          <w:szCs w:val="21"/>
          <w:highlight w:val="none"/>
        </w:rPr>
        <w:t xml:space="preserve">资格条件见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01" w:name="_Toc107246230"/>
      <w:r>
        <w:rPr>
          <w:rFonts w:hint="eastAsia" w:ascii="宋体" w:hAnsi="宋体" w:eastAsia="宋体" w:cs="宋体"/>
          <w:color w:val="000000"/>
          <w:highlight w:val="none"/>
        </w:rPr>
        <w:t xml:space="preserve">二．招标文件</w:t>
      </w:r>
      <w:bookmarkEnd w:id="63"/>
      <w:r/>
      <w:bookmarkEnd w:id="101"/>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02" w:name="_Toc96347871"/>
      <w:r/>
      <w:bookmarkStart w:id="103" w:name="_Toc104560854"/>
      <w:r/>
      <w:bookmarkStart w:id="104" w:name="_Toc107246231"/>
      <w:r/>
      <w:bookmarkStart w:id="105" w:name="_Toc100905217"/>
      <w:r/>
      <w:bookmarkStart w:id="106" w:name="_Toc103848540"/>
      <w:r>
        <w:rPr>
          <w:rFonts w:hint="eastAsia" w:ascii="宋体" w:hAnsi="宋体" w:eastAsia="宋体" w:cs="宋体"/>
          <w:color w:val="000000"/>
          <w:highlight w:val="none"/>
        </w:rPr>
        <w:t xml:space="preserve">16.招标文件的构成</w:t>
      </w:r>
      <w:bookmarkEnd w:id="102"/>
      <w:r/>
      <w:bookmarkEnd w:id="103"/>
      <w:r/>
      <w:bookmarkEnd w:id="104"/>
      <w:r/>
      <w:bookmarkEnd w:id="105"/>
      <w:r/>
      <w:bookmarkEnd w:id="106"/>
      <w:r>
        <w:rPr>
          <w:rFonts w:hint="eastAsia" w:ascii="宋体" w:hAnsi="宋体" w:eastAsia="宋体" w:cs="宋体"/>
          <w:color w:val="000000"/>
          <w:highlight w:val="none"/>
        </w:rPr>
      </w:r>
      <w:r/>
    </w:p>
    <w:p>
      <w:pPr>
        <w:pStyle w:val="968"/>
        <w:ind w:firstLine="420"/>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16.1招标文件各章节的内容如下：</w:t>
      </w:r>
      <w:r>
        <w:rPr>
          <w:rFonts w:hint="eastAsia" w:ascii="宋体" w:hAnsi="宋体" w:eastAsia="宋体" w:cs="宋体"/>
          <w:bCs/>
          <w:color w:val="000000"/>
          <w:sz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第一章：招标公告</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第二章：投标人须知</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第三章：政府采购合同条款及格式</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第四章：采购需求</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第五章：评标方法与评标标准</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w:t>
      </w:r>
      <w:bookmarkStart w:id="107" w:name="_Toc96347872"/>
      <w:r>
        <w:rPr>
          <w:rFonts w:hint="eastAsia" w:ascii="宋体" w:hAnsi="宋体" w:eastAsia="宋体" w:cs="宋体"/>
          <w:color w:val="000000"/>
          <w:szCs w:val="21"/>
          <w:highlight w:val="none"/>
        </w:rPr>
        <w:t xml:space="preserve">投标文件格式</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对招标文件所作的澄清、修改，构成招标文件的组成部分。</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eastAsia="zh-CN"/>
        </w:rPr>
        <w:t xml:space="preserve">如标书制作工具中格式和内容与“江苏政府采购网</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eastAsia="zh-CN"/>
        </w:rPr>
        <w:t xml:space="preserve">中国政府采购网”发布的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eastAsia="zh-CN"/>
        </w:rPr>
        <w:t xml:space="preserve">文件不一致</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lang w:val="zh-CN" w:eastAsia="zh-CN"/>
        </w:rPr>
        <w:t xml:space="preserve">，以</w:t>
      </w:r>
      <w:r>
        <w:rPr>
          <w:rFonts w:hint="eastAsia" w:ascii="宋体" w:hAnsi="宋体" w:eastAsia="宋体" w:cs="宋体"/>
          <w:color w:val="000000"/>
          <w:szCs w:val="21"/>
          <w:highlight w:val="none"/>
          <w:lang w:val="en-US" w:eastAsia="zh-CN"/>
        </w:rPr>
        <w:t xml:space="preserve">上述网站</w:t>
      </w:r>
      <w:r>
        <w:rPr>
          <w:rFonts w:hint="eastAsia" w:ascii="宋体" w:hAnsi="宋体" w:eastAsia="宋体" w:cs="宋体"/>
          <w:color w:val="000000"/>
          <w:szCs w:val="21"/>
          <w:highlight w:val="none"/>
          <w:lang w:val="zh-CN" w:eastAsia="zh-CN"/>
        </w:rPr>
        <w:t xml:space="preserve">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eastAsia="zh-CN"/>
        </w:rPr>
        <w:t xml:space="preserve">文件为准。</w:t>
      </w:r>
      <w:r>
        <w:rPr>
          <w:rFonts w:hint="eastAsia" w:ascii="宋体" w:hAnsi="宋体" w:eastAsia="宋体" w:cs="宋体"/>
          <w:color w:val="000000"/>
          <w:szCs w:val="21"/>
          <w:highlight w:val="none"/>
        </w:rPr>
      </w:r>
      <w:r/>
    </w:p>
    <w:p>
      <w:pPr>
        <w:pStyle w:val="828"/>
        <w:ind w:firstLine="422"/>
        <w:spacing w:line="360" w:lineRule="auto"/>
        <w:rPr>
          <w:rFonts w:hint="eastAsia" w:ascii="宋体" w:hAnsi="宋体" w:eastAsia="宋体" w:cs="宋体"/>
          <w:color w:val="000000"/>
          <w:szCs w:val="21"/>
          <w:highlight w:val="none"/>
        </w:rPr>
      </w:pPr>
      <w:r>
        <w:rPr>
          <w:rFonts w:hint="eastAsia" w:ascii="宋体" w:hAnsi="宋体" w:eastAsia="宋体" w:cs="宋体"/>
          <w:b/>
          <w:i/>
          <w:iCs/>
          <w:color w:val="000000"/>
          <w:szCs w:val="21"/>
          <w:highlight w:val="none"/>
          <w:u w:val="single"/>
        </w:rPr>
        <w:t xml:space="preserve">招标文件中标注“斜体加下划线”的条款为实质性要求条款。</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16.2供应商应仔细阅读和检查招标文件的全部内容。如发现招标文件内容不全，应及时向采购方提出，以便补齐。</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16.3</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rPr>
        <w:t xml:space="preserve">承担。</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16.4本项目招标文件如包括多个分包，则除非特别说明，招标文件所列各项要求均为各分包通用要求。</w:t>
      </w:r>
      <w:bookmarkEnd w:id="107"/>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08" w:name="_Toc103848541"/>
      <w:r/>
      <w:bookmarkStart w:id="109" w:name="_Toc104560855"/>
      <w:r/>
      <w:bookmarkStart w:id="110" w:name="_Toc96347873"/>
      <w:r/>
      <w:bookmarkStart w:id="111" w:name="_Toc107246232"/>
      <w:r/>
      <w:bookmarkStart w:id="112" w:name="_Toc100905218"/>
      <w:r>
        <w:rPr>
          <w:rFonts w:hint="eastAsia" w:ascii="宋体" w:hAnsi="宋体" w:eastAsia="宋体" w:cs="宋体"/>
          <w:color w:val="000000"/>
          <w:highlight w:val="none"/>
        </w:rPr>
        <w:t xml:space="preserve">17.招标文件的澄清或者修改</w:t>
      </w:r>
      <w:bookmarkEnd w:id="108"/>
      <w:r/>
      <w:bookmarkEnd w:id="109"/>
      <w:r/>
      <w:bookmarkEnd w:id="110"/>
      <w:r/>
      <w:bookmarkEnd w:id="111"/>
      <w:r/>
      <w:bookmarkEnd w:id="112"/>
      <w:r>
        <w:rPr>
          <w:rFonts w:hint="eastAsia" w:ascii="宋体" w:hAnsi="宋体" w:eastAsia="宋体" w:cs="宋体"/>
          <w:color w:val="000000"/>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Cs w:val="21"/>
          <w:highlight w:val="none"/>
        </w:rPr>
      </w:pPr>
      <w:r/>
      <w:bookmarkStart w:id="113" w:name="_Toc100905219"/>
      <w:r>
        <w:rPr>
          <w:rFonts w:hint="eastAsia" w:ascii="宋体" w:hAnsi="宋体" w:eastAsia="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eastAsia="宋体" w:cs="宋体"/>
          <w:color w:val="000000"/>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eastAsia="宋体" w:cs="宋体"/>
          <w:color w:val="000000"/>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17.3</w:t>
      </w: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bookmarkEnd w:id="113"/>
      <w:r>
        <w:rPr>
          <w:rFonts w:hint="eastAsia" w:ascii="宋体" w:hAnsi="宋体" w:eastAsia="宋体" w:cs="宋体"/>
          <w:color w:val="000000"/>
          <w:szCs w:val="21"/>
          <w:highlight w:val="none"/>
          <w:lang w:val="en-US" w:eastAsia="zh-CN"/>
        </w:rPr>
      </w:r>
      <w:r/>
    </w:p>
    <w:p>
      <w:pPr>
        <w:pStyle w:val="899"/>
        <w:ind w:left="0" w:right="210" w:firstLine="373"/>
        <w:spacing w:line="360" w:lineRule="auto"/>
        <w:rPr>
          <w:rFonts w:hint="eastAsia" w:ascii="宋体" w:hAnsi="宋体" w:eastAsia="宋体" w:cs="宋体"/>
          <w:color w:val="000000"/>
          <w:highlight w:val="none"/>
        </w:rPr>
      </w:pPr>
      <w:r/>
      <w:bookmarkStart w:id="114" w:name="_Toc104560856"/>
      <w:r/>
      <w:bookmarkStart w:id="115" w:name="_Toc107246233"/>
      <w:r/>
      <w:bookmarkStart w:id="116" w:name="_Toc91836558"/>
      <w:r/>
      <w:bookmarkStart w:id="117" w:name="_Toc80264708"/>
      <w:r>
        <w:rPr>
          <w:rFonts w:hint="eastAsia" w:ascii="宋体" w:hAnsi="宋体" w:eastAsia="宋体" w:cs="宋体"/>
          <w:color w:val="000000"/>
          <w:highlight w:val="none"/>
        </w:rPr>
        <w:t xml:space="preserve">三．投标文件</w:t>
      </w:r>
      <w:bookmarkEnd w:id="114"/>
      <w:r/>
      <w:bookmarkEnd w:id="115"/>
      <w:r/>
      <w:bookmarkEnd w:id="116"/>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18" w:name="_Toc104560857"/>
      <w:r/>
      <w:bookmarkStart w:id="119" w:name="_Toc103848543"/>
      <w:r/>
      <w:bookmarkStart w:id="120" w:name="_Toc107246234"/>
      <w:r/>
      <w:bookmarkStart w:id="121" w:name="_Toc96347875"/>
      <w:r/>
      <w:bookmarkStart w:id="122" w:name="_Toc100905221"/>
      <w:r>
        <w:rPr>
          <w:rFonts w:hint="eastAsia" w:ascii="宋体" w:hAnsi="宋体" w:eastAsia="宋体" w:cs="宋体"/>
          <w:color w:val="000000"/>
          <w:highlight w:val="none"/>
        </w:rPr>
        <w:t xml:space="preserve">18.投标文件的组成</w:t>
      </w:r>
      <w:bookmarkEnd w:id="118"/>
      <w:r/>
      <w:bookmarkEnd w:id="119"/>
      <w:r/>
      <w:bookmarkEnd w:id="120"/>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18.1投标文件由价格及商务部分、技术部分以及其他部分组成，格式见招标文件第六章《投标文件格式》。</w:t>
      </w:r>
      <w:r>
        <w:rPr>
          <w:rFonts w:hint="eastAsia" w:ascii="宋体" w:hAnsi="宋体" w:eastAsia="宋体" w:cs="宋体"/>
          <w:color w:val="000000"/>
          <w:szCs w:val="21"/>
          <w:highlight w:val="none"/>
        </w:rPr>
      </w:r>
      <w:r/>
    </w:p>
    <w:p>
      <w:pPr>
        <w:pStyle w:val="82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18.2</w:t>
      </w:r>
      <w:r>
        <w:rPr>
          <w:rFonts w:hint="eastAsia" w:ascii="宋体" w:hAnsi="宋体" w:eastAsia="宋体" w:cs="宋体"/>
          <w:b/>
          <w:color w:val="000000"/>
          <w:sz w:val="22"/>
          <w:szCs w:val="22"/>
          <w:highlight w:val="none"/>
        </w:rPr>
        <w:t xml:space="preserve">投标文件的价格及商务部分，包括但不限于下列文件：</w:t>
      </w:r>
      <w:r>
        <w:rPr>
          <w:rFonts w:hint="eastAsia" w:ascii="宋体" w:hAnsi="宋体" w:eastAsia="宋体" w:cs="宋体"/>
          <w:b/>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（1）投标函，格式见附件。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（2）法定代表人（单位负责人）身份证明，格式见附件。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（3-1）法定代表人（单位负责人）授权委托书（适用于法人/非法人），格式见附件。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（3-2）授权委托书（适用于自然人），格式见附件。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（4）开标一览表，格式见附件。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（5）分项报价表，格式见附件。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（6）商务条款偏离表，格式见附件。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（7）投标人具备投标资格的证明文件：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（7-1-1）营业执照复印件或自然人的身份证明复印件（或具有同等法律效力的证照），格式见附件。</w:t>
      </w:r>
      <w:r>
        <w:rPr>
          <w:rFonts w:hint="eastAsia" w:ascii="宋体" w:hAnsi="宋体" w:eastAsia="宋体" w:cs="宋体"/>
          <w:color w:val="000000"/>
          <w:szCs w:val="21"/>
          <w:highlight w:val="none"/>
        </w:rPr>
      </w:r>
      <w:r/>
    </w:p>
    <w:p>
      <w:pPr>
        <w:pStyle w:val="828"/>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（a）投标人为企业（包括合伙企业）的，应提供有效的“营业执照”。</w:t>
      </w:r>
      <w:r>
        <w:rPr>
          <w:rFonts w:hint="eastAsia" w:ascii="宋体" w:hAnsi="宋体" w:eastAsia="宋体" w:cs="宋体"/>
          <w:color w:val="000000"/>
          <w:szCs w:val="21"/>
          <w:highlight w:val="none"/>
        </w:rPr>
      </w:r>
      <w:r/>
    </w:p>
    <w:p>
      <w:pPr>
        <w:pStyle w:val="828"/>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（b）投标人为事业单位的，应提供有效的“事业单位法人证书”。</w:t>
      </w:r>
      <w:r>
        <w:rPr>
          <w:rFonts w:hint="eastAsia" w:ascii="宋体" w:hAnsi="宋体" w:eastAsia="宋体" w:cs="宋体"/>
          <w:color w:val="000000"/>
          <w:szCs w:val="21"/>
          <w:highlight w:val="none"/>
        </w:rPr>
      </w:r>
      <w:r/>
    </w:p>
    <w:p>
      <w:pPr>
        <w:pStyle w:val="828"/>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（c）投标人是非企业机构的，应提供有效的“执业许可证”、“登记证书”等证明文件。</w:t>
      </w:r>
      <w:r>
        <w:rPr>
          <w:rFonts w:hint="eastAsia" w:ascii="宋体" w:hAnsi="宋体" w:eastAsia="宋体" w:cs="宋体"/>
          <w:color w:val="000000"/>
          <w:szCs w:val="21"/>
          <w:highlight w:val="none"/>
        </w:rPr>
      </w:r>
      <w:r/>
    </w:p>
    <w:p>
      <w:pPr>
        <w:pStyle w:val="828"/>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（d）投标人是个体工商户的，应提供有效的“个体工商户营业执照”。</w:t>
      </w:r>
      <w:r>
        <w:rPr>
          <w:rFonts w:hint="eastAsia" w:ascii="宋体" w:hAnsi="宋体" w:eastAsia="宋体" w:cs="宋体"/>
          <w:color w:val="000000"/>
          <w:szCs w:val="21"/>
          <w:highlight w:val="none"/>
        </w:rPr>
      </w:r>
      <w:r/>
    </w:p>
    <w:p>
      <w:pPr>
        <w:pStyle w:val="828"/>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（e）投标人是自然人的，应提供有效的自然人身份证明。</w:t>
      </w:r>
      <w:r>
        <w:rPr>
          <w:rFonts w:hint="eastAsia" w:ascii="宋体" w:hAnsi="宋体" w:eastAsia="宋体" w:cs="宋体"/>
          <w:color w:val="000000"/>
          <w:szCs w:val="21"/>
          <w:highlight w:val="none"/>
        </w:rPr>
      </w:r>
      <w:r/>
    </w:p>
    <w:p>
      <w:pPr>
        <w:pStyle w:val="828"/>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（f）若本项目允许分支机构参加投标，则分支机构参加投标的，此处可提供该分支机构或其所属法人或其他组织的相应证明文件。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（7-1-2）工商变更登记文件（如需），如发生了单位名称等变更的，需提供工商变更登记文件，格式见附件。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（7-2）财务报表，格式见附件。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（7-3）具有履行合同所必需的设备和专业技术能力的相关证明材料或承诺函，格式见附件。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（7-4）依法缴纳税收的相关材料，格式见附件。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（7-5）依法缴纳社会保障资金的相关材料，格式见附件。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（7-6）参加政府采购活动前三年内，在经营活动中没有重大违法记录，格式见附件。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（7-7）无不良信用记录承诺函（投标人自行查询适用），格式见附件。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（7-8）招标文件要求的其它实质性资格资信证明文件。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）投标保证金（如需），格式见附件。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）联合体协议书（如需），格式见附件。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）分包意向协议（如需），格式见附件。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）公章授权书（如需），格式见附件。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）投标人参加远程异地开标仪式须知（如需），格式见附件。</w:t>
      </w:r>
      <w:r>
        <w:rPr>
          <w:rFonts w:hint="eastAsia" w:ascii="宋体" w:hAnsi="宋体" w:eastAsia="宋体" w:cs="宋体"/>
          <w:color w:val="000000"/>
          <w:szCs w:val="21"/>
          <w:highlight w:val="none"/>
        </w:rPr>
      </w:r>
      <w:r/>
    </w:p>
    <w:p>
      <w:pPr>
        <w:pStyle w:val="82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18.3</w:t>
      </w:r>
      <w:r>
        <w:rPr>
          <w:rFonts w:hint="eastAsia" w:ascii="宋体" w:hAnsi="宋体" w:eastAsia="宋体" w:cs="宋体"/>
          <w:b/>
          <w:color w:val="000000"/>
          <w:sz w:val="22"/>
          <w:szCs w:val="22"/>
          <w:highlight w:val="none"/>
          <w:lang w:val="zh-CN"/>
        </w:rPr>
        <w:t xml:space="preserve">投标文件的技术部分，包括但不限于下列文件：</w:t>
      </w:r>
      <w:r>
        <w:rPr>
          <w:rFonts w:hint="eastAsia" w:ascii="宋体" w:hAnsi="宋体" w:eastAsia="宋体" w:cs="宋体"/>
          <w:b/>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（1）技术方案或服务方案。</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（2）技术条款偏离表，格式见附件。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（3）投标人售后服务承诺（如需）。</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（4）用于本项目人员简历表（如需）。</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（5）投标标的物符合招标文件规定的证明文件（如需）。</w:t>
      </w:r>
      <w:r>
        <w:rPr>
          <w:rFonts w:hint="eastAsia" w:ascii="宋体" w:hAnsi="宋体" w:eastAsia="宋体" w:cs="宋体"/>
          <w:color w:val="000000"/>
          <w:szCs w:val="21"/>
          <w:highlight w:val="none"/>
        </w:rPr>
      </w:r>
      <w:r/>
    </w:p>
    <w:p>
      <w:pPr>
        <w:pStyle w:val="828"/>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18.4投标文件的其他部分</w:t>
      </w:r>
      <w:r>
        <w:rPr>
          <w:rFonts w:hint="eastAsia" w:ascii="宋体" w:hAnsi="宋体" w:eastAsia="宋体" w:cs="宋体"/>
          <w:b/>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18.4.1投标文件的其他部分由投标人根据编制投标文件需要提供的其他相关文件组成。</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123" w:name="_Toc104560858"/>
      <w:r/>
      <w:bookmarkStart w:id="124" w:name="_Toc107246235"/>
      <w:r>
        <w:rPr>
          <w:rFonts w:hint="eastAsia" w:ascii="宋体" w:hAnsi="宋体" w:eastAsia="宋体" w:cs="宋体"/>
          <w:color w:val="000000"/>
          <w:highlight w:val="none"/>
        </w:rPr>
        <w:t xml:space="preserve">19.投标文件编制的原则</w:t>
      </w:r>
      <w:bookmarkEnd w:id="123"/>
      <w:r/>
      <w:bookmarkEnd w:id="124"/>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19.1</w:t>
      </w:r>
      <w:r>
        <w:rPr>
          <w:rFonts w:hint="eastAsia" w:ascii="宋体" w:hAnsi="宋体" w:eastAsia="宋体" w:cs="宋体"/>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19.2</w:t>
      </w:r>
      <w:r>
        <w:rPr>
          <w:rFonts w:hint="eastAsia" w:ascii="宋体" w:hAnsi="宋体" w:eastAsia="宋体" w:cs="宋体"/>
          <w:color w:val="000000"/>
          <w:szCs w:val="21"/>
          <w:highlight w:val="none"/>
        </w:rPr>
        <w:t xml:space="preserve">投标人必须保证投标文件所提供的全部资料真实可靠。</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19.3</w:t>
      </w:r>
      <w:r>
        <w:rPr>
          <w:rFonts w:hint="eastAsia" w:ascii="宋体" w:hAnsi="宋体" w:eastAsia="宋体" w:cs="宋体"/>
          <w:color w:val="000000"/>
          <w:szCs w:val="21"/>
          <w:highlight w:val="none"/>
        </w:rPr>
        <w:t xml:space="preserve">投标文件须对招标文件中的内容做出实质性和完整的响应。</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125" w:name="_Toc107246236"/>
      <w:r>
        <w:rPr>
          <w:rFonts w:hint="eastAsia" w:ascii="宋体" w:hAnsi="宋体" w:eastAsia="宋体" w:cs="宋体"/>
          <w:color w:val="000000"/>
          <w:highlight w:val="none"/>
        </w:rPr>
        <w:t xml:space="preserve">20.投标报价</w:t>
      </w:r>
      <w:bookmarkEnd w:id="125"/>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20.1</w:t>
      </w:r>
      <w:r>
        <w:rPr>
          <w:rFonts w:hint="eastAsia" w:ascii="宋体" w:hAnsi="宋体" w:eastAsia="宋体" w:cs="宋体"/>
          <w:color w:val="000000"/>
          <w:szCs w:val="21"/>
          <w:highlight w:val="none"/>
        </w:rPr>
        <w:t xml:space="preserve">所有投标均以人民币报价，应包括国家规定的增值税税金。</w:t>
      </w:r>
      <w:r>
        <w:rPr>
          <w:rFonts w:hint="eastAsia" w:ascii="宋体" w:hAnsi="宋体" w:eastAsia="宋体" w:cs="宋体"/>
          <w:color w:val="000000"/>
          <w:szCs w:val="21"/>
          <w:highlight w:val="none"/>
        </w:rPr>
      </w:r>
      <w:r/>
    </w:p>
    <w:p>
      <w:pPr>
        <w:pStyle w:val="828"/>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iCs/>
          <w:color w:val="000000"/>
          <w:szCs w:val="21"/>
          <w:highlight w:val="none"/>
          <w:u w:val="single"/>
        </w:rPr>
      </w:pPr>
      <w:r>
        <w:rPr>
          <w:rFonts w:hint="eastAsia" w:ascii="宋体" w:hAnsi="宋体" w:eastAsia="宋体" w:cs="宋体"/>
          <w:b/>
          <w:bCs/>
          <w:i/>
          <w:iCs/>
          <w:color w:val="000000"/>
          <w:szCs w:val="21"/>
          <w:highlight w:val="none"/>
          <w:u w:val="single"/>
        </w:rPr>
        <w:t xml:space="preserve">20.2</w:t>
      </w:r>
      <w:r>
        <w:rPr>
          <w:rFonts w:hint="eastAsia" w:ascii="宋体" w:hAnsi="宋体" w:eastAsia="宋体" w:cs="宋体"/>
          <w:b/>
          <w:i/>
          <w:iCs/>
          <w:color w:val="000000"/>
          <w:szCs w:val="21"/>
          <w:highlight w:val="none"/>
          <w:u w:val="singl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20.3</w:t>
      </w:r>
      <w:r>
        <w:rPr>
          <w:rFonts w:hint="eastAsia" w:ascii="宋体" w:hAnsi="宋体" w:eastAsia="宋体" w:cs="宋体"/>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20.4投标人要按开标一览表、分项报价表的内容填写投标报价及其它事项。</w:t>
      </w:r>
      <w:r>
        <w:rPr>
          <w:rFonts w:hint="eastAsia" w:ascii="宋体" w:hAnsi="宋体" w:eastAsia="宋体" w:cs="宋体"/>
          <w:b/>
          <w:bCs w:val="0"/>
          <w:i/>
          <w:iCs/>
          <w:color w:val="000000"/>
          <w:szCs w:val="21"/>
          <w:highlight w:val="none"/>
          <w:u w:val="single"/>
        </w:rPr>
        <w:t xml:space="preserve">开标一览表须加盖公章</w:t>
      </w:r>
      <w:r>
        <w:rPr>
          <w:rFonts w:hint="eastAsia" w:ascii="宋体" w:hAnsi="宋体" w:eastAsia="宋体" w:cs="宋体"/>
          <w:b/>
          <w:bCs w:val="0"/>
          <w:i/>
          <w:iCs/>
          <w:color w:val="000000"/>
          <w:szCs w:val="21"/>
          <w:highlight w:val="none"/>
          <w:u w:val="single"/>
          <w:lang w:val="en-US" w:eastAsia="zh-CN"/>
        </w:rPr>
        <w:t xml:space="preserve">或电子公章</w:t>
      </w:r>
      <w:r>
        <w:rPr>
          <w:rFonts w:hint="eastAsia" w:ascii="宋体" w:hAnsi="宋体" w:eastAsia="宋体" w:cs="宋体"/>
          <w:b/>
          <w:color w:val="000000"/>
          <w:szCs w:val="21"/>
          <w:highlight w:val="none"/>
        </w:rPr>
        <w:t xml:space="preserve">。</w:t>
      </w:r>
      <w:r>
        <w:rPr>
          <w:rFonts w:hint="eastAsia" w:ascii="宋体" w:hAnsi="宋体" w:eastAsia="宋体" w:cs="宋体"/>
          <w:bCs/>
          <w:color w:val="000000"/>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20.5</w:t>
      </w:r>
      <w:r>
        <w:rPr>
          <w:rFonts w:hint="eastAsia" w:ascii="宋体" w:hAnsi="宋体" w:eastAsia="宋体" w:cs="宋体"/>
          <w:color w:val="000000"/>
          <w:szCs w:val="21"/>
          <w:highlight w:val="none"/>
        </w:rPr>
        <w:t xml:space="preserve">投标报价的其他要求见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bookmarkEnd w:id="121"/>
      <w:r/>
      <w:bookmarkEnd w:id="122"/>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26" w:name="_Toc100905224"/>
      <w:r/>
      <w:bookmarkStart w:id="127" w:name="_Toc107246237"/>
      <w:r/>
      <w:bookmarkStart w:id="128" w:name="_Toc103848545"/>
      <w:r/>
      <w:bookmarkStart w:id="129" w:name="_Toc96347878"/>
      <w:r/>
      <w:bookmarkStart w:id="130" w:name="_Toc100905223"/>
      <w:r/>
      <w:bookmarkStart w:id="131" w:name="_Toc103848544"/>
      <w:r/>
      <w:bookmarkStart w:id="132" w:name="_Toc104560859"/>
      <w:r>
        <w:rPr>
          <w:rFonts w:hint="eastAsia" w:ascii="宋体" w:hAnsi="宋体" w:eastAsia="宋体" w:cs="宋体"/>
          <w:color w:val="000000"/>
          <w:highlight w:val="none"/>
        </w:rPr>
        <w:t xml:space="preserve">21.投标有效期</w:t>
      </w:r>
      <w:bookmarkEnd w:id="126"/>
      <w:r/>
      <w:bookmarkEnd w:id="127"/>
      <w:r/>
      <w:bookmarkEnd w:id="128"/>
      <w:r/>
      <w:bookmarkEnd w:id="132"/>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Cs/>
          <w:color w:val="000000"/>
          <w:szCs w:val="21"/>
          <w:highlight w:val="none"/>
        </w:rPr>
        <w:t xml:space="preserve">21.1投标有效期见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规定的投标截止之日起计算。</w:t>
      </w:r>
      <w:r>
        <w:rPr>
          <w:rFonts w:hint="eastAsia" w:ascii="宋体" w:hAnsi="宋体" w:eastAsia="宋体" w:cs="宋体"/>
          <w:b/>
          <w:bCs/>
          <w:i/>
          <w:iCs/>
          <w:color w:val="000000"/>
          <w:szCs w:val="21"/>
          <w:highlight w:val="none"/>
          <w:u w:val="single"/>
        </w:rPr>
        <w:t xml:space="preserve">投标有效期不足的，在评标时将其视为无效投标。</w:t>
      </w:r>
      <w:r>
        <w:rPr>
          <w:rFonts w:hint="eastAsia" w:ascii="宋体" w:hAnsi="宋体" w:eastAsia="宋体" w:cs="宋体"/>
          <w:b/>
          <w:bCs/>
          <w:i/>
          <w:iCs/>
          <w:color w:val="000000"/>
          <w:szCs w:val="21"/>
          <w:highlight w:val="none"/>
          <w:u w:val="singl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33" w:name="_Toc104560860"/>
      <w:r/>
      <w:bookmarkStart w:id="134" w:name="_Toc107246238"/>
      <w:r>
        <w:rPr>
          <w:rFonts w:hint="eastAsia" w:ascii="宋体" w:hAnsi="宋体" w:eastAsia="宋体" w:cs="宋体"/>
          <w:color w:val="000000"/>
          <w:highlight w:val="none"/>
        </w:rPr>
        <w:t xml:space="preserve">22.投标保证金</w:t>
      </w:r>
      <w:bookmarkEnd w:id="129"/>
      <w:r/>
      <w:bookmarkEnd w:id="130"/>
      <w:r/>
      <w:bookmarkEnd w:id="131"/>
      <w:r/>
      <w:bookmarkEnd w:id="133"/>
      <w:r/>
      <w:bookmarkEnd w:id="134"/>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bCs/>
          <w:color w:val="000000"/>
          <w:szCs w:val="21"/>
          <w:highlight w:val="none"/>
        </w:rPr>
      </w:pPr>
      <w:r/>
      <w:bookmarkStart w:id="135" w:name="_Toc466452044"/>
      <w:r/>
      <w:bookmarkStart w:id="136" w:name="_Toc420657357"/>
      <w:r/>
      <w:bookmarkStart w:id="137" w:name="_Toc420487862"/>
      <w:r/>
      <w:bookmarkStart w:id="138" w:name="_Toc96347879"/>
      <w:r/>
      <w:bookmarkStart w:id="139" w:name="_Toc519241651"/>
      <w:r/>
      <w:bookmarkStart w:id="140" w:name="_Toc68159552"/>
      <w:r>
        <w:rPr>
          <w:rFonts w:hint="eastAsia" w:ascii="宋体" w:hAnsi="宋体" w:eastAsia="宋体" w:cs="宋体"/>
          <w:bCs/>
          <w:color w:val="000000"/>
          <w:szCs w:val="21"/>
          <w:highlight w:val="none"/>
        </w:rPr>
        <w:t xml:space="preserve">22.1本项目是否交纳投标保证金见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规定交纳投标保证金的，投标人应以支票、汇票、本票或金融机构、担保机构出具的保函等非现金形式，在</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规定的投标截止时间前，向采购方提交</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规定的投标保证金(数额采用四舍五入，计算至元)。投标保证金有效期应与</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规定的投标有效期一致。</w:t>
      </w:r>
      <w:r>
        <w:rPr>
          <w:rFonts w:hint="eastAsia" w:ascii="宋体" w:hAnsi="宋体" w:eastAsia="宋体" w:cs="宋体"/>
          <w:b/>
          <w:i/>
          <w:iCs/>
          <w:color w:val="000000"/>
          <w:szCs w:val="21"/>
          <w:highlight w:val="none"/>
          <w:u w:val="single"/>
        </w:rPr>
        <w:t xml:space="preserve">投标人未按规定缴纳投标保证金的或</w:t>
      </w:r>
      <w:r>
        <w:rPr>
          <w:rFonts w:hint="eastAsia" w:ascii="宋体" w:hAnsi="宋体" w:eastAsia="宋体" w:cs="宋体"/>
          <w:b/>
          <w:bCs/>
          <w:i/>
          <w:iCs/>
          <w:color w:val="000000"/>
          <w:szCs w:val="21"/>
          <w:highlight w:val="none"/>
          <w:u w:val="single"/>
        </w:rPr>
        <w:t xml:space="preserve">由于到账时间晚于投标截止时间的，或者票据错误、印鉴不清等原因导致不能到账的，其投标无效。</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22.3联合体投标的，可以由联合体中的一方或者共同提交投标保证金。以一方名义提交投标保证金的，对联合体各方均具有约束力。</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22.4未中标的投标人的投标保证金，将在中标通知书发出后5个工作日内退还，但因投标人自身原因导致无法及时退还的除外。</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22.5中标的投标人的投标保证金，将在政府采购合同签订后5个工作日内退还中标人。</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Pr>
          <w:rFonts w:hint="eastAsia" w:ascii="宋体" w:hAnsi="宋体" w:eastAsia="宋体" w:cs="宋体"/>
          <w:bCs/>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bookmarkStart w:id="141" w:name="_Toc103848546"/>
      <w:r/>
      <w:bookmarkStart w:id="142" w:name="_Toc104560861"/>
      <w:r/>
      <w:bookmarkStart w:id="143" w:name="_Toc100905225"/>
      <w:r/>
      <w:bookmarkStart w:id="144" w:name="_Toc96347880"/>
      <w:r>
        <w:rPr>
          <w:rFonts w:hint="eastAsia" w:ascii="宋体" w:hAnsi="宋体" w:eastAsia="宋体" w:cs="宋体"/>
          <w:color w:val="000000"/>
          <w:szCs w:val="21"/>
          <w:highlight w:val="none"/>
        </w:rPr>
        <w:t xml:space="preserve">（1）投标人在招标文件规定的投标有效期内撤销其投标文件；</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（2）投标人在投标文件中提供虚假材料的；</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（3）投标人在本次采购活动中存在恶意串通行为的；</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（4）中标人未能按规定交纳采购代理服务费；</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（6）招标文件规定的其他可以不予退还投标保证金的情形。</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45" w:name="_Toc107246239"/>
      <w:r>
        <w:rPr>
          <w:rFonts w:hint="eastAsia" w:ascii="宋体" w:hAnsi="宋体" w:eastAsia="宋体" w:cs="宋体"/>
          <w:color w:val="000000"/>
          <w:highlight w:val="none"/>
        </w:rPr>
        <w:t xml:space="preserve">23.投标文件的制作和签署</w:t>
      </w:r>
      <w:bookmarkEnd w:id="141"/>
      <w:r/>
      <w:bookmarkEnd w:id="142"/>
      <w:r/>
      <w:bookmarkEnd w:id="143"/>
      <w:r/>
      <w:bookmarkEnd w:id="144"/>
      <w:r/>
      <w:bookmarkEnd w:id="145"/>
      <w:r>
        <w:rPr>
          <w:rFonts w:hint="eastAsia" w:ascii="宋体" w:hAnsi="宋体" w:eastAsia="宋体" w:cs="宋体"/>
          <w:color w:val="000000"/>
          <w:highlight w:val="none"/>
        </w:rPr>
      </w:r>
      <w:r/>
    </w:p>
    <w:p>
      <w:pPr>
        <w:pStyle w:val="828"/>
        <w:ind w:firstLine="420"/>
        <w:pageBreakBefore w:val="0"/>
        <w:spacing w:before="156" w:after="40" w:afterAutospacing="0" w:line="360" w:lineRule="auto"/>
        <w:rPr>
          <w:rFonts w:hint="eastAsia" w:ascii="宋体" w:hAnsi="宋体" w:eastAsia="宋体" w:cs="宋体"/>
          <w:bCs/>
          <w:color w:val="000000"/>
          <w:szCs w:val="21"/>
          <w:highlight w:val="none"/>
        </w:rPr>
      </w:pPr>
      <w:r/>
      <w:bookmarkStart w:id="146" w:name="_Toc107246240"/>
      <w:r>
        <w:rPr>
          <w:rFonts w:hint="eastAsia" w:ascii="宋体" w:hAnsi="宋体" w:eastAsia="宋体" w:cs="宋体"/>
          <w:bCs/>
          <w:color w:val="000000"/>
          <w:szCs w:val="21"/>
          <w:highlight w:val="none"/>
        </w:rPr>
        <w:t xml:space="preserve">23.1</w:t>
      </w:r>
      <w:r>
        <w:rPr>
          <w:rFonts w:hint="eastAsia" w:ascii="宋体" w:hAnsi="宋体" w:eastAsia="宋体" w:cs="宋体"/>
          <w:color w:val="000000"/>
          <w:szCs w:val="21"/>
          <w:highlight w:val="none"/>
        </w:rPr>
        <w:t xml:space="preserve">投标人应当按照《操作手册》规定，在招标公告规定的投标截止时间前制作并上传电子投标文件。</w:t>
      </w:r>
      <w:r>
        <w:rPr>
          <w:rFonts w:hint="eastAsia" w:ascii="宋体" w:hAnsi="宋体" w:eastAsia="宋体" w:cs="宋体"/>
          <w:color w:val="000000"/>
          <w:sz w:val="21"/>
          <w:szCs w:val="21"/>
          <w:highlight w:val="none"/>
          <w:lang w:val="zh-CN" w:eastAsia="zh-CN"/>
        </w:rPr>
        <w:t xml:space="preserve">招标代理机构拒绝接收提交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文件截止时间后上传的任何电子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w:t>
      </w:r>
      <w:r>
        <w:rPr>
          <w:rFonts w:hint="eastAsia" w:ascii="宋体" w:hAnsi="宋体" w:eastAsia="宋体" w:cs="宋体"/>
          <w:bCs/>
          <w:color w:val="000000"/>
          <w:szCs w:val="21"/>
          <w:highlight w:val="none"/>
        </w:rPr>
      </w:r>
      <w:r/>
    </w:p>
    <w:p>
      <w:pPr>
        <w:pStyle w:val="828"/>
        <w:ind w:firstLine="420"/>
        <w:pageBreakBefore w:val="0"/>
        <w:spacing w:before="156" w:after="40" w:afterAutospacing="0" w:line="360" w:lineRule="auto"/>
        <w:rPr>
          <w:rFonts w:hint="eastAsia" w:ascii="宋体" w:hAnsi="宋体" w:eastAsia="宋体" w:cs="宋体"/>
          <w:bCs/>
          <w:i/>
          <w:iCs/>
          <w:color w:val="000000"/>
          <w:szCs w:val="21"/>
          <w:highlight w:val="none"/>
          <w:u w:val="single"/>
        </w:rPr>
      </w:pPr>
      <w:r>
        <w:rPr>
          <w:rFonts w:hint="eastAsia" w:ascii="宋体" w:hAnsi="宋体" w:eastAsia="宋体" w:cs="宋体"/>
          <w:bCs/>
          <w:color w:val="000000"/>
          <w:szCs w:val="21"/>
          <w:highlight w:val="none"/>
        </w:rPr>
        <w:t xml:space="preserve">23.2</w:t>
      </w:r>
      <w:r>
        <w:rPr>
          <w:rFonts w:hint="eastAsia" w:ascii="宋体" w:hAnsi="宋体" w:eastAsia="宋体" w:cs="宋体"/>
          <w:b/>
          <w:bCs/>
          <w:i/>
          <w:iCs/>
          <w:color w:val="000000"/>
          <w:szCs w:val="21"/>
          <w:highlight w:val="none"/>
          <w:u w:val="single"/>
          <w:lang w:val="en-US" w:eastAsia="zh-CN"/>
        </w:rPr>
        <w:t xml:space="preserve">投标文件</w:t>
      </w:r>
      <w:r>
        <w:rPr>
          <w:rFonts w:hint="eastAsia" w:ascii="宋体" w:hAnsi="宋体" w:eastAsia="宋体" w:cs="宋体"/>
          <w:b/>
          <w:bCs/>
          <w:i/>
          <w:iCs/>
          <w:color w:val="000000"/>
          <w:szCs w:val="21"/>
          <w:highlight w:val="none"/>
          <w:u w:val="single"/>
        </w:rPr>
        <w:t xml:space="preserve">应加盖公章并由投标人法定代表人（单位负责人）或其授权代表签字。授权代表须提供法定代表人以书面形式出具的</w:t>
      </w:r>
      <w:r>
        <w:rPr>
          <w:rFonts w:hint="eastAsia" w:ascii="宋体" w:hAnsi="宋体" w:eastAsia="宋体" w:cs="宋体"/>
          <w:bCs/>
          <w:i/>
          <w:iCs/>
          <w:color w:val="000000"/>
          <w:szCs w:val="21"/>
          <w:highlight w:val="none"/>
          <w:u w:val="single"/>
        </w:rPr>
        <w:t xml:space="preserve">“</w:t>
      </w:r>
      <w:r>
        <w:rPr>
          <w:rFonts w:hint="eastAsia" w:ascii="宋体" w:hAnsi="宋体" w:eastAsia="宋体" w:cs="宋体"/>
          <w:b/>
          <w:bCs/>
          <w:i/>
          <w:iCs/>
          <w:color w:val="000000"/>
          <w:szCs w:val="21"/>
          <w:highlight w:val="none"/>
          <w:u w:val="single"/>
        </w:rPr>
        <w:t xml:space="preserve">法定代表人授权书”（原件，由法定代表人签章并加盖企业公章。）授权其负责本项目投标。</w:t>
      </w:r>
      <w:r>
        <w:rPr>
          <w:rFonts w:hint="eastAsia" w:ascii="宋体" w:hAnsi="宋体" w:eastAsia="宋体" w:cs="宋体"/>
          <w:bCs/>
          <w:i/>
          <w:iCs/>
          <w:color w:val="000000"/>
          <w:szCs w:val="21"/>
          <w:highlight w:val="none"/>
          <w:u w:val="single"/>
        </w:rPr>
      </w:r>
      <w:r/>
    </w:p>
    <w:p>
      <w:pPr>
        <w:pStyle w:val="828"/>
        <w:ind w:firstLine="420"/>
        <w:pageBreakBefore w:val="0"/>
        <w:spacing w:before="156" w:after="40" w:afterAutospacing="0"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23.3投标文件规定盖章的地方，应盖单位公章</w:t>
      </w:r>
      <w:r>
        <w:rPr>
          <w:rFonts w:hint="eastAsia" w:ascii="宋体" w:hAnsi="宋体" w:eastAsia="宋体" w:cs="宋体"/>
          <w:bCs/>
          <w:color w:val="000000"/>
          <w:szCs w:val="21"/>
          <w:highlight w:val="none"/>
          <w:lang w:val="en-US" w:eastAsia="zh-CN"/>
        </w:rPr>
        <w:t xml:space="preserve">或电子公章</w:t>
      </w:r>
      <w:r>
        <w:rPr>
          <w:rFonts w:hint="eastAsia" w:ascii="宋体" w:hAnsi="宋体" w:eastAsia="宋体" w:cs="宋体"/>
          <w:bCs/>
          <w:color w:val="000000"/>
          <w:szCs w:val="21"/>
          <w:highlight w:val="none"/>
        </w:rPr>
        <w:t xml:space="preserve">（文件中的单位盖章、印章、公章等处均仅指与投标人名称全称相一致的标准公章，如投标人为自然人可不加盖公章，仅由本人签字）。</w:t>
      </w:r>
      <w:r>
        <w:rPr>
          <w:rFonts w:hint="eastAsia" w:ascii="宋体" w:hAnsi="宋体" w:eastAsia="宋体" w:cs="宋体"/>
          <w:bCs/>
          <w:color w:val="000000"/>
          <w:szCs w:val="21"/>
          <w:highlight w:val="none"/>
        </w:rPr>
      </w:r>
      <w:r/>
    </w:p>
    <w:p>
      <w:pPr>
        <w:pStyle w:val="828"/>
        <w:ind w:firstLine="420"/>
        <w:pageBreakBefore w:val="0"/>
        <w:spacing w:before="156" w:after="40" w:afterAutospacing="0" w:line="360" w:lineRule="auto"/>
        <w:rPr>
          <w:rFonts w:hint="eastAsia" w:ascii="宋体" w:hAnsi="宋体" w:eastAsia="宋体" w:cs="宋体"/>
          <w:bCs/>
          <w:i/>
          <w:iCs/>
          <w:color w:val="000000"/>
          <w:szCs w:val="21"/>
          <w:highlight w:val="none"/>
          <w:u w:val="single"/>
        </w:rPr>
      </w:pPr>
      <w:r>
        <w:rPr>
          <w:rFonts w:hint="eastAsia" w:ascii="宋体" w:hAnsi="宋体" w:eastAsia="宋体" w:cs="宋体"/>
          <w:bCs/>
          <w:color w:val="000000"/>
          <w:szCs w:val="21"/>
          <w:highlight w:val="none"/>
        </w:rPr>
        <w:t xml:space="preserve">23.4</w:t>
      </w:r>
      <w:r>
        <w:rPr>
          <w:rFonts w:hint="eastAsia" w:ascii="宋体" w:hAnsi="宋体" w:eastAsia="宋体" w:cs="宋体"/>
          <w:b/>
          <w:i/>
          <w:iCs/>
          <w:color w:val="000000"/>
          <w:szCs w:val="21"/>
          <w:highlight w:val="none"/>
          <w:u w:val="single"/>
        </w:rPr>
        <w:t xml:space="preserve">如投标过程中投标人使用其他形式的印章（</w:t>
      </w:r>
      <w:r>
        <w:rPr>
          <w:rFonts w:hint="eastAsia" w:ascii="宋体" w:hAnsi="宋体" w:eastAsia="宋体" w:cs="宋体"/>
          <w:b/>
          <w:i/>
          <w:iCs/>
          <w:color w:val="000000"/>
          <w:szCs w:val="21"/>
          <w:highlight w:val="none"/>
          <w:u w:val="single"/>
          <w:lang w:val="en-US" w:eastAsia="zh-CN"/>
        </w:rPr>
        <w:t xml:space="preserve">如</w:t>
      </w:r>
      <w:r>
        <w:rPr>
          <w:rFonts w:hint="eastAsia" w:ascii="宋体" w:hAnsi="宋体" w:eastAsia="宋体" w:cs="宋体"/>
          <w:b/>
          <w:i/>
          <w:iCs/>
          <w:color w:val="000000"/>
          <w:szCs w:val="21"/>
          <w:highlight w:val="none"/>
          <w:u w:val="single"/>
        </w:rPr>
        <w:t xml:space="preserve">带有“专用章”等字样的印章），须提供“公章授权书”</w:t>
      </w:r>
      <w:r>
        <w:rPr>
          <w:rFonts w:hint="eastAsia" w:ascii="宋体" w:hAnsi="宋体" w:eastAsia="宋体" w:cs="宋体"/>
          <w:b/>
          <w:i/>
          <w:iCs/>
          <w:color w:val="000000"/>
          <w:highlight w:val="none"/>
          <w:u w:val="single"/>
        </w:rPr>
        <w:t xml:space="preserve">（格式见后）</w:t>
      </w:r>
      <w:r>
        <w:rPr>
          <w:rFonts w:hint="eastAsia" w:ascii="宋体" w:hAnsi="宋体" w:eastAsia="宋体" w:cs="宋体"/>
          <w:b/>
          <w:i/>
          <w:iCs/>
          <w:color w:val="000000"/>
          <w:szCs w:val="21"/>
          <w:highlight w:val="none"/>
          <w:u w:val="single"/>
        </w:rPr>
        <w:t xml:space="preserve">，明确“针对本次项目，我单位专用章作为直接参与投标时相关文件的签章，其效力等同于公章”，“公章授权书”须同时加盖投标人公章及本次投标使用的专用章，否则不予认可。</w:t>
      </w:r>
      <w:r>
        <w:rPr>
          <w:rFonts w:hint="eastAsia" w:ascii="宋体" w:hAnsi="宋体" w:eastAsia="宋体" w:cs="宋体"/>
          <w:bCs/>
          <w:i/>
          <w:iCs/>
          <w:color w:val="000000"/>
          <w:szCs w:val="21"/>
          <w:highlight w:val="none"/>
          <w:u w:val="single"/>
        </w:rPr>
      </w:r>
      <w:r/>
    </w:p>
    <w:p>
      <w:pPr>
        <w:pStyle w:val="828"/>
        <w:ind w:firstLine="420"/>
        <w:pageBreakBefore w:val="0"/>
        <w:spacing w:before="156" w:after="40" w:afterAutospacing="0"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四．投标文件的递交</w:t>
      </w:r>
      <w:bookmarkEnd w:id="146"/>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bCs/>
          <w:color w:val="000000"/>
          <w:szCs w:val="21"/>
          <w:highlight w:val="none"/>
          <w:lang w:val="en-US" w:eastAsia="zh-CN"/>
        </w:rPr>
      </w:pPr>
      <w:r/>
      <w:bookmarkStart w:id="147" w:name="_Toc100905226"/>
      <w:r/>
      <w:bookmarkStart w:id="148" w:name="_Toc107246241"/>
      <w:r/>
      <w:bookmarkStart w:id="149" w:name="_Toc96347881"/>
      <w:r/>
      <w:bookmarkStart w:id="150" w:name="_Toc103848548"/>
      <w:r/>
      <w:bookmarkStart w:id="151" w:name="_Toc104560863"/>
      <w:r>
        <w:rPr>
          <w:rFonts w:hint="eastAsia" w:ascii="宋体" w:hAnsi="宋体" w:eastAsia="宋体" w:cs="宋体"/>
          <w:color w:val="000000"/>
          <w:highlight w:val="none"/>
        </w:rPr>
        <w:t xml:space="preserve">24.</w:t>
      </w:r>
      <w:bookmarkEnd w:id="147"/>
      <w:r/>
      <w:bookmarkEnd w:id="148"/>
      <w:r/>
      <w:bookmarkEnd w:id="149"/>
      <w:r/>
      <w:bookmarkEnd w:id="150"/>
      <w:r/>
      <w:bookmarkEnd w:id="151"/>
      <w:r>
        <w:rPr>
          <w:rFonts w:hint="eastAsia" w:ascii="宋体" w:hAnsi="宋体" w:eastAsia="宋体" w:cs="宋体"/>
          <w:b/>
          <w:bCs w:val="0"/>
          <w:color w:val="000000"/>
          <w:szCs w:val="21"/>
          <w:highlight w:val="none"/>
          <w:lang w:val="en-US" w:eastAsia="zh-CN"/>
        </w:rPr>
        <w:t xml:space="preserve">投标文件的递交</w:t>
      </w:r>
      <w:bookmarkStart w:id="152" w:name="_Toc50528805"/>
      <w:r/>
      <w:bookmarkStart w:id="153" w:name="_Toc96347882"/>
      <w:r/>
      <w:bookmarkStart w:id="154" w:name="_Toc5042"/>
      <w:r/>
      <w:bookmarkStart w:id="155" w:name="_Toc11464"/>
      <w:r/>
      <w:bookmarkStart w:id="156" w:name="_Toc11952"/>
      <w:r/>
      <w:bookmarkStart w:id="157" w:name="_Toc46219699"/>
      <w:r/>
      <w:bookmarkStart w:id="158" w:name="_Toc51928343"/>
      <w:r/>
      <w:bookmarkStart w:id="159" w:name="_Toc469850063"/>
      <w:r/>
      <w:bookmarkStart w:id="160" w:name="_Toc38931614"/>
      <w:r/>
      <w:bookmarkStart w:id="161" w:name="_Toc97561941"/>
      <w:r/>
      <w:bookmarkStart w:id="162" w:name="_Toc46939510"/>
      <w:r/>
      <w:bookmarkStart w:id="163" w:name="_Toc4536"/>
      <w:r/>
      <w:bookmarkStart w:id="164" w:name="_Toc100905227"/>
      <w:r/>
      <w:bookmarkStart w:id="165" w:name="_Toc103848549"/>
      <w:r/>
      <w:bookmarkStart w:id="166" w:name="_Toc48151397"/>
      <w:r/>
      <w:bookmarkStart w:id="167" w:name="_Toc19963"/>
      <w:r/>
      <w:bookmarkStart w:id="168" w:name="_Toc91399404"/>
      <w:r/>
      <w:bookmarkStart w:id="169" w:name="_Toc89586904"/>
      <w:r/>
      <w:bookmarkStart w:id="170" w:name="_Toc46960670"/>
      <w:r/>
      <w:bookmarkStart w:id="171" w:name="_Toc38933357"/>
      <w:r/>
      <w:bookmarkStart w:id="172" w:name="_Toc38931800"/>
      <w:r/>
      <w:bookmarkStart w:id="173" w:name="_Toc40202948"/>
      <w:r>
        <w:rPr>
          <w:rFonts w:hint="eastAsia" w:ascii="宋体" w:hAnsi="宋体" w:eastAsia="宋体" w:cs="宋体"/>
          <w:bCs/>
          <w:color w:val="000000"/>
          <w:szCs w:val="21"/>
          <w:highlight w:val="none"/>
          <w:lang w:val="en-US" w:eastAsia="zh-CN"/>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投标人应当按照《操作手册》规定，在招标公告规定的投标截止时间前制作并上传电子投标文件。</w:t>
      </w:r>
      <w:r>
        <w:rPr>
          <w:rFonts w:hint="eastAsia" w:ascii="宋体" w:hAnsi="宋体" w:eastAsia="宋体" w:cs="宋体"/>
          <w:bCs/>
          <w:color w:val="000000"/>
          <w:szCs w:val="21"/>
          <w:highlight w:val="none"/>
          <w:lang w:val="zh-CN" w:eastAsia="zh-CN"/>
        </w:rPr>
        <w:t xml:space="preserve">招标代理机构拒绝接收提交</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文件截止时间后上传的任何电子</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lang w:val="en-US" w:eastAsia="zh-CN"/>
        </w:rPr>
      </w:pPr>
      <w:r/>
      <w:bookmarkStart w:id="174" w:name="_Toc104560864"/>
      <w:r/>
      <w:bookmarkStart w:id="175" w:name="_Toc107246242"/>
      <w:r>
        <w:rPr>
          <w:rFonts w:hint="eastAsia" w:ascii="宋体" w:hAnsi="宋体" w:eastAsia="宋体" w:cs="宋体"/>
          <w:color w:val="000000"/>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highlight w:val="none"/>
          <w:lang w:val="en-US" w:eastAsia="zh-CN"/>
        </w:rPr>
        <w:t xml:space="preserve">投标文件解密</w:t>
      </w:r>
      <w:r>
        <w:rPr>
          <w:rFonts w:hint="eastAsia" w:ascii="宋体" w:hAnsi="宋体" w:eastAsia="宋体" w:cs="宋体"/>
          <w:color w:val="000000"/>
          <w:highlight w:val="none"/>
          <w:lang w:val="en-US" w:eastAsia="zh-CN"/>
        </w:rPr>
      </w:r>
      <w:r/>
    </w:p>
    <w:p>
      <w:pPr>
        <w:pStyle w:val="828"/>
        <w:ind w:right="0" w:firstLine="420"/>
        <w:pageBreakBefore w:val="0"/>
        <w:spacing w:afterAutospacing="0" w:line="360" w:lineRule="auto"/>
        <w:widowControl w:val="off"/>
        <w:rPr>
          <w:rFonts w:hint="eastAsia" w:ascii="宋体" w:hAnsi="宋体" w:eastAsia="宋体" w:cs="宋体"/>
          <w:bCs/>
          <w:color w:val="000000"/>
          <w:szCs w:val="21"/>
          <w:highlight w:val="none"/>
          <w:lang w:val="zh-CN" w:eastAsia="zh-CN"/>
        </w:rPr>
      </w:pPr>
      <w:r/>
      <w:bookmarkStart w:id="176" w:name="_Toc96347883"/>
      <w:r>
        <w:rPr>
          <w:rFonts w:hint="eastAsia" w:ascii="宋体" w:hAnsi="宋体" w:eastAsia="宋体" w:cs="宋体"/>
          <w:bCs/>
          <w:color w:val="000000"/>
          <w:szCs w:val="21"/>
          <w:highlight w:val="none"/>
          <w:lang w:val="en-US" w:eastAsia="zh-CN"/>
        </w:rPr>
        <w:t xml:space="preserve">25.1投标人</w:t>
      </w:r>
      <w:r>
        <w:rPr>
          <w:rFonts w:hint="eastAsia" w:ascii="宋体" w:hAnsi="宋体" w:eastAsia="宋体" w:cs="宋体"/>
          <w:bCs/>
          <w:color w:val="000000"/>
          <w:szCs w:val="21"/>
          <w:highlight w:val="none"/>
          <w:lang w:val="zh-CN" w:eastAsia="zh-CN"/>
        </w:rPr>
        <w:t xml:space="preserve">应当按照《操作手册》规定，在“苏采云”系统规定的时间内对</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文件进行解密。</w:t>
      </w:r>
      <w:r>
        <w:rPr>
          <w:rFonts w:hint="eastAsia" w:ascii="宋体" w:hAnsi="宋体" w:eastAsia="宋体" w:cs="宋体"/>
          <w:bCs/>
          <w:color w:val="000000"/>
          <w:szCs w:val="21"/>
          <w:highlight w:val="none"/>
          <w:lang w:val="zh-CN" w:eastAsia="zh-CN"/>
        </w:rPr>
      </w:r>
      <w:r/>
    </w:p>
    <w:p>
      <w:pPr>
        <w:pStyle w:val="828"/>
        <w:ind w:right="0" w:firstLine="420"/>
        <w:pageBreakBefore w:val="0"/>
        <w:spacing w:afterAutospacing="0" w:line="360" w:lineRule="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25.2投标人应充分考虑网络环境、网络带宽等因素可能对投标产生的影响，如因投标人自身原因造成的电子投标文件解密不成功的，做无效投标处理。</w:t>
      </w:r>
      <w:r>
        <w:rPr>
          <w:rFonts w:hint="eastAsia" w:ascii="宋体" w:hAnsi="宋体" w:eastAsia="宋体" w:cs="宋体"/>
          <w:bCs/>
          <w:color w:val="000000"/>
          <w:szCs w:val="21"/>
          <w:highlight w:val="none"/>
          <w:lang w:val="en-US" w:eastAsia="zh-CN"/>
        </w:rPr>
      </w:r>
      <w:r/>
    </w:p>
    <w:p>
      <w:pPr>
        <w:pStyle w:val="899"/>
        <w:ind w:left="0" w:right="210" w:firstLine="373"/>
        <w:spacing w:line="360" w:lineRule="auto"/>
        <w:rPr>
          <w:rFonts w:hint="eastAsia" w:ascii="宋体" w:hAnsi="宋体" w:eastAsia="宋体" w:cs="宋体"/>
          <w:color w:val="000000"/>
          <w:highlight w:val="none"/>
        </w:rPr>
      </w:pPr>
      <w:r/>
      <w:bookmarkStart w:id="177" w:name="_Toc104560865"/>
      <w:r/>
      <w:bookmarkStart w:id="178" w:name="_Toc107246243"/>
      <w:r/>
      <w:bookmarkStart w:id="179" w:name="_Toc103848550"/>
      <w:r/>
      <w:bookmarkStart w:id="180" w:name="_Toc100905228"/>
      <w:r>
        <w:rPr>
          <w:rFonts w:hint="eastAsia" w:ascii="宋体" w:hAnsi="宋体" w:eastAsia="宋体" w:cs="宋体"/>
          <w:color w:val="000000"/>
          <w:highlight w:val="none"/>
        </w:rPr>
        <w:t xml:space="preserve">26.投标文件的修改和撤回</w:t>
      </w:r>
      <w:bookmarkEnd w:id="117"/>
      <w:r/>
      <w:bookmarkEnd w:id="176"/>
      <w:r/>
      <w:bookmarkEnd w:id="177"/>
      <w:r/>
      <w:bookmarkEnd w:id="178"/>
      <w:r/>
      <w:bookmarkEnd w:id="179"/>
      <w:r/>
      <w:bookmarkEnd w:id="180"/>
      <w:r>
        <w:rPr>
          <w:rFonts w:hint="eastAsia" w:ascii="宋体" w:hAnsi="宋体" w:eastAsia="宋体" w:cs="宋体"/>
          <w:color w:val="000000"/>
          <w:highlight w:val="none"/>
        </w:rPr>
      </w:r>
      <w:r/>
    </w:p>
    <w:p>
      <w:pPr>
        <w:pStyle w:val="82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26.1投标人在递交投标文件后，可以修改或撤回其投标文件，但这种修改和撤回，必须在规定的投标截止时间前，以书面形式通知采购方。</w:t>
      </w:r>
      <w:r>
        <w:rPr>
          <w:rFonts w:hint="eastAsia" w:ascii="宋体" w:hAnsi="宋体" w:eastAsia="宋体" w:cs="宋体"/>
          <w:bCs/>
          <w:color w:val="000000"/>
          <w:szCs w:val="21"/>
          <w:highlight w:val="none"/>
          <w:lang w:val="zh-CN" w:eastAsia="zh-CN"/>
        </w:rPr>
      </w:r>
      <w:r/>
    </w:p>
    <w:p>
      <w:pPr>
        <w:pStyle w:val="82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26.2投标人对投标文件的补充、修改的内容应当按照采购文件要求</w:t>
      </w:r>
      <w:r>
        <w:rPr>
          <w:rFonts w:hint="eastAsia" w:ascii="宋体" w:hAnsi="宋体" w:eastAsia="宋体" w:cs="宋体"/>
          <w:bCs/>
          <w:color w:val="000000"/>
          <w:szCs w:val="21"/>
          <w:highlight w:val="none"/>
          <w:lang w:val="en-US" w:eastAsia="zh-CN"/>
        </w:rPr>
        <w:t xml:space="preserve">编制后</w:t>
      </w:r>
      <w:r>
        <w:rPr>
          <w:rFonts w:hint="eastAsia" w:ascii="宋体" w:hAnsi="宋体" w:eastAsia="宋体" w:cs="宋体"/>
          <w:bCs/>
          <w:color w:val="000000"/>
          <w:szCs w:val="21"/>
          <w:highlight w:val="none"/>
          <w:lang w:val="zh-CN" w:eastAsia="zh-CN"/>
        </w:rPr>
        <w:t xml:space="preserve">，作为投标文件的组成部分。</w:t>
      </w:r>
      <w:r>
        <w:rPr>
          <w:rFonts w:hint="eastAsia" w:ascii="宋体" w:hAnsi="宋体" w:eastAsia="宋体" w:cs="宋体"/>
          <w:bCs/>
          <w:color w:val="000000"/>
          <w:szCs w:val="21"/>
          <w:highlight w:val="none"/>
          <w:lang w:val="zh-CN" w:eastAsia="zh-CN"/>
        </w:rPr>
      </w:r>
      <w:r/>
    </w:p>
    <w:p>
      <w:pPr>
        <w:pStyle w:val="82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26.3 在投标截止时间之后，投标人不得对其投标文件作任何修改。</w:t>
      </w:r>
      <w:r>
        <w:rPr>
          <w:rFonts w:hint="eastAsia" w:ascii="宋体" w:hAnsi="宋体" w:eastAsia="宋体" w:cs="宋体"/>
          <w:bCs/>
          <w:color w:val="000000"/>
          <w:szCs w:val="21"/>
          <w:highlight w:val="none"/>
          <w:lang w:val="zh-CN" w:eastAsia="zh-CN"/>
        </w:rPr>
      </w:r>
      <w:r/>
    </w:p>
    <w:p>
      <w:pPr>
        <w:pStyle w:val="828"/>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26.4 在投标截止时间至采购文件中规定的投标有效期满之间的这段时间内，投标人不得撤回其投标。</w:t>
      </w:r>
      <w:r>
        <w:rPr>
          <w:rFonts w:hint="eastAsia" w:ascii="宋体" w:hAnsi="宋体" w:eastAsia="宋体" w:cs="宋体"/>
          <w:bCs/>
          <w:color w:val="000000"/>
          <w:szCs w:val="21"/>
          <w:highlight w:val="none"/>
          <w:lang w:val="zh-CN" w:eastAsia="zh-CN"/>
        </w:rPr>
      </w:r>
      <w:r/>
    </w:p>
    <w:p>
      <w:pPr>
        <w:pStyle w:val="899"/>
        <w:ind w:left="0" w:right="210" w:firstLine="373"/>
        <w:spacing w:line="360" w:lineRule="auto"/>
        <w:rPr>
          <w:rFonts w:hint="eastAsia" w:ascii="宋体" w:hAnsi="宋体" w:eastAsia="宋体" w:cs="宋体"/>
          <w:color w:val="000000"/>
          <w:highlight w:val="none"/>
        </w:rPr>
      </w:pPr>
      <w:r/>
      <w:bookmarkStart w:id="181" w:name="_Toc107246244"/>
      <w:r/>
      <w:bookmarkStart w:id="182" w:name="_Toc104560866"/>
      <w:r/>
      <w:bookmarkStart w:id="183" w:name="_Toc103848551"/>
      <w:r>
        <w:rPr>
          <w:rFonts w:hint="eastAsia" w:ascii="宋体" w:hAnsi="宋体" w:eastAsia="宋体" w:cs="宋体"/>
          <w:color w:val="000000"/>
          <w:highlight w:val="none"/>
        </w:rPr>
        <w:t xml:space="preserve">27.诚实信用</w:t>
      </w:r>
      <w:bookmarkEnd w:id="181"/>
      <w:r/>
      <w:bookmarkEnd w:id="182"/>
      <w:r/>
      <w:bookmarkEnd w:id="183"/>
      <w:r>
        <w:rPr>
          <w:rFonts w:hint="eastAsia" w:ascii="宋体" w:hAnsi="宋体" w:eastAsia="宋体" w:cs="宋体"/>
          <w:color w:val="000000"/>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27.1投标人应当遵循公平竞争的原则，不得恶意串通，不得妨碍其他投标人的竞争行为，不得损害采购人或者其他投标人的合法权益。</w:t>
      </w:r>
      <w:r>
        <w:rPr>
          <w:rFonts w:hint="eastAsia" w:ascii="宋体" w:hAnsi="宋体" w:eastAsia="宋体" w:cs="宋体"/>
          <w:bCs/>
          <w:color w:val="000000"/>
          <w:szCs w:val="21"/>
          <w:highlight w:val="none"/>
        </w:rPr>
      </w:r>
      <w:r/>
    </w:p>
    <w:p>
      <w:pPr>
        <w:pStyle w:val="828"/>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27.2在评标过程中发现投标人有上述情形的，评标委员会应当认定其投标无效，并书面报告本级财政部门。</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84" w:name="_Toc107246245"/>
      <w:r>
        <w:rPr>
          <w:rFonts w:hint="eastAsia" w:ascii="宋体" w:hAnsi="宋体" w:eastAsia="宋体" w:cs="宋体"/>
          <w:color w:val="000000"/>
          <w:highlight w:val="none"/>
        </w:rPr>
        <w:t xml:space="preserve">五．开标和评标</w:t>
      </w:r>
      <w:bookmarkEnd w:id="184"/>
      <w:r/>
      <w:bookmarkStart w:id="185" w:name="_Toc9634788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86" w:name="_Toc104560868"/>
      <w:r/>
      <w:bookmarkStart w:id="187" w:name="_Toc107246246"/>
      <w:r/>
      <w:bookmarkStart w:id="188" w:name="_Toc100905230"/>
      <w:r/>
      <w:bookmarkStart w:id="189" w:name="_Toc103848553"/>
      <w:r>
        <w:rPr>
          <w:rFonts w:hint="eastAsia" w:ascii="宋体" w:hAnsi="宋体" w:eastAsia="宋体" w:cs="宋体"/>
          <w:color w:val="000000"/>
          <w:highlight w:val="none"/>
        </w:rPr>
        <w:t xml:space="preserve">28.开标</w:t>
      </w:r>
      <w:bookmarkEnd w:id="185"/>
      <w:r/>
      <w:bookmarkEnd w:id="186"/>
      <w:r/>
      <w:bookmarkEnd w:id="187"/>
      <w:r/>
      <w:bookmarkEnd w:id="188"/>
      <w:r/>
      <w:bookmarkEnd w:id="189"/>
      <w:r>
        <w:rPr>
          <w:rFonts w:hint="eastAsia" w:ascii="宋体" w:hAnsi="宋体" w:eastAsia="宋体" w:cs="宋体"/>
          <w:color w:val="000000"/>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bookmarkStart w:id="190" w:name="_Toc107246247"/>
      <w:r/>
      <w:bookmarkStart w:id="191" w:name="_Toc100905231"/>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.1代理机构在招标公告中规定的时间和地点组织公开开标。投标人按照《操作手册》规定参加开标活动，并在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系统规定的时间内对投标文件进行解密。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系统公布各投标人名称和投标价格。</w:t>
      </w:r>
      <w:r>
        <w:rPr>
          <w:rFonts w:hint="eastAsia" w:ascii="宋体" w:hAnsi="宋体" w:eastAsia="宋体" w:cs="宋体"/>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.2 投标人在开标过程中涉及到的投标文件解密、开标结果确认等工作，应按照《操作手册》规定执行。</w:t>
      </w:r>
      <w:r>
        <w:rPr>
          <w:rFonts w:hint="eastAsia" w:ascii="宋体" w:hAnsi="宋体" w:eastAsia="宋体" w:cs="宋体"/>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.3投标人不足3家的，不得开标。</w:t>
      </w:r>
      <w:r>
        <w:rPr>
          <w:rFonts w:hint="eastAsia" w:ascii="宋体" w:hAnsi="宋体" w:eastAsia="宋体" w:cs="宋体"/>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.4投标人如果对开标过程和开标结果有疑义，应当根据《操作手册》规定提出，</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系统中《开标记录表》公布后5分钟内未提出的，视同认可开标结果。</w:t>
      </w:r>
      <w:r>
        <w:rPr>
          <w:rFonts w:hint="eastAsia" w:ascii="宋体" w:hAnsi="宋体" w:eastAsia="宋体" w:cs="宋体"/>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（1）招标文件存在不合理条款或者招标程序不符合规定的，采购人、采购代理机构改正后依法重新招标；</w:t>
      </w:r>
      <w:r>
        <w:rPr>
          <w:rFonts w:hint="eastAsia" w:ascii="宋体" w:hAnsi="宋体" w:eastAsia="宋体" w:cs="宋体"/>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28.6投标人未参加开标的，视同认可开标结果。</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29.资格性审查</w:t>
      </w:r>
      <w:bookmarkEnd w:id="190"/>
      <w:r>
        <w:rPr>
          <w:rFonts w:hint="eastAsia" w:ascii="宋体" w:hAnsi="宋体" w:eastAsia="宋体" w:cs="宋体"/>
          <w:color w:val="000000"/>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bookmarkStart w:id="192" w:name="_Toc103848554"/>
      <w:r/>
      <w:bookmarkStart w:id="193" w:name="_Toc104560869"/>
      <w:r>
        <w:rPr>
          <w:rFonts w:hint="eastAsia" w:ascii="宋体" w:hAnsi="宋体" w:eastAsia="宋体" w:cs="宋体"/>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eastAsia="宋体" w:cs="宋体"/>
          <w:bCs/>
          <w:color w:val="000000"/>
          <w:szCs w:val="21"/>
          <w:highlight w:val="none"/>
        </w:rPr>
      </w:r>
      <w:r/>
    </w:p>
    <w:p>
      <w:pPr>
        <w:pStyle w:val="828"/>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i/>
          <w:iCs/>
          <w:color w:val="000000"/>
          <w:szCs w:val="21"/>
          <w:highlight w:val="none"/>
          <w:u w:val="single"/>
        </w:rPr>
        <w:t xml:space="preserve">29.2</w:t>
      </w:r>
      <w:r>
        <w:rPr>
          <w:rFonts w:hint="eastAsia" w:ascii="宋体" w:hAnsi="宋体" w:eastAsia="宋体" w:cs="宋体"/>
          <w:b/>
          <w:i/>
          <w:iCs/>
          <w:color w:val="000000"/>
          <w:szCs w:val="21"/>
          <w:highlight w:val="none"/>
          <w:u w:val="single"/>
        </w:rPr>
        <w:t xml:space="preserve">投标人不具备招标文件规定的投标人资格条件的</w:t>
      </w:r>
      <w:r>
        <w:rPr>
          <w:rFonts w:hint="eastAsia" w:ascii="宋体" w:hAnsi="宋体" w:eastAsia="宋体" w:cs="宋体"/>
          <w:b/>
          <w:bCs/>
          <w:i/>
          <w:iCs/>
          <w:color w:val="000000"/>
          <w:szCs w:val="21"/>
          <w:highlight w:val="none"/>
          <w:u w:val="single"/>
        </w:rPr>
        <w:t xml:space="preserve">，应在资格审查时按照无效投标处理。</w:t>
      </w:r>
      <w:r>
        <w:rPr>
          <w:rFonts w:hint="eastAsia" w:ascii="宋体" w:hAnsi="宋体" w:eastAsia="宋体" w:cs="宋体"/>
          <w:b/>
          <w:bCs/>
          <w:color w:val="000000"/>
          <w:szCs w:val="21"/>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29.3已经进行资格预审的，可以不再对投标人资格进行审查，资格预审合格的投标人在评标阶段资格发生变化的，应当通知采购方。</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94" w:name="_Toc107246248"/>
      <w:r>
        <w:rPr>
          <w:rFonts w:hint="eastAsia" w:ascii="宋体" w:hAnsi="宋体" w:eastAsia="宋体" w:cs="宋体"/>
          <w:color w:val="000000"/>
          <w:highlight w:val="none"/>
        </w:rPr>
        <w:t xml:space="preserve">30.评标</w:t>
      </w:r>
      <w:bookmarkEnd w:id="192"/>
      <w:r/>
      <w:bookmarkEnd w:id="193"/>
      <w:r/>
      <w:bookmarkEnd w:id="194"/>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95" w:name="_Toc107246249"/>
      <w:r/>
      <w:bookmarkStart w:id="196" w:name="_Toc103848555"/>
      <w:r/>
      <w:bookmarkStart w:id="197" w:name="_Toc104560870"/>
      <w:r>
        <w:rPr>
          <w:rFonts w:hint="eastAsia" w:ascii="宋体" w:hAnsi="宋体" w:eastAsia="宋体" w:cs="宋体"/>
          <w:color w:val="000000"/>
          <w:highlight w:val="none"/>
        </w:rPr>
        <w:t xml:space="preserve">30.1评标委员会</w:t>
      </w:r>
      <w:bookmarkEnd w:id="195"/>
      <w:r/>
      <w:bookmarkEnd w:id="196"/>
      <w:r/>
      <w:bookmarkEnd w:id="197"/>
      <w:r>
        <w:rPr>
          <w:rFonts w:hint="eastAsia" w:ascii="宋体" w:hAnsi="宋体" w:eastAsia="宋体" w:cs="宋体"/>
          <w:color w:val="000000"/>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30.1.1评标委员会成员组成见</w:t>
      </w:r>
      <w:r>
        <w:rPr>
          <w:rFonts w:hint="eastAsia" w:ascii="宋体" w:hAnsi="宋体" w:eastAsia="宋体" w:cs="宋体"/>
          <w:b/>
          <w:bCs w:val="0"/>
          <w:color w:val="000000"/>
          <w:szCs w:val="21"/>
          <w:highlight w:val="none"/>
        </w:rPr>
        <w:t xml:space="preserve">投标人须知前附表</w:t>
      </w:r>
      <w:r>
        <w:rPr>
          <w:rFonts w:hint="eastAsia" w:ascii="宋体" w:hAnsi="宋体" w:eastAsia="宋体" w:cs="宋体"/>
          <w:bCs/>
          <w:color w:val="000000"/>
          <w:szCs w:val="21"/>
          <w:highlight w:val="none"/>
        </w:rPr>
        <w:t xml:space="preserve">，负责具体评标事务，并独立履行职责。</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98" w:name="_Toc104560871"/>
      <w:r/>
      <w:bookmarkStart w:id="199" w:name="_Toc103848556"/>
      <w:r/>
      <w:bookmarkStart w:id="200" w:name="_Toc107246250"/>
      <w:r>
        <w:rPr>
          <w:rFonts w:hint="eastAsia" w:ascii="宋体" w:hAnsi="宋体" w:eastAsia="宋体" w:cs="宋体"/>
          <w:color w:val="000000"/>
          <w:highlight w:val="none"/>
        </w:rPr>
        <w:t xml:space="preserve">30.2</w:t>
      </w:r>
      <w:bookmarkEnd w:id="198"/>
      <w:r/>
      <w:bookmarkEnd w:id="199"/>
      <w:r>
        <w:rPr>
          <w:rFonts w:hint="eastAsia" w:ascii="宋体" w:hAnsi="宋体" w:eastAsia="宋体" w:cs="宋体"/>
          <w:color w:val="000000"/>
          <w:highlight w:val="none"/>
        </w:rPr>
        <w:t xml:space="preserve">符合性审查</w:t>
      </w:r>
      <w:bookmarkEnd w:id="200"/>
      <w:r>
        <w:rPr>
          <w:rFonts w:hint="eastAsia" w:ascii="宋体" w:hAnsi="宋体" w:eastAsia="宋体" w:cs="宋体"/>
          <w:color w:val="000000"/>
          <w:highlight w:val="none"/>
        </w:rPr>
      </w:r>
      <w:r/>
    </w:p>
    <w:p>
      <w:pPr>
        <w:pStyle w:val="828"/>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eastAsia="宋体" w:cs="宋体"/>
          <w:bCs/>
          <w:color w:val="000000"/>
          <w:szCs w:val="21"/>
          <w:highlight w:val="none"/>
        </w:rPr>
      </w:r>
      <w:r/>
    </w:p>
    <w:p>
      <w:pPr>
        <w:pStyle w:val="828"/>
        <w:ind w:firstLine="422"/>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
          <w:bCs/>
          <w:i/>
          <w:iCs/>
          <w:color w:val="000000"/>
          <w:szCs w:val="21"/>
          <w:highlight w:val="none"/>
          <w:u w:val="singl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eastAsia="宋体" w:cs="宋体"/>
          <w:b/>
          <w:bCs/>
          <w:i/>
          <w:iCs/>
          <w:color w:val="000000"/>
          <w:szCs w:val="21"/>
          <w:highlight w:val="none"/>
          <w:u w:val="single"/>
        </w:rPr>
      </w:r>
      <w:r/>
    </w:p>
    <w:p>
      <w:pPr>
        <w:pStyle w:val="828"/>
        <w:ind w:firstLine="422"/>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
          <w:bCs/>
          <w:i/>
          <w:iCs/>
          <w:color w:val="000000"/>
          <w:szCs w:val="21"/>
          <w:highlight w:val="none"/>
          <w:u w:val="single"/>
        </w:rPr>
        <w:t xml:space="preserve">30.2.3投标文件有下列情况之一的，在符合性检查时按照无效投标处理：</w:t>
      </w:r>
      <w:bookmarkEnd w:id="191"/>
      <w:r>
        <w:rPr>
          <w:rFonts w:hint="eastAsia" w:ascii="宋体" w:hAnsi="宋体" w:eastAsia="宋体" w:cs="宋体"/>
          <w:b/>
          <w:bCs/>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bookmarkStart w:id="201" w:name="_Toc104560872"/>
      <w:r/>
      <w:bookmarkStart w:id="202" w:name="_Toc107246251"/>
      <w:r/>
      <w:bookmarkStart w:id="203" w:name="_Toc103848557"/>
      <w:r>
        <w:rPr>
          <w:rFonts w:hint="eastAsia" w:ascii="宋体" w:hAnsi="宋体" w:eastAsia="宋体" w:cs="宋体"/>
          <w:b/>
          <w:bCs w:val="0"/>
          <w:i/>
          <w:iCs/>
          <w:color w:val="000000"/>
          <w:szCs w:val="21"/>
          <w:highlight w:val="none"/>
          <w:u w:val="single"/>
        </w:rPr>
        <w:t xml:space="preserve">（1）投标人在</w:t>
      </w:r>
      <w:r>
        <w:rPr>
          <w:rFonts w:hint="eastAsia" w:ascii="宋体" w:hAnsi="宋体" w:eastAsia="宋体" w:cs="宋体"/>
          <w:b/>
          <w:bCs w:val="0"/>
          <w:i/>
          <w:iCs/>
          <w:color w:val="000000"/>
          <w:szCs w:val="21"/>
          <w:highlight w:val="none"/>
          <w:u w:val="single"/>
          <w:lang w:eastAsia="zh-CN"/>
        </w:rPr>
        <w:t xml:space="preserve">“</w:t>
      </w:r>
      <w:r>
        <w:rPr>
          <w:rFonts w:hint="eastAsia" w:ascii="宋体" w:hAnsi="宋体" w:eastAsia="宋体" w:cs="宋体"/>
          <w:b/>
          <w:bCs w:val="0"/>
          <w:i/>
          <w:iCs/>
          <w:color w:val="000000"/>
          <w:szCs w:val="21"/>
          <w:highlight w:val="none"/>
          <w:u w:val="single"/>
        </w:rPr>
        <w:t xml:space="preserve">苏采云</w:t>
      </w:r>
      <w:r>
        <w:rPr>
          <w:rFonts w:hint="eastAsia" w:ascii="宋体" w:hAnsi="宋体" w:eastAsia="宋体" w:cs="宋体"/>
          <w:b/>
          <w:bCs w:val="0"/>
          <w:i/>
          <w:iCs/>
          <w:color w:val="000000"/>
          <w:szCs w:val="21"/>
          <w:highlight w:val="none"/>
          <w:u w:val="single"/>
          <w:lang w:eastAsia="zh-CN"/>
        </w:rPr>
        <w:t xml:space="preserve">”</w:t>
      </w:r>
      <w:r>
        <w:rPr>
          <w:rFonts w:hint="eastAsia" w:ascii="宋体" w:hAnsi="宋体" w:eastAsia="宋体" w:cs="宋体"/>
          <w:b/>
          <w:bCs w:val="0"/>
          <w:i/>
          <w:iCs/>
          <w:color w:val="000000"/>
          <w:szCs w:val="21"/>
          <w:highlight w:val="none"/>
          <w:u w:val="single"/>
        </w:rPr>
        <w:t xml:space="preserve">系统规定的时间内未成功解密电子投标文件的；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（2）投标人未按照招标文件要求上传电子投标文件的；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（3）同一投标人提交两个（含两个）以上不同的投标报价的；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（4）投标文件未按照招标文件要求</w:t>
      </w:r>
      <w:r>
        <w:rPr>
          <w:rFonts w:hint="eastAsia" w:ascii="宋体" w:hAnsi="宋体" w:eastAsia="宋体" w:cs="宋体"/>
          <w:b/>
          <w:bCs w:val="0"/>
          <w:i/>
          <w:iCs/>
          <w:color w:val="000000"/>
          <w:szCs w:val="21"/>
          <w:highlight w:val="none"/>
          <w:u w:val="single"/>
          <w:lang w:val="en-US" w:eastAsia="zh-CN"/>
        </w:rPr>
        <w:t xml:space="preserve">签署或盖章</w:t>
      </w:r>
      <w:r>
        <w:rPr>
          <w:rFonts w:hint="eastAsia" w:ascii="宋体" w:hAnsi="宋体" w:eastAsia="宋体" w:cs="宋体"/>
          <w:b/>
          <w:bCs w:val="0"/>
          <w:i/>
          <w:iCs/>
          <w:color w:val="000000"/>
          <w:szCs w:val="21"/>
          <w:highlight w:val="none"/>
          <w:u w:val="single"/>
        </w:rPr>
        <w:t xml:space="preserve">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（5）不具备招标文件中规定的资格要求的；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（6）报价超过招标文件中规定的预算金额或者最高限价的；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（7）投标文件含有采购人不能接受的附加条件的；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（8）投标文件内容不全或不符合招标文件中规定的其他实质性要求的；</w:t>
      </w:r>
      <w:r>
        <w:rPr>
          <w:rFonts w:hint="eastAsia" w:ascii="宋体" w:hAnsi="宋体" w:eastAsia="宋体" w:cs="宋体"/>
          <w:b/>
          <w:bCs w:val="0"/>
          <w:i/>
          <w:iCs/>
          <w:color w:val="000000"/>
          <w:szCs w:val="21"/>
          <w:highlight w:val="none"/>
          <w:u w:val="single"/>
        </w:rPr>
      </w:r>
      <w:r/>
    </w:p>
    <w:p>
      <w:pPr>
        <w:pStyle w:val="828"/>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（9）现行法律、法规、规章和招标文件规定的其他无效情形。</w:t>
      </w:r>
      <w:r>
        <w:rPr>
          <w:rFonts w:hint="eastAsia" w:ascii="宋体" w:hAnsi="宋体" w:eastAsia="宋体" w:cs="宋体"/>
          <w:b/>
          <w:bCs w:val="0"/>
          <w:i/>
          <w:iCs/>
          <w:color w:val="000000"/>
          <w:szCs w:val="21"/>
          <w:highlight w:val="none"/>
          <w:u w:val="singl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30.3投标文件澄清</w:t>
      </w:r>
      <w:bookmarkEnd w:id="201"/>
      <w:r/>
      <w:bookmarkEnd w:id="202"/>
      <w:r/>
      <w:bookmarkEnd w:id="203"/>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30.3.3评标委员会不接受投标人主动提出的澄清、说明。</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30.3.4有效的书面澄清材料，是投标文件的补充材料，成为投标文件的组成部分。</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04" w:name="_Toc107246252"/>
      <w:r>
        <w:rPr>
          <w:rFonts w:hint="eastAsia" w:ascii="宋体" w:hAnsi="宋体" w:eastAsia="宋体" w:cs="宋体"/>
          <w:color w:val="000000"/>
          <w:highlight w:val="none"/>
        </w:rPr>
        <w:t xml:space="preserve">30.4</w:t>
      </w:r>
      <w:bookmarkEnd w:id="204"/>
      <w:r>
        <w:rPr>
          <w:rFonts w:hint="eastAsia" w:ascii="宋体" w:hAnsi="宋体" w:eastAsia="宋体" w:cs="宋体"/>
          <w:color w:val="000000"/>
          <w:highlight w:val="none"/>
        </w:rPr>
        <w:t xml:space="preserve">报价修正</w:t>
      </w:r>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30.4.1投标文件报价出现前后不一致的，除招标文件另有规定外，按照下列规定修正：</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（1）投标文件中开标一览表（报价表）内容与投标文件中相应内容不一致的，以开标一览表（报价表）为准；</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（2）大写金额和小写金额不一致的，以大写金额为准；</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（3）单价金额小数点或者百分比有明显错位的，以开标一览表的总价为准，并修改单价；</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（4）总价金额与按单价汇总金额不一致的，以单价金额计算结果为准。</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05" w:name="_Toc103848558"/>
      <w:r/>
      <w:bookmarkStart w:id="206" w:name="_Toc104560873"/>
      <w:r/>
      <w:bookmarkStart w:id="207" w:name="_Toc107246253"/>
      <w:r>
        <w:rPr>
          <w:rFonts w:hint="eastAsia" w:ascii="宋体" w:hAnsi="宋体" w:eastAsia="宋体" w:cs="宋体"/>
          <w:color w:val="000000"/>
          <w:highlight w:val="none"/>
        </w:rPr>
        <w:t xml:space="preserve">30.5同品牌多家投标人处理原则</w:t>
      </w:r>
      <w:bookmarkEnd w:id="205"/>
      <w:r/>
      <w:bookmarkEnd w:id="206"/>
      <w:r/>
      <w:bookmarkEnd w:id="207"/>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30.5.2</w:t>
      </w:r>
      <w:r>
        <w:rPr>
          <w:rFonts w:hint="eastAsia" w:ascii="宋体" w:hAnsi="宋体" w:eastAsia="宋体" w:cs="宋体"/>
          <w:color w:val="000000"/>
          <w:szCs w:val="21"/>
          <w:highlight w:val="none"/>
          <w:lang w:val="en-US" w:eastAsia="zh-CN"/>
        </w:rPr>
        <w:t xml:space="preserve">详</w:t>
      </w:r>
      <w:r>
        <w:rPr>
          <w:rFonts w:hint="eastAsia" w:ascii="宋体" w:hAnsi="宋体" w:eastAsia="宋体" w:cs="宋体"/>
          <w:color w:val="000000"/>
          <w:szCs w:val="21"/>
          <w:highlight w:val="none"/>
        </w:rPr>
        <w:t xml:space="preserve">见</w:t>
      </w:r>
      <w:r>
        <w:rPr>
          <w:rFonts w:hint="eastAsia" w:ascii="宋体" w:hAnsi="宋体" w:eastAsia="宋体" w:cs="宋体"/>
          <w:b/>
          <w:color w:val="000000"/>
          <w:szCs w:val="21"/>
          <w:highlight w:val="none"/>
        </w:rPr>
        <w:t xml:space="preserve">投标人须知前附</w:t>
      </w:r>
      <w:r>
        <w:rPr>
          <w:rFonts w:hint="eastAsia" w:ascii="宋体" w:hAnsi="宋体" w:eastAsia="宋体" w:cs="宋体"/>
          <w:color w:val="000000"/>
          <w:szCs w:val="21"/>
          <w:highlight w:val="none"/>
        </w:rPr>
        <w:t xml:space="preserve">表</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30.5.3非单一产品采购项目，根据采购项目技术构成、产品价格比重等合理确定核心产品，核心产品见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。多家投标人提供的核心产品品牌相同的，按前两款规定处理。</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08" w:name="_Toc107246254"/>
      <w:r/>
      <w:bookmarkStart w:id="209" w:name="_Toc103848559"/>
      <w:r/>
      <w:bookmarkStart w:id="210" w:name="_Toc104560874"/>
      <w:r>
        <w:rPr>
          <w:rFonts w:hint="eastAsia" w:ascii="宋体" w:hAnsi="宋体" w:eastAsia="宋体" w:cs="宋体"/>
          <w:color w:val="000000"/>
          <w:highlight w:val="none"/>
        </w:rPr>
        <w:t xml:space="preserve">30.6比较与评价</w:t>
      </w:r>
      <w:bookmarkEnd w:id="208"/>
      <w:r/>
      <w:bookmarkEnd w:id="209"/>
      <w:r/>
      <w:bookmarkEnd w:id="210"/>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30.6.1评标委员会应当按照招标文件中第五章《评标方法和评标标准》，对符合性审查合格的投标文件进行比较与评价。</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11" w:name="_Toc107246255"/>
      <w:r>
        <w:rPr>
          <w:rFonts w:hint="eastAsia" w:ascii="宋体" w:hAnsi="宋体" w:eastAsia="宋体" w:cs="宋体"/>
          <w:color w:val="000000"/>
          <w:highlight w:val="none"/>
        </w:rPr>
        <w:t xml:space="preserve">30.7编写评标报告</w:t>
      </w:r>
      <w:bookmarkEnd w:id="211"/>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30.7.1评标委员会根据全体评标成员签字的原始评标记录和评标结果编写评标报告。</w:t>
      </w:r>
      <w:r>
        <w:rPr>
          <w:rFonts w:hint="eastAsia" w:ascii="宋体" w:hAnsi="宋体" w:eastAsia="宋体" w:cs="宋体"/>
          <w:color w:val="000000"/>
          <w:szCs w:val="21"/>
          <w:highlight w:val="none"/>
        </w:rPr>
      </w:r>
      <w:r/>
    </w:p>
    <w:p>
      <w:pPr>
        <w:pStyle w:val="899"/>
        <w:ind w:left="0" w:right="210" w:firstLine="373"/>
        <w:spacing w:line="360" w:lineRule="auto"/>
        <w:tabs>
          <w:tab w:val="left" w:pos="5882" w:leader="none"/>
        </w:tabs>
        <w:rPr>
          <w:rFonts w:hint="eastAsia" w:ascii="宋体" w:hAnsi="宋体" w:eastAsia="宋体" w:cs="宋体"/>
          <w:color w:val="000000"/>
          <w:highlight w:val="none"/>
        </w:rPr>
      </w:pPr>
      <w:r/>
      <w:bookmarkStart w:id="212" w:name="_Toc107246256"/>
      <w:r/>
      <w:bookmarkStart w:id="213" w:name="_Toc103848561"/>
      <w:r/>
      <w:bookmarkStart w:id="214" w:name="_Toc104560876"/>
      <w:r>
        <w:rPr>
          <w:rFonts w:hint="eastAsia" w:ascii="宋体" w:hAnsi="宋体" w:eastAsia="宋体" w:cs="宋体"/>
          <w:color w:val="000000"/>
          <w:highlight w:val="none"/>
        </w:rPr>
        <w:t xml:space="preserve">30.8评标过程的保密</w:t>
      </w:r>
      <w:bookmarkEnd w:id="212"/>
      <w:r/>
      <w:bookmarkEnd w:id="213"/>
      <w:r/>
      <w:bookmarkEnd w:id="214"/>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30.8.1评标委员会成员名单在评标结果公示前应当保密。</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30.8.2采购方应当采取必要的措施，保证评标在严格保密的情况下进行。</w:t>
      </w:r>
      <w:r>
        <w:rPr>
          <w:rFonts w:hint="eastAsia" w:ascii="宋体" w:hAnsi="宋体" w:eastAsia="宋体" w:cs="宋体"/>
          <w:color w:val="000000"/>
          <w:szCs w:val="21"/>
          <w:highlight w:val="non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30.8.3有关人员对评标情况以及在评标过程中获悉的国家秘密、商业秘密负有保密责任。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15" w:name="_Toc107246257"/>
      <w:r>
        <w:rPr>
          <w:rFonts w:hint="eastAsia" w:ascii="宋体" w:hAnsi="宋体" w:eastAsia="宋体" w:cs="宋体"/>
          <w:color w:val="000000"/>
          <w:highlight w:val="none"/>
        </w:rPr>
        <w:t xml:space="preserve">六．确定中标</w:t>
      </w:r>
      <w:bookmarkEnd w:id="21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216" w:name="_Toc103848563"/>
      <w:r/>
      <w:bookmarkStart w:id="217" w:name="_Toc104560878"/>
      <w:r/>
      <w:bookmarkStart w:id="218" w:name="_Toc107246258"/>
      <w:r>
        <w:rPr>
          <w:rFonts w:hint="eastAsia" w:ascii="宋体" w:hAnsi="宋体" w:eastAsia="宋体" w:cs="宋体"/>
          <w:color w:val="000000"/>
          <w:highlight w:val="none"/>
        </w:rPr>
        <w:t xml:space="preserve">31.确定中标</w:t>
      </w:r>
      <w:bookmarkEnd w:id="216"/>
      <w:r/>
      <w:bookmarkEnd w:id="217"/>
      <w:r>
        <w:rPr>
          <w:rFonts w:hint="eastAsia" w:ascii="宋体" w:hAnsi="宋体" w:eastAsia="宋体" w:cs="宋体"/>
          <w:color w:val="000000"/>
          <w:highlight w:val="none"/>
        </w:rPr>
        <w:t xml:space="preserve">人</w:t>
      </w:r>
      <w:bookmarkEnd w:id="218"/>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31.1评委会根据本采购文件规定评分办法与评分标准综合打分，并按综合得分由高到低顺序向项目采购人推荐3名中标候选人。</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color w:val="000000"/>
          <w:szCs w:val="21"/>
          <w:highlight w:val="none"/>
        </w:rPr>
      </w:r>
      <w:r/>
    </w:p>
    <w:p>
      <w:pPr>
        <w:pStyle w:val="828"/>
        <w:ind w:firstLine="420"/>
        <w:jc w:val="left"/>
        <w:pageBreakBefore w:val="0"/>
        <w:spacing w:after="40" w:afterAutospacing="0" w:line="360" w:lineRule="auto"/>
        <w:rPr>
          <w:rFonts w:hint="eastAsia" w:ascii="宋体" w:hAnsi="宋体" w:eastAsia="宋体" w:cs="宋体"/>
          <w:color w:val="000000"/>
          <w:szCs w:val="21"/>
          <w:highlight w:val="none"/>
          <w:lang w:val="zh-CN"/>
        </w:rPr>
      </w:pPr>
      <w:r/>
      <w:bookmarkStart w:id="219" w:name="_Toc103848564"/>
      <w:r/>
      <w:bookmarkStart w:id="220" w:name="_Toc107246259"/>
      <w:r/>
      <w:bookmarkStart w:id="221" w:name="_Toc104560879"/>
      <w:r>
        <w:rPr>
          <w:rFonts w:hint="eastAsia" w:ascii="宋体" w:hAnsi="宋体" w:eastAsia="宋体" w:cs="宋体"/>
          <w:color w:val="000000"/>
          <w:szCs w:val="21"/>
          <w:highlight w:val="none"/>
        </w:rPr>
        <w:t xml:space="preserve">31.4评审结束后，中标人名单将省级以上财政部门指定的媒体上公告中标结果，中标公告期为1个工作日，公告媒体见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公告的同时向中标人发出中标通知书。</w:t>
      </w:r>
      <w:r>
        <w:rPr>
          <w:rFonts w:hint="eastAsia" w:ascii="宋体" w:hAnsi="宋体" w:eastAsia="宋体" w:cs="宋体"/>
          <w:color w:val="000000"/>
          <w:szCs w:val="21"/>
          <w:highlight w:val="none"/>
          <w:lang w:val="zh-CN"/>
        </w:rPr>
        <w:t xml:space="preserve">中标人</w:t>
      </w:r>
      <w:r>
        <w:rPr>
          <w:rFonts w:hint="eastAsia" w:ascii="宋体" w:hAnsi="宋体" w:eastAsia="宋体" w:cs="宋体"/>
          <w:color w:val="000000"/>
          <w:szCs w:val="21"/>
          <w:highlight w:val="none"/>
          <w:lang w:val="en-US" w:eastAsia="zh-CN"/>
        </w:rPr>
        <w:t xml:space="preserve">可</w:t>
      </w:r>
      <w:r>
        <w:rPr>
          <w:rFonts w:hint="eastAsia" w:ascii="宋体" w:hAnsi="宋体" w:eastAsia="宋体" w:cs="宋体"/>
          <w:color w:val="000000"/>
          <w:szCs w:val="21"/>
          <w:highlight w:val="none"/>
          <w:lang w:val="zh-CN"/>
        </w:rPr>
        <w:t xml:space="preserve">在中标结果公告届满之日起三十日内,登录苏采云系统下载。</w:t>
      </w:r>
      <w:r>
        <w:rPr>
          <w:rFonts w:hint="eastAsia" w:ascii="宋体" w:hAnsi="宋体" w:eastAsia="宋体" w:cs="宋体"/>
          <w:color w:val="000000"/>
          <w:szCs w:val="21"/>
          <w:highlight w:val="none"/>
          <w:lang w:val="zh-CN"/>
        </w:rPr>
      </w:r>
      <w:r/>
    </w:p>
    <w:p>
      <w:pPr>
        <w:pStyle w:val="828"/>
        <w:ind w:firstLine="420"/>
        <w:jc w:val="left"/>
        <w:pageBreakBefore w:val="0"/>
        <w:spacing w:after="4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32.中标通知书</w:t>
      </w:r>
      <w:bookmarkEnd w:id="219"/>
      <w:r/>
      <w:bookmarkEnd w:id="220"/>
      <w:r/>
      <w:bookmarkEnd w:id="221"/>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32.1采购代理机构将在中标公告发布的同时向中标人发出中标通知书。</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32.2中标通知书将是合同的组成部分。对采购人和中标人均具有法律效力。</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w:t>
      </w:r>
      <w:bookmarkStart w:id="222" w:name="_Toc103848560"/>
      <w:r/>
      <w:bookmarkStart w:id="223" w:name="_Toc104560875"/>
      <w:r>
        <w:rPr>
          <w:rFonts w:hint="eastAsia" w:ascii="宋体" w:hAnsi="宋体" w:eastAsia="宋体" w:cs="宋体"/>
          <w:color w:val="000000"/>
          <w:szCs w:val="21"/>
          <w:highlight w:val="none"/>
        </w:rPr>
        <w:t xml:space="preserve">中标通知书发出后，中标人无正当理由不得放弃中标，否则将依法承担法律责任。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24" w:name="_Toc107246260"/>
      <w:r>
        <w:rPr>
          <w:rFonts w:hint="eastAsia" w:ascii="宋体" w:hAnsi="宋体" w:eastAsia="宋体" w:cs="宋体"/>
          <w:color w:val="000000"/>
          <w:highlight w:val="none"/>
        </w:rPr>
        <w:t xml:space="preserve">33.废标</w:t>
      </w:r>
      <w:bookmarkEnd w:id="222"/>
      <w:r/>
      <w:bookmarkEnd w:id="223"/>
      <w:r/>
      <w:bookmarkEnd w:id="224"/>
      <w:r>
        <w:rPr>
          <w:rFonts w:hint="eastAsia" w:ascii="宋体" w:hAnsi="宋体" w:eastAsia="宋体" w:cs="宋体"/>
          <w:color w:val="000000"/>
          <w:highlight w:val="none"/>
        </w:rPr>
      </w:r>
      <w:r/>
    </w:p>
    <w:p>
      <w:pPr>
        <w:pStyle w:val="828"/>
        <w:ind w:firstLine="316"/>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33.1出现下列情形之一的，应予废标：</w:t>
      </w:r>
      <w:r>
        <w:rPr>
          <w:rFonts w:hint="eastAsia" w:ascii="宋体" w:hAnsi="宋体" w:eastAsia="宋体" w:cs="宋体"/>
          <w:b/>
          <w:bCs w:val="0"/>
          <w:i/>
          <w:iCs/>
          <w:color w:val="000000"/>
          <w:szCs w:val="21"/>
          <w:highlight w:val="none"/>
          <w:u w:val="single"/>
        </w:rPr>
      </w:r>
      <w:r/>
    </w:p>
    <w:p>
      <w:pPr>
        <w:pStyle w:val="828"/>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（1）符合专业条件的投标人或者对招标文件作实质响应的投标人不足三家的；</w:t>
      </w:r>
      <w:r>
        <w:rPr>
          <w:rFonts w:hint="eastAsia" w:ascii="宋体" w:hAnsi="宋体" w:eastAsia="宋体" w:cs="宋体"/>
          <w:b/>
          <w:bCs w:val="0"/>
          <w:i/>
          <w:iCs/>
          <w:color w:val="000000"/>
          <w:szCs w:val="21"/>
          <w:highlight w:val="none"/>
          <w:u w:val="single"/>
        </w:rPr>
      </w:r>
      <w:r/>
    </w:p>
    <w:p>
      <w:pPr>
        <w:pStyle w:val="828"/>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（2）出现影响采购公正的违法、违规行为的；</w:t>
      </w:r>
      <w:r>
        <w:rPr>
          <w:rFonts w:hint="eastAsia" w:ascii="宋体" w:hAnsi="宋体" w:eastAsia="宋体" w:cs="宋体"/>
          <w:b/>
          <w:bCs w:val="0"/>
          <w:i/>
          <w:iCs/>
          <w:color w:val="000000"/>
          <w:szCs w:val="21"/>
          <w:highlight w:val="none"/>
          <w:u w:val="single"/>
        </w:rPr>
      </w:r>
      <w:r/>
    </w:p>
    <w:p>
      <w:pPr>
        <w:pStyle w:val="828"/>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（3）投标人的报价均超过了采购预算，采购人不能支付的；</w:t>
      </w:r>
      <w:r>
        <w:rPr>
          <w:rFonts w:hint="eastAsia" w:ascii="宋体" w:hAnsi="宋体" w:eastAsia="宋体" w:cs="宋体"/>
          <w:b/>
          <w:bCs w:val="0"/>
          <w:i/>
          <w:iCs/>
          <w:color w:val="000000"/>
          <w:szCs w:val="21"/>
          <w:highlight w:val="none"/>
          <w:u w:val="single"/>
        </w:rPr>
      </w:r>
      <w:r/>
    </w:p>
    <w:p>
      <w:pPr>
        <w:pStyle w:val="828"/>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（4）因重大变故，采购任务取消的。</w:t>
      </w:r>
      <w:r>
        <w:rPr>
          <w:rFonts w:hint="eastAsia" w:ascii="宋体" w:hAnsi="宋体" w:eastAsia="宋体" w:cs="宋体"/>
          <w:b/>
          <w:bCs w:val="0"/>
          <w:i/>
          <w:iCs/>
          <w:color w:val="000000"/>
          <w:szCs w:val="21"/>
          <w:highlight w:val="none"/>
          <w:u w:val="single"/>
        </w:rPr>
      </w:r>
      <w:r/>
    </w:p>
    <w:p>
      <w:pPr>
        <w:pStyle w:val="828"/>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33.2废标后，采购人将废标理由通知所有投标人。</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25" w:name="_Toc103848565"/>
      <w:r/>
      <w:bookmarkStart w:id="226" w:name="_Toc104560880"/>
      <w:r/>
      <w:bookmarkStart w:id="227" w:name="_Toc107246261"/>
      <w:r/>
      <w:bookmarkStart w:id="228" w:name="_Toc20823309"/>
      <w:r/>
      <w:bookmarkStart w:id="229" w:name="_Toc513029237"/>
      <w:r/>
      <w:bookmarkStart w:id="230" w:name="_Toc16938553"/>
      <w:r>
        <w:rPr>
          <w:rFonts w:hint="eastAsia" w:ascii="宋体" w:hAnsi="宋体" w:eastAsia="宋体" w:cs="宋体"/>
          <w:color w:val="000000"/>
          <w:highlight w:val="none"/>
        </w:rPr>
        <w:t xml:space="preserve">34.签订合同</w:t>
      </w:r>
      <w:bookmarkEnd w:id="225"/>
      <w:r/>
      <w:bookmarkEnd w:id="226"/>
      <w:r/>
      <w:bookmarkEnd w:id="227"/>
      <w:r>
        <w:rPr>
          <w:rFonts w:hint="eastAsia" w:ascii="宋体" w:hAnsi="宋体" w:eastAsia="宋体" w:cs="宋体"/>
          <w:color w:val="000000"/>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34.3联合体中标的，联合体各方应当共同与采购人签订合同，就中标项目向采购人承担连带责任。</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31" w:name="_Toc107246262"/>
      <w:r/>
      <w:bookmarkStart w:id="232" w:name="_Toc103848567"/>
      <w:r/>
      <w:bookmarkStart w:id="233" w:name="_Toc104560881"/>
      <w:r>
        <w:rPr>
          <w:rFonts w:hint="eastAsia" w:ascii="宋体" w:hAnsi="宋体" w:eastAsia="宋体" w:cs="宋体"/>
          <w:color w:val="000000"/>
          <w:szCs w:val="21"/>
          <w:highlight w:val="none"/>
        </w:rPr>
        <w:t xml:space="preserve">35.履约保证金</w:t>
      </w:r>
      <w:bookmarkEnd w:id="231"/>
      <w:r/>
      <w:bookmarkEnd w:id="232"/>
      <w:r/>
      <w:bookmarkEnd w:id="233"/>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35.1本项目是否缴纳履约保证金见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35.2</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eastAsia="宋体" w:cs="宋体"/>
          <w:color w:val="000000"/>
          <w:szCs w:val="21"/>
          <w:highlight w:val="none"/>
        </w:rPr>
      </w:r>
      <w:r/>
    </w:p>
    <w:p>
      <w:pPr>
        <w:pStyle w:val="828"/>
        <w:ind w:firstLine="422"/>
        <w:jc w:val="left"/>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
          <w:bCs/>
          <w:i/>
          <w:iCs/>
          <w:color w:val="000000"/>
          <w:szCs w:val="21"/>
          <w:highlight w:val="none"/>
          <w:u w:val="single"/>
        </w:rPr>
        <w:t xml:space="preserve">35.3中标人没有按照投标人须知前附表的规定提交履约保证金的，视为放弃中标，其</w:t>
      </w:r>
      <w:r>
        <w:rPr>
          <w:rFonts w:hint="eastAsia" w:ascii="宋体" w:hAnsi="宋体" w:eastAsia="宋体" w:cs="宋体"/>
          <w:b/>
          <w:bCs/>
          <w:i/>
          <w:iCs/>
          <w:color w:val="000000"/>
          <w:szCs w:val="21"/>
          <w:highlight w:val="none"/>
          <w:u w:val="single"/>
          <w:lang w:val="en-US" w:eastAsia="zh-CN"/>
        </w:rPr>
        <w:t xml:space="preserve">履约</w:t>
      </w:r>
      <w:r>
        <w:rPr>
          <w:rFonts w:hint="eastAsia" w:ascii="宋体" w:hAnsi="宋体" w:eastAsia="宋体" w:cs="宋体"/>
          <w:b/>
          <w:bCs/>
          <w:i/>
          <w:iCs/>
          <w:color w:val="000000"/>
          <w:szCs w:val="21"/>
          <w:highlight w:val="none"/>
          <w:u w:val="single"/>
        </w:rPr>
        <w:t xml:space="preserve">保证金不予退还。</w:t>
      </w:r>
      <w:bookmarkEnd w:id="228"/>
      <w:r/>
      <w:bookmarkEnd w:id="229"/>
      <w:r/>
      <w:bookmarkEnd w:id="230"/>
      <w:r>
        <w:rPr>
          <w:rFonts w:hint="eastAsia" w:ascii="宋体" w:hAnsi="宋体" w:eastAsia="宋体" w:cs="宋体"/>
          <w:b/>
          <w:bCs/>
          <w:i/>
          <w:iCs/>
          <w:color w:val="000000"/>
          <w:szCs w:val="21"/>
          <w:highlight w:val="none"/>
          <w:u w:val="single"/>
        </w:rPr>
      </w:r>
      <w:r/>
    </w:p>
    <w:p>
      <w:pPr>
        <w:pStyle w:val="899"/>
        <w:ind w:left="0" w:right="210" w:firstLine="373"/>
        <w:spacing w:line="360" w:lineRule="auto"/>
        <w:rPr>
          <w:rFonts w:hint="eastAsia" w:ascii="宋体" w:hAnsi="宋体" w:eastAsia="宋体" w:cs="宋体"/>
          <w:color w:val="000000"/>
          <w:highlight w:val="none"/>
        </w:rPr>
      </w:pPr>
      <w:r/>
      <w:bookmarkStart w:id="234" w:name="_Toc107246263"/>
      <w:r>
        <w:rPr>
          <w:rFonts w:hint="eastAsia" w:ascii="宋体" w:hAnsi="宋体" w:eastAsia="宋体" w:cs="宋体"/>
          <w:color w:val="000000"/>
          <w:highlight w:val="none"/>
        </w:rPr>
        <w:t xml:space="preserve">七．</w:t>
      </w:r>
      <w:bookmarkStart w:id="235" w:name="_Toc103848569"/>
      <w:r>
        <w:rPr>
          <w:rFonts w:hint="eastAsia" w:ascii="宋体" w:hAnsi="宋体" w:eastAsia="宋体" w:cs="宋体"/>
          <w:color w:val="000000"/>
          <w:highlight w:val="none"/>
        </w:rPr>
        <w:t xml:space="preserve">询问与质疑</w:t>
      </w:r>
      <w:bookmarkEnd w:id="234"/>
      <w:r/>
      <w:bookmarkEnd w:id="23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36" w:name="_Toc102117305"/>
      <w:r/>
      <w:bookmarkStart w:id="237" w:name="_Toc104560883"/>
      <w:r/>
      <w:bookmarkStart w:id="238" w:name="_Toc107246264"/>
      <w:r>
        <w:rPr>
          <w:rFonts w:hint="eastAsia" w:ascii="宋体" w:hAnsi="宋体" w:eastAsia="宋体" w:cs="宋体"/>
          <w:color w:val="000000"/>
          <w:szCs w:val="21"/>
          <w:highlight w:val="none"/>
        </w:rPr>
        <w:t xml:space="preserve">36.询问</w:t>
      </w:r>
      <w:bookmarkEnd w:id="236"/>
      <w:r/>
      <w:bookmarkEnd w:id="237"/>
      <w:r/>
      <w:bookmarkEnd w:id="238"/>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36.1供应商对政府采购活动事项有疑问的，可依法提出询问，并按</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载明的形式通知采购方。</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36.2采购方对供应商依法提出的询问，在3个工作日内作出答复，但答复的内容不得涉及商业秘密。</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39" w:name="_Toc107246265"/>
      <w:r/>
      <w:bookmarkStart w:id="240" w:name="_Toc102117306"/>
      <w:r/>
      <w:bookmarkStart w:id="241" w:name="_Toc104560884"/>
      <w:r>
        <w:rPr>
          <w:rFonts w:hint="eastAsia" w:ascii="宋体" w:hAnsi="宋体" w:eastAsia="宋体" w:cs="宋体"/>
          <w:color w:val="000000"/>
          <w:szCs w:val="21"/>
          <w:highlight w:val="none"/>
        </w:rPr>
        <w:t xml:space="preserve">37.质疑</w:t>
      </w:r>
      <w:bookmarkEnd w:id="239"/>
      <w:r/>
      <w:bookmarkEnd w:id="240"/>
      <w:r/>
      <w:bookmarkEnd w:id="241"/>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37.2以联合体形式参加投标的，应当由组成联合体的所有供应商共同提出。</w:t>
      </w:r>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37.3质疑函应使用财政部制定的范本文件。</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42" w:name="_Toc107246266"/>
      <w:r>
        <w:rPr>
          <w:rFonts w:hint="eastAsia" w:ascii="宋体" w:hAnsi="宋体" w:eastAsia="宋体" w:cs="宋体"/>
          <w:color w:val="000000"/>
          <w:highlight w:val="none"/>
        </w:rPr>
        <w:t xml:space="preserve">八．其他</w:t>
      </w:r>
      <w:bookmarkEnd w:id="242"/>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43" w:name="_Toc104560886"/>
      <w:r/>
      <w:bookmarkStart w:id="244" w:name="_Toc107246267"/>
      <w:r/>
      <w:bookmarkStart w:id="245" w:name="_Toc103848572"/>
      <w:r>
        <w:rPr>
          <w:rFonts w:hint="eastAsia" w:ascii="宋体" w:hAnsi="宋体" w:eastAsia="宋体" w:cs="宋体"/>
          <w:color w:val="000000"/>
          <w:szCs w:val="21"/>
          <w:highlight w:val="none"/>
        </w:rPr>
        <w:t xml:space="preserve">38.招标代理服务费</w:t>
      </w:r>
      <w:bookmarkEnd w:id="243"/>
      <w:r/>
      <w:bookmarkEnd w:id="244"/>
      <w:r/>
      <w:bookmarkEnd w:id="245"/>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38.1中标人是否交纳投招标代理服务费及相关要求见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46" w:name="_Toc107246268"/>
      <w:r/>
      <w:bookmarkStart w:id="247" w:name="_Toc104560887"/>
      <w:r/>
      <w:bookmarkStart w:id="248" w:name="_Toc103848573"/>
      <w:r>
        <w:rPr>
          <w:rFonts w:hint="eastAsia" w:ascii="宋体" w:hAnsi="宋体" w:eastAsia="宋体" w:cs="宋体"/>
          <w:color w:val="000000"/>
          <w:szCs w:val="21"/>
          <w:highlight w:val="none"/>
        </w:rPr>
        <w:t xml:space="preserve">39.其他规定</w:t>
      </w:r>
      <w:bookmarkEnd w:id="246"/>
      <w:r/>
      <w:bookmarkEnd w:id="247"/>
      <w:r/>
      <w:bookmarkEnd w:id="248"/>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39.1投标文件的其他规定见</w:t>
      </w:r>
      <w:r>
        <w:rPr>
          <w:rFonts w:hint="eastAsia" w:ascii="宋体" w:hAnsi="宋体" w:eastAsia="宋体" w:cs="宋体"/>
          <w:b/>
          <w:color w:val="000000"/>
          <w:szCs w:val="21"/>
          <w:highlight w:val="none"/>
        </w:rPr>
        <w:t xml:space="preserve">投标人须知前附</w:t>
      </w:r>
      <w:r>
        <w:rPr>
          <w:rFonts w:hint="eastAsia" w:ascii="宋体" w:hAnsi="宋体" w:eastAsia="宋体" w:cs="宋体"/>
          <w:color w:val="000000"/>
          <w:szCs w:val="21"/>
          <w:highlight w:val="none"/>
        </w:rPr>
        <w:t xml:space="preserve">表。</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49" w:name="_Toc104560888"/>
      <w:r/>
      <w:bookmarkStart w:id="250" w:name="_Toc107246269"/>
      <w:r/>
      <w:bookmarkStart w:id="251" w:name="_Toc103848574"/>
      <w:r>
        <w:rPr>
          <w:rFonts w:hint="eastAsia" w:ascii="宋体" w:hAnsi="宋体" w:eastAsia="宋体" w:cs="宋体"/>
          <w:color w:val="000000"/>
          <w:szCs w:val="21"/>
          <w:highlight w:val="none"/>
        </w:rPr>
        <w:t xml:space="preserve">40.文件解释权</w:t>
      </w:r>
      <w:bookmarkEnd w:id="249"/>
      <w:r/>
      <w:bookmarkEnd w:id="250"/>
      <w:r/>
      <w:bookmarkEnd w:id="251"/>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40.1本招标文件的解释权归采购人（或采购代理机构）所有。</w:t>
      </w:r>
      <w:bookmarkEnd w:id="36"/>
      <w:r>
        <w:rPr>
          <w:rFonts w:hint="eastAsia" w:ascii="宋体" w:hAnsi="宋体" w:eastAsia="宋体" w:cs="宋体"/>
          <w:color w:val="000000"/>
          <w:szCs w:val="21"/>
          <w:highlight w:val="none"/>
        </w:rPr>
      </w:r>
      <w:r/>
    </w:p>
    <w:p>
      <w:pPr>
        <w:pStyle w:val="828"/>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3"/>
        <w:rPr>
          <w:rFonts w:hint="eastAsia" w:ascii="宋体" w:hAnsi="宋体" w:eastAsia="宋体" w:cs="宋体"/>
          <w:color w:val="000000"/>
          <w:highlight w:val="none"/>
        </w:rPr>
      </w:pPr>
      <w:r/>
      <w:bookmarkStart w:id="252" w:name="_Toc91836563"/>
      <w:r>
        <w:rPr>
          <w:rFonts w:hint="eastAsia" w:ascii="宋体" w:hAnsi="宋体" w:eastAsia="宋体" w:cs="宋体"/>
          <w:color w:val="000000"/>
          <w:highlight w:val="none"/>
        </w:rPr>
        <w:br w:type="page" w:clear="all"/>
      </w:r>
      <w:bookmarkStart w:id="253" w:name="_Toc107246270"/>
      <w:r>
        <w:rPr>
          <w:rFonts w:hint="eastAsia" w:ascii="宋体" w:hAnsi="宋体" w:eastAsia="宋体" w:cs="宋体"/>
          <w:color w:val="000000"/>
          <w:highlight w:val="none"/>
        </w:rPr>
        <w:t xml:space="preserve">第三章 政府采购合同条款</w:t>
      </w:r>
      <w:bookmarkEnd w:id="252"/>
      <w:r>
        <w:rPr>
          <w:rFonts w:hint="eastAsia" w:ascii="宋体" w:hAnsi="宋体" w:eastAsia="宋体" w:cs="宋体"/>
          <w:color w:val="000000"/>
          <w:highlight w:val="none"/>
        </w:rPr>
        <w:t xml:space="preserve">及格式</w:t>
      </w:r>
      <w:bookmarkEnd w:id="253"/>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以下为中标(成交)后签定本项目合同的通用条款，中标(成交)供应商不得提出实质性的修改。</w:t>
      </w:r>
      <w:r>
        <w:rPr>
          <w:rFonts w:hint="eastAsia" w:ascii="宋体" w:hAnsi="宋体" w:eastAsia="宋体" w:cs="宋体"/>
          <w:bCs/>
          <w:color w:val="000000"/>
          <w:sz w:val="21"/>
          <w:szCs w:val="21"/>
          <w:highlight w:val="none"/>
        </w:rPr>
      </w:r>
      <w:r/>
    </w:p>
    <w:p>
      <w:pPr>
        <w:pStyle w:val="828"/>
        <w:jc w:val="center"/>
        <w:keepLines/>
        <w:keepNext/>
        <w:spacing w:before="340" w:after="330"/>
        <w:rPr>
          <w:rFonts w:ascii="宋体" w:hAnsi="宋体" w:cs="宋体"/>
          <w:b/>
          <w:color w:val="000000"/>
          <w:sz w:val="36"/>
          <w:szCs w:val="44"/>
          <w:highlight w:val="none"/>
        </w:rPr>
        <w:outlineLvl w:val="9"/>
      </w:pPr>
      <w:r>
        <w:rPr>
          <w:rFonts w:hint="eastAsia" w:ascii="宋体" w:hAnsi="宋体" w:cs="宋体"/>
          <w:b/>
          <w:color w:val="000000"/>
          <w:sz w:val="36"/>
          <w:szCs w:val="44"/>
          <w:highlight w:val="none"/>
          <w:lang w:val="en-US" w:eastAsia="zh-CN"/>
        </w:rPr>
        <w:t xml:space="preserve">张家港市</w:t>
      </w:r>
      <w:r>
        <w:rPr>
          <w:rFonts w:ascii="宋体" w:hAnsi="宋体" w:cs="宋体"/>
          <w:b/>
          <w:color w:val="000000"/>
          <w:sz w:val="36"/>
          <w:szCs w:val="44"/>
          <w:highlight w:val="none"/>
        </w:rPr>
        <w:t xml:space="preserve">第一</w:t>
      </w:r>
      <w:r>
        <w:rPr>
          <w:rFonts w:hint="eastAsia" w:ascii="宋体" w:hAnsi="宋体" w:cs="宋体"/>
          <w:b/>
          <w:color w:val="000000"/>
          <w:sz w:val="36"/>
          <w:szCs w:val="44"/>
          <w:highlight w:val="none"/>
          <w:lang w:val="en-US" w:eastAsia="zh-CN"/>
        </w:rPr>
        <w:t xml:space="preserve">人民</w:t>
      </w:r>
      <w:r>
        <w:rPr>
          <w:rFonts w:ascii="宋体" w:hAnsi="宋体" w:cs="宋体"/>
          <w:b/>
          <w:color w:val="000000"/>
          <w:sz w:val="36"/>
          <w:szCs w:val="44"/>
          <w:highlight w:val="none"/>
        </w:rPr>
        <w:t xml:space="preserve">医院</w:t>
      </w:r>
      <w:r>
        <w:rPr>
          <w:rFonts w:ascii="宋体" w:hAnsi="宋体" w:cs="宋体"/>
          <w:b/>
          <w:color w:val="000000"/>
          <w:sz w:val="36"/>
          <w:szCs w:val="44"/>
          <w:highlight w:val="none"/>
        </w:rPr>
      </w:r>
      <w:r/>
    </w:p>
    <w:p>
      <w:pPr>
        <w:pStyle w:val="828"/>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28"/>
        <w:jc w:val="center"/>
        <w:rPr>
          <w:rFonts w:hint="eastAsia" w:ascii="宋体" w:hAnsi="宋体" w:eastAsia="宋体"/>
          <w:color w:val="000000"/>
          <w:sz w:val="32"/>
          <w:szCs w:val="40"/>
          <w:highlight w:val="none"/>
          <w:lang w:eastAsia="zh-CN"/>
        </w:rPr>
      </w:pPr>
      <w:r>
        <w:rPr>
          <w:rFonts w:hint="eastAsia" w:ascii="宋体" w:hAnsi="宋体"/>
          <w:b/>
          <w:color w:val="000000"/>
          <w:sz w:val="44"/>
          <w:szCs w:val="44"/>
          <w:highlight w:val="none"/>
          <w:lang w:eastAsia="zh-CN"/>
        </w:rPr>
        <w:t xml:space="preserve">（</w:t>
      </w:r>
      <w:r>
        <w:rPr>
          <w:rFonts w:hint="eastAsia" w:ascii="宋体" w:hAnsi="宋体" w:cs="宋体"/>
          <w:b/>
          <w:color w:val="000000"/>
          <w:sz w:val="36"/>
          <w:szCs w:val="44"/>
          <w:highlight w:val="none"/>
          <w:lang w:val="en-US" w:eastAsia="zh-CN"/>
        </w:rPr>
        <w:t xml:space="preserve">专病诊疗中心改造配套设备</w:t>
      </w:r>
      <w:r>
        <w:rPr>
          <w:rFonts w:hint="eastAsia" w:ascii="宋体" w:hAnsi="宋体"/>
          <w:b/>
          <w:color w:val="000000"/>
          <w:sz w:val="44"/>
          <w:szCs w:val="44"/>
          <w:highlight w:val="none"/>
          <w:lang w:eastAsia="zh-CN"/>
        </w:rPr>
        <w:t xml:space="preserve">）</w:t>
      </w:r>
      <w:r>
        <w:rPr>
          <w:rFonts w:hint="eastAsia" w:ascii="宋体" w:hAnsi="宋体" w:eastAsia="宋体"/>
          <w:color w:val="000000"/>
          <w:sz w:val="32"/>
          <w:szCs w:val="40"/>
          <w:highlight w:val="none"/>
          <w:lang w:eastAsia="zh-CN"/>
        </w:rPr>
      </w:r>
      <w:r/>
    </w:p>
    <w:p>
      <w:pPr>
        <w:pStyle w:val="828"/>
        <w:jc w:val="center"/>
        <w:rPr>
          <w:rFonts w:hint="eastAsia" w:ascii="宋体" w:hAnsi="宋体"/>
          <w:color w:val="000000"/>
          <w:sz w:val="28"/>
          <w:szCs w:val="36"/>
          <w:highlight w:val="none"/>
        </w:rPr>
      </w:pPr>
      <w:r>
        <w:rPr>
          <w:rFonts w:hint="eastAsia" w:ascii="宋体" w:hAnsi="宋体"/>
          <w:color w:val="000000"/>
          <w:sz w:val="28"/>
          <w:szCs w:val="36"/>
          <w:highlight w:val="none"/>
        </w:rPr>
      </w:r>
      <w:r/>
    </w:p>
    <w:p>
      <w:pPr>
        <w:pStyle w:val="828"/>
        <w:rPr>
          <w:rFonts w:hint="eastAsia" w:ascii="宋体" w:hAnsi="宋体"/>
          <w:color w:val="000000"/>
          <w:szCs w:val="24"/>
          <w:highlight w:val="none"/>
        </w:rPr>
      </w:pPr>
      <w:r>
        <w:rPr>
          <w:rFonts w:hint="eastAsia" w:ascii="宋体" w:hAnsi="宋体"/>
          <w:color w:val="000000"/>
          <w:szCs w:val="24"/>
          <w:highlight w:val="none"/>
        </w:rPr>
      </w:r>
      <w:r/>
    </w:p>
    <w:p>
      <w:pPr>
        <w:pStyle w:val="828"/>
        <w:jc w:val="center"/>
        <w:keepLines/>
        <w:keepNext/>
        <w:spacing w:before="340" w:after="330" w:line="576" w:lineRule="auto"/>
        <w:rPr>
          <w:rFonts w:hint="eastAsia" w:ascii="宋体" w:hAnsi="宋体" w:cs="宋体"/>
          <w:b/>
          <w:color w:val="000000"/>
          <w:sz w:val="84"/>
          <w:szCs w:val="84"/>
          <w:highlight w:val="none"/>
        </w:rPr>
        <w:outlineLvl w:val="9"/>
      </w:pPr>
      <w:r>
        <w:rPr>
          <w:rFonts w:ascii="宋体" w:hAnsi="宋体" w:cs="宋体"/>
          <w:b/>
          <w:color w:val="000000"/>
          <w:sz w:val="84"/>
          <w:szCs w:val="84"/>
          <w:highlight w:val="none"/>
        </w:rPr>
        <w:t xml:space="preserve">合</w:t>
      </w:r>
      <w:r>
        <w:rPr>
          <w:rFonts w:hint="eastAsia" w:ascii="宋体" w:hAnsi="宋体" w:cs="宋体"/>
          <w:b/>
          <w:color w:val="000000"/>
          <w:sz w:val="84"/>
          <w:szCs w:val="84"/>
          <w:highlight w:val="none"/>
        </w:rPr>
      </w:r>
      <w:r/>
    </w:p>
    <w:p>
      <w:pPr>
        <w:pStyle w:val="828"/>
        <w:jc w:val="center"/>
        <w:keepLines/>
        <w:keepNext/>
        <w:spacing w:before="340" w:after="330" w:line="576" w:lineRule="auto"/>
        <w:rPr>
          <w:rFonts w:hint="eastAsia" w:ascii="宋体" w:hAnsi="宋体" w:cs="宋体"/>
          <w:b/>
          <w:color w:val="000000"/>
          <w:sz w:val="84"/>
          <w:szCs w:val="84"/>
          <w:highlight w:val="none"/>
        </w:rPr>
        <w:outlineLvl w:val="9"/>
      </w:pPr>
      <w:r>
        <w:rPr>
          <w:rFonts w:ascii="宋体" w:hAnsi="宋体" w:cs="宋体"/>
          <w:b/>
          <w:color w:val="000000"/>
          <w:sz w:val="84"/>
          <w:szCs w:val="84"/>
          <w:highlight w:val="none"/>
        </w:rPr>
        <w:t xml:space="preserve">同</w:t>
      </w:r>
      <w:r>
        <w:rPr>
          <w:rFonts w:hint="eastAsia" w:ascii="宋体" w:hAnsi="宋体" w:cs="宋体"/>
          <w:b/>
          <w:color w:val="000000"/>
          <w:sz w:val="84"/>
          <w:szCs w:val="84"/>
          <w:highlight w:val="none"/>
        </w:rPr>
      </w:r>
      <w:r/>
    </w:p>
    <w:p>
      <w:pPr>
        <w:pStyle w:val="828"/>
        <w:rPr>
          <w:rFonts w:ascii="宋体" w:hAnsi="宋体" w:cs="宋体"/>
          <w:color w:val="000000"/>
          <w:szCs w:val="24"/>
          <w:highlight w:val="none"/>
        </w:rPr>
      </w:pPr>
      <w:r>
        <w:rPr>
          <w:rFonts w:ascii="宋体" w:hAnsi="宋体" w:cs="宋体"/>
          <w:color w:val="000000"/>
          <w:szCs w:val="24"/>
          <w:highlight w:val="none"/>
        </w:rPr>
      </w:r>
      <w:r/>
    </w:p>
    <w:p>
      <w:pPr>
        <w:pStyle w:val="828"/>
        <w:ind w:firstLine="2891"/>
        <w:spacing w:line="360" w:lineRule="auto"/>
        <w:rPr>
          <w:rFonts w:ascii="宋体" w:hAnsi="宋体" w:cs="宋体"/>
          <w:b/>
          <w:color w:val="000000"/>
          <w:sz w:val="44"/>
          <w:szCs w:val="44"/>
          <w:highlight w:val="none"/>
        </w:rPr>
      </w:pPr>
      <w:r>
        <w:rPr>
          <w:rFonts w:hint="eastAsia" w:ascii="宋体" w:hAnsi="宋体" w:cs="宋体"/>
          <w:b/>
          <w:color w:val="000000"/>
          <w:sz w:val="32"/>
          <w:szCs w:val="32"/>
          <w:highlight w:val="none"/>
        </w:rPr>
        <w:t xml:space="preserve">甲方</w:t>
      </w:r>
      <w:r>
        <w:rPr>
          <w:rFonts w:ascii="宋体" w:hAnsi="宋体" w:cs="宋体"/>
          <w:b/>
          <w:color w:val="000000"/>
          <w:sz w:val="32"/>
          <w:szCs w:val="32"/>
          <w:highlight w:val="none"/>
        </w:rPr>
        <w:t xml:space="preserve">：</w:t>
      </w:r>
      <w:r>
        <w:rPr>
          <w:rFonts w:hint="eastAsia" w:ascii="宋体" w:hAnsi="宋体" w:cs="宋体"/>
          <w:b/>
          <w:color w:val="000000"/>
          <w:sz w:val="32"/>
          <w:szCs w:val="32"/>
          <w:highlight w:val="none"/>
          <w:lang w:val="en-US" w:eastAsia="zh-CN"/>
        </w:rPr>
        <w:t xml:space="preserve">张家港市</w:t>
      </w:r>
      <w:r>
        <w:rPr>
          <w:rFonts w:ascii="宋体" w:hAnsi="宋体" w:cs="宋体"/>
          <w:b/>
          <w:color w:val="000000"/>
          <w:sz w:val="32"/>
          <w:szCs w:val="32"/>
          <w:highlight w:val="none"/>
        </w:rPr>
        <w:t xml:space="preserve">第一</w:t>
      </w:r>
      <w:r>
        <w:rPr>
          <w:rFonts w:hint="eastAsia" w:ascii="宋体" w:hAnsi="宋体" w:cs="宋体"/>
          <w:b/>
          <w:color w:val="000000"/>
          <w:sz w:val="32"/>
          <w:szCs w:val="32"/>
          <w:highlight w:val="none"/>
          <w:lang w:val="en-US" w:eastAsia="zh-CN"/>
        </w:rPr>
        <w:t xml:space="preserve">人民</w:t>
      </w:r>
      <w:r>
        <w:rPr>
          <w:rFonts w:ascii="宋体" w:hAnsi="宋体" w:cs="宋体"/>
          <w:b/>
          <w:color w:val="000000"/>
          <w:sz w:val="32"/>
          <w:szCs w:val="32"/>
          <w:highlight w:val="none"/>
        </w:rPr>
        <w:t xml:space="preserve">医院</w:t>
      </w:r>
      <w:r>
        <w:rPr>
          <w:rFonts w:ascii="宋体" w:hAnsi="宋体" w:cs="宋体"/>
          <w:b/>
          <w:color w:val="000000"/>
          <w:sz w:val="44"/>
          <w:szCs w:val="44"/>
          <w:highlight w:val="none"/>
        </w:rPr>
      </w:r>
      <w:r/>
    </w:p>
    <w:p>
      <w:pPr>
        <w:pStyle w:val="828"/>
        <w:ind w:firstLine="2891"/>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乙方</w:t>
      </w:r>
      <w:r>
        <w:rPr>
          <w:rFonts w:ascii="宋体" w:hAnsi="宋体" w:cs="宋体"/>
          <w:b/>
          <w:color w:val="000000"/>
          <w:sz w:val="32"/>
          <w:szCs w:val="32"/>
          <w:highlight w:val="none"/>
        </w:rPr>
        <w:t xml:space="preserve">：</w:t>
      </w:r>
      <w:r>
        <w:rPr>
          <w:rFonts w:ascii="宋体" w:hAnsi="宋体" w:cs="宋体"/>
          <w:b/>
          <w:color w:val="000000"/>
          <w:sz w:val="32"/>
          <w:szCs w:val="32"/>
          <w:highlight w:val="none"/>
        </w:rPr>
      </w:r>
      <w:r/>
    </w:p>
    <w:p>
      <w:pPr>
        <w:pStyle w:val="828"/>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833"/>
        <w:rPr>
          <w:color w:val="000000"/>
          <w:highlight w:val="none"/>
        </w:rPr>
      </w:pPr>
      <w:r>
        <w:rPr>
          <w:color w:val="000000"/>
          <w:highlight w:val="none"/>
        </w:rPr>
      </w:r>
      <w:r/>
    </w:p>
    <w:p>
      <w:pPr>
        <w:pStyle w:val="833"/>
        <w:ind w:firstLine="1928"/>
        <w:rPr>
          <w:rFonts w:hint="eastAsia" w:ascii="宋体" w:hAnsi="宋体" w:eastAsia="宋体" w:cs="宋体"/>
          <w:bCs/>
          <w:color w:val="000000"/>
          <w:sz w:val="24"/>
          <w:szCs w:val="24"/>
          <w:highlight w:val="none"/>
        </w:rPr>
      </w:pPr>
      <w:r>
        <w:rPr>
          <w:rFonts w:ascii="宋体" w:hAnsi="宋体" w:cs="宋体"/>
          <w:b/>
          <w:color w:val="000000"/>
          <w:sz w:val="32"/>
          <w:szCs w:val="32"/>
          <w:highlight w:val="none"/>
        </w:rPr>
        <w:t xml:space="preserve">二</w:t>
      </w:r>
      <w:r>
        <w:rPr>
          <w:rFonts w:hint="eastAsia" w:ascii="宋体" w:hAnsi="宋体" w:cs="宋体"/>
          <w:b/>
          <w:color w:val="000000"/>
          <w:sz w:val="32"/>
          <w:szCs w:val="32"/>
          <w:highlight w:val="none"/>
        </w:rPr>
        <w:t xml:space="preserve">○二</w:t>
      </w:r>
      <w:r>
        <w:rPr>
          <w:rFonts w:hint="eastAsia" w:ascii="宋体" w:hAnsi="宋体" w:cs="宋体"/>
          <w:b/>
          <w:color w:val="000000"/>
          <w:sz w:val="32"/>
          <w:szCs w:val="32"/>
          <w:highlight w:val="none"/>
          <w:lang w:val="en-US" w:eastAsia="zh-CN"/>
        </w:rPr>
        <w:t xml:space="preserve">   </w:t>
      </w:r>
      <w:r>
        <w:rPr>
          <w:rFonts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   </w:t>
      </w:r>
      <w:r>
        <w:rPr>
          <w:rFonts w:ascii="宋体" w:hAnsi="宋体" w:cs="宋体"/>
          <w:b/>
          <w:color w:val="000000"/>
          <w:sz w:val="32"/>
          <w:szCs w:val="32"/>
          <w:highlight w:val="none"/>
        </w:rPr>
        <w:t xml:space="preserve">月</w:t>
      </w:r>
      <w:r>
        <w:rPr>
          <w:rFonts w:hint="eastAsia" w:ascii="宋体" w:hAnsi="宋体" w:eastAsia="宋体" w:cs="宋体"/>
          <w:bCs/>
          <w:color w:val="000000"/>
          <w:sz w:val="24"/>
          <w:szCs w:val="24"/>
          <w:highlight w:val="none"/>
        </w:rPr>
      </w:r>
      <w:r/>
    </w:p>
    <w:p>
      <w:pPr>
        <w:pStyle w:val="828"/>
        <w:ind w:left="0" w:right="0"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pStyle w:val="828"/>
        <w:ind w:left="0" w:right="0"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采购合同（货物）</w:t>
      </w:r>
      <w:r>
        <w:rPr>
          <w:rFonts w:hint="eastAsia" w:ascii="宋体" w:hAnsi="宋体" w:eastAsia="宋体" w:cs="宋体"/>
          <w:b/>
          <w:bCs/>
          <w:color w:val="000000"/>
          <w:sz w:val="21"/>
          <w:szCs w:val="21"/>
          <w:highlight w:val="none"/>
        </w:rPr>
      </w:r>
      <w:r/>
    </w:p>
    <w:p>
      <w:pPr>
        <w:pStyle w:val="833"/>
        <w:ind w:left="0" w:right="0" w:firstLine="420"/>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项目名称：                                项目编号：</w:t>
      </w:r>
      <w:r>
        <w:rPr>
          <w:rFonts w:hint="eastAsia" w:ascii="宋体" w:hAnsi="宋体" w:eastAsia="宋体" w:cs="宋体"/>
          <w:color w:val="000000"/>
          <w:sz w:val="21"/>
          <w:szCs w:val="21"/>
          <w:highlight w:val="none"/>
          <w:lang w:val="en-US" w:eastAsia="zh-CN"/>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甲方（买方）：张家港市第一人民医院</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28"/>
        <w:numPr>
          <w:ilvl w:val="0"/>
          <w:numId w:val="0"/>
        </w:numPr>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乙双方根据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项目公开招标</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的结果，就甲方采购签署本合同。</w:t>
      </w:r>
      <w:r>
        <w:rPr>
          <w:rFonts w:hint="eastAsia" w:ascii="宋体" w:hAnsi="宋体" w:eastAsia="宋体" w:cs="宋体"/>
          <w:b/>
          <w:bCs/>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一、货物内容</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7"/>
        <w:gridCol w:w="932"/>
        <w:gridCol w:w="760"/>
        <w:gridCol w:w="932"/>
        <w:gridCol w:w="863"/>
        <w:gridCol w:w="1280"/>
        <w:gridCol w:w="913"/>
        <w:gridCol w:w="950"/>
        <w:gridCol w:w="1183"/>
      </w:tblGrid>
      <w:tr>
        <w:trPr>
          <w:cantSplit/>
          <w:trHeight w:val="927"/>
        </w:trPr>
        <w:tc>
          <w:tcPr>
            <w:tcW w:w="1107"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bookmarkStart w:id="254" w:name="itemname"/>
            <w:r/>
            <w:bookmarkEnd w:id="254"/>
            <w:r>
              <w:rPr>
                <w:rFonts w:hint="eastAsia" w:ascii="宋体" w:hAnsi="宋体" w:eastAsia="宋体" w:cs="宋体"/>
                <w:color w:val="000000"/>
                <w:sz w:val="21"/>
                <w:szCs w:val="21"/>
                <w:highlight w:val="none"/>
                <w:lang w:val="en-US" w:eastAsia="zh-CN" w:bidi="ar-SA"/>
              </w:rPr>
              <w:t xml:space="preserve">货物名称</w:t>
            </w: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品牌</w:t>
            </w:r>
            <w:r>
              <w:rPr>
                <w:rFonts w:hint="eastAsia" w:ascii="宋体" w:hAnsi="宋体" w:eastAsia="宋体" w:cs="宋体"/>
                <w:color w:val="000000"/>
                <w:sz w:val="21"/>
                <w:szCs w:val="21"/>
                <w:highlight w:val="none"/>
                <w:lang w:val="en-US" w:eastAsia="zh-CN" w:bidi="ar-SA"/>
              </w:rPr>
            </w:r>
            <w:r/>
          </w:p>
        </w:tc>
        <w:tc>
          <w:tcPr>
            <w:tcW w:w="760"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型号</w:t>
            </w: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863"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1280"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制造厂商</w:t>
            </w:r>
            <w:r>
              <w:rPr>
                <w:rFonts w:hint="eastAsia" w:ascii="宋体" w:hAnsi="宋体" w:eastAsia="宋体" w:cs="宋体"/>
                <w:color w:val="000000"/>
                <w:sz w:val="21"/>
                <w:szCs w:val="21"/>
                <w:highlight w:val="none"/>
                <w:lang w:val="en-US" w:eastAsia="zh-CN" w:bidi="ar-SA"/>
              </w:rPr>
            </w:r>
            <w:r/>
          </w:p>
        </w:tc>
        <w:tc>
          <w:tcPr>
            <w:tcW w:w="913"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产地</w:t>
            </w:r>
            <w:r>
              <w:rPr>
                <w:rFonts w:hint="eastAsia" w:ascii="宋体" w:hAnsi="宋体" w:eastAsia="宋体" w:cs="宋体"/>
                <w:color w:val="000000"/>
                <w:sz w:val="21"/>
                <w:szCs w:val="21"/>
                <w:highlight w:val="none"/>
                <w:lang w:val="en-US" w:eastAsia="zh-CN" w:bidi="ar-SA"/>
              </w:rPr>
            </w:r>
            <w:r/>
          </w:p>
        </w:tc>
        <w:tc>
          <w:tcPr>
            <w:tcW w:w="950"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w:t>
            </w:r>
            <w:r>
              <w:rPr>
                <w:rFonts w:hint="eastAsia" w:ascii="宋体" w:hAnsi="宋体" w:eastAsia="宋体" w:cs="宋体"/>
                <w:color w:val="000000"/>
                <w:sz w:val="21"/>
                <w:szCs w:val="21"/>
                <w:highlight w:val="none"/>
                <w:lang w:val="en-US" w:eastAsia="zh-CN" w:bidi="ar-SA"/>
              </w:rPr>
            </w:r>
            <w:r/>
          </w:p>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（元）</w:t>
            </w:r>
            <w:r>
              <w:rPr>
                <w:rFonts w:hint="eastAsia" w:ascii="宋体" w:hAnsi="宋体" w:eastAsia="宋体" w:cs="宋体"/>
                <w:color w:val="000000"/>
                <w:sz w:val="21"/>
                <w:szCs w:val="21"/>
                <w:highlight w:val="none"/>
                <w:lang w:val="en-US" w:eastAsia="zh-CN" w:bidi="ar-SA"/>
              </w:rPr>
            </w:r>
            <w:r/>
          </w:p>
        </w:tc>
        <w:tc>
          <w:tcPr>
            <w:tcW w:w="1183" w:type="dxa"/>
            <w:vAlign w:val="center"/>
            <w:textDirection w:val="lrTb"/>
            <w:noWrap w:val="false"/>
          </w:tcPr>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w:t>
            </w:r>
            <w:r>
              <w:rPr>
                <w:rFonts w:hint="eastAsia" w:ascii="宋体" w:hAnsi="宋体" w:eastAsia="宋体" w:cs="宋体"/>
                <w:color w:val="000000"/>
                <w:sz w:val="21"/>
                <w:szCs w:val="21"/>
                <w:highlight w:val="none"/>
                <w:lang w:val="en-US" w:eastAsia="zh-CN" w:bidi="ar-SA"/>
              </w:rPr>
            </w:r>
            <w:r/>
          </w:p>
          <w:p>
            <w:pPr>
              <w:pStyle w:val="828"/>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（元）</w:t>
            </w:r>
            <w:r>
              <w:rPr>
                <w:rFonts w:hint="eastAsia" w:ascii="宋体" w:hAnsi="宋体" w:eastAsia="宋体" w:cs="宋体"/>
                <w:color w:val="000000"/>
                <w:sz w:val="21"/>
                <w:szCs w:val="21"/>
                <w:highlight w:val="none"/>
                <w:lang w:val="en-US" w:eastAsia="zh-CN" w:bidi="ar-SA"/>
              </w:rPr>
            </w:r>
            <w:r/>
          </w:p>
        </w:tc>
      </w:tr>
      <w:tr>
        <w:trPr>
          <w:cantSplit/>
          <w:trHeight w:val="669"/>
        </w:trPr>
        <w:tc>
          <w:tcPr>
            <w:tcW w:w="1107"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bookmarkStart w:id="255" w:name="zhongbiaopricelow_1"/>
            <w:r/>
            <w:bookmarkEnd w:id="255"/>
            <w:r>
              <w:rPr>
                <w:rFonts w:hint="eastAsia" w:ascii="宋体" w:hAnsi="宋体" w:eastAsia="宋体" w:cs="宋体"/>
                <w:color w:val="000000"/>
                <w:sz w:val="21"/>
                <w:szCs w:val="21"/>
                <w:highlight w:val="none"/>
                <w:lang w:val="en-US" w:eastAsia="zh-CN" w:bidi="ar-SA"/>
              </w:rPr>
            </w:r>
            <w:r/>
          </w:p>
        </w:tc>
        <w:tc>
          <w:tcPr>
            <w:tcW w:w="760"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63" w:type="dxa"/>
            <w:vAlign w:val="center"/>
            <w:textDirection w:val="lrTb"/>
            <w:noWrap w:val="false"/>
          </w:tcPr>
          <w:p>
            <w:pPr>
              <w:pStyle w:val="828"/>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80"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3"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50"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83" w:type="dxa"/>
            <w:vAlign w:val="center"/>
            <w:textDirection w:val="lrTb"/>
            <w:noWrap w:val="false"/>
          </w:tcPr>
          <w:p>
            <w:pPr>
              <w:pStyle w:val="828"/>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本合同金额为（大写）：_____元（__元）人民币。 </w:t>
      </w:r>
      <w:r>
        <w:rPr>
          <w:rFonts w:hint="eastAsia" w:ascii="宋体" w:hAnsi="宋体" w:eastAsia="宋体" w:cs="宋体"/>
          <w:color w:val="000000"/>
          <w:sz w:val="21"/>
          <w:szCs w:val="21"/>
          <w:highlight w:val="none"/>
        </w:rPr>
      </w:r>
      <w:r/>
    </w:p>
    <w:p>
      <w:pPr>
        <w:pStyle w:val="982"/>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总价包括但不限于含设备、软件以及相应的附件、备件、配件、包装、税费、运杂（到位）、保险、</w:t>
      </w:r>
      <w:r>
        <w:rPr>
          <w:rFonts w:hint="eastAsia" w:ascii="宋体" w:hAnsi="宋体" w:eastAsia="宋体" w:cs="宋体"/>
          <w:color w:val="000000"/>
          <w:sz w:val="21"/>
          <w:szCs w:val="21"/>
          <w:highlight w:val="none"/>
          <w:lang w:val="en-US" w:eastAsia="zh-CN"/>
        </w:rPr>
        <w:t xml:space="preserve">安装、调试、</w:t>
      </w:r>
      <w:r>
        <w:rPr>
          <w:rFonts w:hint="eastAsia" w:ascii="宋体" w:hAnsi="宋体" w:eastAsia="宋体" w:cs="宋体"/>
          <w:color w:val="000000"/>
          <w:sz w:val="21"/>
          <w:szCs w:val="21"/>
          <w:highlight w:val="none"/>
        </w:rPr>
        <w:t xml:space="preserve">验收、管理、售后服务、维护、人员培训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接口费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专利技术、质保期间等一切费用及其他费用等所产生的费用。</w:t>
      </w:r>
      <w:r>
        <w:rPr>
          <w:rFonts w:hint="eastAsia" w:ascii="宋体" w:hAnsi="宋体" w:eastAsia="宋体" w:cs="宋体"/>
          <w:b/>
          <w:bCs/>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3.1乙方应按招标文件规定的时间向甲方提供使用货物的有关技术资料。</w:t>
      </w:r>
      <w:r>
        <w:rPr>
          <w:rFonts w:hint="eastAsia" w:ascii="宋体" w:hAnsi="宋体" w:eastAsia="宋体" w:cs="宋体"/>
          <w:b w:val="0"/>
          <w:bCs w:val="0"/>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 w:val="0"/>
          <w:bCs w:val="0"/>
          <w:color w:val="000000"/>
          <w:sz w:val="21"/>
          <w:szCs w:val="21"/>
          <w:highlight w:val="none"/>
          <w:lang w:val="en-US" w:eastAsia="zh-CN"/>
        </w:rPr>
        <w:t xml:space="preserve">保密时间为永久。</w:t>
      </w:r>
      <w:r>
        <w:rPr>
          <w:rFonts w:hint="eastAsia" w:ascii="宋体" w:hAnsi="宋体" w:eastAsia="宋体" w:cs="宋体"/>
          <w:b w:val="0"/>
          <w:bCs w:val="0"/>
          <w:color w:val="000000"/>
          <w:sz w:val="21"/>
          <w:szCs w:val="21"/>
          <w:highlight w:val="none"/>
          <w:lang w:val="en-US" w:eastAsia="zh-CN"/>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color w:val="000000"/>
          <w:sz w:val="21"/>
          <w:szCs w:val="21"/>
          <w:highlight w:val="none"/>
          <w:u w:val="singl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乙方保证所交付的货物的所有权完全属于乙方且无任何抵押、查封等产权瑕疵。如有纠纷的，甲方有权拒绝支付货款并要求乙方承担一切责任。</w:t>
      </w:r>
      <w:r>
        <w:rPr>
          <w:rFonts w:hint="eastAsia" w:ascii="宋体" w:hAnsi="宋体" w:eastAsia="宋体" w:cs="宋体"/>
          <w:color w:val="000000"/>
          <w:sz w:val="21"/>
          <w:szCs w:val="21"/>
          <w:highlight w:val="none"/>
        </w:rPr>
      </w:r>
      <w:r/>
    </w:p>
    <w:p>
      <w:pPr>
        <w:pStyle w:val="828"/>
        <w:ind w:left="407"/>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Style w:val="831"/>
          <w:rFonts w:hint="eastAsia" w:ascii="宋体" w:hAnsi="宋体" w:eastAsia="宋体" w:cs="宋体"/>
          <w:b/>
          <w:bCs/>
          <w:color w:val="000000"/>
          <w:sz w:val="21"/>
          <w:szCs w:val="21"/>
          <w:highlight w:val="none"/>
        </w:rPr>
        <w:t xml:space="preserve">六、履约保证金</w:t>
      </w:r>
      <w:r>
        <w:rPr>
          <w:rFonts w:hint="eastAsia" w:ascii="宋体" w:hAnsi="宋体" w:eastAsia="宋体" w:cs="宋体"/>
          <w:color w:val="000000"/>
          <w:sz w:val="21"/>
          <w:szCs w:val="21"/>
          <w:highlight w:val="none"/>
        </w:rPr>
      </w:r>
      <w:r/>
    </w:p>
    <w:p>
      <w:pPr>
        <w:pStyle w:val="828"/>
        <w:ind w:firstLine="420"/>
        <w:jc w:val="both"/>
        <w:keepLines w:val="0"/>
        <w:keepNext w:val="0"/>
        <w:pageBreakBefore w:val="0"/>
        <w:spacing w:line="440" w:lineRule="exact"/>
        <w:widowControl w:val="off"/>
        <w:rPr>
          <w:rStyle w:val="831"/>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rPr>
        <w:t xml:space="preserve">6.1合同签订前，乙方向采购单位交纳人民币</w:t>
      </w:r>
      <w:r>
        <w:rPr>
          <w:rStyle w:val="831"/>
          <w:rFonts w:hint="eastAsia" w:ascii="宋体" w:hAnsi="宋体" w:eastAsia="宋体" w:cs="宋体"/>
          <w:color w:val="000000"/>
          <w:sz w:val="21"/>
          <w:szCs w:val="21"/>
          <w:highlight w:val="none"/>
          <w:u w:val="single"/>
        </w:rPr>
        <w:t xml:space="preserve"> </w:t>
      </w:r>
      <w:bookmarkStart w:id="256" w:name="lvbzj"/>
      <w:r>
        <w:rPr>
          <w:rStyle w:val="831"/>
          <w:rFonts w:hint="eastAsia" w:ascii="宋体" w:hAnsi="宋体" w:eastAsia="宋体" w:cs="宋体"/>
          <w:color w:val="000000"/>
          <w:sz w:val="21"/>
          <w:szCs w:val="21"/>
          <w:highlight w:val="none"/>
          <w:u w:val="single"/>
        </w:rPr>
        <w:t xml:space="preserve">  </w:t>
      </w:r>
      <w:bookmarkEnd w:id="256"/>
      <w:r>
        <w:rPr>
          <w:rStyle w:val="831"/>
          <w:rFonts w:hint="eastAsia" w:ascii="宋体" w:hAnsi="宋体" w:eastAsia="宋体" w:cs="宋体"/>
          <w:color w:val="000000"/>
          <w:sz w:val="21"/>
          <w:szCs w:val="21"/>
          <w:highlight w:val="none"/>
          <w:u w:val="single"/>
        </w:rPr>
        <w:t xml:space="preserve"> </w:t>
      </w:r>
      <w:r>
        <w:rPr>
          <w:rStyle w:val="831"/>
          <w:rFonts w:hint="eastAsia" w:ascii="宋体" w:hAnsi="宋体" w:eastAsia="宋体" w:cs="宋体"/>
          <w:color w:val="000000"/>
          <w:sz w:val="21"/>
          <w:szCs w:val="21"/>
          <w:highlight w:val="none"/>
        </w:rPr>
        <w:t xml:space="preserve">元作为本合同的履约保证金。履约保证金应当以支票、汇票、本票或者金融机构、担保机构出具的保函等非现金形式提交。</w:t>
      </w:r>
      <w:r>
        <w:rPr>
          <w:rStyle w:val="831"/>
          <w:rFonts w:hint="eastAsia" w:ascii="宋体" w:hAnsi="宋体" w:eastAsia="宋体" w:cs="宋体"/>
          <w:color w:val="000000"/>
          <w:sz w:val="21"/>
          <w:szCs w:val="21"/>
          <w:highlight w:val="none"/>
        </w:rPr>
      </w:r>
      <w:r/>
    </w:p>
    <w:p>
      <w:pPr>
        <w:pStyle w:val="973"/>
        <w:ind w:firstLine="420"/>
        <w:keepLines w:val="0"/>
        <w:keepNext w:val="0"/>
        <w:pageBreakBefore w:val="0"/>
        <w:spacing w:line="440" w:lineRule="exact"/>
        <w:rPr>
          <w:rStyle w:val="831"/>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rPr>
        <w:t xml:space="preserve">6.2</w:t>
      </w:r>
      <w:r>
        <w:rPr>
          <w:rStyle w:val="831"/>
          <w:rFonts w:hint="eastAsia" w:ascii="宋体" w:hAnsi="宋体" w:eastAsia="宋体" w:cs="宋体"/>
          <w:color w:val="000000"/>
          <w:sz w:val="21"/>
          <w:szCs w:val="21"/>
          <w:highlight w:val="none"/>
          <w:lang w:val="en-US" w:eastAsia="zh-CN"/>
        </w:rPr>
        <w:t xml:space="preserve">设备安装验收完成后</w:t>
      </w:r>
      <w:r>
        <w:rPr>
          <w:rStyle w:val="831"/>
          <w:rFonts w:hint="eastAsia" w:ascii="宋体" w:hAnsi="宋体" w:eastAsia="宋体" w:cs="宋体"/>
          <w:color w:val="000000"/>
          <w:sz w:val="21"/>
          <w:szCs w:val="21"/>
          <w:highlight w:val="none"/>
        </w:rPr>
        <w:t xml:space="preserve">退还履约保证金。逾期退还的，应当支付逾期利息，且逾期利息的利率</w:t>
      </w:r>
      <w:r>
        <w:rPr>
          <w:rStyle w:val="831"/>
          <w:rFonts w:hint="eastAsia" w:ascii="宋体" w:hAnsi="宋体" w:eastAsia="宋体" w:cs="宋体"/>
          <w:color w:val="000000"/>
          <w:sz w:val="21"/>
          <w:szCs w:val="21"/>
          <w:highlight w:val="none"/>
          <w:lang w:eastAsia="zh-CN"/>
        </w:rPr>
        <w:t xml:space="preserve">按</w:t>
      </w:r>
      <w:r>
        <w:rPr>
          <w:rStyle w:val="831"/>
          <w:rFonts w:hint="eastAsia" w:ascii="宋体" w:hAnsi="宋体" w:eastAsia="宋体" w:cs="宋体"/>
          <w:color w:val="000000"/>
          <w:sz w:val="21"/>
          <w:szCs w:val="21"/>
          <w:highlight w:val="none"/>
        </w:rPr>
        <w:t xml:space="preserve">1年期贷款</w:t>
      </w:r>
      <w:r>
        <w:rPr>
          <w:rStyle w:val="831"/>
          <w:rFonts w:hint="eastAsia" w:ascii="宋体" w:hAnsi="宋体" w:eastAsia="宋体" w:cs="宋体"/>
          <w:color w:val="000000"/>
          <w:sz w:val="21"/>
          <w:szCs w:val="21"/>
          <w:highlight w:val="none"/>
          <w:lang w:eastAsia="zh-CN"/>
        </w:rPr>
        <w:t xml:space="preserve">基准</w:t>
      </w:r>
      <w:r>
        <w:rPr>
          <w:rStyle w:val="831"/>
          <w:rFonts w:hint="eastAsia" w:ascii="宋体" w:hAnsi="宋体" w:eastAsia="宋体" w:cs="宋体"/>
          <w:color w:val="000000"/>
          <w:sz w:val="21"/>
          <w:szCs w:val="21"/>
          <w:highlight w:val="none"/>
        </w:rPr>
        <w:t xml:space="preserve">利率。</w:t>
      </w:r>
      <w:r>
        <w:rPr>
          <w:rStyle w:val="831"/>
          <w:rFonts w:hint="eastAsia" w:ascii="宋体" w:hAnsi="宋体" w:eastAsia="宋体" w:cs="宋体"/>
          <w:color w:val="000000"/>
          <w:sz w:val="21"/>
          <w:szCs w:val="21"/>
          <w:highlight w:val="none"/>
        </w:rPr>
      </w:r>
      <w:r/>
    </w:p>
    <w:p>
      <w:pPr>
        <w:pStyle w:val="828"/>
        <w:ind w:firstLine="480"/>
        <w:jc w:val="both"/>
        <w:keepLines w:val="0"/>
        <w:keepNext w:val="0"/>
        <w:pageBreakBefore w:val="0"/>
        <w:spacing w:line="440" w:lineRule="exact"/>
        <w:shd w:val="clear" w:color="auto" w:fill="ffffff"/>
        <w:widowControl w:val="off"/>
        <w:rPr>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rPr>
        <w:t xml:space="preserve">6.3乙方不履行与甲方订立的合同的，履约保证金不予退还。</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.转包或分包</w:t>
      </w:r>
      <w:r>
        <w:rPr>
          <w:rFonts w:hint="eastAsia" w:ascii="宋体" w:hAnsi="宋体" w:eastAsia="宋体" w:cs="宋体"/>
          <w:b/>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.1本合同范围的货物，应由乙方直接供应，不得转让他人供应；</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如有转包和分包行为，甲方有权给予终止合同。</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、交货期、交货方式及交货地点</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.1 交货期：</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val="en-US" w:eastAsia="zh-CN"/>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.2 交货方式：</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.3 交货地点：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、货款支付</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rPr>
        <w:t xml:space="preserve">结付程序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rPr>
        <w:t xml:space="preserve">结付期限</w:t>
      </w:r>
      <w:r>
        <w:rPr>
          <w:rFonts w:hint="eastAsia" w:ascii="宋体" w:hAnsi="宋体" w:eastAsia="宋体" w:cs="宋体"/>
          <w:color w:val="000000"/>
          <w:sz w:val="21"/>
          <w:szCs w:val="21"/>
          <w:highlight w:val="none"/>
          <w:u w:val="single"/>
          <w:lang w:val="en-US" w:eastAsia="zh-CN"/>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28"/>
        <w:ind w:firstLine="411"/>
        <w:jc w:val="both"/>
        <w:keepLines w:val="0"/>
        <w:keepNext w:val="0"/>
        <w:pageBreakBefore w:val="0"/>
        <w:spacing w:line="440" w:lineRule="exact"/>
        <w:widowControl w:val="off"/>
        <w:rPr>
          <w:rStyle w:val="831"/>
          <w:rFonts w:hint="eastAsia" w:ascii="宋体" w:hAnsi="宋体" w:eastAsia="宋体" w:cs="宋体"/>
          <w:color w:val="000000"/>
          <w:sz w:val="21"/>
          <w:szCs w:val="21"/>
          <w:highlight w:val="none"/>
          <w:u w:val="single"/>
        </w:rPr>
      </w:pPr>
      <w:r>
        <w:rPr>
          <w:rStyle w:val="831"/>
          <w:rFonts w:hint="eastAsia" w:ascii="宋体" w:hAnsi="宋体" w:eastAsia="宋体" w:cs="宋体"/>
          <w:color w:val="000000"/>
          <w:sz w:val="21"/>
          <w:szCs w:val="21"/>
          <w:highlight w:val="none"/>
          <w:lang w:val="en-US" w:eastAsia="zh-CN"/>
        </w:rPr>
        <w:t xml:space="preserve">9</w:t>
      </w:r>
      <w:r>
        <w:rPr>
          <w:rStyle w:val="831"/>
          <w:rFonts w:hint="eastAsia" w:ascii="宋体" w:hAnsi="宋体" w:eastAsia="宋体" w:cs="宋体"/>
          <w:color w:val="000000"/>
          <w:sz w:val="21"/>
          <w:szCs w:val="21"/>
          <w:highlight w:val="none"/>
        </w:rPr>
        <w:t xml:space="preserve">.3乙方收款账户：</w:t>
      </w:r>
      <w:r>
        <w:rPr>
          <w:rStyle w:val="831"/>
          <w:rFonts w:hint="eastAsia" w:ascii="宋体" w:hAnsi="宋体" w:eastAsia="宋体" w:cs="宋体"/>
          <w:color w:val="000000"/>
          <w:sz w:val="21"/>
          <w:szCs w:val="21"/>
          <w:highlight w:val="none"/>
          <w:u w:val="single"/>
        </w:rPr>
        <w:t xml:space="preserve"> </w:t>
      </w:r>
      <w:bookmarkStart w:id="257" w:name="yifangzhanghao"/>
      <w:r>
        <w:rPr>
          <w:rStyle w:val="831"/>
          <w:rFonts w:hint="eastAsia" w:ascii="宋体" w:hAnsi="宋体" w:eastAsia="宋体" w:cs="宋体"/>
          <w:color w:val="000000"/>
          <w:sz w:val="21"/>
          <w:szCs w:val="21"/>
          <w:highlight w:val="none"/>
          <w:u w:val="single"/>
        </w:rPr>
        <w:t xml:space="preserve">                                 </w:t>
      </w:r>
      <w:bookmarkEnd w:id="257"/>
      <w:r>
        <w:rPr>
          <w:rStyle w:val="831"/>
          <w:rFonts w:hint="eastAsia" w:ascii="宋体" w:hAnsi="宋体" w:eastAsia="宋体" w:cs="宋体"/>
          <w:color w:val="000000"/>
          <w:sz w:val="21"/>
          <w:szCs w:val="21"/>
          <w:highlight w:val="none"/>
          <w:u w:val="single"/>
        </w:rPr>
        <w:t xml:space="preserve"> </w:t>
      </w:r>
      <w:r>
        <w:rPr>
          <w:rStyle w:val="831"/>
          <w:rFonts w:hint="eastAsia" w:ascii="宋体" w:hAnsi="宋体" w:eastAsia="宋体" w:cs="宋体"/>
          <w:color w:val="000000"/>
          <w:sz w:val="21"/>
          <w:szCs w:val="21"/>
          <w:highlight w:val="none"/>
          <w:u w:val="single"/>
        </w:rPr>
      </w:r>
      <w:r/>
    </w:p>
    <w:p>
      <w:pPr>
        <w:pStyle w:val="828"/>
        <w:ind w:firstLine="420"/>
        <w:jc w:val="left"/>
        <w:keepLines w:val="0"/>
        <w:keepNext w:val="0"/>
        <w:pageBreakBefore w:val="0"/>
        <w:spacing w:line="440" w:lineRule="exact"/>
        <w:widowControl w:val="off"/>
        <w:rPr>
          <w:rStyle w:val="831"/>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lang w:val="en-US" w:eastAsia="zh-CN"/>
        </w:rPr>
        <w:t xml:space="preserve">9</w:t>
      </w:r>
      <w:r>
        <w:rPr>
          <w:rStyle w:val="831"/>
          <w:rFonts w:hint="eastAsia" w:ascii="宋体" w:hAnsi="宋体" w:eastAsia="宋体" w:cs="宋体"/>
          <w:color w:val="000000"/>
          <w:sz w:val="21"/>
          <w:szCs w:val="21"/>
          <w:highlight w:val="none"/>
        </w:rPr>
        <w:t xml:space="preserve">.4甲方合同款支付方式：</w:t>
      </w:r>
      <w:r>
        <w:rPr>
          <w:rStyle w:val="831"/>
          <w:rFonts w:hint="eastAsia" w:ascii="宋体" w:hAnsi="宋体" w:eastAsia="宋体" w:cs="宋体"/>
          <w:color w:val="000000"/>
          <w:sz w:val="21"/>
          <w:szCs w:val="21"/>
          <w:highlight w:val="none"/>
          <w:u w:val="single"/>
        </w:rPr>
        <w:t xml:space="preserve"> </w:t>
      </w:r>
      <w:bookmarkStart w:id="258" w:name="hetongzhifutype"/>
      <w:r>
        <w:rPr>
          <w:rStyle w:val="831"/>
          <w:rFonts w:hint="eastAsia" w:ascii="宋体" w:hAnsi="宋体" w:eastAsia="宋体" w:cs="宋体"/>
          <w:color w:val="000000"/>
          <w:sz w:val="21"/>
          <w:szCs w:val="21"/>
          <w:highlight w:val="none"/>
          <w:u w:val="single"/>
        </w:rPr>
        <w:t xml:space="preserve">                   </w:t>
      </w:r>
      <w:bookmarkEnd w:id="258"/>
      <w:r>
        <w:rPr>
          <w:rStyle w:val="831"/>
          <w:rFonts w:hint="eastAsia" w:ascii="宋体" w:hAnsi="宋体" w:eastAsia="宋体" w:cs="宋体"/>
          <w:color w:val="000000"/>
          <w:sz w:val="21"/>
          <w:szCs w:val="21"/>
          <w:highlight w:val="none"/>
          <w:u w:val="single"/>
        </w:rPr>
        <w:t xml:space="preserve"> </w:t>
      </w:r>
      <w:r>
        <w:rPr>
          <w:rStyle w:val="831"/>
          <w:rFonts w:hint="eastAsia" w:ascii="宋体" w:hAnsi="宋体" w:eastAsia="宋体" w:cs="宋体"/>
          <w:color w:val="000000"/>
          <w:sz w:val="21"/>
          <w:szCs w:val="21"/>
          <w:highlight w:val="none"/>
        </w:rPr>
        <w:t xml:space="preserve">（若乙方为中小企业，不得强制其接受非现金支付方式）</w:t>
      </w:r>
      <w:r>
        <w:rPr>
          <w:rStyle w:val="831"/>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税</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.1本合同执行中相关的一切税费均由乙方负担。</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、质量保证及售后服务</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 乙方应按招标文件规定及所投标书响应、承诺的货物性能、技术要求、质量标准向甲方提供未经使用的全新产品。</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11.2</w:t>
      </w:r>
      <w:r>
        <w:rPr>
          <w:rFonts w:hint="eastAsia" w:ascii="宋体" w:hAnsi="宋体" w:eastAsia="宋体" w:cs="宋体"/>
          <w:color w:val="000000"/>
          <w:sz w:val="21"/>
          <w:szCs w:val="21"/>
          <w:highlight w:val="none"/>
        </w:rPr>
        <w:t xml:space="preserve">乙方所提供的货物应符合国家有关安全、环保、卫生的规定。</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乙方提供的货物在免费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期内因货物本身的质量问题发生故障，乙方应负责免费更换。对达不到技术要求者，根据实际情况，</w:t>
      </w:r>
      <w:r>
        <w:rPr>
          <w:rFonts w:hint="eastAsia" w:ascii="宋体" w:hAnsi="宋体" w:eastAsia="宋体" w:cs="宋体"/>
          <w:color w:val="000000"/>
          <w:sz w:val="21"/>
          <w:szCs w:val="21"/>
          <w:highlight w:val="none"/>
          <w:lang w:val="en-US" w:eastAsia="zh-CN"/>
        </w:rPr>
        <w:t xml:space="preserve">甲方有权选择以下任一</w:t>
      </w:r>
      <w:r>
        <w:rPr>
          <w:rFonts w:hint="eastAsia" w:ascii="宋体" w:hAnsi="宋体" w:eastAsia="宋体" w:cs="宋体"/>
          <w:color w:val="000000"/>
          <w:sz w:val="21"/>
          <w:szCs w:val="21"/>
          <w:highlight w:val="none"/>
        </w:rPr>
        <w:t xml:space="preserve">办法处理：</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(1)更换：由乙方承担所发生的全部费用。</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期内，如在使用过程中发生质量问题，乙方在接到甲方通知后必须在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小时内对采购单位所提出的维修要求作出响应</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小时内到达维修现场，并在最短时间内修复完毕</w:t>
      </w:r>
      <w:r>
        <w:rPr>
          <w:rStyle w:val="921"/>
          <w:rFonts w:hint="eastAsia" w:ascii="宋体" w:hAnsi="宋体" w:cs="Courier New"/>
          <w:color w:val="000000"/>
          <w:sz w:val="21"/>
          <w:szCs w:val="21"/>
          <w:highlight w:val="none"/>
          <w:lang w:val="en-US" w:eastAsia="zh-CN"/>
        </w:rPr>
        <w:t xml:space="preserve">；如乙方未能按时响应、到场维修，甲方有权先行寻求第三方维修，由此产生的一切费用均由乙方承担。</w:t>
      </w:r>
      <w:r>
        <w:rPr>
          <w:rFonts w:hint="eastAsia" w:ascii="宋体" w:hAnsi="宋体" w:eastAsia="宋体" w:cs="宋体"/>
          <w:bCs/>
          <w:i w:val="0"/>
          <w:iCs/>
          <w:color w:val="000000"/>
          <w:sz w:val="21"/>
          <w:szCs w:val="21"/>
          <w:highlight w:val="none"/>
          <w:u w:val="none"/>
        </w:rPr>
        <w:t xml:space="preserve">如需返厂维修则免费提供备用样机</w:t>
      </w:r>
      <w:r>
        <w:rPr>
          <w:rFonts w:hint="eastAsia" w:ascii="宋体" w:hAnsi="宋体" w:eastAsia="宋体" w:cs="宋体"/>
          <w:bCs/>
          <w:i w:val="0"/>
          <w:iCs/>
          <w:color w:val="000000"/>
          <w:sz w:val="21"/>
          <w:szCs w:val="21"/>
          <w:highlight w:val="none"/>
          <w:u w:val="none"/>
          <w:lang w:eastAsia="zh-CN"/>
        </w:rPr>
        <w:t xml:space="preserve">，</w:t>
      </w:r>
      <w:r>
        <w:rPr>
          <w:rFonts w:hint="eastAsia" w:ascii="宋体" w:hAnsi="宋体" w:eastAsia="宋体" w:cs="宋体"/>
          <w:bCs/>
          <w:i w:val="0"/>
          <w:iCs/>
          <w:color w:val="000000"/>
          <w:sz w:val="21"/>
          <w:szCs w:val="21"/>
          <w:highlight w:val="none"/>
          <w:u w:val="none"/>
        </w:rPr>
        <w:t xml:space="preserve">否则由于故障造成的全部损失由</w:t>
      </w:r>
      <w:r>
        <w:rPr>
          <w:rFonts w:hint="eastAsia" w:ascii="宋体" w:hAnsi="宋体" w:eastAsia="宋体" w:cs="宋体"/>
          <w:bCs/>
          <w:i w:val="0"/>
          <w:iCs/>
          <w:color w:val="000000"/>
          <w:sz w:val="21"/>
          <w:szCs w:val="21"/>
          <w:highlight w:val="none"/>
          <w:u w:val="none"/>
          <w:lang w:val="en-US" w:eastAsia="zh-CN"/>
        </w:rPr>
        <w:t xml:space="preserve">乙方</w:t>
      </w:r>
      <w:r>
        <w:rPr>
          <w:rFonts w:hint="eastAsia" w:ascii="宋体" w:hAnsi="宋体" w:eastAsia="宋体" w:cs="宋体"/>
          <w:bCs/>
          <w:i w:val="0"/>
          <w:iCs/>
          <w:color w:val="000000"/>
          <w:sz w:val="21"/>
          <w:szCs w:val="21"/>
          <w:highlight w:val="none"/>
          <w:u w:val="none"/>
        </w:rPr>
        <w:t xml:space="preserve">承担。</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期内，乙方应对货物出现的质量及安全问题负责处理解决并承担一切费用。</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上述的货物免费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期内，除不可抗力因素外，</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负责对其提供的物品进行免费维修或更换，终身维修。</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期内每半年免费保养、巡检一次</w:t>
      </w:r>
      <w:r>
        <w:rPr>
          <w:rFonts w:hint="eastAsia" w:ascii="宋体" w:hAnsi="宋体" w:eastAsia="宋体" w:cs="宋体"/>
          <w:color w:val="000000"/>
          <w:sz w:val="21"/>
          <w:szCs w:val="21"/>
          <w:highlight w:val="none"/>
          <w:lang w:val="en-US" w:eastAsia="zh-CN"/>
        </w:rPr>
        <w:t xml:space="preserve">提供保养巡检报告</w:t>
      </w:r>
      <w:r>
        <w:rPr>
          <w:rFonts w:hint="eastAsia" w:ascii="宋体" w:hAnsi="宋体" w:eastAsia="宋体" w:cs="宋体"/>
          <w:color w:val="000000"/>
          <w:sz w:val="21"/>
          <w:szCs w:val="21"/>
          <w:highlight w:val="none"/>
        </w:rPr>
        <w:t xml:space="preserve">，并确保备品备件的正常供应。在</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期满后，只收取配件费，不收取人工费及其他费用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11.7质保</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一年以365天计算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，每年累计出现</w:t>
      </w:r>
      <w:r>
        <w:rPr>
          <w:rFonts w:hint="eastAsia" w:ascii="宋体" w:hAnsi="宋体" w:eastAsia="宋体" w:cs="宋体"/>
          <w:color w:val="000000"/>
          <w:sz w:val="21"/>
          <w:szCs w:val="21"/>
          <w:highlight w:val="none"/>
          <w:lang w:val="en-US" w:eastAsia="zh-CN"/>
        </w:rPr>
        <w:t xml:space="preserve">因故障维修原因导致</w:t>
      </w:r>
      <w:r>
        <w:rPr>
          <w:rFonts w:hint="eastAsia" w:ascii="宋体" w:hAnsi="宋体" w:eastAsia="宋体" w:cs="宋体"/>
          <w:color w:val="000000"/>
          <w:sz w:val="21"/>
          <w:szCs w:val="21"/>
          <w:highlight w:val="none"/>
        </w:rPr>
        <w:t xml:space="preserve">停机的天数不超过18天，每超过1天，</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期顺延</w:t>
      </w:r>
      <w:r>
        <w:rPr>
          <w:rFonts w:hint="eastAsia" w:ascii="宋体" w:hAnsi="宋体" w:eastAsia="宋体" w:cs="宋体"/>
          <w:color w:val="000000"/>
          <w:sz w:val="21"/>
          <w:szCs w:val="21"/>
          <w:highlight w:val="none"/>
          <w:u w:val="single"/>
          <w:lang w:val="en-US" w:eastAsia="zh-CN"/>
        </w:rPr>
        <w:t xml:space="preserve">15</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lang w:val="en-US" w:eastAsia="zh-CN"/>
        </w:rPr>
        <w:t xml:space="preserve">因维修原因，</w:t>
      </w:r>
      <w:r>
        <w:rPr>
          <w:rFonts w:hint="eastAsia" w:ascii="宋体" w:hAnsi="宋体" w:eastAsia="宋体" w:cs="宋体"/>
          <w:color w:val="000000"/>
          <w:sz w:val="21"/>
          <w:szCs w:val="21"/>
          <w:highlight w:val="none"/>
        </w:rPr>
        <w:t xml:space="preserve">停机累计超过36天的，</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方有权要求</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方每天按照合同金额5‰支付违约金并赔偿</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方损失，该款可在尾款内直接扣除，不足部分由</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方另行支付</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方同时有权解除合同的全部或部分。</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11.8设备使用全生命周期软件免费更新至最新版本。设备接口免费开放，</w:t>
      </w:r>
      <w:r>
        <w:rPr>
          <w:rFonts w:hint="eastAsia" w:ascii="宋体" w:hAnsi="宋体" w:eastAsia="宋体" w:cs="宋体"/>
          <w:color w:val="000000"/>
          <w:sz w:val="21"/>
          <w:szCs w:val="21"/>
          <w:highlight w:val="none"/>
        </w:rPr>
        <w:t xml:space="preserve">若设备需要接入医院信息系统，所需接口费用一律由</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方承担。</w:t>
      </w:r>
      <w:r>
        <w:rPr>
          <w:rFonts w:hint="eastAsia" w:ascii="宋体" w:hAnsi="宋体" w:eastAsia="宋体" w:cs="宋体"/>
          <w:color w:val="000000"/>
          <w:sz w:val="21"/>
          <w:szCs w:val="21"/>
          <w:highlight w:val="none"/>
        </w:rPr>
      </w:r>
      <w:r/>
    </w:p>
    <w:p>
      <w:pPr>
        <w:pStyle w:val="833"/>
        <w:ind w:left="0" w:right="30" w:firstLine="0"/>
        <w:rPr>
          <w:rFonts w:hint="eastAsia" w:eastAsia="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    11.9设备使用说明书规定的使用年限期满后，厂家需免费对设备进行评估，并出具评估报告。</w:t>
      </w:r>
      <w:r>
        <w:rPr>
          <w:rFonts w:hint="eastAsia" w:eastAsia="宋体"/>
          <w:color w:val="000000"/>
          <w:highlight w:val="none"/>
          <w:lang w:val="en-US" w:eastAsia="zh-CN"/>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、调试和验收</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甲方对乙方提交的货物依据招标文件上的技术规格要求</w:t>
      </w:r>
      <w:r>
        <w:rPr>
          <w:rStyle w:val="921"/>
          <w:rFonts w:hint="eastAsia" w:ascii="宋体" w:hAnsi="宋体" w:cs="Courier New"/>
          <w:color w:val="000000"/>
          <w:sz w:val="21"/>
          <w:szCs w:val="21"/>
          <w:highlight w:val="none"/>
        </w:rPr>
        <w:t xml:space="preserve">及所投标书响应、承诺的货物性能、技术要求</w:t>
      </w:r>
      <w:r>
        <w:rPr>
          <w:rFonts w:hint="eastAsia" w:ascii="宋体" w:hAnsi="宋体" w:eastAsia="宋体" w:cs="宋体"/>
          <w:color w:val="000000"/>
          <w:sz w:val="21"/>
          <w:szCs w:val="21"/>
          <w:highlight w:val="none"/>
        </w:rPr>
        <w:t xml:space="preserve">和国家有关质量标准进行现场初步验收，外观、说明书符合招标文件技术要求的，给予签收，初步验收不合格的不予签收。货到后，甲方需在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个工作日内完成验收。</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 甲方对乙方提供的货物在使用前进行调试时，乙方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负责安装并培训甲方的使用操作人员，并协助甲方一起调试，直到符合技术要求，甲方才做最终验收。</w:t>
      </w:r>
      <w:r>
        <w:rPr>
          <w:rFonts w:hint="eastAsia" w:ascii="宋体" w:hAnsi="宋体" w:eastAsia="宋体" w:cs="宋体"/>
          <w:color w:val="000000"/>
          <w:sz w:val="21"/>
          <w:szCs w:val="21"/>
          <w:highlight w:val="none"/>
          <w:u w:val="singl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.4甲方有权请国家认可的专业检测机构参与初步验收及最终验收，并由其出具质量检测报告。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 验收时乙方必须在现场，验收完毕后作出验收结果报告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验收费用由甲乙双方协商解决，验收不合格的，费用由乙方承担。</w:t>
      </w:r>
      <w:r>
        <w:rPr>
          <w:rFonts w:hint="eastAsia" w:ascii="宋体" w:hAnsi="宋体" w:eastAsia="宋体" w:cs="宋体"/>
          <w:color w:val="000000"/>
          <w:sz w:val="21"/>
          <w:szCs w:val="21"/>
          <w:highlight w:val="none"/>
        </w:rPr>
        <w:t xml:space="preserve">如经甲方通知乙方未能到场的，视为乙方认可甲方单方验收的结果。</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、货物包装、发运及运输</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乙方应在货物发运前对其进行满足运输距离、防潮、防震、防锈和防破损装卸等要求包装，以保证货物安全运达甲方指定地点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1"/>
          <w:szCs w:val="21"/>
          <w:highlight w:val="none"/>
          <w:lang w:val="en-US" w:eastAsia="zh-CN"/>
        </w:rPr>
        <w:t xml:space="preserve">运输期间产生的费用均由乙方承担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4"/>
          <w:szCs w:val="24"/>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 乙方应向甲方提交所提供货物的技术文件，包括相应的中文技术文件，如：产品目录、图纸、操作手册、使用说明、维护手册或服务指南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质量检验证明书、随配附件和工具以及清单等。上述文件应包装好随货物一同发运。</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.3 乙方在货物发运手续办理完毕后24小时内或货到甲方48小时前通知甲方，以准备接货。</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 货物在交付甲方前发生的风险均由乙方负责。</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.5 货物在规定的交付期限内由乙方送达甲方指定的地点</w:t>
      </w:r>
      <w:r>
        <w:rPr>
          <w:rFonts w:hint="eastAsia" w:ascii="宋体" w:hAnsi="宋体" w:eastAsia="宋体" w:cs="宋体"/>
          <w:color w:val="000000"/>
          <w:sz w:val="21"/>
          <w:szCs w:val="21"/>
          <w:highlight w:val="none"/>
          <w:lang w:val="en-US" w:eastAsia="zh-CN"/>
        </w:rPr>
        <w:t xml:space="preserve">办理支付手续</w:t>
      </w:r>
      <w:r>
        <w:rPr>
          <w:rFonts w:hint="eastAsia" w:ascii="宋体" w:hAnsi="宋体" w:eastAsia="宋体" w:cs="宋体"/>
          <w:color w:val="000000"/>
          <w:sz w:val="21"/>
          <w:szCs w:val="21"/>
          <w:highlight w:val="none"/>
        </w:rPr>
        <w:t xml:space="preserve">，乙方同时需通知甲方货物已送达。</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 甲方无正当理由拒收货物的，甲方向乙方偿付拒收货款总值的百分之五违约金。</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乙方逾期交付货物的，乙方</w:t>
      </w:r>
      <w:r>
        <w:rPr>
          <w:rFonts w:hint="eastAsia" w:ascii="宋体" w:hAnsi="宋体" w:eastAsia="宋体" w:cs="宋体"/>
          <w:color w:val="000000"/>
          <w:sz w:val="21"/>
          <w:szCs w:val="21"/>
          <w:highlight w:val="none"/>
          <w:lang w:val="en-US" w:eastAsia="zh-CN"/>
        </w:rPr>
        <w:t xml:space="preserve">每日</w:t>
      </w:r>
      <w:r>
        <w:rPr>
          <w:rFonts w:hint="eastAsia" w:ascii="宋体" w:hAnsi="宋体" w:eastAsia="宋体" w:cs="宋体"/>
          <w:color w:val="000000"/>
          <w:sz w:val="21"/>
          <w:szCs w:val="21"/>
          <w:highlight w:val="none"/>
        </w:rPr>
        <w:t xml:space="preserve">应按逾期交货总额每日千分之六向甲方支付违约金，由甲方从待付货款中扣除。逾期超过约定日期10个工作日</w:t>
      </w:r>
      <w:r>
        <w:rPr>
          <w:rFonts w:hint="eastAsia" w:ascii="宋体" w:hAnsi="宋体" w:eastAsia="宋体" w:cs="宋体"/>
          <w:color w:val="000000"/>
          <w:sz w:val="21"/>
          <w:szCs w:val="21"/>
          <w:highlight w:val="none"/>
          <w:lang w:val="en-US" w:eastAsia="zh-CN"/>
        </w:rPr>
        <w:t xml:space="preserve">不能交货</w:t>
      </w:r>
      <w:r>
        <w:rPr>
          <w:rFonts w:hint="eastAsia" w:ascii="宋体" w:hAnsi="宋体" w:eastAsia="宋体" w:cs="宋体"/>
          <w:color w:val="000000"/>
          <w:sz w:val="21"/>
          <w:szCs w:val="21"/>
          <w:highlight w:val="none"/>
        </w:rPr>
        <w:t xml:space="preserve">的，甲方</w:t>
      </w:r>
      <w:r>
        <w:rPr>
          <w:rFonts w:hint="eastAsia" w:ascii="宋体" w:hAnsi="宋体" w:eastAsia="宋体" w:cs="宋体"/>
          <w:color w:val="000000"/>
          <w:sz w:val="21"/>
          <w:szCs w:val="21"/>
          <w:highlight w:val="none"/>
          <w:lang w:val="en-US" w:eastAsia="zh-CN"/>
        </w:rPr>
        <w:t xml:space="preserve">有权单方</w:t>
      </w:r>
      <w:r>
        <w:rPr>
          <w:rFonts w:hint="eastAsia" w:ascii="宋体" w:hAnsi="宋体" w:eastAsia="宋体" w:cs="宋体"/>
          <w:color w:val="000000"/>
          <w:sz w:val="21"/>
          <w:szCs w:val="21"/>
          <w:highlight w:val="none"/>
        </w:rPr>
        <w:t xml:space="preserve">解除本合同。乙方因逾期交货或因其他违约行为导致甲方解除合同的，乙方应向甲方支付合同总值</w:t>
      </w:r>
      <w:r>
        <w:rPr>
          <w:rFonts w:hint="eastAsia" w:ascii="宋体" w:hAnsi="宋体" w:cs="宋体"/>
          <w:color w:val="000000"/>
          <w:sz w:val="21"/>
          <w:szCs w:val="21"/>
          <w:highlight w:val="none"/>
          <w:lang w:val="en-US" w:eastAsia="zh-CN"/>
        </w:rPr>
        <w:t xml:space="preserve">百分之五</w:t>
      </w:r>
      <w:r>
        <w:rPr>
          <w:rFonts w:hint="eastAsia" w:ascii="宋体" w:hAnsi="宋体" w:eastAsia="宋体" w:cs="宋体"/>
          <w:color w:val="000000"/>
          <w:sz w:val="21"/>
          <w:szCs w:val="21"/>
          <w:highlight w:val="none"/>
        </w:rPr>
        <w:t xml:space="preserve">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eastAsia" w:ascii="宋体" w:hAnsi="宋体" w:eastAsia="宋体" w:cs="宋体"/>
          <w:color w:val="000000"/>
          <w:sz w:val="21"/>
          <w:szCs w:val="21"/>
          <w:highlight w:val="none"/>
          <w:lang w:val="en-US" w:eastAsia="zh-CN"/>
        </w:rPr>
        <w:t xml:space="preserve">有权</w:t>
      </w:r>
      <w:r>
        <w:rPr>
          <w:rFonts w:hint="eastAsia" w:ascii="宋体" w:hAnsi="宋体" w:eastAsia="宋体" w:cs="宋体"/>
          <w:color w:val="000000"/>
          <w:sz w:val="21"/>
          <w:szCs w:val="21"/>
          <w:highlight w:val="none"/>
        </w:rPr>
        <w:t xml:space="preserve">单方面解除合同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并要求乙方按合同总价</w:t>
      </w:r>
      <w:r>
        <w:rPr>
          <w:rFonts w:hint="eastAsia" w:ascii="宋体" w:hAnsi="宋体" w:cs="宋体"/>
          <w:color w:val="000000"/>
          <w:sz w:val="21"/>
          <w:szCs w:val="21"/>
          <w:highlight w:val="none"/>
          <w:lang w:val="en-US" w:eastAsia="zh-CN"/>
        </w:rPr>
        <w:t xml:space="preserve">百分之五</w:t>
      </w:r>
      <w:r>
        <w:rPr>
          <w:rFonts w:hint="eastAsia" w:ascii="宋体" w:hAnsi="宋体" w:eastAsia="宋体" w:cs="宋体"/>
          <w:color w:val="000000"/>
          <w:sz w:val="21"/>
          <w:szCs w:val="21"/>
          <w:highlight w:val="none"/>
          <w:lang w:val="en-US" w:eastAsia="zh-CN"/>
        </w:rPr>
        <w:t xml:space="preserve">支付违约金，造成甲方损失的，乙方应承担赔偿责任。</w:t>
      </w:r>
      <w:r>
        <w:rPr>
          <w:rFonts w:hint="eastAsia" w:ascii="宋体" w:hAnsi="宋体" w:eastAsia="宋体" w:cs="宋体"/>
          <w:color w:val="000000"/>
          <w:sz w:val="21"/>
          <w:szCs w:val="21"/>
          <w:highlight w:val="none"/>
          <w:lang w:val="en-US" w:eastAsia="zh-CN"/>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、不可抗力事件处理</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 不可抗力事件发生后，应立即通知对方，并寄送有关权威机构出具的证明。</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.3 不可抗力事件延续120天以上，双方应通过友好协商，确定是否继续履行合同。</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、诉讼</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 双方在执行合同中所发生的一切争议，应通过协商解决。如协商不成，可向合同签订地法院起诉，合同签订地在此约定为张家港市。</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、合同其他文件</w:t>
      </w:r>
      <w:r>
        <w:rPr>
          <w:rFonts w:hint="eastAsia" w:ascii="宋体" w:hAnsi="宋体" w:eastAsia="宋体" w:cs="宋体"/>
          <w:b/>
          <w:bCs/>
          <w:color w:val="000000"/>
          <w:sz w:val="21"/>
          <w:szCs w:val="21"/>
          <w:highlight w:val="none"/>
        </w:rPr>
      </w:r>
      <w:r/>
    </w:p>
    <w:p>
      <w:pPr>
        <w:pStyle w:val="982"/>
        <w:ind w:left="0" w:right="0" w:firstLine="420"/>
        <w:keepLines w:val="0"/>
        <w:keepNext w:val="0"/>
        <w:pageBreakBefore w:val="0"/>
        <w:spacing w:line="360" w:lineRule="auto"/>
        <w:widowControl w:val="off"/>
        <w:rPr>
          <w:rStyle w:val="831"/>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Style w:val="831"/>
          <w:rFonts w:hint="eastAsia" w:ascii="宋体" w:hAnsi="宋体" w:eastAsia="宋体" w:cs="宋体"/>
          <w:color w:val="000000"/>
          <w:sz w:val="21"/>
          <w:szCs w:val="21"/>
          <w:highlight w:val="none"/>
        </w:rPr>
        <w:t xml:space="preserve">下列文件为本合同不可分割部份，与本合同具有同等效力。</w:t>
      </w:r>
      <w:r>
        <w:rPr>
          <w:rStyle w:val="831"/>
          <w:rFonts w:hint="eastAsia" w:ascii="宋体" w:hAnsi="宋体" w:eastAsia="宋体" w:cs="宋体"/>
          <w:color w:val="000000"/>
          <w:sz w:val="21"/>
          <w:szCs w:val="21"/>
          <w:highlight w:val="none"/>
        </w:rPr>
      </w:r>
      <w:r/>
    </w:p>
    <w:p>
      <w:pPr>
        <w:pStyle w:val="982"/>
        <w:ind w:left="0" w:right="0" w:firstLine="420"/>
        <w:keepLines w:val="0"/>
        <w:keepNext w:val="0"/>
        <w:pageBreakBefore w:val="0"/>
        <w:spacing w:line="360" w:lineRule="auto"/>
        <w:widowControl w:val="off"/>
        <w:rPr>
          <w:rStyle w:val="831"/>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rPr>
        <w:t xml:space="preserve">(1)中标通知书；</w:t>
      </w:r>
      <w:r>
        <w:rPr>
          <w:rStyle w:val="831"/>
          <w:rFonts w:hint="eastAsia" w:ascii="宋体" w:hAnsi="宋体" w:eastAsia="宋体" w:cs="宋体"/>
          <w:color w:val="000000"/>
          <w:sz w:val="21"/>
          <w:szCs w:val="21"/>
          <w:highlight w:val="none"/>
        </w:rPr>
      </w:r>
      <w:r/>
    </w:p>
    <w:p>
      <w:pPr>
        <w:pStyle w:val="982"/>
        <w:ind w:left="0" w:right="0" w:firstLine="420"/>
        <w:keepLines w:val="0"/>
        <w:keepNext w:val="0"/>
        <w:pageBreakBefore w:val="0"/>
        <w:spacing w:line="360" w:lineRule="auto"/>
        <w:widowControl w:val="off"/>
        <w:rPr>
          <w:rStyle w:val="831"/>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rPr>
        <w:t xml:space="preserve">(2)</w:t>
      </w:r>
      <w:r>
        <w:rPr>
          <w:rStyle w:val="831"/>
          <w:rFonts w:hint="eastAsia" w:ascii="宋体" w:hAnsi="宋体" w:eastAsia="宋体" w:cs="宋体"/>
          <w:color w:val="000000"/>
          <w:sz w:val="21"/>
          <w:szCs w:val="21"/>
          <w:highlight w:val="none"/>
          <w:lang w:val="en-US" w:eastAsia="zh-CN"/>
        </w:rPr>
        <w:t xml:space="preserve">乙</w:t>
      </w:r>
      <w:r>
        <w:rPr>
          <w:rStyle w:val="831"/>
          <w:rFonts w:hint="eastAsia" w:ascii="宋体" w:hAnsi="宋体" w:eastAsia="宋体" w:cs="宋体"/>
          <w:color w:val="000000"/>
          <w:sz w:val="21"/>
          <w:szCs w:val="21"/>
          <w:highlight w:val="none"/>
        </w:rPr>
        <w:t xml:space="preserve">方中标的投标书；</w:t>
      </w:r>
      <w:r>
        <w:rPr>
          <w:rStyle w:val="831"/>
          <w:rFonts w:hint="eastAsia" w:ascii="宋体" w:hAnsi="宋体" w:eastAsia="宋体" w:cs="宋体"/>
          <w:color w:val="000000"/>
          <w:sz w:val="21"/>
          <w:szCs w:val="21"/>
          <w:highlight w:val="none"/>
        </w:rPr>
      </w:r>
      <w:r/>
    </w:p>
    <w:p>
      <w:pPr>
        <w:pStyle w:val="982"/>
        <w:ind w:left="0" w:right="0" w:firstLine="420"/>
        <w:keepLines w:val="0"/>
        <w:keepNext w:val="0"/>
        <w:pageBreakBefore w:val="0"/>
        <w:spacing w:line="360" w:lineRule="auto"/>
        <w:widowControl w:val="off"/>
        <w:rPr>
          <w:rStyle w:val="831"/>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rPr>
        <w:t xml:space="preserve">(3)招标文件；</w:t>
      </w:r>
      <w:r>
        <w:rPr>
          <w:rStyle w:val="831"/>
          <w:rFonts w:hint="eastAsia" w:ascii="宋体" w:hAnsi="宋体" w:eastAsia="宋体" w:cs="宋体"/>
          <w:color w:val="000000"/>
          <w:sz w:val="21"/>
          <w:szCs w:val="21"/>
          <w:highlight w:val="none"/>
        </w:rPr>
      </w:r>
      <w:r/>
    </w:p>
    <w:p>
      <w:pPr>
        <w:pStyle w:val="982"/>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Style w:val="831"/>
          <w:rFonts w:hint="eastAsia" w:ascii="宋体" w:hAnsi="宋体" w:eastAsia="宋体" w:cs="宋体"/>
          <w:color w:val="000000"/>
          <w:sz w:val="21"/>
          <w:szCs w:val="21"/>
          <w:highlight w:val="none"/>
        </w:rPr>
        <w:t xml:space="preserve">(4)</w:t>
      </w:r>
      <w:r>
        <w:rPr>
          <w:rStyle w:val="831"/>
          <w:rFonts w:hint="eastAsia" w:ascii="宋体" w:hAnsi="宋体" w:eastAsia="宋体" w:cs="宋体"/>
          <w:color w:val="000000"/>
          <w:sz w:val="21"/>
          <w:szCs w:val="21"/>
          <w:highlight w:val="none"/>
          <w:lang w:val="en-US" w:eastAsia="zh-CN"/>
        </w:rPr>
        <w:t xml:space="preserve">乙</w:t>
      </w:r>
      <w:r>
        <w:rPr>
          <w:rStyle w:val="831"/>
          <w:rFonts w:hint="eastAsia" w:ascii="宋体" w:hAnsi="宋体" w:eastAsia="宋体" w:cs="宋体"/>
          <w:color w:val="000000"/>
          <w:sz w:val="21"/>
          <w:szCs w:val="21"/>
          <w:highlight w:val="none"/>
        </w:rPr>
        <w:t xml:space="preserve">方在招投标过程中所作的其他承诺、声明、书面澄清等。</w:t>
      </w:r>
      <w:r>
        <w:rPr>
          <w:rFonts w:hint="eastAsia" w:ascii="宋体" w:hAnsi="宋体" w:eastAsia="宋体" w:cs="宋体"/>
          <w:color w:val="000000"/>
          <w:sz w:val="21"/>
          <w:szCs w:val="21"/>
          <w:highlight w:val="none"/>
        </w:rPr>
      </w:r>
      <w:r/>
    </w:p>
    <w:p>
      <w:pPr>
        <w:pStyle w:val="828"/>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、合同生效及其它</w:t>
      </w:r>
      <w:r>
        <w:rPr>
          <w:rFonts w:hint="eastAsia" w:ascii="宋体" w:hAnsi="宋体" w:eastAsia="宋体" w:cs="宋体"/>
          <w:b/>
          <w:bCs/>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59" w:name="_Hlt16619369"/>
      <w:r/>
      <w:bookmarkEnd w:id="259"/>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.1合同经双方法定代表人</w:t>
      </w:r>
      <w:r>
        <w:rPr>
          <w:rFonts w:hint="eastAsia" w:ascii="宋体" w:hAnsi="宋体" w:eastAsia="宋体" w:cs="宋体"/>
          <w:bCs/>
          <w:color w:val="000000"/>
          <w:sz w:val="21"/>
          <w:szCs w:val="21"/>
          <w:highlight w:val="none"/>
        </w:rPr>
        <w:t xml:space="preserve">（或负责人）</w:t>
      </w:r>
      <w:r>
        <w:rPr>
          <w:rFonts w:hint="eastAsia" w:ascii="宋体" w:hAnsi="宋体" w:eastAsia="宋体" w:cs="宋体"/>
          <w:color w:val="000000"/>
          <w:sz w:val="21"/>
          <w:szCs w:val="21"/>
          <w:highlight w:val="none"/>
        </w:rPr>
        <w:t xml:space="preserve">或授权委托代表人签字并加盖单位公章后生效。</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本合同未尽事宜，遵照《民法典》有关条文执行。</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本合同正本一</w:t>
      </w:r>
      <w:r>
        <w:rPr>
          <w:rFonts w:hint="eastAsia" w:ascii="宋体" w:hAnsi="宋体" w:eastAsia="宋体" w:cs="宋体"/>
          <w:color w:val="000000"/>
          <w:sz w:val="21"/>
          <w:szCs w:val="21"/>
          <w:highlight w:val="none"/>
          <w:lang w:val="en-US" w:eastAsia="zh-CN"/>
        </w:rPr>
        <w:t xml:space="preserve">式六份，</w:t>
      </w:r>
      <w:r>
        <w:rPr>
          <w:rFonts w:hint="eastAsia" w:ascii="宋体" w:hAnsi="宋体" w:eastAsia="宋体" w:cs="宋体"/>
          <w:color w:val="000000"/>
          <w:sz w:val="21"/>
          <w:szCs w:val="21"/>
          <w:highlight w:val="none"/>
        </w:rPr>
        <w:t xml:space="preserve">具有同等法律效力，甲方</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u w:val="none"/>
        </w:rPr>
        <w:t xml:space="preserve">代理公司</w:t>
      </w:r>
      <w:r>
        <w:rPr>
          <w:rFonts w:hint="eastAsia" w:ascii="宋体" w:hAnsi="宋体" w:eastAsia="宋体" w:cs="宋体"/>
          <w:color w:val="000000"/>
          <w:sz w:val="21"/>
          <w:szCs w:val="21"/>
          <w:highlight w:val="none"/>
        </w:rPr>
        <w:t xml:space="preserve">一份。</w:t>
      </w:r>
      <w:r>
        <w:rPr>
          <w:rFonts w:hint="eastAsia" w:ascii="宋体" w:hAnsi="宋体" w:eastAsia="宋体" w:cs="宋体"/>
          <w:color w:val="000000"/>
          <w:sz w:val="21"/>
          <w:szCs w:val="21"/>
          <w:highlight w:val="none"/>
        </w:rPr>
      </w:r>
      <w:r/>
    </w:p>
    <w:p>
      <w:pPr>
        <w:pStyle w:val="8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89" w:type="dxa"/>
        <w:tblLayout w:type="fixed"/>
        <w:tblCellMar>
          <w:left w:w="108" w:type="dxa"/>
          <w:top w:w="0" w:type="dxa"/>
          <w:right w:w="108" w:type="dxa"/>
          <w:bottom w:w="0" w:type="dxa"/>
        </w:tblCellMar>
        <w:tblLook w:val="04A0" w:firstRow="1" w:lastRow="0" w:firstColumn="1" w:lastColumn="0" w:noHBand="0" w:noVBand="1"/>
      </w:tblPr>
      <w:tblGrid>
        <w:gridCol w:w="1624"/>
        <w:gridCol w:w="3393"/>
        <w:gridCol w:w="1694"/>
        <w:gridCol w:w="2749"/>
      </w:tblGrid>
      <w:tr>
        <w:trPr>
          <w:trHeight w:val="891"/>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bookmarkStart w:id="260" w:name="EBbc079446c97c4bf0a786ca5e0d8bfe0d"/>
            <w:r/>
            <w:bookmarkEnd w:id="260"/>
            <w:r>
              <w:rPr>
                <w:rFonts w:hint="eastAsia" w:ascii="宋体" w:hAnsi="宋体" w:eastAsia="宋体" w:cs="宋体"/>
                <w:color w:val="000000"/>
                <w:sz w:val="21"/>
                <w:szCs w:val="21"/>
                <w:highlight w:val="none"/>
                <w:lang w:val="en-US" w:eastAsia="zh-CN"/>
              </w:rPr>
              <w:t xml:space="preserve">张家港市第一人民医院</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61" w:name="EBb775f2e29c794e2492c1e47de590d6c0"/>
            <w:r/>
            <w:bookmarkEnd w:id="261"/>
            <w:r>
              <w:rPr>
                <w:rFonts w:hint="eastAsia" w:ascii="宋体" w:hAnsi="宋体" w:eastAsia="宋体" w:cs="宋体"/>
                <w:color w:val="000000"/>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联系地址：</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张家港市暨阳西路68号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联系地址：</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0512-56919834</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6"/>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w:t>
            </w:r>
            <w:r>
              <w:rPr>
                <w:rFonts w:hint="eastAsia" w:ascii="宋体" w:hAnsi="宋体" w:eastAsia="宋体" w:cs="宋体"/>
                <w:color w:val="000000"/>
                <w:sz w:val="21"/>
                <w:szCs w:val="21"/>
                <w:highlight w:val="none"/>
                <w:lang w:val="en-US" w:eastAsia="zh-CN"/>
              </w:rPr>
            </w:r>
            <w:r/>
          </w:p>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（签字）</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62" w:name="EB48c7d90b908c4643ba74c7a3e0f47880"/>
            <w:r/>
            <w:bookmarkEnd w:id="262"/>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63" w:name="EBc1f624df04044e6eac47e0765b946017"/>
            <w:r/>
            <w:bookmarkEnd w:id="263"/>
            <w:r>
              <w:rPr>
                <w:rFonts w:hint="eastAsia" w:ascii="宋体" w:hAnsi="宋体" w:eastAsia="宋体" w:cs="宋体"/>
                <w:color w:val="000000"/>
                <w:sz w:val="21"/>
                <w:szCs w:val="21"/>
                <w:highlight w:val="none"/>
              </w:rPr>
            </w:r>
            <w:r/>
          </w:p>
        </w:tc>
      </w:tr>
      <w:tr>
        <w:trPr>
          <w:trHeight w:val="1337"/>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委托代理人：</w:t>
            </w:r>
            <w:r>
              <w:rPr>
                <w:rFonts w:hint="eastAsia" w:ascii="宋体" w:hAnsi="宋体" w:eastAsia="宋体" w:cs="宋体"/>
                <w:color w:val="000000"/>
                <w:sz w:val="21"/>
                <w:szCs w:val="21"/>
                <w:highlight w:val="none"/>
                <w:lang w:val="en-US" w:eastAsia="zh-CN"/>
              </w:rPr>
            </w:r>
            <w:r/>
          </w:p>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(签字）</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rPr>
            </w:r>
            <w:r/>
          </w:p>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开户名称：</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张家港市第一人民医院</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开户名称：</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91"/>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64" w:name="EB809d5f0f744b41caa30d1eff0d5c3054"/>
            <w:r/>
            <w:bookmarkEnd w:id="264"/>
            <w:r>
              <w:rPr>
                <w:rFonts w:hint="eastAsia" w:ascii="宋体" w:hAnsi="宋体" w:eastAsia="宋体" w:cs="宋体"/>
                <w:color w:val="000000"/>
                <w:sz w:val="21"/>
                <w:szCs w:val="21"/>
                <w:highlight w:val="none"/>
              </w:rPr>
              <w:t xml:space="preserve">工商银行苏州分行张家港市支行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65" w:name="EB50b946c9b87f411fa4188599a26f068b"/>
            <w:r/>
            <w:bookmarkEnd w:id="265"/>
            <w:r>
              <w:rPr>
                <w:rFonts w:hint="eastAsia" w:ascii="宋体" w:hAnsi="宋体" w:eastAsia="宋体" w:cs="宋体"/>
                <w:color w:val="000000"/>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66" w:name="EBb21b65527568482b8a4602f2d2378d67"/>
            <w:r/>
            <w:bookmarkEnd w:id="266"/>
            <w:r>
              <w:rPr>
                <w:rFonts w:hint="eastAsia" w:ascii="宋体" w:hAnsi="宋体" w:eastAsia="宋体" w:cs="宋体"/>
                <w:color w:val="000000"/>
                <w:sz w:val="21"/>
                <w:szCs w:val="21"/>
                <w:highlight w:val="none"/>
              </w:rPr>
              <w:t xml:space="preserve">1102027009000083629</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67" w:name="EBe5efaad67daf439397257b2bf3f6a675"/>
            <w:r/>
            <w:bookmarkEnd w:id="267"/>
            <w:r>
              <w:rPr>
                <w:rFonts w:hint="eastAsia" w:ascii="宋体" w:hAnsi="宋体" w:eastAsia="宋体" w:cs="宋体"/>
                <w:color w:val="000000"/>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税 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123205824672232759</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税 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 期：</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pStyle w:val="828"/>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 期：</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8"/>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jc w:val="center"/>
        <w:rPr>
          <w:rFonts w:hint="eastAsia" w:ascii="宋体" w:hAnsi="宋体" w:eastAsia="宋体" w:cs="宋体"/>
          <w:color w:val="000000"/>
          <w:sz w:val="24"/>
          <w:highlight w:val="none"/>
          <w:lang w:val="zh-CN"/>
        </w:rPr>
      </w:pPr>
      <w:r>
        <w:rPr>
          <w:rFonts w:hint="eastAsia" w:ascii="宋体" w:hAnsi="宋体" w:eastAsia="宋体" w:cs="宋体"/>
          <w:color w:val="000000"/>
          <w:highlight w:val="none"/>
        </w:rPr>
        <w:br w:type="page" w:clear="all"/>
      </w:r>
      <w:bookmarkStart w:id="268" w:name="_Toc107246271"/>
      <w:r/>
      <w:bookmarkStart w:id="269" w:name="_Toc91836564"/>
      <w:r>
        <w:rPr>
          <w:rFonts w:hint="eastAsia" w:ascii="宋体" w:hAnsi="宋体" w:eastAsia="宋体" w:cs="宋体"/>
          <w:color w:val="000000"/>
          <w:highlight w:val="none"/>
        </w:rPr>
        <w:t xml:space="preserve">第四章 采购需求</w:t>
      </w:r>
      <w:bookmarkEnd w:id="268"/>
      <w:r/>
      <w:bookmarkEnd w:id="269"/>
      <w:r>
        <w:rPr>
          <w:rFonts w:hint="eastAsia" w:ascii="宋体" w:hAnsi="宋体" w:eastAsia="宋体" w:cs="宋体"/>
          <w:color w:val="000000"/>
          <w:sz w:val="24"/>
          <w:highlight w:val="none"/>
          <w:lang w:val="zh-CN"/>
        </w:rPr>
      </w:r>
      <w:r/>
    </w:p>
    <w:p>
      <w:pPr>
        <w:pStyle w:val="828"/>
        <w:ind w:firstLine="42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一、项目概况</w:t>
      </w:r>
      <w:r>
        <w:rPr>
          <w:rFonts w:hint="eastAsia" w:ascii="宋体" w:hAnsi="宋体" w:eastAsia="宋体" w:cs="宋体"/>
          <w:b/>
          <w:bCs/>
          <w:color w:val="000000"/>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1、项目背景</w:t>
      </w:r>
      <w:r>
        <w:rPr>
          <w:rFonts w:hint="eastAsia" w:ascii="宋体" w:hAnsi="宋体" w:eastAsia="宋体" w:cs="宋体"/>
          <w:b/>
          <w:bCs/>
          <w:color w:val="000000"/>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张家港市第一人民医院康复医学科为完善科室康复诊疗设备配置，提升脑卒中、骨关节损伤、盆底功能障碍、吞咽障碍、运动损伤等各类病患的康复评估与规范化治疗能力，满足临床日益增长的康复诊疗业务需求，拟采购生物刺激反馈仪、吞咽神经肌肉低频电刺激仪、盆底磁刺激仪、深层肌肉刺激仪、悬吊系统、冲击波治疗仪、等速肌力测定与训练系统、冷疗设备、激光治疗仪、足底压力反馈系统、减重跑台等多类康复医疗设备，充实科室康复硬件体系，助力医院康复医学学科建设与临床诊疗工作开展。</w:t>
      </w:r>
      <w:r>
        <w:rPr>
          <w:rFonts w:hint="eastAsia" w:ascii="宋体" w:hAnsi="宋体" w:eastAsia="宋体" w:cs="宋体"/>
          <w:b/>
          <w:bCs/>
          <w:color w:val="000000"/>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2、项目建设遵循标准</w:t>
      </w:r>
      <w:r>
        <w:rPr>
          <w:rFonts w:hint="eastAsia" w:ascii="宋体" w:hAnsi="宋体" w:eastAsia="宋体" w:cs="宋体"/>
          <w:b/>
          <w:bCs/>
          <w:color w:val="000000"/>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采购设备须符合现行国家相关医疗器械标准、医药行业标准、江苏省及苏州市相关地方标准、医疗器械注册相关规范，同时满足产品注册技术要求、临床使用相关规范及采购方院内设备使用管理相关规定。</w:t>
      </w:r>
      <w:r>
        <w:rPr>
          <w:rFonts w:hint="eastAsia" w:ascii="宋体" w:hAnsi="宋体" w:eastAsia="宋体" w:cs="宋体"/>
          <w:b/>
          <w:bCs/>
          <w:color w:val="000000"/>
          <w:sz w:val="21"/>
          <w:szCs w:val="21"/>
          <w:highlight w:val="none"/>
          <w:lang w:val="en-US" w:eastAsia="zh-CN"/>
        </w:rPr>
      </w:r>
      <w:r/>
    </w:p>
    <w:p>
      <w:pPr>
        <w:pStyle w:val="828"/>
        <w:numPr>
          <w:ilvl w:val="0"/>
          <w:numId w:val="0"/>
        </w:numPr>
        <w:keepLines w:val="0"/>
        <w:keepNext w:val="0"/>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828"/>
        <w:numPr>
          <w:ilvl w:val="0"/>
          <w:numId w:val="0"/>
        </w:numPr>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二、采购需求明细</w:t>
      </w:r>
      <w:r>
        <w:rPr>
          <w:rFonts w:hint="eastAsia" w:ascii="宋体" w:hAnsi="宋体" w:eastAsia="宋体" w:cs="宋体"/>
          <w:b/>
          <w:bCs/>
          <w:color w:val="000000"/>
          <w:sz w:val="21"/>
          <w:szCs w:val="21"/>
          <w:highlight w:val="none"/>
        </w:rPr>
      </w:r>
      <w:r/>
    </w:p>
    <w:p>
      <w:pPr>
        <w:pStyle w:val="828"/>
        <w:numPr>
          <w:ilvl w:val="0"/>
          <w:numId w:val="0"/>
        </w:numPr>
        <w:ind w:left="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标段1：康复科</w:t>
      </w:r>
      <w:r>
        <w:rPr>
          <w:rFonts w:hint="eastAsia" w:ascii="宋体" w:hAnsi="宋体" w:eastAsia="宋体" w:cs="宋体"/>
          <w:b/>
          <w:bCs/>
          <w:strike w:val="0"/>
          <w:color w:val="000000"/>
          <w:sz w:val="21"/>
          <w:szCs w:val="21"/>
          <w:highlight w:val="none"/>
        </w:rPr>
        <w:t xml:space="preserve">神经与</w:t>
      </w:r>
      <w:r>
        <w:rPr>
          <w:rFonts w:hint="eastAsia" w:ascii="宋体" w:hAnsi="宋体" w:eastAsia="宋体" w:cs="宋体"/>
          <w:b/>
          <w:bCs/>
          <w:color w:val="000000"/>
          <w:sz w:val="21"/>
          <w:szCs w:val="21"/>
          <w:highlight w:val="none"/>
        </w:rPr>
        <w:t xml:space="preserve">盆底电刺激类</w:t>
      </w:r>
      <w:r>
        <w:rPr>
          <w:rFonts w:hint="eastAsia" w:ascii="宋体" w:hAnsi="宋体" w:eastAsia="宋体" w:cs="宋体"/>
          <w:b/>
          <w:bCs/>
          <w:color w:val="000000"/>
          <w:sz w:val="21"/>
          <w:szCs w:val="21"/>
          <w:highlight w:val="none"/>
        </w:rPr>
      </w:r>
      <w:r/>
    </w:p>
    <w:p>
      <w:pPr>
        <w:pStyle w:val="828"/>
        <w:numPr>
          <w:ilvl w:val="0"/>
          <w:numId w:val="0"/>
        </w:numPr>
        <w:ind w:left="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1.1 采购清单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32"/>
        <w:gridCol w:w="2071"/>
        <w:gridCol w:w="1663"/>
        <w:gridCol w:w="1635"/>
        <w:gridCol w:w="1635"/>
        <w:gridCol w:w="1629"/>
      </w:tblGrid>
      <w:tr>
        <w:trPr>
          <w:trHeight w:val="462"/>
        </w:trPr>
        <w:tc>
          <w:tcPr>
            <w:tcMar>
              <w:top w:w="100" w:type="dxa"/>
              <w:bottom w:w="100" w:type="dxa"/>
            </w:tcMar>
            <w:tcW w:w="632"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序号</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07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名称</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63"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数量</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单位</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投标限价（万元）</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备注</w:t>
            </w:r>
            <w:r>
              <w:rPr>
                <w:rStyle w:val="831"/>
                <w:rFonts w:hint="eastAsia" w:ascii="宋体" w:hAnsi="宋体" w:eastAsia="宋体" w:cs="宋体"/>
                <w:b/>
                <w:bCs/>
                <w:i w:val="0"/>
                <w:iCs w:val="0"/>
                <w:color w:val="000000"/>
                <w:sz w:val="21"/>
                <w:szCs w:val="21"/>
                <w:highlight w:val="none"/>
                <w:u w:val="none"/>
                <w:lang w:val="en-US" w:eastAsia="zh-CN" w:bidi="ar-SA"/>
              </w:rPr>
            </w:r>
            <w:r/>
          </w:p>
        </w:tc>
      </w:tr>
      <w:tr>
        <w:trPr>
          <w:trHeight w:val="632"/>
        </w:trPr>
        <w:tc>
          <w:tcPr>
            <w:tcMar>
              <w:top w:w="100" w:type="dxa"/>
              <w:bottom w:w="100" w:type="dxa"/>
            </w:tcMar>
            <w:tcW w:w="632"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07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生物刺激反馈仪</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63"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套</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4</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r>
            <w:r/>
          </w:p>
        </w:tc>
      </w:tr>
      <w:tr>
        <w:trPr>
          <w:trHeight w:val="632"/>
        </w:trPr>
        <w:tc>
          <w:tcPr>
            <w:tcMar>
              <w:top w:w="100" w:type="dxa"/>
              <w:bottom w:w="100" w:type="dxa"/>
            </w:tcMar>
            <w:tcW w:w="632"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2</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07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吞咽神经肌肉低频电刺激仪</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63"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套</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4</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r>
            <w:r/>
          </w:p>
        </w:tc>
      </w:tr>
      <w:tr>
        <w:trPr>
          <w:trHeight w:val="632"/>
        </w:trPr>
        <w:tc>
          <w:tcPr>
            <w:tcMar>
              <w:top w:w="100" w:type="dxa"/>
              <w:bottom w:w="100" w:type="dxa"/>
            </w:tcMar>
            <w:tcW w:w="632"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3</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07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盆底磁刺激仪</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63"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套</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36</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核心产品</w:t>
            </w:r>
            <w:r>
              <w:rPr>
                <w:rStyle w:val="831"/>
                <w:rFonts w:hint="eastAsia" w:ascii="宋体" w:hAnsi="宋体" w:eastAsia="宋体" w:cs="宋体"/>
                <w:b/>
                <w:bCs/>
                <w:i w:val="0"/>
                <w:iCs w:val="0"/>
                <w:color w:val="000000"/>
                <w:sz w:val="21"/>
                <w:szCs w:val="21"/>
                <w:highlight w:val="none"/>
                <w:u w:val="none"/>
                <w:lang w:val="en-US" w:eastAsia="zh-CN" w:bidi="ar-SA"/>
              </w:rPr>
            </w:r>
            <w:r/>
          </w:p>
        </w:tc>
      </w:tr>
    </w:tbl>
    <w:p>
      <w:pPr>
        <w:pStyle w:val="944"/>
        <w:numPr>
          <w:ilvl w:val="0"/>
          <w:numId w:val="0"/>
        </w:numPr>
        <w:ind w:left="450"/>
        <w:keepLines w:val="0"/>
        <w:keepNext w:val="0"/>
        <w:pageBreakBefore w:val="0"/>
        <w:spacing w:line="360" w:lineRule="auto"/>
        <w:rPr>
          <w:rFonts w:hint="eastAsia" w:ascii="宋体" w:hAnsi="宋体" w:eastAsia="宋体" w:cs="宋体"/>
          <w:b/>
          <w:color w:val="000000"/>
          <w:spacing w:val="7"/>
          <w:sz w:val="21"/>
          <w:szCs w:val="21"/>
          <w:highlight w:val="none"/>
        </w:rPr>
      </w:pPr>
      <w:r>
        <w:rPr>
          <w:rFonts w:hint="eastAsia" w:ascii="宋体" w:hAnsi="宋体" w:eastAsia="宋体" w:cs="宋体"/>
          <w:b/>
          <w:color w:val="000000"/>
          <w:spacing w:val="7"/>
          <w:sz w:val="21"/>
          <w:szCs w:val="21"/>
          <w:highlight w:val="none"/>
          <w:lang w:val="en-US" w:eastAsia="zh-CN"/>
        </w:rPr>
        <w:t xml:space="preserve">1.2</w:t>
      </w:r>
      <w:r>
        <w:rPr>
          <w:rFonts w:hint="eastAsia" w:ascii="宋体" w:hAnsi="宋体" w:eastAsia="宋体" w:cs="宋体"/>
          <w:b/>
          <w:color w:val="000000"/>
          <w:spacing w:val="7"/>
          <w:sz w:val="21"/>
          <w:szCs w:val="21"/>
          <w:highlight w:val="none"/>
        </w:rPr>
        <w:t xml:space="preserve">技术参数</w:t>
      </w:r>
      <w:r>
        <w:rPr>
          <w:rFonts w:hint="eastAsia" w:ascii="宋体" w:hAnsi="宋体" w:eastAsia="宋体" w:cs="宋体"/>
          <w:b/>
          <w:color w:val="000000"/>
          <w:spacing w:val="7"/>
          <w:sz w:val="21"/>
          <w:szCs w:val="21"/>
          <w:highlight w:val="none"/>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1.2.1生物刺激反馈仪</w:t>
      </w:r>
      <w:r>
        <w:rPr>
          <w:rFonts w:hint="eastAsia" w:ascii="宋体" w:hAnsi="宋体" w:eastAsia="宋体" w:cs="宋体"/>
          <w:b/>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（一）硬件参数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1．独立4通道设备。</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2．AD采样率：≥8192 Hz；</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3．AD采样位数：16；</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4．共模抑制比：大于100dB。</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5．▲刺激强度：0-100mA，1mA步长连续可调。误差：1mA～5mA范围内不大于±30%，6mA～100mA范围内不大于±15%。</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6．刺激频率：0.5-1000Hz，1Hz以上1Hz步长连续可调, 误差：不大于±5%。 </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7．脉冲宽度：10μs～1000μs，10μs步长连续可调，误差：10μs～50μs范围内不大于±30%，60μs～1000μs范围内不大于±10%。</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8．上升下降时间：0-10s，刺激时间1s～20s可调，休息时间0s～20s可调。</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9．▲内置放大器测量范围：1-3000μV（r.m.s）。</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10．示值准确度：误差不大于±10%或±2μV。</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11．内置放大器带宽：20Hz～500Hz(-3dB) ；内置放大器最高分辨率：≤0.2μV(r.m.s) ，内置放大器输入噪声：＜1μV（r.m.s）。</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12．刺激波形：双相平衡波。</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13．彩色液晶触摸屏；物理调节：外置电流调节旋钮；主机重量：≤1500g。</w:t>
      </w:r>
      <w:r>
        <w:rPr>
          <w:rFonts w:hint="eastAsia" w:ascii="宋体" w:hAnsi="宋体" w:eastAsia="宋体" w:cs="宋体"/>
          <w:b w:val="0"/>
          <w:bCs/>
          <w:color w:val="000000"/>
          <w:spacing w:val="7"/>
          <w:sz w:val="21"/>
          <w:szCs w:val="21"/>
          <w:highlight w:val="none"/>
          <w:lang w:val="en-US" w:eastAsia="zh-CN"/>
        </w:rPr>
      </w:r>
      <w:r/>
    </w:p>
    <w:p>
      <w:pPr>
        <w:pStyle w:val="833"/>
        <w:ind w:left="0" w:firstLine="0"/>
        <w:rPr>
          <w:rFonts w:hint="eastAsia"/>
          <w:color w:val="000000"/>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 </w:t>
      </w:r>
      <w:r>
        <w:rPr>
          <w:rFonts w:hint="eastAsia" w:ascii="宋体" w:hAnsi="宋体" w:eastAsia="宋体" w:cs="宋体"/>
          <w:b w:val="0"/>
          <w:bCs/>
          <w:i/>
          <w:iCs/>
          <w:color w:val="000000"/>
          <w:spacing w:val="7"/>
          <w:sz w:val="21"/>
          <w:szCs w:val="21"/>
          <w:highlight w:val="none"/>
          <w:u w:val="single"/>
          <w:lang w:val="en-US" w:eastAsia="zh-CN"/>
        </w:rPr>
        <w:t xml:space="preserve">  14.设备配套耗材为通用开放式耗材。</w:t>
      </w:r>
      <w:r>
        <w:rPr>
          <w:rFonts w:hint="eastAsia"/>
          <w:color w:val="000000"/>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（二）软件参数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1．内置嵌入式软件：具有功能康复、基础康复和评估反馈三大工作模块，且可根据患者需求编辑个性化治疗方案；</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2．▲内置多种治疗方案，包括：垂腕、垂足、吞咽、肩关节半脱位、促醒、镇痛、儿童及盆底等方案，可自定义治疗方案。</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3．▲具有神经肌肉电刺激功能（Neuromuscular Electrical Stimulation, NMES）。</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4．具有肌电触发电刺激功能（EMG Trigger Stim,ETS）；强化正反馈，根据肌电信号实时改变电刺激强度，肌电值越大，电流强度也越大；强调患者的主观运动，并提供积极、正向的反馈，帮助患者最大限度的恢复运动功能，可同时使用四通道。</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5．具有对侧控制型功能电刺激功能（CCFES）：CCFES以健侧肌电信号控制患侧进行对称性运动，提供双侧的皮质驱动，重塑中枢；促进患者主动再学习，恢复其对患侧的控制能力，激发患者康复的信心，可同时使用四通道。</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6．▲神经肌肉电刺激方案可实现多人，多通道，多方案，随时开始。</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7．▲具有时序模式和独立刺激模式可选，提供全面的康复治疗方案。</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8．可编辑个性化治疗方案，自定义临床方案刺激时间、间歇时间、波升时间、波降时间、刺激频率、脉宽可调，且推荐临床常用的治疗参数。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9．▲同步功能:用同步线连接两台主机，可以进行同步方案治疗。</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10．提供常规刺激、载波调制和变频电刺激三种刺激形式选择，方案通道可自定义；</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11．具备表面肌电评估功能，实时评估患者肌力情况，可出具评估报告，评估报告可存储及导出，包括常规表面肌电方案、吞咽评估方案、下背痛评估方案、儿童脑瘫四项评估方案等；</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12．具备多媒体生物反馈训练功能，≥5大类动画反馈：可进行肌力放松、增强、耐力、协调、精准训练。</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（三）配置清单</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color w:val="000000"/>
          <w:spacing w:val="7"/>
          <w:sz w:val="21"/>
          <w:szCs w:val="21"/>
          <w:highlight w:val="none"/>
          <w:lang w:val="en-US" w:eastAsia="zh-CN"/>
        </w:rPr>
        <w:t xml:space="preserve">生物刺激反馈仪主机(含支架)</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t xml:space="preserve">1台</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2</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color w:val="000000"/>
          <w:spacing w:val="7"/>
          <w:sz w:val="21"/>
          <w:szCs w:val="21"/>
          <w:highlight w:val="none"/>
          <w:lang w:val="en-US" w:eastAsia="zh-CN"/>
        </w:rPr>
        <w:t xml:space="preserve">电极线</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t xml:space="preserve">4根</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3</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color w:val="000000"/>
          <w:spacing w:val="7"/>
          <w:sz w:val="21"/>
          <w:szCs w:val="21"/>
          <w:highlight w:val="none"/>
          <w:lang w:val="en-US" w:eastAsia="zh-CN"/>
        </w:rPr>
        <w:t xml:space="preserve">推车(含适配器)</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t xml:space="preserve"> 1台</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4</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color w:val="000000"/>
          <w:spacing w:val="7"/>
          <w:sz w:val="21"/>
          <w:szCs w:val="21"/>
          <w:highlight w:val="none"/>
          <w:lang w:val="en-US" w:eastAsia="zh-CN"/>
        </w:rPr>
        <w:t xml:space="preserve">生物刺激反馈嵌入式软件</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t xml:space="preserve">1套</w:t>
      </w:r>
      <w:r>
        <w:rPr>
          <w:rFonts w:hint="eastAsia" w:ascii="宋体" w:hAnsi="宋体" w:eastAsia="宋体" w:cs="宋体"/>
          <w:b w:val="0"/>
          <w:bCs/>
          <w:color w:val="000000"/>
          <w:spacing w:val="7"/>
          <w:sz w:val="21"/>
          <w:szCs w:val="21"/>
          <w:highlight w:val="none"/>
          <w:lang w:val="en-US" w:eastAsia="zh-CN"/>
        </w:rPr>
        <w:tab/>
      </w:r>
      <w:r>
        <w:rPr>
          <w:rFonts w:hint="eastAsia" w:ascii="宋体" w:hAnsi="宋体" w:eastAsia="宋体" w:cs="宋体"/>
          <w:b w:val="0"/>
          <w:bCs/>
          <w:color w:val="000000"/>
          <w:spacing w:val="7"/>
          <w:sz w:val="21"/>
          <w:szCs w:val="21"/>
          <w:highlight w:val="none"/>
          <w:lang w:val="en-US" w:eastAsia="zh-CN"/>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1.2.2吞咽神经肌肉低频电刺激仪</w:t>
      </w:r>
      <w:r>
        <w:rPr>
          <w:rFonts w:hint="eastAsia" w:ascii="宋体" w:hAnsi="宋体" w:eastAsia="宋体" w:cs="宋体"/>
          <w:b/>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具有双路电疗输出通道，每通道可独立设置治疗参数，可同时满足2名患者治疗。</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仪器最大输出电流有效值应不大于80mA，有效预防电灼伤，保障患者安全。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特制双向脉冲方波，脉冲频率范围20Hz～100Hz，适用于吞咽相关肌群兴奋收缩。</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采用微秒级脉宽，且脉宽在100μs~400μs范围可调，通过低脉宽的脉冲电流输入人体，有效刺激吞咽相关肌群收缩。</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具有脉冲上升/下降时间自定义功能，提供肌肉生理性收缩的适应阶段，避免电流突变，使治疗舒适安全。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脉冲的通断时间分别可调，可调节输出与放松时间占比，预防肌肉疲劳，满足不同程度吞咽功能障碍患者需求。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治疗结束后有声音提醒功能，治疗时间调节范围：1min ～99min。</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具有专用的手持电极，可进行移动式口腔内/外电刺激，且可更换多种电极头（包括但不限于棉签电极、单球电极、双球电极、板状电极等），用于进行口面部不同部位及治疗面积的电刺激。（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电刺激手柄供治疗师操作，可按治疗需求控制电流输出的持续时间，通过手柄上的按键掌控刺激时间。</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可适配2组固定式贴片电极，且具有电极放置图示，用于进行面颌部及颈部的经皮电刺激。</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w:t>
      </w:r>
      <w:r>
        <w:rPr>
          <w:rFonts w:hint="eastAsia" w:ascii="宋体" w:hAnsi="宋体" w:eastAsia="宋体" w:cs="宋体"/>
          <w:b w:val="0"/>
          <w:bCs/>
          <w:color w:val="000000"/>
          <w:spacing w:val="7"/>
          <w:sz w:val="21"/>
          <w:szCs w:val="21"/>
          <w:highlight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具有功能性训练模式，配合手控器及显示动图，通过视觉反馈配合电刺激的方法进行摄食训练，促进患者吞咽功能恢复。（投标文件中提供证明材料）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0"/>
        <w:rPr>
          <w:rFonts w:hint="eastAsia"/>
          <w:color w:val="000000"/>
          <w:highlight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     </w:t>
      </w:r>
      <w:r>
        <w:rPr>
          <w:rFonts w:hint="eastAsia" w:ascii="宋体" w:hAnsi="宋体" w:eastAsia="宋体" w:cs="宋体"/>
          <w:b w:val="0"/>
          <w:bCs/>
          <w:i/>
          <w:iCs/>
          <w:color w:val="000000"/>
          <w:sz w:val="21"/>
          <w:szCs w:val="21"/>
          <w:highlight w:val="none"/>
          <w:u w:val="single"/>
          <w:lang w:val="en-US" w:eastAsia="zh-CN"/>
        </w:rPr>
        <w:t xml:space="preserve">12.设备配套耗材为通用开放式耗材。</w:t>
      </w:r>
      <w:r>
        <w:rPr>
          <w:rFonts w:hint="eastAsia"/>
          <w:color w:val="000000"/>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color w:val="000000"/>
          <w:spacing w:val="7"/>
          <w:sz w:val="21"/>
          <w:szCs w:val="21"/>
          <w:highlight w:val="none"/>
        </w:rPr>
        <w:t xml:space="preserve">（</w:t>
      </w:r>
      <w:r>
        <w:rPr>
          <w:rFonts w:hint="eastAsia" w:ascii="宋体" w:hAnsi="宋体" w:eastAsia="宋体" w:cs="宋体"/>
          <w:b w:val="0"/>
          <w:bCs w:val="0"/>
          <w:color w:val="000000"/>
          <w:spacing w:val="7"/>
          <w:sz w:val="21"/>
          <w:szCs w:val="21"/>
          <w:highlight w:val="none"/>
          <w:lang w:val="en-US" w:eastAsia="zh-CN"/>
        </w:rPr>
        <w:t xml:space="preserve">二</w:t>
      </w:r>
      <w:r>
        <w:rPr>
          <w:rFonts w:hint="eastAsia" w:ascii="宋体" w:hAnsi="宋体" w:eastAsia="宋体" w:cs="宋体"/>
          <w:b w:val="0"/>
          <w:bCs w:val="0"/>
          <w:color w:val="000000"/>
          <w:spacing w:val="7"/>
          <w:sz w:val="21"/>
          <w:szCs w:val="21"/>
          <w:highlight w:val="none"/>
        </w:rPr>
        <w:t xml:space="preserve">）配置清单</w:t>
      </w:r>
      <w:r>
        <w:rPr>
          <w:rFonts w:hint="eastAsia" w:ascii="宋体" w:hAnsi="宋体" w:eastAsia="宋体" w:cs="宋体"/>
          <w:b w:val="0"/>
          <w:bCs w:val="0"/>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color w:val="000000"/>
          <w:spacing w:val="7"/>
          <w:sz w:val="21"/>
          <w:szCs w:val="21"/>
          <w:highlight w:val="none"/>
          <w:lang w:val="en-US" w:eastAsia="zh-CN"/>
        </w:rPr>
        <w:t xml:space="preserve">1</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主机</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电源线</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1条</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四芯电疗输出线</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1条</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电刺激手柄</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1条</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控制手柄</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1个</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电极收纳盒（内含四种电极）</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1套</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蝴蝶形电极片</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8片</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单点球状电极</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3个</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两点球状电极</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1个</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自粘电极片</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4片</w:t>
      </w:r>
      <w:r>
        <w:rPr>
          <w:rFonts w:hint="eastAsia" w:ascii="宋体" w:hAnsi="宋体" w:eastAsia="宋体" w:cs="宋体"/>
          <w:b w:val="0"/>
          <w:bCs/>
          <w:i w:val="0"/>
          <w:iCs w:val="0"/>
          <w:color w:val="000000"/>
          <w:sz w:val="21"/>
          <w:szCs w:val="21"/>
          <w:highlight w:val="none"/>
          <w:u w:val="none"/>
          <w:lang w:val="en-US" w:eastAsia="zh-CN"/>
        </w:rPr>
      </w:r>
      <w:r/>
    </w:p>
    <w:p>
      <w:pPr>
        <w:pStyle w:val="828"/>
        <w:ind w:firstLine="420"/>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1.2.3盆底磁刺激仪</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（一）盆底磁刺激仪参数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color w:val="000000"/>
          <w:spacing w:val="7"/>
          <w:sz w:val="21"/>
          <w:szCs w:val="21"/>
          <w:highlight w:val="none"/>
          <w:lang w:val="en-US" w:eastAsia="zh-CN"/>
        </w:rPr>
        <w:t xml:space="preserve">（1）硬件参数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w:t>
      </w:r>
      <w:r>
        <w:rPr>
          <w:rFonts w:hint="eastAsia" w:ascii="宋体" w:hAnsi="宋体" w:eastAsia="宋体" w:cs="宋体"/>
          <w:b/>
          <w:bCs/>
          <w:i/>
          <w:iCs/>
          <w:color w:val="000000"/>
          <w:spacing w:val="7"/>
          <w:sz w:val="21"/>
          <w:szCs w:val="21"/>
          <w:highlight w:val="none"/>
          <w:u w:val="single"/>
        </w:rPr>
        <w:t xml:space="preserve">．</w:t>
      </w:r>
      <w:r>
        <w:rPr>
          <w:rFonts w:hint="eastAsia" w:ascii="宋体" w:hAnsi="宋体" w:eastAsia="宋体" w:cs="宋体"/>
          <w:b w:val="0"/>
          <w:bCs/>
          <w:i/>
          <w:iCs/>
          <w:color w:val="000000"/>
          <w:sz w:val="21"/>
          <w:szCs w:val="21"/>
          <w:highlight w:val="none"/>
          <w:u w:val="single"/>
          <w:lang w:val="en-US" w:eastAsia="zh-CN"/>
        </w:rPr>
        <w:t xml:space="preserve">整机通过YY/T 0994-2015 磁刺激设备行业标准。</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2.整机通过电磁兼容性EMC 测试。</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液冷散热，满足临床日常工作所需。</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铁芯线圈配置，同时适用于盆底刺激和骶神经刺激。</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▲磁刺激主机和治疗座椅采用分体式设计，方便进行日常维护保养。（投标文件中提供证明材料）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外观结构一体式(主机、脉冲源，冷却系统)；非堆叠结构，稳定性好，无倾覆、坠落风险。</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注册证产品结构及组成包含座椅。</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座椅通过电磁兼容性EMC测试，更安全。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▲软件控制治疗座椅进行盆底和骶神经双模式一键自动切换，无需患者调整治疗体位，座椅自动翻转。（投标文件中提供证明材料）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▲磁刺激设备包含体外压力反馈模块，能与主机模块通讯进行数据采集。（提供彩页或检验报告等证明材料）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设备一键开机，直接进入操作软件，无需操作多个开关按键。</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▲主副双屏配置，主屏医护操作，副屏患者观看，医患实时互动。（投标文件中提供证明材料）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主屏为触控式操作屏，无需键盘、鼠标，方便操作。（提供彩页或检验报告等证明材料）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14</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一体机电脑整机通过电磁兼容性EMC 测试，更安全。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15</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磁刺激强度可进行电脑软件与磁刺激主机旋钮双模式调节，更加方便。</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16</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开放式设计平台，具备触发输入输出通用接口，可兼容肌电图等设备。</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（2）技术指标</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输出脉冲重复频率： 0-110Hz可调，允差±3%；最小可调步长为0.01Hz。</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脉冲上升时间： 50μs ±10μs。</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3.脉冲持续时间： 340μs ±20μs。</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4.▲磁感应强度最大变化率范围： 60kT/s~90kT/s。（投标文件中提供证明材料）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（3）软件参数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上位机软件通过GB/T 25000.51 软件工程产品质量要求与评价。（投标文件中提供证明材料）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软件具有标准模式、调频模式、调幅模式等多种脉冲输出模式，满足不同脉冲输出要求。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▲软件具有磁刺激、触发磁刺激等多种主动和被动训练功能。（投标文件中提供证明材料）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设备软件具有实时坐姿监测功能，出现错误坐姿，软件自动报警，指导患者进行正确坐姿，保证疗效。</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▲软件具有处方治疗功能，可进行多个方案联合，然后一键开启治疗。（投标文件中提供证明材料）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内置治疗方案库，多种临床方案供医生选择，包含压力性尿失禁、急迫性尿失禁、膀胱过度活动症、便秘、大便失禁、盆底痛等，可以一键开启治疗。</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方案可自定义编辑，频率、刺激时间、间歇时间等参数可调，满足更多临床需求。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治疗开始前刺激可输出，可根据患者感受预设置刺激强度，治疗过程中，无需暂停即可根据患者感受更改刺激强度。</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具有智能温度保护功能，刺激线圈温度达到40℃会自动停止输出。</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患者基本信息、临床方案、诊疗记录等信息海量存储，并可实时查询、编辑。</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可兼容云互联及电子病历系统，实现设备间的数据互联互通，信息共享。</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（三）配置清单</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磁刺激仪主机       1台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电源线            1根</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bCs/>
          <w:color w:val="000000"/>
          <w:spacing w:val="7"/>
          <w:sz w:val="21"/>
          <w:szCs w:val="21"/>
          <w:highlight w:val="none"/>
          <w:lang w:val="en-US" w:eastAsia="zh-CN"/>
        </w:rPr>
        <w:t xml:space="preserve">3</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刺激线圈     1套</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座椅    1张</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磁刺激仪系列软件  1套 </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val="0"/>
          <w:bCs/>
          <w:i w:val="0"/>
          <w:iCs w:val="0"/>
          <w:color w:val="000000"/>
          <w:sz w:val="21"/>
          <w:szCs w:val="21"/>
          <w:highlight w:val="none"/>
          <w:u w:val="none"/>
          <w:lang w:val="en-US" w:eastAsia="zh-CN"/>
        </w:rPr>
        <w:t xml:space="preserve">6</w:t>
      </w:r>
      <w:r>
        <w:rPr>
          <w:rFonts w:hint="eastAsia" w:ascii="宋体" w:hAnsi="宋体" w:eastAsia="宋体" w:cs="宋体"/>
          <w:b/>
          <w:bCs/>
          <w:color w:val="000000"/>
          <w:spacing w:val="7"/>
          <w:sz w:val="21"/>
          <w:szCs w:val="21"/>
          <w:highlight w:val="none"/>
        </w:rPr>
        <w:t xml:space="preserve">．</w:t>
      </w:r>
      <w:r>
        <w:rPr>
          <w:rFonts w:hint="eastAsia" w:ascii="宋体" w:hAnsi="宋体" w:eastAsia="宋体" w:cs="宋体"/>
          <w:b w:val="0"/>
          <w:bCs/>
          <w:i w:val="0"/>
          <w:iCs w:val="0"/>
          <w:color w:val="000000"/>
          <w:sz w:val="21"/>
          <w:szCs w:val="21"/>
          <w:highlight w:val="none"/>
          <w:u w:val="none"/>
          <w:lang w:val="en-US" w:eastAsia="zh-CN"/>
        </w:rPr>
        <w:t xml:space="preserve">HDMI数据连接线  1根 </w:t>
      </w:r>
      <w:r>
        <w:rPr>
          <w:rFonts w:hint="eastAsia" w:ascii="宋体" w:hAnsi="宋体" w:eastAsia="宋体" w:cs="宋体"/>
          <w:b/>
          <w:bCs/>
          <w:color w:val="000000"/>
          <w:sz w:val="21"/>
          <w:szCs w:val="21"/>
          <w:highlight w:val="none"/>
        </w:rPr>
      </w:r>
      <w:r/>
    </w:p>
    <w:p>
      <w:pPr>
        <w:pStyle w:val="828"/>
        <w:numPr>
          <w:ilvl w:val="0"/>
          <w:numId w:val="0"/>
        </w:numPr>
        <w:ind w:left="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标段2：</w:t>
      </w:r>
      <w:r>
        <w:rPr>
          <w:rFonts w:hint="eastAsia" w:ascii="宋体" w:hAnsi="宋体" w:eastAsia="宋体" w:cs="宋体"/>
          <w:b/>
          <w:bCs/>
          <w:strike w:val="0"/>
          <w:color w:val="000000"/>
          <w:sz w:val="21"/>
          <w:szCs w:val="21"/>
          <w:highlight w:val="none"/>
        </w:rPr>
        <w:t xml:space="preserve">肌骨</w:t>
      </w:r>
      <w:r>
        <w:rPr>
          <w:rFonts w:hint="eastAsia" w:ascii="宋体" w:hAnsi="宋体" w:eastAsia="宋体" w:cs="宋体"/>
          <w:b/>
          <w:bCs/>
          <w:color w:val="000000"/>
          <w:sz w:val="21"/>
          <w:szCs w:val="21"/>
          <w:highlight w:val="none"/>
        </w:rPr>
        <w:t xml:space="preserve">肌力与冲击波康复类</w:t>
      </w:r>
      <w:r>
        <w:rPr>
          <w:rFonts w:hint="eastAsia" w:ascii="宋体" w:hAnsi="宋体" w:eastAsia="宋体" w:cs="宋体"/>
          <w:b/>
          <w:bCs/>
          <w:color w:val="000000"/>
          <w:sz w:val="21"/>
          <w:szCs w:val="21"/>
          <w:highlight w:val="none"/>
        </w:rPr>
      </w:r>
      <w:r/>
    </w:p>
    <w:p>
      <w:pPr>
        <w:pStyle w:val="828"/>
        <w:numPr>
          <w:ilvl w:val="0"/>
          <w:numId w:val="0"/>
        </w:numPr>
        <w:ind w:left="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 采购清单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31"/>
        <w:gridCol w:w="2284"/>
        <w:gridCol w:w="1450"/>
        <w:gridCol w:w="1635"/>
        <w:gridCol w:w="1635"/>
        <w:gridCol w:w="1629"/>
      </w:tblGrid>
      <w:tr>
        <w:trPr>
          <w:trHeight w:val="46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序号</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名称</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数量</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单位</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t xml:space="preserve">投标限价（万元）</w:t>
            </w:r>
            <w:r>
              <w:rPr>
                <w:rStyle w:val="831"/>
                <w:rFonts w:hint="eastAsia" w:ascii="宋体" w:hAnsi="宋体" w:eastAsia="宋体" w:cs="宋体"/>
                <w:b w:val="0"/>
                <w:bCs w:val="0"/>
                <w:i w:val="0"/>
                <w:iCs w:val="0"/>
                <w:color w:val="000000"/>
                <w:sz w:val="21"/>
                <w:szCs w:val="21"/>
                <w:highlight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t xml:space="preserve">备注</w:t>
            </w:r>
            <w:r>
              <w:rPr>
                <w:rStyle w:val="831"/>
                <w:rFonts w:hint="eastAsia" w:ascii="宋体" w:hAnsi="宋体" w:eastAsia="宋体" w:cs="宋体"/>
                <w:b w:val="0"/>
                <w:bCs w:val="0"/>
                <w:i w:val="0"/>
                <w:iCs w:val="0"/>
                <w:color w:val="000000"/>
                <w:sz w:val="21"/>
                <w:szCs w:val="21"/>
                <w:highlight w:val="none"/>
                <w:lang w:val="en-US" w:eastAsia="zh-CN" w:bidi="ar-SA"/>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深层肌肉刺激仪</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套</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t xml:space="preserve">2.7</w:t>
            </w:r>
            <w:r>
              <w:rPr>
                <w:rStyle w:val="831"/>
                <w:rFonts w:hint="eastAsia" w:ascii="宋体" w:hAnsi="宋体" w:eastAsia="宋体" w:cs="宋体"/>
                <w:b w:val="0"/>
                <w:bCs w:val="0"/>
                <w:i w:val="0"/>
                <w:iCs w:val="0"/>
                <w:color w:val="000000"/>
                <w:sz w:val="21"/>
                <w:szCs w:val="21"/>
                <w:highlight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2</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Fonts w:hint="eastAsia" w:ascii="宋体" w:hAnsi="宋体" w:eastAsia="宋体" w:cs="宋体"/>
                <w:color w:val="000000"/>
                <w:sz w:val="21"/>
                <w:szCs w:val="21"/>
                <w:highlight w:val="none"/>
                <w:lang w:val="en-US"/>
              </w:rPr>
              <w:t xml:space="preserve">悬吊</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套</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t xml:space="preserve">8.1</w:t>
            </w:r>
            <w:r>
              <w:rPr>
                <w:rStyle w:val="831"/>
                <w:rFonts w:hint="eastAsia" w:ascii="宋体" w:hAnsi="宋体" w:eastAsia="宋体" w:cs="宋体"/>
                <w:b w:val="0"/>
                <w:bCs w:val="0"/>
                <w:i w:val="0"/>
                <w:iCs w:val="0"/>
                <w:color w:val="000000"/>
                <w:sz w:val="21"/>
                <w:szCs w:val="21"/>
                <w:highlight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3</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冲击波治疗仪</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套</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t xml:space="preserve">22</w:t>
            </w:r>
            <w:r>
              <w:rPr>
                <w:rStyle w:val="831"/>
                <w:rFonts w:hint="eastAsia" w:ascii="宋体" w:hAnsi="宋体" w:eastAsia="宋体" w:cs="宋体"/>
                <w:b w:val="0"/>
                <w:bCs w:val="0"/>
                <w:i w:val="0"/>
                <w:iCs w:val="0"/>
                <w:color w:val="000000"/>
                <w:sz w:val="21"/>
                <w:szCs w:val="21"/>
                <w:highlight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4</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Fonts w:hint="eastAsia" w:ascii="宋体" w:hAnsi="宋体" w:eastAsia="宋体" w:cs="宋体"/>
                <w:color w:val="000000"/>
                <w:sz w:val="21"/>
                <w:szCs w:val="21"/>
                <w:highlight w:val="none"/>
                <w:lang w:val="en-US"/>
              </w:rPr>
              <w:t xml:space="preserve">等速肌力测定与训练系统</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1</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套</w:t>
            </w:r>
            <w:r>
              <w:rPr>
                <w:rStyle w:val="831"/>
                <w:rFonts w:hint="eastAsia" w:ascii="宋体" w:hAnsi="宋体" w:eastAsia="宋体" w:cs="宋体"/>
                <w:b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t xml:space="preserve">45</w:t>
            </w:r>
            <w:r>
              <w:rPr>
                <w:rStyle w:val="831"/>
                <w:rFonts w:hint="eastAsia" w:ascii="宋体" w:hAnsi="宋体" w:eastAsia="宋体" w:cs="宋体"/>
                <w:b w:val="0"/>
                <w:bCs w:val="0"/>
                <w:i w:val="0"/>
                <w:iCs w:val="0"/>
                <w:color w:val="000000"/>
                <w:sz w:val="21"/>
                <w:szCs w:val="21"/>
                <w:highlight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i w:val="0"/>
                <w:iCs w:val="0"/>
                <w:color w:val="000000"/>
                <w:sz w:val="21"/>
                <w:szCs w:val="21"/>
                <w:highlight w:val="none"/>
                <w:lang w:val="en-US" w:eastAsia="zh-CN" w:bidi="ar-SA"/>
              </w:rPr>
            </w:pPr>
            <w:r>
              <w:rPr>
                <w:rStyle w:val="831"/>
                <w:rFonts w:hint="eastAsia" w:ascii="宋体" w:hAnsi="宋体" w:eastAsia="宋体" w:cs="宋体"/>
                <w:b w:val="0"/>
                <w:bCs w:val="0"/>
                <w:i w:val="0"/>
                <w:iCs w:val="0"/>
                <w:color w:val="000000"/>
                <w:sz w:val="21"/>
                <w:szCs w:val="21"/>
                <w:highlight w:val="none"/>
                <w:lang w:val="en-US" w:eastAsia="zh-CN" w:bidi="ar-SA"/>
              </w:rPr>
              <w:t xml:space="preserve">核心产品</w:t>
            </w:r>
            <w:r>
              <w:rPr>
                <w:rStyle w:val="831"/>
                <w:rFonts w:hint="eastAsia" w:ascii="宋体" w:hAnsi="宋体" w:eastAsia="宋体" w:cs="宋体"/>
                <w:b w:val="0"/>
                <w:bCs w:val="0"/>
                <w:i w:val="0"/>
                <w:iCs w:val="0"/>
                <w:color w:val="000000"/>
                <w:sz w:val="21"/>
                <w:szCs w:val="21"/>
                <w:highlight w:val="none"/>
                <w:lang w:val="en-US" w:eastAsia="zh-CN" w:bidi="ar-SA"/>
              </w:rPr>
            </w:r>
            <w:r/>
          </w:p>
        </w:tc>
      </w:tr>
    </w:tbl>
    <w:p>
      <w:pPr>
        <w:pStyle w:val="944"/>
        <w:numPr>
          <w:ilvl w:val="0"/>
          <w:numId w:val="0"/>
        </w:numPr>
        <w:ind w:left="450"/>
        <w:keepLines w:val="0"/>
        <w:keepNext w:val="0"/>
        <w:pageBreakBefore w:val="0"/>
        <w:spacing w:line="360" w:lineRule="auto"/>
        <w:rPr>
          <w:rFonts w:hint="eastAsia" w:ascii="宋体" w:hAnsi="宋体" w:eastAsia="宋体" w:cs="宋体"/>
          <w:b/>
          <w:color w:val="000000"/>
          <w:spacing w:val="7"/>
          <w:sz w:val="21"/>
          <w:szCs w:val="21"/>
          <w:highlight w:val="none"/>
        </w:rPr>
      </w:pPr>
      <w:r>
        <w:rPr>
          <w:rFonts w:hint="eastAsia" w:ascii="宋体" w:hAnsi="宋体" w:eastAsia="宋体" w:cs="宋体"/>
          <w:b/>
          <w:color w:val="000000"/>
          <w:spacing w:val="7"/>
          <w:sz w:val="21"/>
          <w:szCs w:val="21"/>
          <w:highlight w:val="none"/>
          <w:lang w:val="en-US" w:eastAsia="zh-CN"/>
        </w:rPr>
        <w:t xml:space="preserve">2.2</w:t>
      </w:r>
      <w:r>
        <w:rPr>
          <w:rFonts w:hint="eastAsia" w:ascii="宋体" w:hAnsi="宋体" w:eastAsia="宋体" w:cs="宋体"/>
          <w:b/>
          <w:color w:val="000000"/>
          <w:spacing w:val="7"/>
          <w:sz w:val="21"/>
          <w:szCs w:val="21"/>
          <w:highlight w:val="none"/>
        </w:rPr>
        <w:t xml:space="preserve">技术参数</w:t>
      </w:r>
      <w:r>
        <w:rPr>
          <w:rFonts w:hint="eastAsia" w:ascii="宋体" w:hAnsi="宋体" w:eastAsia="宋体" w:cs="宋体"/>
          <w:b/>
          <w:color w:val="000000"/>
          <w:spacing w:val="7"/>
          <w:sz w:val="21"/>
          <w:szCs w:val="21"/>
          <w:highlight w:val="none"/>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2.2.1深层肌肉刺激仪</w:t>
      </w:r>
      <w:r>
        <w:rPr>
          <w:rFonts w:hint="eastAsia" w:ascii="宋体" w:hAnsi="宋体" w:eastAsia="宋体" w:cs="宋体"/>
          <w:b/>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1.可伸缩式理疗头，治疗时振动连续输出，可加快局部代谢速度有效缓解疼痛及降低肌张力改善肌肉紧张。</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2.采用低压供电方式，保证使用过程中的安全性且可长时间连续使用。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3.钛合金材质理疗头，与人体接触时不发生变形。治疗手柄配备硅胶皮套，便于抓握和防止操作者烫伤。</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4.机械性冲击治疗设备，电机转速900、1800、2700、3600rpm四档可调，转速误差±5%，有效针对临床不同需要促进肌肉力量募集或降低肌张力。</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5.治疗头振动幅度可达≥6mm，误差±10% ，治疗深度可达0-60mm，表层和深层组织均可治疗。</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6.设备整体重心于机头部位，最大程度降低手柄尾端振动幅度，治疗时设备重量施加于人体，无需操作者费力施压。</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7.电源输出线与主机连接牢固可靠，最大承受拉力≥5kg。</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8.具有过压力保护功能：外施加压力超过预设值将自动断电保护，保护操作者及患者。</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9.输出频率改变时，设备的冲击力恒定不变，保证治疗的深度和疗效。</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10.采用高品质电机，保证稳定输出。</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（二）配置清单</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1.主机 1台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2.治疗手柄1个</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3.电源线</w:t>
      </w:r>
      <w:r>
        <w:rPr>
          <w:rFonts w:hint="eastAsia" w:ascii="宋体" w:hAnsi="宋体" w:eastAsia="宋体" w:cs="宋体"/>
          <w:b/>
          <w:bCs/>
          <w:color w:val="000000"/>
          <w:spacing w:val="7"/>
          <w:sz w:val="21"/>
          <w:szCs w:val="21"/>
          <w:highlight w:val="none"/>
          <w:lang w:val="en-US" w:eastAsia="zh-CN"/>
        </w:rPr>
        <w:t xml:space="preserve"> </w:t>
      </w:r>
      <w:r>
        <w:rPr>
          <w:rFonts w:hint="eastAsia" w:ascii="宋体" w:hAnsi="宋体" w:eastAsia="宋体" w:cs="宋体"/>
          <w:b w:val="0"/>
          <w:bCs/>
          <w:i w:val="0"/>
          <w:iCs w:val="0"/>
          <w:color w:val="000000"/>
          <w:sz w:val="21"/>
          <w:szCs w:val="21"/>
          <w:highlight w:val="none"/>
          <w:u w:val="none"/>
          <w:lang w:val="en-US" w:eastAsia="zh-CN"/>
        </w:rPr>
        <w:t xml:space="preserve">1根</w:t>
      </w:r>
      <w:r>
        <w:rPr>
          <w:rFonts w:hint="eastAsia" w:ascii="宋体" w:hAnsi="宋体" w:eastAsia="宋体" w:cs="宋体"/>
          <w:b w:val="0"/>
          <w:bCs/>
          <w:i w:val="0"/>
          <w:iCs w:val="0"/>
          <w:color w:val="000000"/>
          <w:sz w:val="21"/>
          <w:szCs w:val="21"/>
          <w:highlight w:val="none"/>
          <w:u w:val="none"/>
          <w:lang w:val="en-US" w:eastAsia="zh-CN"/>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2.2.2悬吊</w:t>
      </w:r>
      <w:r>
        <w:rPr>
          <w:rFonts w:hint="eastAsia" w:ascii="宋体" w:hAnsi="宋体" w:eastAsia="宋体" w:cs="宋体"/>
          <w:b/>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1.单轨设计，方便移动和调节；单条轨道长度应 ≥ 2.5m，误差±5%； </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2.悬吊轨道系统最大承重≥200kg；</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3.落地架最大承重≥200kg；</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4.落地架在空载和最大承重下，在任意方向10度的角度不发生失衡；</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5.落地架设有挂钩，可以挂放全部的相关配件；</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6.落地架设有专门的挂孔，用于挂放滑轮组件，不需要挂放在悬吊架上，节省挂点，使用更加人性化；</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7.落地架为可组装式的结构；</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8.悬吊架单边最大承重≥100kg；</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9.绳索具备稳定的滑动锁定解锁装置，可任意调节；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10.配备三个悬吊架和一个滑轮组件，满足临床治疗需求；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11.悬吊单轨道具有锁定装置，下垂绳索拉拽式锁定解锁装置，轻拉垂绳便可打开、关闭锁定锁定装置。</w:t>
      </w:r>
      <w:r>
        <w:rPr>
          <w:rFonts w:hint="eastAsia" w:ascii="宋体" w:hAnsi="宋体" w:eastAsia="宋体" w:cs="宋体"/>
          <w:b w:val="0"/>
          <w:bCs/>
          <w:i w:val="0"/>
          <w:iCs w:val="0"/>
          <w:color w:val="000000"/>
          <w:sz w:val="21"/>
          <w:szCs w:val="21"/>
          <w:highlight w:val="none"/>
          <w:u w:val="none"/>
          <w:lang w:val="en-US" w:eastAsia="zh-CN"/>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2.2.3冲击波治疗仪</w:t>
      </w:r>
      <w:r>
        <w:rPr>
          <w:rFonts w:hint="eastAsia" w:ascii="宋体" w:hAnsi="宋体" w:eastAsia="宋体" w:cs="宋体"/>
          <w:b/>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1.本产品适用于足底筋膜炎、钙化性肩部肌腱炎、网球肘和肩周炎的辅助治疗。</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▲2.能量形式：电磁聚焦式，聚焦稳定、不用频繁更换电极。（投标文件中提供证明材料）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3.彩色触摸屏配合一键飞梭式强度调节旋钮，治疗中可实时调节参数。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▲4.能流密度范围：0.01~0.35mJ/mm²，可随能级自适应调节。（投标文件中提供证明材料）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5.能量等级≥20级，覆盖低中高能量，可同时满足对表浅部位和深层次部位的治疗。</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6.焦区大小：径向宽度≤10mm；轴向长度≤40mm。。</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7.脉宽≤3μs。</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8.治疗深度：0~70mm。 </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9.输出频率：0.5~12Hz可调，步长为0.5Hz，宽频输出，体感更佳。</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10.冲击次数：100~9900次可调，步长100次。</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▲11.水囊式治疗头，触感柔软，水囊高度≥三档可调。（投标文件中提供证明材料）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12.具备联网功能，实现向管理系统上传或接收数据，方便医院进行信息管理。（投标文件中提供证明材料）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13.具备自定义方案库：可储备≥10000 个治疗方案。</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14.设备主机重量≤25Kg。</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15.治疗手柄带有控制按键，方便调节。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16.设备主机显示屏尺寸≥10英寸。</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17.具有封闭水循环冷却系统，过热保护功能。</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18.预设参数要求具有可预设冲击波数，启动后可倒计数，当达到预设值时，自动停止发射冲击波。</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19、治疗过程中能显示累计治疗能量、剩余次数、能级、频率等信息。</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（二）配置清单</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1.主机 1台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2.台式手柄挂架</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1个</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3.电源线</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1根</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0"/>
        <w:rPr>
          <w:rFonts w:hint="eastAsia"/>
          <w:color w:val="000000"/>
          <w:highlight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    4.隔音耳罩2副</w:t>
      </w:r>
      <w:r>
        <w:rPr>
          <w:rFonts w:hint="eastAsia"/>
          <w:color w:val="000000"/>
          <w:highlight w:val="none"/>
          <w:lang w:val="en-US" w:eastAsia="zh-CN"/>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2.2.4等速肌力测定与训练系统</w:t>
      </w:r>
      <w:r>
        <w:rPr>
          <w:rFonts w:hint="eastAsia" w:ascii="宋体" w:hAnsi="宋体" w:eastAsia="宋体" w:cs="宋体"/>
          <w:b/>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▲1.涵盖肩关节、肘关节、腕关节、髋关节、膝关节、踝关节6大关节，≥24个动作的肌力评估和训练。（投标文件中提供证明材料）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2.多种评估和训练模式：等速向心/向心、等速向心/离心、等速离心/离心、等速离心/向心、等长、等张（向心/离心）、等张（离心/向心）7种组合模式。</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▲3.除常规训练外，还具有结合趣味性的虚拟情景反馈游戏。（投标文件中提供证明材料）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4.配备限位器感应模块，自动识别限位器是否插入正确位置，无需手动确认。</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5.动力头及座椅配备电机抱死装置，非手动机械式抱死装置。</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6.动力头配备关节位置指示模块，实时提醒受试者需要运动的方向。</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7.可进行本体感觉测试，自动记录三次结果取平均值。</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▲8.等速向心、等速离心最大力矩630N·m，等张运动模式最大力矩350N·m，误差≤±5%。（投标文件中提供证明材料）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9.等速向心收缩的角速度设定范围为1～500度/秒，等速离心收缩的角速度设定范围为1～360度/秒,误差±5%.</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▲10.动力头升降为电动调节，升降范围为0～300mm，动力头倾斜角度在（0～90°）范围内可调，动力头旋转角度不小于180°，动力头轴杆可360°旋转，误差±5%。（投标文件中提供证明材料）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11.设备机身配备检测显示系统，实时检测并显示设备运行数据。</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评估和训练界面，实时反馈用力曲线及指标，实时记录和自动保存结果，包括：峰值力矩、单位体重峰值力矩百分比、达到峰值力矩的时间和角度、总做功、最大做功、做功疲劳度、平均功率、加速时间、减速时间、关节活动度、平均峰值力矩，主动肌与结抗肌的比率、力矩变化曲线、关节角度变化曲线、角速率-时间曲线、扭矩变化率-时间曲线、肌耐力-时间柱状图等数据，同时具备导出所有原始数据的功能。</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13.具有座椅位置记忆功能，可将设定的所有数据参数进行存储，方便受试者进行二次测试</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14.具有重力补偿功能，可以补偿连杆和肢体的重力给受试者的额外负荷，并对运动时的任意角度都能做到主动补偿。</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15.主机具有急停按键，受试者也可手持急停开关，并由机械式运动范围限位器限定活动范围，实现三重保护。</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16.具有评估与训练方案功能，一个方案可由多组模式组成，可设定组间间隔时间、重复次数、关节名称、运动形式、运动速度等参数，方案可收藏为常用方案，方便下次快速启用。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17.软件可用于不同时间相同内容的数据比较、双侧关节数据比较、收缩肌/舒张肌数据比较，并可根据受试者年龄、训练模式分类等内容进行综合数据报告的比较。</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18.提供多种报告版本，适合用户不同需求：图形报告、综合报告（图形＋数据）、全面数据报告；用户可对报告自行添加注释和分析。</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▲19.仪器整体钢质结构，一体式设计，安全便捷。（投标文件中提供证明材料）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20.具有软件限位功能，开始前设定安全的关节活动范围。</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21.具有关节活动度位置微调功能，微调当前肢体位置与解剖位置相符合。</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22.评估与训练报告均可打印，形成记录和归档。</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420"/>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23.显示器具有360</w:t>
      </w:r>
      <w:r>
        <w:rPr>
          <w:rFonts w:ascii="宋体" w:hAnsi="宋体" w:eastAsia="宋体" w:cs="宋体"/>
          <w:b w:val="0"/>
          <w:bCs/>
          <w:i w:val="0"/>
          <w:iCs w:val="0"/>
          <w:color w:val="000000"/>
          <w:sz w:val="21"/>
          <w:szCs w:val="21"/>
          <w:highlight w:val="none"/>
          <w:u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旋转支臂，可快速变换评估及训练时观测位置和角度，满足受试者视觉反馈需要。</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24.设备推车参数：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24.1 整体尺寸：常规尺寸长600*宽400*高850mm（按需定制）。</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24.2 台面材质：一体化医用ABS工程塑料台面，环保材料，一体成型无拼接，耐酸耐碱耐消毒液腐蚀，防滑抑菌，圆角防磕碰。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24.3.柜体抽屉：双层抽拉式ABS抽屉，静音阻尼滑轨，抽拉顺滑无卡顿；抽屉内置分隔片，可根据临床需求自由调整大小，存放不同物品、药品；抽屉正面弧形内嵌式拉手，无外露尖锐棱角。</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24.4车架立柱加厚优质钢管一体折弯成型，静电喷塑防锈处理。采用≥4寸静音医用万向轮，两定向两刹车，制动锁牢固可靠，脚轮防嵌顿，尽量减少头发卷入影响脚轮灵活性。</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color w:val="000000"/>
          <w:highlight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24.5 侧边配件挂架：右侧可拆卸网格塑料挂篮，镂空透气设计，可拆卸清洗消毒，安装便捷，配套医疗废物桶2只；侧边配利器桶专用位。</w:t>
      </w:r>
      <w:r>
        <w:rPr>
          <w:rFonts w:hint="eastAsia"/>
          <w:color w:val="000000"/>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（四）配置清单</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1.多关节等速测试与训练系统（含座椅）   1台</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2.关节配件</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1套</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3.配件收纳架</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1个</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4.绑带</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5条</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5.主机</w:t>
      </w:r>
      <w:r>
        <w:rPr>
          <w:rFonts w:hint="eastAsia" w:ascii="宋体" w:hAnsi="宋体" w:eastAsia="宋体" w:cs="宋体"/>
          <w:b w:val="0"/>
          <w:bCs/>
          <w:i w:val="0"/>
          <w:iCs w:val="0"/>
          <w:color w:val="000000"/>
          <w:sz w:val="21"/>
          <w:szCs w:val="21"/>
          <w:highlight w:val="none"/>
          <w:u w:val="none"/>
          <w:lang w:val="en-US" w:eastAsia="zh-CN"/>
        </w:rPr>
        <w:tab/>
      </w:r>
      <w:r>
        <w:rPr>
          <w:rFonts w:hint="eastAsia" w:ascii="宋体" w:hAnsi="宋体" w:eastAsia="宋体" w:cs="宋体"/>
          <w:b w:val="0"/>
          <w:bCs/>
          <w:i w:val="0"/>
          <w:iCs w:val="0"/>
          <w:color w:val="000000"/>
          <w:sz w:val="21"/>
          <w:szCs w:val="21"/>
          <w:highlight w:val="none"/>
          <w:u w:val="none"/>
          <w:lang w:val="en-US" w:eastAsia="zh-CN"/>
        </w:rPr>
        <w:t xml:space="preserve">1台</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420"/>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6.设备推车12台</w:t>
      </w:r>
      <w:r>
        <w:rPr>
          <w:rFonts w:hint="eastAsia" w:ascii="宋体" w:hAnsi="宋体" w:eastAsia="宋体" w:cs="宋体"/>
          <w:b w:val="0"/>
          <w:bCs/>
          <w:i w:val="0"/>
          <w:iCs w:val="0"/>
          <w:color w:val="000000"/>
          <w:sz w:val="21"/>
          <w:szCs w:val="21"/>
          <w:highlight w:val="none"/>
          <w:u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标段3：理疗及步态平衡康复类</w:t>
      </w:r>
      <w:r>
        <w:rPr>
          <w:rFonts w:hint="eastAsia" w:ascii="宋体" w:hAnsi="宋体" w:eastAsia="宋体" w:cs="宋体"/>
          <w:b/>
          <w:bCs/>
          <w:color w:val="000000"/>
          <w:sz w:val="21"/>
          <w:szCs w:val="21"/>
          <w:highlight w:val="none"/>
        </w:rPr>
      </w:r>
      <w:r/>
    </w:p>
    <w:p>
      <w:pPr>
        <w:pStyle w:val="828"/>
        <w:numPr>
          <w:ilvl w:val="0"/>
          <w:numId w:val="0"/>
        </w:numPr>
        <w:ind w:left="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 采购清单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31"/>
        <w:gridCol w:w="2284"/>
        <w:gridCol w:w="1450"/>
        <w:gridCol w:w="1635"/>
        <w:gridCol w:w="1635"/>
        <w:gridCol w:w="1629"/>
      </w:tblGrid>
      <w:tr>
        <w:trPr>
          <w:trHeight w:val="46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序号</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名称</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数量</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单位</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投标限价（万元）</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Style w:val="831"/>
                <w:rFonts w:hint="eastAsia" w:ascii="宋体" w:hAnsi="宋体" w:eastAsia="宋体" w:cs="宋体"/>
                <w:b/>
                <w:bCs/>
                <w:i w:val="0"/>
                <w:iCs w:val="0"/>
                <w:color w:val="000000"/>
                <w:sz w:val="21"/>
                <w:szCs w:val="21"/>
                <w:highlight w:val="none"/>
                <w:u w:val="none"/>
                <w:lang w:val="en-US" w:eastAsia="zh-CN" w:bidi="ar-SA"/>
              </w:rPr>
              <w:t xml:space="preserve">备注</w:t>
            </w:r>
            <w:r>
              <w:rPr>
                <w:rStyle w:val="831"/>
                <w:rFonts w:hint="eastAsia" w:ascii="宋体" w:hAnsi="宋体" w:eastAsia="宋体" w:cs="宋体"/>
                <w:b/>
                <w:bCs/>
                <w:i w:val="0"/>
                <w:iCs w:val="0"/>
                <w:color w:val="000000"/>
                <w:sz w:val="21"/>
                <w:szCs w:val="21"/>
                <w:highlight w:val="none"/>
                <w:u w:val="none"/>
                <w:lang w:val="en-US" w:eastAsia="zh-CN" w:bidi="ar-SA"/>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1</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bidi="ar"/>
              </w:rPr>
              <w:t xml:space="preserve">冷疗设备</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1</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套</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b/>
                <w:bCs/>
                <w:i w:val="0"/>
                <w:iCs w:val="0"/>
                <w:color w:val="000000"/>
                <w:sz w:val="21"/>
                <w:szCs w:val="21"/>
                <w:highlight w:val="none"/>
                <w:u w:val="none"/>
                <w:lang w:val="en-US" w:eastAsia="zh-CN"/>
              </w:rPr>
              <w:t xml:space="preserve">5.4</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2</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bidi="ar"/>
              </w:rPr>
              <w:t xml:space="preserve">激光治疗仪</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1</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套</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b/>
                <w:bCs/>
                <w:i w:val="0"/>
                <w:iCs w:val="0"/>
                <w:color w:val="000000"/>
                <w:sz w:val="21"/>
                <w:szCs w:val="21"/>
                <w:highlight w:val="none"/>
                <w:u w:val="none"/>
                <w:lang w:val="en-US" w:eastAsia="zh-CN"/>
              </w:rPr>
              <w:t xml:space="preserve">8.1</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3</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rPr>
              <w:t xml:space="preserve">足底压力反馈系统</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1</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套</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b/>
                <w:bCs/>
                <w:i w:val="0"/>
                <w:iCs w:val="0"/>
                <w:color w:val="000000"/>
                <w:sz w:val="21"/>
                <w:szCs w:val="21"/>
                <w:highlight w:val="none"/>
                <w:u w:val="none"/>
                <w:lang w:val="en-US" w:eastAsia="zh-CN"/>
              </w:rPr>
              <w:t xml:space="preserve">16.2</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r>
            <w:r/>
          </w:p>
        </w:tc>
      </w:tr>
      <w:tr>
        <w:trPr>
          <w:trHeight w:val="632"/>
        </w:trPr>
        <w:tc>
          <w:tcPr>
            <w:tcMar>
              <w:top w:w="100" w:type="dxa"/>
              <w:bottom w:w="100" w:type="dxa"/>
            </w:tcMar>
            <w:tcW w:w="631"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4</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2284"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rPr>
              <w:t xml:space="preserve">减重跑台</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450"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1</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val="0"/>
                <w:bCs w:val="0"/>
                <w:color w:val="000000"/>
                <w:sz w:val="21"/>
                <w:szCs w:val="21"/>
                <w:highlight w:val="none"/>
                <w:lang w:val="en-US" w:eastAsia="zh-CN" w:bidi="ar-SA"/>
              </w:rPr>
            </w:pPr>
            <w:r>
              <w:rPr>
                <w:rStyle w:val="831"/>
                <w:rFonts w:hint="eastAsia" w:ascii="宋体" w:hAnsi="宋体" w:eastAsia="宋体" w:cs="宋体"/>
                <w:b w:val="0"/>
                <w:bCs w:val="0"/>
                <w:color w:val="000000"/>
                <w:sz w:val="21"/>
                <w:szCs w:val="21"/>
                <w:highlight w:val="none"/>
                <w:lang w:val="en-US" w:eastAsia="zh-CN" w:bidi="ar-SA"/>
              </w:rPr>
              <w:t xml:space="preserve">套</w:t>
            </w:r>
            <w:r>
              <w:rPr>
                <w:rStyle w:val="831"/>
                <w:rFonts w:hint="eastAsia" w:ascii="宋体" w:hAnsi="宋体" w:eastAsia="宋体" w:cs="宋体"/>
                <w:b w:val="0"/>
                <w:bCs w:val="0"/>
                <w:color w:val="000000"/>
                <w:sz w:val="21"/>
                <w:szCs w:val="21"/>
                <w:highlight w:val="none"/>
                <w:lang w:val="en-US" w:eastAsia="zh-CN" w:bidi="ar-SA"/>
              </w:rPr>
            </w:r>
            <w:r/>
          </w:p>
        </w:tc>
        <w:tc>
          <w:tcPr>
            <w:tcMar>
              <w:top w:w="100" w:type="dxa"/>
              <w:bottom w:w="100" w:type="dxa"/>
            </w:tcMar>
            <w:tcW w:w="1635" w:type="dxa"/>
            <w:vAlign w:val="center"/>
            <w:textDirection w:val="lrTb"/>
            <w:noWrap w:val="false"/>
          </w:tcPr>
          <w:p>
            <w:pPr>
              <w:pStyle w:val="981"/>
              <w:ind w:firstLine="0"/>
              <w:jc w:val="center"/>
              <w:keepLines w:val="0"/>
              <w:keepNext w:val="0"/>
              <w:pageBreakBefore w:val="0"/>
              <w:spacing w:line="360" w:lineRule="auto"/>
              <w:widowControl/>
              <w:rPr>
                <w:rStyle w:val="831"/>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b/>
                <w:bCs/>
                <w:i w:val="0"/>
                <w:iCs w:val="0"/>
                <w:color w:val="000000"/>
                <w:sz w:val="21"/>
                <w:szCs w:val="21"/>
                <w:highlight w:val="none"/>
                <w:u w:val="none"/>
                <w:lang w:val="en-US" w:eastAsia="zh-CN"/>
              </w:rPr>
              <w:t xml:space="preserve">54</w:t>
            </w:r>
            <w:r>
              <w:rPr>
                <w:rStyle w:val="831"/>
                <w:rFonts w:hint="eastAsia" w:ascii="宋体" w:hAnsi="宋体" w:eastAsia="宋体" w:cs="宋体"/>
                <w:b/>
                <w:bCs/>
                <w:i w:val="0"/>
                <w:iCs w:val="0"/>
                <w:color w:val="000000"/>
                <w:sz w:val="21"/>
                <w:szCs w:val="21"/>
                <w:highlight w:val="none"/>
                <w:u w:val="none"/>
                <w:lang w:val="en-US" w:eastAsia="zh-CN" w:bidi="ar-SA"/>
              </w:rPr>
            </w:r>
            <w:r/>
          </w:p>
        </w:tc>
        <w:tc>
          <w:tcPr>
            <w:tcMar>
              <w:top w:w="100" w:type="dxa"/>
              <w:bottom w:w="100" w:type="dxa"/>
            </w:tcMar>
            <w:tcW w:w="1629"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核心产品</w:t>
            </w:r>
            <w:r>
              <w:rPr>
                <w:rFonts w:hint="eastAsia" w:ascii="宋体" w:hAnsi="宋体" w:eastAsia="宋体" w:cs="宋体"/>
                <w:b/>
                <w:bCs/>
                <w:i w:val="0"/>
                <w:iCs w:val="0"/>
                <w:color w:val="000000"/>
                <w:sz w:val="21"/>
                <w:szCs w:val="21"/>
                <w:highlight w:val="none"/>
                <w:u w:val="none"/>
                <w:lang w:val="en-US" w:eastAsia="zh-CN"/>
              </w:rPr>
            </w:r>
            <w:r/>
          </w:p>
        </w:tc>
      </w:tr>
    </w:tbl>
    <w:p>
      <w:pPr>
        <w:pStyle w:val="944"/>
        <w:numPr>
          <w:ilvl w:val="0"/>
          <w:numId w:val="0"/>
        </w:numPr>
        <w:ind w:left="450"/>
        <w:keepLines w:val="0"/>
        <w:keepNext w:val="0"/>
        <w:pageBreakBefore w:val="0"/>
        <w:spacing w:line="360" w:lineRule="auto"/>
        <w:rPr>
          <w:rFonts w:hint="eastAsia" w:ascii="宋体" w:hAnsi="宋体" w:eastAsia="宋体" w:cs="宋体"/>
          <w:b/>
          <w:color w:val="000000"/>
          <w:spacing w:val="7"/>
          <w:sz w:val="21"/>
          <w:szCs w:val="21"/>
          <w:highlight w:val="none"/>
        </w:rPr>
      </w:pPr>
      <w:r>
        <w:rPr>
          <w:rFonts w:hint="eastAsia" w:ascii="宋体" w:hAnsi="宋体" w:eastAsia="宋体" w:cs="宋体"/>
          <w:b/>
          <w:color w:val="000000"/>
          <w:spacing w:val="7"/>
          <w:sz w:val="21"/>
          <w:szCs w:val="21"/>
          <w:highlight w:val="none"/>
          <w:lang w:val="en-US" w:eastAsia="zh-CN"/>
        </w:rPr>
        <w:t xml:space="preserve">3.2</w:t>
      </w:r>
      <w:r>
        <w:rPr>
          <w:rFonts w:hint="eastAsia" w:ascii="宋体" w:hAnsi="宋体" w:eastAsia="宋体" w:cs="宋体"/>
          <w:b/>
          <w:color w:val="000000"/>
          <w:spacing w:val="7"/>
          <w:sz w:val="21"/>
          <w:szCs w:val="21"/>
          <w:highlight w:val="none"/>
        </w:rPr>
        <w:t xml:space="preserve">技术参数</w:t>
      </w:r>
      <w:r>
        <w:rPr>
          <w:rFonts w:hint="eastAsia" w:ascii="宋体" w:hAnsi="宋体" w:eastAsia="宋体" w:cs="宋体"/>
          <w:b/>
          <w:color w:val="000000"/>
          <w:spacing w:val="7"/>
          <w:sz w:val="21"/>
          <w:szCs w:val="21"/>
          <w:highlight w:val="none"/>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3.2.1冷疗设备</w:t>
      </w:r>
      <w:r>
        <w:rPr>
          <w:rFonts w:hint="eastAsia" w:ascii="宋体" w:hAnsi="宋体" w:eastAsia="宋体" w:cs="宋体"/>
          <w:b/>
          <w:color w:val="000000"/>
          <w:spacing w:val="7"/>
          <w:sz w:val="21"/>
          <w:szCs w:val="21"/>
          <w:highlight w:val="none"/>
          <w:lang w:val="en-US" w:eastAsia="zh-CN"/>
        </w:rPr>
      </w:r>
      <w:r/>
    </w:p>
    <w:p>
      <w:pPr>
        <w:pStyle w:val="828"/>
        <w:numPr>
          <w:ilvl w:val="0"/>
          <w:numId w:val="0"/>
        </w:numPr>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1.台式机，配推车结合使用； </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2.全触摸屏操作，界面简洁，人机界面友好，优化了临床使用的治疗效率； </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3.治疗水囊：配备≥8种不同类型治疗水囊。</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4.出水转接口采用特殊材质，经久耐用，且防漏性能更好； </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▲5.采用半导体制冷模块；</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val="0"/>
          <w:bCs/>
          <w:color w:val="000000"/>
          <w:spacing w:val="7"/>
          <w:sz w:val="21"/>
          <w:szCs w:val="21"/>
          <w:highlight w:val="none"/>
          <w:lang w:val="en-US" w:eastAsia="zh-CN"/>
        </w:rPr>
        <w:t xml:space="preserve"> </w:t>
      </w:r>
      <w:r>
        <w:rPr>
          <w:rFonts w:hint="eastAsia" w:ascii="宋体" w:hAnsi="宋体" w:eastAsia="宋体" w:cs="宋体"/>
          <w:b w:val="0"/>
          <w:bCs/>
          <w:color w:val="000000"/>
          <w:spacing w:val="7"/>
          <w:sz w:val="21"/>
          <w:szCs w:val="21"/>
          <w:highlight w:val="none"/>
          <w:lang w:val="en-US" w:eastAsia="zh-CN"/>
        </w:rPr>
      </w:r>
      <w:r/>
    </w:p>
    <w:p>
      <w:pPr>
        <w:pStyle w:val="828"/>
        <w:numPr>
          <w:ilvl w:val="0"/>
          <w:numId w:val="2"/>
        </w:numPr>
        <w:ind w:left="422"/>
        <w:keepLines w:val="0"/>
        <w:keepNext w:val="0"/>
        <w:pageBreakBefore w:val="0"/>
        <w:spacing w:line="360" w:lineRule="auto"/>
        <w:tabs>
          <w:tab w:val="left" w:pos="312"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可组合形成≥4种治疗方式，至少包括常压冷敷、常压热敷、脉动加压冷敷、脉动加压热敷； </w:t>
      </w:r>
      <w:r>
        <w:rPr>
          <w:rFonts w:hint="eastAsia" w:ascii="宋体" w:hAnsi="宋体" w:eastAsia="宋体" w:cs="宋体"/>
          <w:b w:val="0"/>
          <w:bCs/>
          <w:color w:val="000000"/>
          <w:spacing w:val="7"/>
          <w:sz w:val="21"/>
          <w:szCs w:val="21"/>
          <w:highlight w:val="none"/>
          <w:lang w:val="en-US" w:eastAsia="zh-CN"/>
        </w:rPr>
      </w:r>
      <w:r/>
    </w:p>
    <w:p>
      <w:pPr>
        <w:pStyle w:val="828"/>
        <w:numPr>
          <w:ilvl w:val="0"/>
          <w:numId w:val="2"/>
        </w:numPr>
        <w:ind w:left="422"/>
        <w:keepLines w:val="0"/>
        <w:keepNext w:val="0"/>
        <w:pageBreakBefore w:val="0"/>
        <w:spacing w:line="360" w:lineRule="auto"/>
        <w:tabs>
          <w:tab w:val="left" w:pos="312" w:leader="none"/>
        </w:tabs>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工作模式：计时模式、计次模式； </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8.冷敷温度设置范围：6℃～15℃，进步1℃； 热疗温度设置范围：38℃～50℃，进步1℃； </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9.温度变化速度快：从25℃起始温度降温/升温至常用的治疗冷（10℃）/热敷（40℃）温度最长时间≤3min；设备具有双重的独立超温保护装置，保证操作的安全性； </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10.加压模式：常压、脉动加压二种模式可选，加压状态的压强≤40kPa，治疗压力设置范围：20kPa～35kPa； </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11.设备具有过压保护措施，单一故障状态下在冷热敷袋连接管路中产生的最大压强应≤最大输出压强的1.2倍； </w:t>
      </w:r>
      <w:r>
        <w:rPr>
          <w:rFonts w:hint="eastAsia" w:ascii="宋体" w:hAnsi="宋体" w:eastAsia="宋体" w:cs="宋体"/>
          <w:b w:val="0"/>
          <w:bCs/>
          <w:color w:val="000000"/>
          <w:spacing w:val="7"/>
          <w:sz w:val="21"/>
          <w:szCs w:val="21"/>
          <w:highlight w:val="none"/>
          <w:lang w:val="en-US" w:eastAsia="zh-CN"/>
        </w:rPr>
      </w:r>
      <w:r/>
    </w:p>
    <w:p>
      <w:pPr>
        <w:pStyle w:val="828"/>
        <w:numPr>
          <w:ilvl w:val="0"/>
          <w:numId w:val="0"/>
        </w:numPr>
        <w:ind w:left="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12.单次工作时间1～120min，间隔时长1～60min，步进1min，误差±10%；脉动加压功能开启时，加压时长5～90s，释压时长为5～60s，步进1s，误差±10%；</w:t>
      </w:r>
      <w:r>
        <w:rPr>
          <w:rFonts w:hint="eastAsia" w:ascii="宋体" w:hAnsi="宋体" w:eastAsia="宋体" w:cs="宋体"/>
          <w:b w:val="0"/>
          <w:bCs/>
          <w:color w:val="000000"/>
          <w:spacing w:val="7"/>
          <w:sz w:val="21"/>
          <w:szCs w:val="21"/>
          <w:highlight w:val="none"/>
          <w:lang w:val="en-US" w:eastAsia="zh-CN"/>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3.2.2激光治疗仪</w:t>
      </w:r>
      <w:r>
        <w:rPr>
          <w:rFonts w:hint="eastAsia" w:ascii="宋体" w:hAnsi="宋体" w:eastAsia="宋体" w:cs="宋体"/>
          <w:b/>
          <w:color w:val="000000"/>
          <w:spacing w:val="7"/>
          <w:sz w:val="21"/>
          <w:szCs w:val="21"/>
          <w:highlight w:val="none"/>
          <w:lang w:val="en-US" w:eastAsia="zh-CN"/>
        </w:rPr>
      </w:r>
      <w:r/>
    </w:p>
    <w:p>
      <w:pPr>
        <w:pStyle w:val="828"/>
        <w:numPr>
          <w:ilvl w:val="0"/>
          <w:numId w:val="0"/>
        </w:numPr>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▲1.输出光:直线偏振光（提供产品注册证证明）。</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2.光谱范围：0.6μm～1.6μm，是直线偏振光。</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3.最大光输出功率：每路 2.0 W±20％。</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4.输出功率≥10档可调，步进为最大输出功率的 10％W，允差为±20％。输出模式：连续输出和脉冲输出。</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5.治疗时间：在连续模式下，在(1～99)min 范围内可调，允差±5％。</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6.脉冲输出时间：脉宽及间隔在 1s～9s 范围内可调，每次脉宽误差为±1s，每次间隔误差为±2.5s。</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7.治疗照射头：B 型（Φ15）、C 型（Φ80）、D 型（Φ50）、SG 型（Φ7）。</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8.治疗头前端与患者接触部分材料,通过细胞毒性试验、超敏反应试验、皮内反应试验等安全卫生试验均符合使用要求（投标文件中提供检测报告）。</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9.光源传导方式：软性光导纤维束传导。</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10.光纤自检：为保证治疗安全性，当光纤插入不牢固时，会出现警告鸣响提示，照射也不能正常开始。</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11.高温自检：为保证设备安全性，当由于外环境或内环境导致主机内部温度异常时，高温报警启动，当主机内部温度恢复正常时，该安全装置停止工作。</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12.治疗万向头：强力磁性照射头 360 度旋转，多角度可调、可手持及固定照射。</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0"/>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（二）配置清单：</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420"/>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1.主机1台；</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420"/>
        <w:rPr>
          <w:rFonts w:hint="eastAsia"/>
          <w:color w:val="000000"/>
          <w:highlight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2.治疗头4个。</w:t>
      </w:r>
      <w:r>
        <w:rPr>
          <w:rFonts w:hint="eastAsia"/>
          <w:color w:val="000000"/>
          <w:highlight w:val="none"/>
          <w:lang w:val="en-US" w:eastAsia="zh-CN"/>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3.2.3足底压力反馈系统</w:t>
      </w:r>
      <w:r>
        <w:rPr>
          <w:rFonts w:hint="eastAsia" w:ascii="宋体" w:hAnsi="宋体" w:eastAsia="宋体" w:cs="宋体"/>
          <w:b/>
          <w:color w:val="000000"/>
          <w:spacing w:val="7"/>
          <w:sz w:val="21"/>
          <w:szCs w:val="21"/>
          <w:highlight w:val="none"/>
          <w:lang w:val="en-US" w:eastAsia="zh-CN"/>
        </w:rPr>
      </w:r>
      <w:r/>
    </w:p>
    <w:p>
      <w:pPr>
        <w:pStyle w:val="828"/>
        <w:numPr>
          <w:ilvl w:val="0"/>
          <w:numId w:val="0"/>
        </w:numPr>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1.该设备适用于脑卒中、脑外伤和儿童脑瘫病人运动与平衡功能障碍的评估和康复训练；</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2.传感器类型及数量：压力阵列传感器+高精度力板，动态实时效准；压力传感器≥9600个，高精度力学传感器≥4个；</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3.压力传感器量程及密度：≤ 6kg/cm²，传感器整面加压标定；点阵密度：≤ 4点/cm²；</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4.具有设备同步功能：支持同步连接的设备数据发送和接收的同步，为同步数据的准确可靠提供有力保障。</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5.数据采集：完成≥9600个压力阵列传感器和≥4个力学传感器信息的实时采集、存储、压力图谱显示；</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6.采样分辨率：采样分辨率16位；</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7.足底压力评估：可采集足压相关数据如足弓指数、平均压强、区域面积、前脚掌脚压、后脚掌脚压等，辅助分析使用者足弓判断、后跟痛、前掌痛等问题，为足部功能评估提供数据支持；</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8.站立姿态评估：可针对姿态功能进行评估，获取左右脚压力比例、脚压至高点等数据，辅助分析姿态相关功能障碍；</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平衡功能评估：可在双足睁眼、双足闭眼、左足睁眼、左足闭眼、右足睁眼、右足闭眼状态下针对用户平衡功能障碍进行评估。评估参数包括本体感觉（总轨迹长、外周面积、单位面积轨迹长、单位时间轨迹长）、前庭系统（X轴平均重心偏移、Y轴平均重心偏移）、视觉系统（Romberg率）左右侧压力大小和对称度、压力中心分布及轨迹图、几何中心轨迹、接触面积大小、支撑面大小、支撑面轴长、支撑面轴宽等；</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稳定性极限评估及训练关联：可针对患者进行稳定极限评估，了解患者自动态平衡功能状态，获取最大偏移距离以及偏移角度等参数；可针对患者的稳定极限评估结果，指导患者的训练方案，训练后再进行评估，动态调整，针对性提升患者平衡能力；</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▲11.支持多种场景：可在裸足场景、辅具场景、穿鞋场景对用户进行评估与训练，不同阶段可以采用不同的场景，还可对比分析不同场景下评估训练疗效；（投标文件中提供证明材料）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情景互动训练：针对用户功能情况设置适宜的训练方案，支持进行重心前倾、重心后倾、重心左倾、重心右倾等方向性的平衡训练，通过实时计算用户重心位置等控制参数，结合游戏场景，完成平衡控制，快速反应等训练；</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▲13.个性化鞋垫定制功能模块：AI足部特征识别，可结合足底扫描仪，合并数据定制个性化矫形鞋垫；（投标文件中提供证明材料）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14.信息管理：可记录治疗师账号及其账号下用户的个人评估和训练等数据，提供查询，新增，删除，修改等功能；</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15.报告数据管理：可记录用户每次训练与评估各项数据，自动生成分析报告，随时查看并可导出或打印所有的分析报告，并可选择相应的数据进行对比分析，为后续康复方案制定提供依据；</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16.支持导出数据：支持导出报告参数以及原始数据，方便用户进行个性化分析和深入研究；</w:t>
      </w:r>
      <w:r>
        <w:rPr>
          <w:rFonts w:hint="eastAsia" w:ascii="宋体" w:hAnsi="宋体" w:eastAsia="宋体" w:cs="宋体"/>
          <w:b w:val="0"/>
          <w:bCs/>
          <w:i w:val="0"/>
          <w:iCs w:val="0"/>
          <w:color w:val="000000"/>
          <w:sz w:val="21"/>
          <w:szCs w:val="21"/>
          <w:highlight w:val="none"/>
          <w:u w:val="none"/>
          <w:lang w:val="en-US" w:eastAsia="zh-CN"/>
        </w:rPr>
      </w:r>
      <w:r/>
    </w:p>
    <w:p>
      <w:pPr>
        <w:pStyle w:val="828"/>
        <w:ind w:firstLine="420"/>
        <w:keepLines w:val="0"/>
        <w:keepNext w:val="0"/>
        <w:pageBreakBefore w:val="0"/>
        <w:spacing w:line="360" w:lineRule="auto"/>
        <w:rPr>
          <w:rFonts w:hint="eastAsia" w:ascii="宋体" w:hAnsi="宋体" w:eastAsia="宋体" w:cs="宋体"/>
          <w:b/>
          <w:color w:val="000000"/>
          <w:spacing w:val="7"/>
          <w:sz w:val="21"/>
          <w:szCs w:val="21"/>
          <w:highlight w:val="none"/>
          <w:lang w:val="en-US" w:eastAsia="zh-CN"/>
        </w:rPr>
      </w:pPr>
      <w:r>
        <w:rPr>
          <w:rFonts w:hint="eastAsia" w:ascii="宋体" w:hAnsi="宋体" w:eastAsia="宋体" w:cs="宋体"/>
          <w:b/>
          <w:color w:val="000000"/>
          <w:spacing w:val="7"/>
          <w:sz w:val="21"/>
          <w:szCs w:val="21"/>
          <w:highlight w:val="none"/>
          <w:lang w:val="en-US" w:eastAsia="zh-CN"/>
        </w:rPr>
        <w:t xml:space="preserve">3.2.4减重跑台</w:t>
      </w:r>
      <w:r>
        <w:rPr>
          <w:rFonts w:hint="eastAsia" w:ascii="宋体" w:hAnsi="宋体" w:eastAsia="宋体" w:cs="宋体"/>
          <w:b/>
          <w:color w:val="000000"/>
          <w:spacing w:val="7"/>
          <w:sz w:val="21"/>
          <w:szCs w:val="21"/>
          <w:highlight w:val="none"/>
          <w:lang w:val="en-US" w:eastAsia="zh-CN"/>
        </w:rPr>
      </w:r>
      <w:r/>
    </w:p>
    <w:p>
      <w:pPr>
        <w:pStyle w:val="828"/>
        <w:numPr>
          <w:ilvl w:val="0"/>
          <w:numId w:val="0"/>
        </w:numPr>
        <w:ind w:left="0" w:firstLine="422"/>
        <w:keepLines w:val="0"/>
        <w:keepNext w:val="0"/>
        <w:pageBreakBefore w:val="0"/>
        <w:spacing w:line="360" w:lineRule="auto"/>
        <w:rPr>
          <w:rFonts w:hint="eastAsia" w:ascii="宋体" w:hAnsi="宋体" w:eastAsia="宋体" w:cs="宋体"/>
          <w:b w:val="0"/>
          <w:bCs/>
          <w:color w:val="000000"/>
          <w:spacing w:val="7"/>
          <w:sz w:val="21"/>
          <w:szCs w:val="21"/>
          <w:highlight w:val="none"/>
          <w:lang w:val="en-US" w:eastAsia="zh-CN"/>
        </w:rPr>
      </w:pPr>
      <w:r>
        <w:rPr>
          <w:rFonts w:hint="eastAsia" w:ascii="宋体" w:hAnsi="宋体" w:eastAsia="宋体" w:cs="宋体"/>
          <w:b w:val="0"/>
          <w:bCs/>
          <w:color w:val="000000"/>
          <w:spacing w:val="7"/>
          <w:sz w:val="21"/>
          <w:szCs w:val="21"/>
          <w:highlight w:val="none"/>
          <w:lang w:val="en-US" w:eastAsia="zh-CN"/>
        </w:rPr>
        <w:t xml:space="preserve">（一）设备参数</w:t>
      </w:r>
      <w:r>
        <w:rPr>
          <w:rFonts w:hint="eastAsia" w:ascii="宋体" w:hAnsi="宋体" w:eastAsia="宋体" w:cs="宋体"/>
          <w:b w:val="0"/>
          <w:bCs/>
          <w:color w:val="000000"/>
          <w:spacing w:val="7"/>
          <w:sz w:val="21"/>
          <w:szCs w:val="21"/>
          <w:highlight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1.采用空气压力差减重技术，可进行减重步态训练。</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2.人体穿着密封短裤与气压仓连接，短裤尺寸可选，至少可满足髋周长（髋围）范围：60cm-130cm、大腿周长（大腿围）范围：30cm-65cm的人群使用。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▲3.跑带最大正向运行速度≥15km/h ，最小启动速度≤0.1Km/h 。（投标文件中提供证明材料）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▲4.跑带最大反向运行速度≥5 km/h ，最小启动速度≤0.1Km/h。（投标文件中提供证明材料）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5.速度调节精度≤0.1km/h。</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6.倾斜角度≥9档可调。</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7.人体最小负重≤20%体重，减重调节精度≤1%体重。</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8.气压仓高度≥6档可调，适用身高范围140cm-190cm。</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9.跑台可正向、反向运行，通过面板上按键调节运行方向。</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10.跑台最大承重≥135 kg。</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bCs w:val="0"/>
          <w:i w:val="0"/>
          <w:iCs w:val="0"/>
          <w:color w:val="000000"/>
          <w:sz w:val="21"/>
          <w:szCs w:val="21"/>
          <w:highlight w:val="none"/>
          <w:u w:val="none"/>
          <w:lang w:val="en-US" w:eastAsia="zh-CN"/>
        </w:rPr>
      </w:pPr>
      <w:r>
        <w:rPr>
          <w:rFonts w:hint="eastAsia" w:ascii="宋体" w:hAnsi="宋体" w:eastAsia="宋体" w:cs="宋体"/>
          <w:b/>
          <w:bCs w:val="0"/>
          <w:i/>
          <w:iCs/>
          <w:color w:val="000000"/>
          <w:sz w:val="21"/>
          <w:szCs w:val="21"/>
          <w:highlight w:val="none"/>
          <w:u w:val="single"/>
          <w:lang w:val="en-US" w:eastAsia="zh-CN"/>
        </w:rPr>
        <w:t xml:space="preserve">11.具有安全急停装置，能够急停跑台，保证使用者训练安全。</w:t>
      </w:r>
      <w:r>
        <w:rPr>
          <w:rFonts w:hint="eastAsia" w:ascii="宋体" w:hAnsi="宋体" w:eastAsia="宋体" w:cs="宋体"/>
          <w:b w:val="0"/>
          <w:bCs/>
          <w:i w:val="0"/>
          <w:iCs w:val="0"/>
          <w:color w:val="000000"/>
          <w:sz w:val="21"/>
          <w:szCs w:val="21"/>
          <w:highlight w:val="none"/>
          <w:u w:val="none"/>
          <w:lang w:val="en-US" w:eastAsia="zh-CN"/>
        </w:rPr>
        <w:t xml:space="preserve">（投标文件中提供证明材料）</w:t>
      </w:r>
      <w:r>
        <w:rPr>
          <w:rFonts w:hint="eastAsia" w:ascii="宋体" w:hAnsi="宋体" w:eastAsia="宋体" w:cs="宋体"/>
          <w:b/>
          <w:bCs w:val="0"/>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12.触控面板操作简单，并显示时间、距离、坡度、能耗和步速等参数 。</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13.具有3个摄像头，满足前方、侧方和后方进行视频反馈需要，患者训练视频可以实时显示以纠正患者步态。</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14.支持步态评估和步态打印。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15.配备红外步态传感器可提供步频、步长、步幅、对称性、平衡性数据并打印。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16.配备足底力传感器。</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17.跑台有效训练范围(长×宽）≥140cm×50cm，采用磁吸式气压仓升降杆。</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18.短裤选型中支持侧走、正走、倒走3种选择。</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19.集成用户训练数据管理系统，支持时间、姓名等≥2种查询和管理方式，可以查询患者的步频、步长、步幅、对称性、平衡性等数据及训练数据曲线，支持查询数据和曲线的再次打印和自动生成PDF导出功能，数据曲线打印种类≥8种。</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▲20.内置UPS不间断电源，能够随时切断系统电源，意外断电数据不丢失。（投标文件中提供证明材料）</w:t>
      </w:r>
      <w:r>
        <w:rPr>
          <w:rFonts w:hint="eastAsia" w:ascii="宋体" w:hAnsi="宋体" w:eastAsia="宋体" w:cs="宋体"/>
          <w:b w:val="0"/>
          <w:bCs/>
          <w:i w:val="0"/>
          <w:iCs w:val="0"/>
          <w:color w:val="000000"/>
          <w:sz w:val="21"/>
          <w:szCs w:val="21"/>
          <w:highlight w:val="none"/>
          <w:u w:val="none"/>
          <w:lang w:val="en-US" w:eastAsia="zh-CN"/>
        </w:rPr>
      </w:r>
      <w:r/>
    </w:p>
    <w:p>
      <w:pPr>
        <w:pStyle w:val="828"/>
        <w:numPr>
          <w:ilvl w:val="0"/>
          <w:numId w:val="3"/>
        </w:numPr>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1个扶手能同时控制≥4个锁紧点同时锁紧操作台。</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22.支持跑步带运行速度自动的加速减速，加速减速强度不少于10档可调，可训练使用者的防跌倒能力。</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23.采用外置式情景互动工作站（情景互动系统不集成在反重力跑台主机屏幕内），情景互动场景与跑台速度关联，情景互动可以更换场景，包括真实场景和虚拟场景，≥4种场景可选。</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420"/>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24.气压仓有防止气体泄漏功能。</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420"/>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25.显示屏≥17寸。</w:t>
      </w:r>
      <w:r>
        <w:rPr>
          <w:rFonts w:hint="eastAsia" w:ascii="宋体" w:hAnsi="宋体" w:eastAsia="宋体" w:cs="宋体"/>
          <w:b w:val="0"/>
          <w:bCs/>
          <w:i w:val="0"/>
          <w:iCs w:val="0"/>
          <w:color w:val="000000"/>
          <w:sz w:val="21"/>
          <w:szCs w:val="21"/>
          <w:highlight w:val="none"/>
          <w:u w:val="none"/>
          <w:lang w:val="en-US" w:eastAsia="zh-CN"/>
        </w:rPr>
      </w:r>
      <w:r/>
    </w:p>
    <w:p>
      <w:pPr>
        <w:pStyle w:val="833"/>
        <w:ind w:left="0" w:firstLine="420"/>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26.工作站：CPU i7及以上性能，内存≥8G，硬盘≥128G。</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（三）配置清单：</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w:t>
      </w:r>
      <w:r>
        <w:rPr>
          <w:rFonts w:ascii="宋体" w:hAnsi="宋体" w:eastAsia="宋体" w:cs="宋体"/>
          <w:b w:val="0"/>
          <w:bCs/>
          <w:i w:val="0"/>
          <w:iCs w:val="0"/>
          <w:color w:val="000000"/>
          <w:sz w:val="21"/>
          <w:szCs w:val="21"/>
          <w:highlight w:val="none"/>
          <w:u w:val="none"/>
          <w:lang w:val="en-US" w:eastAsia="zh-CN"/>
        </w:rPr>
        <w:t xml:space="preserve">反重力跑台1台</w:t>
      </w:r>
      <w:r>
        <w:rPr>
          <w:rFonts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w:t>
      </w:r>
      <w:r>
        <w:rPr>
          <w:rFonts w:ascii="宋体" w:hAnsi="宋体" w:eastAsia="宋体" w:cs="宋体"/>
          <w:b w:val="0"/>
          <w:bCs/>
          <w:i w:val="0"/>
          <w:iCs w:val="0"/>
          <w:color w:val="000000"/>
          <w:sz w:val="21"/>
          <w:szCs w:val="21"/>
          <w:highlight w:val="none"/>
          <w:u w:val="none"/>
          <w:lang w:val="en-US" w:eastAsia="zh-CN"/>
        </w:rPr>
        <w:t xml:space="preserve">反重力跑台核心软件1套 </w:t>
      </w:r>
      <w:r>
        <w:rPr>
          <w:rFonts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w:t>
      </w:r>
      <w:r>
        <w:rPr>
          <w:rFonts w:ascii="宋体" w:hAnsi="宋体" w:eastAsia="宋体" w:cs="宋体"/>
          <w:b w:val="0"/>
          <w:bCs/>
          <w:i w:val="0"/>
          <w:iCs w:val="0"/>
          <w:color w:val="000000"/>
          <w:sz w:val="21"/>
          <w:szCs w:val="21"/>
          <w:highlight w:val="none"/>
          <w:u w:val="none"/>
          <w:lang w:val="en-US" w:eastAsia="zh-CN"/>
        </w:rPr>
        <w:t xml:space="preserve">步态评估系统1套（含内置步态传感器1套，内置摄像头1个，外置摄像头2个</w:t>
      </w:r>
      <w:r>
        <w:rPr>
          <w:rFonts w:hint="eastAsia" w:ascii="宋体" w:hAnsi="宋体" w:eastAsia="宋体" w:cs="宋体"/>
          <w:b w:val="0"/>
          <w:bCs/>
          <w:i w:val="0"/>
          <w:iCs w:val="0"/>
          <w:color w:val="000000"/>
          <w:sz w:val="21"/>
          <w:szCs w:val="21"/>
          <w:highlight w:val="none"/>
          <w:u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w:t>
      </w:r>
      <w:r>
        <w:rPr>
          <w:rFonts w:ascii="宋体" w:hAnsi="宋体" w:eastAsia="宋体" w:cs="宋体"/>
          <w:b w:val="0"/>
          <w:bCs/>
          <w:i w:val="0"/>
          <w:iCs w:val="0"/>
          <w:color w:val="000000"/>
          <w:sz w:val="21"/>
          <w:szCs w:val="21"/>
          <w:highlight w:val="none"/>
          <w:u w:val="none"/>
          <w:lang w:val="en-US" w:eastAsia="zh-CN"/>
        </w:rPr>
        <w:t xml:space="preserve">心率带1条</w:t>
      </w:r>
      <w:r>
        <w:rPr>
          <w:rFonts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w:t>
      </w:r>
      <w:r>
        <w:rPr>
          <w:rFonts w:ascii="宋体" w:hAnsi="宋体" w:eastAsia="宋体" w:cs="宋体"/>
          <w:b w:val="0"/>
          <w:bCs/>
          <w:i w:val="0"/>
          <w:iCs w:val="0"/>
          <w:color w:val="000000"/>
          <w:sz w:val="21"/>
          <w:szCs w:val="21"/>
          <w:highlight w:val="none"/>
          <w:u w:val="none"/>
          <w:lang w:val="en-US" w:eastAsia="zh-CN"/>
        </w:rPr>
        <w:t xml:space="preserve">情景互动系统（</w:t>
      </w:r>
      <w:r>
        <w:rPr>
          <w:rFonts w:hint="eastAsia" w:ascii="宋体" w:hAnsi="宋体" w:eastAsia="宋体" w:cs="宋体"/>
          <w:b w:val="0"/>
          <w:bCs/>
          <w:i w:val="0"/>
          <w:iCs w:val="0"/>
          <w:color w:val="000000"/>
          <w:sz w:val="21"/>
          <w:szCs w:val="21"/>
          <w:highlight w:val="none"/>
          <w:u w:val="none"/>
          <w:lang w:val="en-US" w:eastAsia="zh-CN"/>
        </w:rPr>
        <w:t xml:space="preserve">含</w:t>
      </w:r>
      <w:r>
        <w:rPr>
          <w:rFonts w:ascii="宋体" w:hAnsi="宋体" w:eastAsia="宋体" w:cs="宋体"/>
          <w:b w:val="0"/>
          <w:bCs/>
          <w:i w:val="0"/>
          <w:iCs w:val="0"/>
          <w:color w:val="000000"/>
          <w:sz w:val="21"/>
          <w:szCs w:val="21"/>
          <w:highlight w:val="none"/>
          <w:u w:val="none"/>
          <w:lang w:val="en-US" w:eastAsia="zh-CN"/>
        </w:rPr>
        <w:t xml:space="preserve">工作站1套、鼠标键盘1套、显示器支架1套、VR眼镜1套） 1套</w:t>
      </w:r>
      <w:r>
        <w:rPr>
          <w:rFonts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w:t>
      </w:r>
      <w:r>
        <w:rPr>
          <w:rFonts w:ascii="宋体" w:hAnsi="宋体" w:eastAsia="宋体" w:cs="宋体"/>
          <w:b w:val="0"/>
          <w:bCs/>
          <w:i w:val="0"/>
          <w:iCs w:val="0"/>
          <w:color w:val="000000"/>
          <w:sz w:val="21"/>
          <w:szCs w:val="21"/>
          <w:highlight w:val="none"/>
          <w:u w:val="none"/>
          <w:lang w:val="en-US" w:eastAsia="zh-CN"/>
        </w:rPr>
        <w:t xml:space="preserve">专用训练短裤6条（其中包含1条侧走短裤，</w:t>
      </w:r>
      <w:r>
        <w:rPr>
          <w:rFonts w:hint="eastAsia" w:ascii="宋体" w:hAnsi="宋体" w:eastAsia="宋体" w:cs="宋体"/>
          <w:b w:val="0"/>
          <w:bCs/>
          <w:i w:val="0"/>
          <w:iCs w:val="0"/>
          <w:color w:val="000000"/>
          <w:sz w:val="21"/>
          <w:szCs w:val="21"/>
          <w:highlight w:val="none"/>
          <w:u w:val="none"/>
          <w:lang w:val="en-US" w:eastAsia="zh-CN"/>
        </w:rPr>
        <w:t xml:space="preserve">≥</w:t>
      </w:r>
      <w:r>
        <w:rPr>
          <w:rFonts w:ascii="宋体" w:hAnsi="宋体" w:eastAsia="宋体" w:cs="宋体"/>
          <w:b w:val="0"/>
          <w:bCs/>
          <w:i w:val="0"/>
          <w:iCs w:val="0"/>
          <w:color w:val="000000"/>
          <w:sz w:val="21"/>
          <w:szCs w:val="21"/>
          <w:highlight w:val="none"/>
          <w:u w:val="none"/>
          <w:lang w:val="en-US" w:eastAsia="zh-CN"/>
        </w:rPr>
        <w:t xml:space="preserve">10种型号可选）</w:t>
      </w:r>
      <w:r>
        <w:rPr>
          <w:rFonts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w:t>
      </w:r>
      <w:r>
        <w:rPr>
          <w:rFonts w:ascii="宋体" w:hAnsi="宋体" w:eastAsia="宋体" w:cs="宋体"/>
          <w:b w:val="0"/>
          <w:bCs/>
          <w:i w:val="0"/>
          <w:iCs w:val="0"/>
          <w:color w:val="000000"/>
          <w:sz w:val="21"/>
          <w:szCs w:val="21"/>
          <w:highlight w:val="none"/>
          <w:u w:val="none"/>
          <w:lang w:val="en-US" w:eastAsia="zh-CN"/>
        </w:rPr>
        <w:t xml:space="preserve">减震垫 1个</w:t>
      </w:r>
      <w:r>
        <w:rPr>
          <w:rFonts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8.</w:t>
      </w:r>
      <w:r>
        <w:rPr>
          <w:rFonts w:ascii="宋体" w:hAnsi="宋体" w:eastAsia="宋体" w:cs="宋体"/>
          <w:b w:val="0"/>
          <w:bCs/>
          <w:i w:val="0"/>
          <w:iCs w:val="0"/>
          <w:color w:val="000000"/>
          <w:sz w:val="21"/>
          <w:szCs w:val="21"/>
          <w:highlight w:val="none"/>
          <w:u w:val="none"/>
          <w:lang w:val="en-US" w:eastAsia="zh-CN"/>
        </w:rPr>
        <w:t xml:space="preserve">主机断电保护系统（用于设备的控制系统） 1套</w:t>
      </w:r>
      <w:r>
        <w:rPr>
          <w:rFonts w:ascii="宋体" w:hAnsi="宋体" w:eastAsia="宋体" w:cs="宋体"/>
          <w:b w:val="0"/>
          <w:bCs/>
          <w:i w:val="0"/>
          <w:iCs w:val="0"/>
          <w:color w:val="000000"/>
          <w:sz w:val="21"/>
          <w:szCs w:val="21"/>
          <w:highlight w:val="none"/>
          <w:u w:val="none"/>
          <w:lang w:val="en-US" w:eastAsia="zh-CN"/>
        </w:rPr>
      </w:r>
      <w:r/>
    </w:p>
    <w:p>
      <w:pPr>
        <w:pStyle w:val="990"/>
        <w:spacing w:line="300" w:lineRule="auto"/>
        <w:rPr>
          <w:rFonts w:hint="eastAsia" w:ascii="Calibri" w:hAnsi="Calibri"/>
          <w:color w:val="000000"/>
          <w:highlight w:val="none"/>
          <w:lang w:val="en-US" w:eastAsia="zh-CN"/>
        </w:rPr>
      </w:pPr>
      <w:r>
        <w:rPr>
          <w:rFonts w:ascii="Times New Roman" w:hAnsi="Times New Roman" w:eastAsia="宋体" w:cs="Times New Roman"/>
          <w:b/>
          <w:bCs/>
          <w:strike w:val="0"/>
          <w:color w:val="000000"/>
          <w:sz w:val="21"/>
          <w:szCs w:val="21"/>
          <w:highlight w:val="none"/>
          <w:lang w:val="en-US" w:eastAsia="zh-CN"/>
        </w:rPr>
        <w:t xml:space="preserve">注：</w:t>
      </w:r>
      <w:r>
        <w:rPr>
          <w:rFonts w:hint="eastAsia" w:ascii="Times New Roman" w:hAnsi="Times New Roman" w:eastAsia="宋体" w:cs="Times New Roman"/>
          <w:b/>
          <w:bCs/>
          <w:strike w:val="0"/>
          <w:color w:val="000000"/>
          <w:sz w:val="21"/>
          <w:szCs w:val="21"/>
          <w:highlight w:val="none"/>
          <w:lang w:val="en-US" w:eastAsia="zh-CN"/>
        </w:rPr>
        <w:t xml:space="preserve">所需提供的</w:t>
      </w:r>
      <w:r>
        <w:rPr>
          <w:rFonts w:ascii="Times New Roman" w:hAnsi="Times New Roman" w:eastAsia="宋体" w:cs="Times New Roman"/>
          <w:b/>
          <w:bCs/>
          <w:strike w:val="0"/>
          <w:color w:val="000000"/>
          <w:sz w:val="21"/>
          <w:szCs w:val="21"/>
          <w:highlight w:val="none"/>
          <w:lang w:val="en-US" w:eastAsia="zh-CN"/>
        </w:rPr>
        <w:t xml:space="preserve">证明材料为产品广审彩页或使用说明书或技术白皮书或实物照片或</w:t>
      </w:r>
      <w:r>
        <w:rPr>
          <w:rFonts w:hint="eastAsia" w:ascii="Times New Roman" w:hAnsi="Times New Roman" w:eastAsia="宋体" w:cs="Times New Roman"/>
          <w:b/>
          <w:bCs/>
          <w:strike w:val="0"/>
          <w:color w:val="000000"/>
          <w:sz w:val="21"/>
          <w:szCs w:val="21"/>
          <w:highlight w:val="none"/>
          <w:lang w:val="en-US" w:eastAsia="zh-CN"/>
        </w:rPr>
        <w:t xml:space="preserve">第三方检测机构出具的有效</w:t>
      </w:r>
      <w:r>
        <w:rPr>
          <w:rFonts w:ascii="Times New Roman" w:hAnsi="Times New Roman" w:eastAsia="宋体" w:cs="Times New Roman"/>
          <w:b/>
          <w:bCs/>
          <w:strike w:val="0"/>
          <w:color w:val="000000"/>
          <w:sz w:val="21"/>
          <w:szCs w:val="21"/>
          <w:highlight w:val="none"/>
          <w:lang w:val="en-US" w:eastAsia="zh-CN"/>
        </w:rPr>
        <w:t xml:space="preserve">检测报告或医疗器械注册证之附件</w:t>
      </w:r>
      <w:r>
        <w:rPr>
          <w:rStyle w:val="921"/>
          <w:rFonts w:ascii="Times New Roman" w:hAnsi="Times New Roman" w:eastAsia="宋体" w:cs="Times New Roman"/>
          <w:b/>
          <w:bCs/>
          <w:strike w:val="0"/>
          <w:color w:val="000000"/>
          <w:sz w:val="21"/>
          <w:szCs w:val="21"/>
          <w:highlight w:val="none"/>
          <w:lang w:val="en-US" w:eastAsia="zh-CN"/>
        </w:rPr>
        <w:t xml:space="preserve">《产品技术要求》</w:t>
      </w:r>
      <w:r>
        <w:rPr>
          <w:rFonts w:ascii="Times New Roman" w:hAnsi="Times New Roman" w:eastAsia="宋体" w:cs="Times New Roman"/>
          <w:b/>
          <w:bCs/>
          <w:strike w:val="0"/>
          <w:color w:val="000000"/>
          <w:sz w:val="21"/>
          <w:szCs w:val="21"/>
          <w:highlight w:val="none"/>
          <w:lang w:val="en-US" w:eastAsia="zh-CN"/>
        </w:rPr>
        <w:t xml:space="preserve">。</w:t>
      </w:r>
      <w:r>
        <w:rPr>
          <w:rFonts w:hint="eastAsia" w:ascii="Calibri" w:hAnsi="Calibri"/>
          <w:color w:val="000000"/>
          <w:highlight w:val="none"/>
          <w:lang w:val="en-US" w:eastAsia="zh-CN"/>
        </w:rPr>
      </w:r>
      <w:r/>
    </w:p>
    <w:p>
      <w:pPr>
        <w:pStyle w:val="828"/>
        <w:ind w:firstLine="420"/>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color w:val="000000"/>
          <w:spacing w:val="7"/>
          <w:sz w:val="21"/>
          <w:szCs w:val="21"/>
          <w:highlight w:val="none"/>
          <w:lang w:val="en-US" w:eastAsia="zh-CN"/>
        </w:rPr>
        <w:t xml:space="preserve">三、商务条款</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 质保期</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iCs/>
          <w:color w:val="000000"/>
          <w:sz w:val="21"/>
          <w:szCs w:val="21"/>
          <w:highlight w:val="none"/>
          <w:u w:val="single"/>
          <w:lang w:val="en-US" w:eastAsia="zh-CN"/>
        </w:rPr>
        <w:t xml:space="preserve">自设备验收合格之日起（以双方在验收报告签订日期为准），物品的免费质保期5年</w:t>
      </w:r>
      <w:r>
        <w:rPr>
          <w:rFonts w:hint="eastAsia" w:ascii="宋体" w:hAnsi="宋体" w:eastAsia="宋体" w:cs="宋体"/>
          <w:b w:val="0"/>
          <w:bCs/>
          <w:i w:val="0"/>
          <w:iCs w:val="0"/>
          <w:color w:val="000000"/>
          <w:sz w:val="21"/>
          <w:szCs w:val="21"/>
          <w:highlight w:val="none"/>
          <w:u w:val="none"/>
          <w:lang w:val="en-US" w:eastAsia="zh-CN"/>
        </w:rPr>
        <w:t xml:space="preserve">。</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 售后技术服务要求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2.1、免费质保期内，除不可抗拒因素外，供应方对物品进行免费维修或更换，终身维修。质保期内每半年免费保养巡检一次并提供保养巡检报告，并确保备品备件的正常供应。</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2.2、供应商在接到采购单位维修函电后，必须在2小时内对采购单位所提出的维修要求作出响应，24小时内到达维修现场，并在最短时间内修复完毕；如供应商未能按时响应、到场维修，采购单位有权先行寻求第三方维修，由此产生的一切费用均由供应商承担。如需返厂维修则免费提供备用样机。否则由于故障造成的全部损失由投标人承担。</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2.3、供应商必须提出免费质保期内的维修、维护内容及服务方式、范围（产品、技术、部件）。</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2.4、提供核心产品制造商免费质保期限承诺书。</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 交货期、交货方式及交货地点</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3.1、交货期</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在合同签订生效后接到采购单位通知后45天内供货安装调试结束。遇不可抗力原因需迟延交货的，经采购单位同意后可适当延期。</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3.2、交货方式</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原厂包装免费送至采购单位指定地点。</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3.3、交货地点</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采购单位指定地点。</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 货款支付</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4.1、结付程序</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供方按本合同内容合格地履行供货义务后，凭双方签署的验收确认函、销售发票到甲方指定地点办理货款结算手续。</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4.2、结付期限</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①合同签订生效后7个工作日内，乙方填写付款申请并附合同复印件交采购单位，采购单位支付合同金额的30%作为预付款；②供方所有货物交货安装调试完毕，经采购单位确认验收合格，采购单位收到发票后30个工作日内，支付剩余合同金额。</w:t>
      </w:r>
      <w:r>
        <w:rPr>
          <w:rFonts w:hint="eastAsia" w:ascii="宋体" w:hAnsi="宋体" w:eastAsia="宋体" w:cs="宋体"/>
          <w:b w:val="0"/>
          <w:bCs/>
          <w:i/>
          <w:iCs/>
          <w:color w:val="000000"/>
          <w:sz w:val="21"/>
          <w:szCs w:val="21"/>
          <w:highlight w:val="none"/>
          <w:u w:val="singl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 投标货币</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5.1、投标货币：人民币</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 备品备件及耗材等要求</w:t>
      </w:r>
      <w:r>
        <w:rPr>
          <w:rFonts w:hint="eastAsia" w:ascii="宋体" w:hAnsi="宋体" w:eastAsia="宋体" w:cs="宋体"/>
          <w:b w:val="0"/>
          <w:bCs/>
          <w:i w:val="0"/>
          <w:iCs w:val="0"/>
          <w:color w:val="000000"/>
          <w:sz w:val="21"/>
          <w:szCs w:val="21"/>
          <w:highlight w:val="none"/>
          <w:u w:val="none"/>
          <w:lang w:val="en-US" w:eastAsia="zh-CN"/>
        </w:rPr>
      </w:r>
      <w:r/>
    </w:p>
    <w:p>
      <w:pPr>
        <w:pStyle w:val="828"/>
        <w:ind w:left="0" w:firstLine="422"/>
        <w:keepLines w:val="0"/>
        <w:keepNext w:val="0"/>
        <w:pageBreakBefore w:val="0"/>
        <w:spacing w:line="360" w:lineRule="auto"/>
        <w:rPr>
          <w:rFonts w:hint="eastAsia" w:ascii="宋体" w:hAnsi="宋体" w:eastAsia="宋体" w:cs="宋体"/>
          <w:b/>
          <w:bCs w:val="0"/>
          <w:i/>
          <w:iCs/>
          <w:color w:val="000000"/>
          <w:sz w:val="21"/>
          <w:szCs w:val="21"/>
          <w:highlight w:val="none"/>
          <w:u w:val="single"/>
          <w:lang w:val="en-US" w:eastAsia="zh-CN"/>
        </w:rPr>
      </w:pPr>
      <w:r>
        <w:rPr>
          <w:rFonts w:hint="eastAsia" w:ascii="宋体" w:hAnsi="宋体" w:eastAsia="宋体" w:cs="宋体"/>
          <w:b/>
          <w:bCs w:val="0"/>
          <w:i/>
          <w:iCs/>
          <w:color w:val="000000"/>
          <w:sz w:val="21"/>
          <w:szCs w:val="21"/>
          <w:highlight w:val="none"/>
          <w:u w:val="single"/>
          <w:lang w:val="en-US" w:eastAsia="zh-CN"/>
        </w:rPr>
        <w:t xml:space="preserve">6.1、备品备件及耗材等要求</w:t>
      </w:r>
      <w:r>
        <w:rPr>
          <w:rFonts w:hint="eastAsia" w:ascii="宋体" w:hAnsi="宋体" w:eastAsia="宋体" w:cs="宋体"/>
          <w:b/>
          <w:bCs w:val="0"/>
          <w:i/>
          <w:iCs/>
          <w:color w:val="000000"/>
          <w:sz w:val="21"/>
          <w:szCs w:val="21"/>
          <w:highlight w:val="none"/>
          <w:u w:val="single"/>
          <w:lang w:val="en-US" w:eastAsia="zh-CN"/>
        </w:rPr>
      </w:r>
      <w:r/>
    </w:p>
    <w:p>
      <w:pPr>
        <w:pStyle w:val="828"/>
        <w:ind w:firstLine="422"/>
        <w:spacing w:line="380" w:lineRule="exact"/>
        <w:rPr>
          <w:rFonts w:hint="eastAsia" w:ascii="宋体" w:hAnsi="宋体" w:eastAsia="宋体"/>
          <w:b/>
          <w:i/>
          <w:iCs/>
          <w:color w:val="000000"/>
          <w:sz w:val="21"/>
          <w:szCs w:val="21"/>
          <w:highlight w:val="none"/>
          <w:u w:val="single"/>
          <w:lang w:eastAsia="zh-CN"/>
        </w:rPr>
      </w:pPr>
      <w:r>
        <w:rPr>
          <w:rFonts w:hint="eastAsia" w:ascii="宋体" w:hAnsi="宋体" w:eastAsia="宋体" w:cs="宋体"/>
          <w:b/>
          <w:bCs w:val="0"/>
          <w:i/>
          <w:iCs/>
          <w:color w:val="000000"/>
          <w:sz w:val="21"/>
          <w:szCs w:val="21"/>
          <w:highlight w:val="none"/>
          <w:u w:val="single"/>
          <w:lang w:val="en-US" w:eastAsia="zh-CN"/>
        </w:rPr>
        <w:t xml:space="preserve">保证10年以上备品备件及耗材的正常供应。</w:t>
      </w:r>
      <w:r>
        <w:rPr>
          <w:rFonts w:hint="eastAsia" w:ascii="宋体" w:hAnsi="宋体"/>
          <w:b w:val="0"/>
          <w:bCs/>
          <w:i/>
          <w:iCs/>
          <w:color w:val="000000"/>
          <w:sz w:val="21"/>
          <w:szCs w:val="21"/>
          <w:highlight w:val="none"/>
          <w:u w:val="single"/>
          <w:lang w:eastAsia="zh-CN"/>
        </w:rPr>
        <w:t xml:space="preserve">（请提供清单及报价，仅供采购人参考，此报价两年内有效）。</w:t>
      </w:r>
      <w:r>
        <w:rPr>
          <w:rFonts w:hint="eastAsia" w:ascii="宋体" w:hAnsi="宋体" w:eastAsia="宋体"/>
          <w:b/>
          <w:i/>
          <w:iCs/>
          <w:color w:val="000000"/>
          <w:sz w:val="21"/>
          <w:szCs w:val="21"/>
          <w:highlight w:val="none"/>
          <w:u w:val="single"/>
          <w:lang w:eastAsia="zh-CN"/>
        </w:rPr>
      </w:r>
      <w:r/>
    </w:p>
    <w:p>
      <w:pPr>
        <w:pStyle w:val="833"/>
        <w:ind w:left="0" w:firstLine="0"/>
        <w:rPr>
          <w:rFonts w:hint="eastAsia" w:ascii="宋体" w:hAnsi="宋体" w:eastAsia="宋体" w:cs="宋体"/>
          <w:b/>
          <w:bCs w:val="0"/>
          <w:i/>
          <w:iCs/>
          <w:color w:val="000000"/>
          <w:sz w:val="21"/>
          <w:szCs w:val="21"/>
          <w:highlight w:val="none"/>
          <w:u w:val="none"/>
          <w:lang w:val="en-US" w:eastAsia="zh-CN"/>
        </w:rPr>
      </w:pPr>
      <w:r>
        <w:rPr>
          <w:rFonts w:hint="eastAsia" w:ascii="宋体" w:hAnsi="宋体" w:eastAsia="宋体" w:cs="宋体"/>
          <w:b/>
          <w:bCs w:val="0"/>
          <w:i/>
          <w:iCs/>
          <w:color w:val="000000"/>
          <w:sz w:val="21"/>
          <w:szCs w:val="21"/>
          <w:highlight w:val="none"/>
          <w:u w:val="none"/>
          <w:lang w:val="en-US" w:eastAsia="zh-CN"/>
        </w:rPr>
        <w:tab/>
      </w:r>
      <w:r>
        <w:rPr>
          <w:rFonts w:hint="eastAsia" w:ascii="宋体" w:hAnsi="宋体" w:eastAsia="宋体" w:cs="宋体"/>
          <w:b/>
          <w:bCs w:val="0"/>
          <w:i/>
          <w:iCs/>
          <w:color w:val="000000"/>
          <w:sz w:val="21"/>
          <w:szCs w:val="21"/>
          <w:highlight w:val="none"/>
          <w:u w:val="none"/>
          <w:lang w:val="en-US" w:eastAsia="zh-CN"/>
        </w:rPr>
        <w:t xml:space="preserve">7其他要求</w:t>
      </w:r>
      <w:r>
        <w:rPr>
          <w:rFonts w:hint="eastAsia" w:ascii="宋体" w:hAnsi="宋体" w:eastAsia="宋体" w:cs="宋体"/>
          <w:b/>
          <w:bCs w:val="0"/>
          <w:i/>
          <w:iCs/>
          <w:color w:val="000000"/>
          <w:sz w:val="21"/>
          <w:szCs w:val="21"/>
          <w:highlight w:val="none"/>
          <w:u w:val="none"/>
          <w:lang w:val="en-US" w:eastAsia="zh-CN"/>
        </w:rPr>
      </w:r>
      <w:r/>
    </w:p>
    <w:p>
      <w:pPr>
        <w:pStyle w:val="828"/>
        <w:ind w:firstLine="420"/>
        <w:spacing w:line="380" w:lineRule="exact"/>
        <w:rPr>
          <w:rFonts w:hint="eastAsia" w:ascii="宋体" w:hAnsi="宋体" w:eastAsia="宋体" w:cs="宋体"/>
          <w:b/>
          <w:bCs w:val="0"/>
          <w:i/>
          <w:iCs/>
          <w:color w:val="000000"/>
          <w:sz w:val="21"/>
          <w:szCs w:val="21"/>
          <w:highlight w:val="none"/>
          <w:u w:val="none"/>
          <w:lang w:val="en-US" w:eastAsia="zh-CN"/>
        </w:rPr>
      </w:pPr>
      <w:r>
        <w:rPr>
          <w:rFonts w:hint="eastAsia" w:ascii="宋体" w:hAnsi="宋体"/>
          <w:b w:val="0"/>
          <w:bCs/>
          <w:i/>
          <w:iCs/>
          <w:color w:val="000000"/>
          <w:sz w:val="21"/>
          <w:szCs w:val="21"/>
          <w:highlight w:val="none"/>
          <w:u w:val="single"/>
          <w:lang w:val="en-US" w:eastAsia="zh-CN"/>
        </w:rPr>
        <w:t xml:space="preserve">中标后，签订合同前向医院提供生产厂家盖章的质量保证及售后服务承诺书的原件，如不提供视为放弃中标。</w:t>
      </w:r>
      <w:r>
        <w:rPr>
          <w:rFonts w:hint="eastAsia" w:ascii="宋体" w:hAnsi="宋体" w:eastAsia="宋体" w:cs="宋体"/>
          <w:b/>
          <w:bCs w:val="0"/>
          <w:i/>
          <w:iCs/>
          <w:color w:val="000000"/>
          <w:sz w:val="21"/>
          <w:szCs w:val="21"/>
          <w:highlight w:val="none"/>
          <w:u w:val="none"/>
          <w:lang w:val="en-US" w:eastAsia="zh-CN"/>
        </w:rPr>
      </w:r>
      <w:r/>
    </w:p>
    <w:p>
      <w:pPr>
        <w:pStyle w:val="828"/>
        <w:numPr>
          <w:ilvl w:val="0"/>
          <w:numId w:val="0"/>
        </w:num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其他部分 </w:t>
      </w:r>
      <w:r>
        <w:rPr>
          <w:rFonts w:hint="eastAsia" w:ascii="宋体" w:hAnsi="宋体" w:eastAsia="宋体" w:cs="宋体"/>
          <w:b/>
          <w:color w:val="000000"/>
          <w:sz w:val="21"/>
          <w:szCs w:val="21"/>
          <w:highlight w:val="none"/>
        </w:rPr>
      </w:r>
      <w:r/>
    </w:p>
    <w:p>
      <w:pPr>
        <w:pStyle w:val="82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设备质量要求：</w:t>
      </w:r>
      <w:r>
        <w:rPr>
          <w:rFonts w:hint="eastAsia" w:ascii="宋体" w:hAnsi="宋体" w:eastAsia="宋体" w:cs="宋体"/>
          <w:b/>
          <w:bCs/>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1.产品质量及安装符合国家质量标准和验收规范，并响应招标文件所规定技术性能要求，以及中标人承诺的其他指标。</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2.国家具有强制性标准的，所投产品须符合国家强制性标准。 </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3.所有设备在到达安装现场时须经采购单位技术人员记录验收后才可进行设备安装，验货时须提交该产品的原厂质量合格证明及服务质保证明文件。</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4.所有设备、附（配）件应具备该类产品的功能要求，无瑕疵和缺陷，质量为合格产品，同时有明确的生产厂商或制造厂商。 </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6.如果是超出投标人的责任范围的疏忽、误操作等情况而导致的更换修正，应由投标人进行修理，其额外费用由双方协商承担。</w:t>
      </w:r>
      <w:r>
        <w:rPr>
          <w:rFonts w:hint="eastAsia" w:ascii="宋体" w:hAnsi="宋体" w:eastAsia="宋体" w:cs="宋体"/>
          <w:color w:val="000000"/>
          <w:sz w:val="21"/>
          <w:szCs w:val="21"/>
          <w:highlight w:val="none"/>
        </w:rPr>
      </w:r>
      <w:r/>
    </w:p>
    <w:p>
      <w:pPr>
        <w:pStyle w:val="82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b/>
          <w:bCs/>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1.中标方应配备专门的项目团队人员，保证货物的运输、交付、安装、调试等定时定期进行。</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设备使用全生命周期软件免费更新至最新版本。设备接口免费开放，</w:t>
      </w:r>
      <w:r>
        <w:rPr>
          <w:rFonts w:hint="eastAsia" w:ascii="宋体" w:hAnsi="宋体" w:eastAsia="宋体" w:cs="宋体"/>
          <w:color w:val="000000"/>
          <w:sz w:val="21"/>
          <w:szCs w:val="21"/>
          <w:highlight w:val="none"/>
        </w:rPr>
        <w:t xml:space="preserve">若设备需要接入医院信息系统，所需接口费用一律由中标方承担。</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.所投设备如属于法定或强检设备的，中标方需承担首次计量检测费用。</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w:t>
      </w:r>
      <w:r>
        <w:rPr>
          <w:rFonts w:hint="eastAsia" w:ascii="宋体" w:hAnsi="宋体" w:eastAsia="宋体" w:cs="宋体"/>
          <w:color w:val="000000"/>
          <w:sz w:val="21"/>
          <w:szCs w:val="21"/>
          <w:highlight w:val="none"/>
          <w:lang w:val="en-US" w:eastAsia="zh-CN"/>
        </w:rPr>
        <w:t xml:space="preserve">供方</w:t>
      </w:r>
      <w:r>
        <w:rPr>
          <w:rFonts w:hint="eastAsia" w:ascii="宋体" w:hAnsi="宋体" w:eastAsia="宋体" w:cs="宋体"/>
          <w:color w:val="000000"/>
          <w:sz w:val="21"/>
          <w:szCs w:val="21"/>
          <w:highlight w:val="none"/>
        </w:rPr>
        <w:t xml:space="preserve">承担，只有在仪器完全正常运转和需方确认后，仪器的安装工作才能认为已全部完成。验收时，乙方必须参加，由双方签署验收单。</w:t>
      </w:r>
      <w:r>
        <w:rPr>
          <w:rFonts w:hint="eastAsia" w:ascii="宋体" w:hAnsi="宋体" w:eastAsia="宋体" w:cs="宋体"/>
          <w:color w:val="000000"/>
          <w:sz w:val="21"/>
          <w:szCs w:val="21"/>
          <w:highlight w:val="none"/>
        </w:rPr>
      </w:r>
      <w:r/>
    </w:p>
    <w:p>
      <w:pPr>
        <w:pStyle w:val="82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综合说明</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1.投标单位所投产品应明确所投产品的品牌、型号、规格和外形、尺寸及一些必须说明的技术参数，以及设备配置清单，同时明确生产厂家、型号规格等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3.投标总报价一次报定，所报内容包括全部设备、辅助材料、安装、调试、人工、机械、运输、仓储、保险、运费、接口费、各种税费、劳保、专利技术、</w:t>
      </w:r>
      <w:r>
        <w:rPr>
          <w:rFonts w:hint="eastAsia" w:ascii="Times New Roman" w:hAnsi="Times New Roman" w:eastAsia="宋体" w:cs="Times New Roman"/>
          <w:i w:val="0"/>
          <w:iCs/>
          <w:color w:val="000000"/>
          <w:spacing w:val="7"/>
          <w:sz w:val="21"/>
          <w:szCs w:val="21"/>
          <w:highlight w:val="none"/>
          <w:u w:val="none"/>
          <w:lang w:val="en-US" w:eastAsia="zh-CN"/>
        </w:rPr>
        <w:t xml:space="preserve">采购代理服务费、</w:t>
      </w:r>
      <w:r>
        <w:rPr>
          <w:rFonts w:hint="eastAsia" w:ascii="宋体" w:hAnsi="宋体" w:eastAsia="宋体" w:cs="宋体"/>
          <w:color w:val="000000"/>
          <w:sz w:val="21"/>
          <w:szCs w:val="21"/>
          <w:highlight w:val="none"/>
        </w:rPr>
        <w:t xml:space="preserve">质保期间等一切费用及其他费用。 </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.凡涉及招标文件的补充说明和修改，均以招标代理机构书面通知为准。</w:t>
      </w:r>
      <w:r>
        <w:rPr>
          <w:rFonts w:hint="eastAsia" w:ascii="宋体" w:hAnsi="宋体" w:eastAsia="宋体" w:cs="宋体"/>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eastAsia="宋体" w:cs="宋体"/>
          <w:color w:val="000000"/>
          <w:sz w:val="21"/>
          <w:szCs w:val="21"/>
          <w:highlight w:val="none"/>
        </w:rPr>
      </w:r>
      <w:r/>
    </w:p>
    <w:p>
      <w:pPr>
        <w:pStyle w:val="82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安装调试要求：</w:t>
      </w:r>
      <w:r>
        <w:rPr>
          <w:rFonts w:hint="eastAsia" w:ascii="宋体" w:hAnsi="宋体" w:eastAsia="宋体" w:cs="宋体"/>
          <w:b/>
          <w:bCs/>
          <w:color w:val="000000"/>
          <w:sz w:val="21"/>
          <w:szCs w:val="21"/>
          <w:highlight w:val="none"/>
        </w:rPr>
      </w:r>
      <w:r/>
    </w:p>
    <w:p>
      <w:pPr>
        <w:pStyle w:val="828"/>
        <w:ind w:firstLine="420"/>
        <w:spacing w:line="380" w:lineRule="exact"/>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1</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供应商在安装前需与采购方沟通并制定详细的安装调试计划，确定安装时间、地点和人员，保证安装调试工作的有序进行。</w:t>
      </w:r>
      <w:r>
        <w:rPr>
          <w:rFonts w:hint="eastAsia" w:ascii="宋体" w:hAnsi="宋体"/>
          <w:b w:val="0"/>
          <w:bCs/>
          <w:color w:val="000000"/>
          <w:sz w:val="21"/>
          <w:szCs w:val="21"/>
          <w:highlight w:val="none"/>
        </w:rPr>
      </w:r>
      <w:r/>
    </w:p>
    <w:p>
      <w:pPr>
        <w:pStyle w:val="828"/>
        <w:ind w:firstLine="420"/>
        <w:spacing w:line="380" w:lineRule="exact"/>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2</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安装工作一开始，供应商应允许采购方的工作人员一起参与系统的安装、测试、诊断及解决遇到的问题等各项工作。</w:t>
      </w:r>
      <w:r>
        <w:rPr>
          <w:rFonts w:hint="eastAsia" w:ascii="宋体" w:hAnsi="宋体"/>
          <w:b w:val="0"/>
          <w:bCs/>
          <w:color w:val="000000"/>
          <w:sz w:val="21"/>
          <w:szCs w:val="21"/>
          <w:highlight w:val="none"/>
        </w:rPr>
      </w:r>
      <w:r/>
    </w:p>
    <w:p>
      <w:pPr>
        <w:pStyle w:val="828"/>
        <w:ind w:firstLine="420"/>
        <w:spacing w:line="380" w:lineRule="exact"/>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3</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开箱检验：所有设备、器材在开箱时必须完好，无破损。</w:t>
      </w:r>
      <w:r>
        <w:rPr>
          <w:rFonts w:hint="eastAsia" w:ascii="宋体" w:hAnsi="宋体"/>
          <w:b w:val="0"/>
          <w:bCs/>
          <w:color w:val="000000"/>
          <w:sz w:val="21"/>
          <w:szCs w:val="21"/>
          <w:highlight w:val="none"/>
        </w:rPr>
      </w:r>
      <w:r/>
    </w:p>
    <w:p>
      <w:pPr>
        <w:pStyle w:val="828"/>
        <w:ind w:firstLine="420"/>
        <w:spacing w:line="380" w:lineRule="exact"/>
        <w:rPr>
          <w:rFonts w:ascii="宋体" w:hAnsi="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4、</w:t>
      </w:r>
      <w:r>
        <w:rPr>
          <w:rFonts w:ascii="宋体" w:hAnsi="宋体"/>
          <w:b w:val="0"/>
          <w:bCs/>
          <w:color w:val="000000"/>
          <w:sz w:val="21"/>
          <w:szCs w:val="21"/>
          <w:highlight w:val="none"/>
          <w:lang w:val="en-US" w:eastAsia="zh-CN"/>
        </w:rPr>
        <w:t xml:space="preserve">到货后在后勤部门的指导下，供应商在符合安全生产规范的同时完成电</w:t>
      </w:r>
      <w:r>
        <w:rPr>
          <w:rFonts w:hint="eastAsia" w:ascii="宋体" w:hAnsi="宋体"/>
          <w:b w:val="0"/>
          <w:bCs/>
          <w:color w:val="000000"/>
          <w:sz w:val="21"/>
          <w:szCs w:val="21"/>
          <w:highlight w:val="none"/>
          <w:lang w:val="en-US" w:eastAsia="zh-CN"/>
        </w:rPr>
        <w:t xml:space="preserve">、气、汽、</w:t>
      </w:r>
      <w:r>
        <w:rPr>
          <w:rFonts w:ascii="宋体" w:hAnsi="宋体"/>
          <w:b w:val="0"/>
          <w:bCs/>
          <w:color w:val="000000"/>
          <w:sz w:val="21"/>
          <w:szCs w:val="21"/>
          <w:highlight w:val="none"/>
          <w:lang w:val="en-US" w:eastAsia="zh-CN"/>
        </w:rPr>
        <w:t xml:space="preserve">下水等</w:t>
      </w:r>
      <w:r>
        <w:rPr>
          <w:rFonts w:hint="eastAsia" w:ascii="宋体" w:hAnsi="宋体"/>
          <w:b w:val="0"/>
          <w:bCs/>
          <w:color w:val="000000"/>
          <w:sz w:val="21"/>
          <w:szCs w:val="21"/>
          <w:highlight w:val="none"/>
          <w:lang w:val="en-US" w:eastAsia="zh-CN"/>
        </w:rPr>
        <w:t xml:space="preserve">排布、</w:t>
      </w:r>
      <w:r>
        <w:rPr>
          <w:rFonts w:ascii="宋体" w:hAnsi="宋体"/>
          <w:b w:val="0"/>
          <w:bCs/>
          <w:color w:val="000000"/>
          <w:sz w:val="21"/>
          <w:szCs w:val="21"/>
          <w:highlight w:val="none"/>
          <w:lang w:val="en-US" w:eastAsia="zh-CN"/>
        </w:rPr>
        <w:t xml:space="preserve">安装事项</w:t>
      </w:r>
      <w:r>
        <w:rPr>
          <w:rFonts w:hint="eastAsia" w:ascii="宋体" w:hAnsi="宋体"/>
          <w:b w:val="0"/>
          <w:bCs/>
          <w:color w:val="000000"/>
          <w:sz w:val="21"/>
          <w:szCs w:val="21"/>
          <w:highlight w:val="none"/>
          <w:lang w:val="en-US" w:eastAsia="zh-CN"/>
        </w:rPr>
        <w:t xml:space="preserve">；</w:t>
      </w:r>
      <w:r>
        <w:rPr>
          <w:rFonts w:ascii="宋体" w:hAnsi="宋体"/>
          <w:b w:val="0"/>
          <w:bCs/>
          <w:color w:val="000000"/>
          <w:sz w:val="21"/>
          <w:szCs w:val="21"/>
          <w:highlight w:val="none"/>
          <w:lang w:val="en-US" w:eastAsia="zh-CN"/>
        </w:rPr>
      </w:r>
      <w:r/>
    </w:p>
    <w:p>
      <w:pPr>
        <w:pStyle w:val="828"/>
        <w:ind w:firstLine="420"/>
        <w:spacing w:line="380" w:lineRule="exact"/>
        <w:rPr>
          <w:rFonts w:ascii="宋体" w:hAnsi="宋体"/>
          <w:b w:val="0"/>
          <w:bCs/>
          <w:color w:val="000000"/>
          <w:sz w:val="21"/>
          <w:szCs w:val="21"/>
          <w:highlight w:val="none"/>
        </w:rPr>
      </w:pP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lang w:eastAsia="zh-CN"/>
        </w:rPr>
        <w:t xml:space="preserve">、</w:t>
      </w:r>
      <w:r>
        <w:rPr>
          <w:rFonts w:ascii="宋体" w:hAnsi="宋体"/>
          <w:b w:val="0"/>
          <w:bCs/>
          <w:color w:val="000000"/>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rPr>
          <w:rFonts w:ascii="宋体" w:hAnsi="宋体"/>
          <w:b w:val="0"/>
          <w:bCs/>
          <w:color w:val="000000"/>
          <w:sz w:val="21"/>
          <w:szCs w:val="21"/>
          <w:highlight w:val="none"/>
        </w:rPr>
      </w:r>
      <w:r/>
    </w:p>
    <w:p>
      <w:pPr>
        <w:pStyle w:val="828"/>
        <w:ind w:firstLine="420"/>
        <w:spacing w:line="380" w:lineRule="exact"/>
        <w:rPr>
          <w:rFonts w:hint="eastAsia" w:ascii="宋体" w:hAnsi="宋体"/>
          <w:b w:val="0"/>
          <w:bCs/>
          <w:color w:val="000000"/>
          <w:sz w:val="21"/>
          <w:szCs w:val="21"/>
          <w:highlight w:val="none"/>
        </w:rPr>
      </w:pPr>
      <w:r>
        <w:rPr>
          <w:rFonts w:hint="eastAsia" w:ascii="宋体" w:hAnsi="宋体"/>
          <w:b w:val="0"/>
          <w:bCs/>
          <w:color w:val="000000"/>
          <w:sz w:val="21"/>
          <w:szCs w:val="21"/>
          <w:highlight w:val="none"/>
          <w:lang w:val="en-US" w:eastAsia="zh-CN"/>
        </w:rPr>
        <w:t xml:space="preserve">6、</w:t>
      </w:r>
      <w:r>
        <w:rPr>
          <w:rFonts w:hint="eastAsia" w:ascii="宋体" w:hAnsi="宋体"/>
          <w:b w:val="0"/>
          <w:bCs/>
          <w:color w:val="000000"/>
          <w:sz w:val="21"/>
          <w:szCs w:val="21"/>
          <w:highlight w:val="none"/>
        </w:rPr>
        <w:t xml:space="preserve">系统测试：系统运行正常，联机测试通过。系统安装完成后，按照系统要求的基本功能逐一测试。</w:t>
      </w:r>
      <w:r>
        <w:rPr>
          <w:rFonts w:hint="eastAsia" w:ascii="宋体" w:hAnsi="宋体"/>
          <w:b w:val="0"/>
          <w:bCs/>
          <w:color w:val="000000"/>
          <w:sz w:val="21"/>
          <w:szCs w:val="21"/>
          <w:highlight w:val="none"/>
        </w:rPr>
      </w:r>
      <w:r/>
    </w:p>
    <w:p>
      <w:pPr>
        <w:pStyle w:val="828"/>
        <w:ind w:firstLine="420"/>
        <w:spacing w:line="380" w:lineRule="exact"/>
        <w:rPr>
          <w:rFonts w:ascii="宋体" w:hAnsi="宋体"/>
          <w:b w:val="0"/>
          <w:bCs/>
          <w:color w:val="000000"/>
          <w:sz w:val="21"/>
          <w:szCs w:val="21"/>
          <w:highlight w:val="none"/>
        </w:rPr>
      </w:pPr>
      <w:r>
        <w:rPr>
          <w:rFonts w:hint="eastAsia" w:ascii="宋体" w:hAnsi="宋体"/>
          <w:b w:val="0"/>
          <w:bCs/>
          <w:color w:val="000000"/>
          <w:sz w:val="21"/>
          <w:szCs w:val="21"/>
          <w:highlight w:val="none"/>
          <w:lang w:val="en-US" w:eastAsia="zh-CN"/>
        </w:rPr>
        <w:t xml:space="preserve">7</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在安装调试过程中，供应商应保证安全施工，在施工范围内产生的一切安全问题由供应商负责。</w:t>
      </w:r>
      <w:r>
        <w:rPr>
          <w:rFonts w:ascii="宋体" w:hAnsi="宋体"/>
          <w:b w:val="0"/>
          <w:bCs/>
          <w:color w:val="000000"/>
          <w:sz w:val="21"/>
          <w:szCs w:val="21"/>
          <w:highlight w:val="none"/>
        </w:rPr>
      </w:r>
      <w:r/>
    </w:p>
    <w:p>
      <w:pPr>
        <w:pStyle w:val="828"/>
        <w:ind w:firstLine="420"/>
        <w:spacing w:line="380" w:lineRule="exact"/>
        <w:rPr>
          <w:rFonts w:ascii="宋体" w:hAnsi="宋体"/>
          <w:b w:val="0"/>
          <w:bCs/>
          <w:color w:val="000000"/>
          <w:sz w:val="21"/>
          <w:szCs w:val="21"/>
          <w:highlight w:val="none"/>
        </w:rPr>
      </w:pPr>
      <w:r>
        <w:rPr>
          <w:rFonts w:hint="eastAsia" w:ascii="宋体" w:hAnsi="宋体"/>
          <w:b w:val="0"/>
          <w:bCs/>
          <w:color w:val="000000"/>
          <w:sz w:val="21"/>
          <w:szCs w:val="21"/>
          <w:highlight w:val="none"/>
          <w:lang w:val="en-US" w:eastAsia="zh-CN"/>
        </w:rPr>
        <w:t xml:space="preserve">8、</w:t>
      </w:r>
      <w:r>
        <w:rPr>
          <w:rFonts w:ascii="宋体" w:hAnsi="宋体"/>
          <w:b w:val="0"/>
          <w:bCs/>
          <w:color w:val="000000"/>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rPr>
          <w:rFonts w:ascii="宋体" w:hAnsi="宋体"/>
          <w:b w:val="0"/>
          <w:bCs/>
          <w:color w:val="000000"/>
          <w:sz w:val="21"/>
          <w:szCs w:val="21"/>
          <w:highlight w:val="none"/>
        </w:rPr>
      </w:r>
      <w:r/>
    </w:p>
    <w:p>
      <w:pPr>
        <w:pStyle w:val="82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维保要求：</w:t>
      </w:r>
      <w:r>
        <w:rPr>
          <w:rFonts w:hint="eastAsia" w:ascii="宋体" w:hAnsi="宋体" w:eastAsia="宋体" w:cs="宋体"/>
          <w:b/>
          <w:bCs/>
          <w:color w:val="000000"/>
          <w:sz w:val="21"/>
          <w:szCs w:val="21"/>
          <w:highlight w:val="none"/>
        </w:rPr>
      </w:r>
      <w:r/>
    </w:p>
    <w:p>
      <w:pPr>
        <w:pStyle w:val="828"/>
        <w:ind w:firstLine="422"/>
        <w:spacing w:line="380" w:lineRule="exact"/>
        <w:rPr>
          <w:rFonts w:hint="eastAsia" w:ascii="宋体" w:hAnsi="宋体" w:eastAsia="宋体" w:cs="宋体"/>
          <w:b w:val="0"/>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rPr>
          <w:rFonts w:hint="eastAsia" w:ascii="宋体" w:hAnsi="宋体" w:eastAsia="宋体" w:cs="宋体"/>
          <w:b w:val="0"/>
          <w:bCs/>
          <w:color w:val="000000"/>
          <w:sz w:val="21"/>
          <w:szCs w:val="21"/>
          <w:highlight w:val="none"/>
        </w:rPr>
      </w:r>
      <w:r/>
    </w:p>
    <w:p>
      <w:pPr>
        <w:pStyle w:val="828"/>
        <w:ind w:firstLine="420"/>
        <w:spacing w:line="380" w:lineRule="exact"/>
        <w:rPr>
          <w:rFonts w:hint="eastAsia" w:ascii="宋体" w:hAnsi="宋体" w:eastAsia="宋体" w:cs="宋体"/>
          <w:color w:val="000000"/>
          <w:highlight w:val="none"/>
          <w:lang w:val="en-US" w:eastAsia="zh-CN"/>
        </w:rPr>
      </w:pPr>
      <w:r>
        <w:rPr>
          <w:rFonts w:hint="eastAsia" w:ascii="宋体" w:hAnsi="宋体" w:eastAsia="宋体" w:cs="宋体"/>
          <w:b w:val="0"/>
          <w:bCs/>
          <w:color w:val="000000"/>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eastAsia="宋体" w:cs="宋体"/>
          <w:b w:val="0"/>
          <w:bCs/>
          <w:color w:val="000000"/>
          <w:sz w:val="21"/>
          <w:szCs w:val="21"/>
          <w:highlight w:val="none"/>
          <w:lang w:val="en-US" w:eastAsia="zh-CN"/>
        </w:rPr>
        <w:t xml:space="preserve">品</w:t>
      </w:r>
      <w:r>
        <w:rPr>
          <w:rFonts w:hint="eastAsia" w:ascii="宋体" w:hAnsi="宋体" w:eastAsia="宋体" w:cs="宋体"/>
          <w:b w:val="0"/>
          <w:bCs/>
          <w:color w:val="000000"/>
          <w:sz w:val="21"/>
          <w:szCs w:val="21"/>
          <w:highlight w:val="none"/>
        </w:rPr>
        <w:t xml:space="preserve">供采购方使用。</w:t>
      </w:r>
      <w:r>
        <w:rPr>
          <w:rFonts w:hint="eastAsia" w:ascii="宋体" w:hAnsi="宋体" w:eastAsia="宋体" w:cs="宋体"/>
          <w:color w:val="000000"/>
          <w:highlight w:val="none"/>
          <w:lang w:val="en-US" w:eastAsia="zh-CN"/>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rPr>
          <w:rFonts w:hint="eastAsia" w:ascii="宋体" w:hAnsi="宋体" w:eastAsia="宋体" w:cs="宋体"/>
          <w:color w:val="000000"/>
          <w:sz w:val="21"/>
          <w:szCs w:val="21"/>
          <w:highlight w:val="none"/>
        </w:rPr>
      </w:r>
      <w:r/>
    </w:p>
    <w:p>
      <w:pPr>
        <w:pStyle w:val="828"/>
        <w:ind w:firstLine="420"/>
        <w:spacing w:line="380" w:lineRule="exac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3.提供出保后市场同等条件下最优惠的维保、备品备件价格及维保服务的方案。</w:t>
      </w:r>
      <w:r>
        <w:rPr>
          <w:rFonts w:hint="eastAsia" w:ascii="宋体" w:hAnsi="宋体" w:eastAsia="宋体" w:cs="宋体"/>
          <w:b w:val="0"/>
          <w:bCs/>
          <w:color w:val="000000"/>
          <w:sz w:val="21"/>
          <w:szCs w:val="21"/>
          <w:highlight w:val="none"/>
          <w:lang w:val="en-US" w:eastAsia="zh-CN"/>
        </w:rPr>
      </w:r>
      <w:r/>
    </w:p>
    <w:p>
      <w:pPr>
        <w:pStyle w:val="833"/>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培训要求：</w:t>
      </w:r>
      <w:r>
        <w:rPr>
          <w:rFonts w:hint="eastAsia" w:ascii="宋体" w:hAnsi="宋体" w:eastAsia="宋体" w:cs="宋体"/>
          <w:b/>
          <w:bCs/>
          <w:color w:val="000000"/>
          <w:sz w:val="21"/>
          <w:szCs w:val="21"/>
          <w:highlight w:val="none"/>
        </w:rPr>
      </w:r>
      <w:r/>
    </w:p>
    <w:p>
      <w:pPr>
        <w:pStyle w:val="82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rPr>
          <w:rFonts w:hint="eastAsia" w:ascii="宋体" w:hAnsi="宋体" w:eastAsia="宋体" w:cs="宋体"/>
          <w:color w:val="000000"/>
          <w:sz w:val="21"/>
          <w:szCs w:val="21"/>
          <w:highlight w:val="none"/>
        </w:rPr>
      </w:r>
      <w:r/>
    </w:p>
    <w:p>
      <w:pPr>
        <w:pStyle w:val="828"/>
        <w:numPr>
          <w:ilvl w:val="0"/>
          <w:numId w:val="4"/>
        </w:numPr>
        <w:ind w:firstLine="422"/>
        <w:spacing w:line="40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故障应急</w:t>
      </w:r>
      <w:r>
        <w:rPr>
          <w:rFonts w:hint="eastAsia" w:ascii="宋体" w:hAnsi="宋体" w:eastAsia="宋体" w:cs="宋体"/>
          <w:b/>
          <w:bCs/>
          <w:color w:val="000000"/>
          <w:sz w:val="21"/>
          <w:szCs w:val="21"/>
          <w:highlight w:val="none"/>
          <w:lang w:val="en-US" w:eastAsia="zh-CN" w:bidi="ar-SA"/>
        </w:rPr>
      </w:r>
      <w:r/>
    </w:p>
    <w:p>
      <w:pPr>
        <w:pStyle w:val="828"/>
        <w:numPr>
          <w:ilvl w:val="0"/>
          <w:numId w:val="0"/>
        </w:numPr>
        <w:ind w:firstLine="420"/>
        <w:spacing w:line="400" w:lineRule="exact"/>
        <w:rPr>
          <w:rFonts w:hint="eastAsia" w:ascii="宋体" w:hAnsi="宋体" w:cs="Times New Roman"/>
          <w:b w:val="0"/>
          <w:bCs w:val="0"/>
          <w:color w:val="000000"/>
          <w:sz w:val="21"/>
          <w:szCs w:val="21"/>
          <w:highlight w:val="none"/>
          <w:lang w:val="en-US" w:eastAsia="zh-CN"/>
        </w:rPr>
      </w:pPr>
      <w:r>
        <w:rPr>
          <w:rFonts w:hint="eastAsia" w:ascii="宋体" w:hAnsi="宋体" w:cs="Times New Roman"/>
          <w:b w:val="0"/>
          <w:bCs w:val="0"/>
          <w:color w:val="000000"/>
          <w:sz w:val="21"/>
          <w:szCs w:val="21"/>
          <w:highlight w:val="none"/>
          <w:lang w:val="en-US" w:eastAsia="zh-CN"/>
        </w:rPr>
        <w:t xml:space="preserve">投标人根据往年设备故障案例，分析设备有可能出现的重大故障，制定出合理的应急预案。故障应急预案包括：故障特征假设及分析、处理制度、应急组织与职责、故障应急处置程序及故障报告流程等。</w:t>
      </w:r>
      <w:r>
        <w:rPr>
          <w:rFonts w:hint="eastAsia" w:ascii="宋体" w:hAnsi="宋体" w:cs="Times New Roman"/>
          <w:b w:val="0"/>
          <w:bCs w:val="0"/>
          <w:color w:val="000000"/>
          <w:sz w:val="21"/>
          <w:szCs w:val="21"/>
          <w:highlight w:val="none"/>
          <w:lang w:val="en-US" w:eastAsia="zh-CN"/>
        </w:rPr>
      </w:r>
      <w:r/>
    </w:p>
    <w:p>
      <w:pPr>
        <w:pStyle w:val="833"/>
        <w:ind w:left="0" w:firstLine="0"/>
        <w:rPr>
          <w:rFonts w:hint="eastAsia" w:eastAsia="宋体"/>
          <w:color w:val="000000"/>
          <w:highlight w:val="none"/>
          <w:lang w:val="en-US" w:eastAsia="zh-CN"/>
        </w:rPr>
      </w:pPr>
      <w:r>
        <w:rPr>
          <w:rFonts w:hint="eastAsia" w:eastAsia="宋体"/>
          <w:color w:val="000000"/>
          <w:highlight w:val="none"/>
          <w:lang w:val="en-US" w:eastAsia="zh-CN"/>
        </w:rPr>
      </w:r>
      <w:r/>
    </w:p>
    <w:p>
      <w:pPr>
        <w:pStyle w:val="828"/>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br w:type="page" w:clear="all"/>
      </w:r>
      <w:r>
        <w:rPr>
          <w:rFonts w:hint="eastAsia" w:ascii="宋体" w:hAnsi="宋体" w:eastAsia="宋体" w:cs="宋体"/>
          <w:b/>
          <w:bCs/>
          <w:color w:val="000000"/>
          <w:sz w:val="21"/>
          <w:szCs w:val="21"/>
          <w:highlight w:val="none"/>
          <w:u w:val="single"/>
          <w:lang w:val="en-US" w:eastAsia="zh-CN"/>
        </w:rPr>
      </w:r>
      <w:r/>
    </w:p>
    <w:p>
      <w:pPr>
        <w:pStyle w:val="873"/>
        <w:numPr>
          <w:ilvl w:val="0"/>
          <w:numId w:val="5"/>
        </w:numPr>
        <w:keepLines w:val="0"/>
        <w:keepNext w:val="0"/>
        <w:pageBreakBefore w:val="0"/>
        <w:spacing w:line="360" w:lineRule="auto"/>
        <w:widowControl w:val="off"/>
        <w:rPr>
          <w:rFonts w:hint="eastAsia" w:ascii="宋体" w:hAnsi="宋体" w:eastAsia="宋体" w:cs="宋体"/>
          <w:color w:val="000000"/>
          <w:highlight w:val="none"/>
        </w:rPr>
      </w:pPr>
      <w:r/>
      <w:bookmarkStart w:id="270" w:name="_Toc107246272"/>
      <w:r>
        <w:rPr>
          <w:rFonts w:hint="eastAsia" w:ascii="宋体" w:hAnsi="宋体" w:eastAsia="宋体" w:cs="宋体"/>
          <w:color w:val="000000"/>
          <w:highlight w:val="none"/>
        </w:rPr>
        <w:t xml:space="preserve">评标方法与评标标准</w:t>
      </w:r>
      <w:bookmarkEnd w:id="270"/>
      <w:r>
        <w:rPr>
          <w:rFonts w:hint="eastAsia" w:ascii="宋体" w:hAnsi="宋体" w:eastAsia="宋体" w:cs="宋体"/>
          <w:color w:val="000000"/>
          <w:highlight w:val="none"/>
        </w:rPr>
      </w:r>
      <w:r/>
    </w:p>
    <w:p>
      <w:pPr>
        <w:pStyle w:val="828"/>
        <w:ind w:firstLine="48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一、评标方法与定标原则 </w:t>
      </w:r>
      <w:r>
        <w:rPr>
          <w:rFonts w:hint="eastAsia" w:ascii="宋体" w:hAnsi="宋体" w:eastAsia="宋体" w:cs="宋体"/>
          <w:b/>
          <w:color w:val="000000"/>
          <w:sz w:val="21"/>
          <w:szCs w:val="21"/>
          <w:highlight w:val="none"/>
        </w:rPr>
      </w:r>
      <w:r/>
    </w:p>
    <w:p>
      <w:pPr>
        <w:pStyle w:val="828"/>
        <w:ind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1"/>
          <w:szCs w:val="21"/>
          <w:highlight w:val="none"/>
        </w:rPr>
      </w:r>
      <w:r/>
    </w:p>
    <w:p>
      <w:pPr>
        <w:pStyle w:val="828"/>
        <w:numPr>
          <w:ilvl w:val="0"/>
          <w:numId w:val="0"/>
        </w:numPr>
        <w:ind w:firstLine="48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eastAsia="zh-CN"/>
        </w:rPr>
        <w:t xml:space="preserve">二、</w:t>
      </w:r>
      <w:r>
        <w:rPr>
          <w:rFonts w:hint="eastAsia" w:ascii="宋体" w:hAnsi="宋体" w:eastAsia="宋体" w:cs="宋体"/>
          <w:b/>
          <w:bCs w:val="0"/>
          <w:color w:val="000000"/>
          <w:sz w:val="21"/>
          <w:szCs w:val="21"/>
          <w:highlight w:val="none"/>
        </w:rPr>
        <w:t xml:space="preserve">评标标准</w:t>
      </w:r>
      <w:r>
        <w:rPr>
          <w:rFonts w:hint="eastAsia" w:ascii="宋体" w:hAnsi="宋体" w:eastAsia="宋体" w:cs="宋体"/>
          <w:b/>
          <w:bCs w:val="0"/>
          <w:color w:val="000000"/>
          <w:sz w:val="21"/>
          <w:szCs w:val="21"/>
          <w:highlight w:val="none"/>
        </w:rPr>
      </w:r>
      <w:r/>
    </w:p>
    <w:p>
      <w:pPr>
        <w:pStyle w:val="828"/>
        <w:numPr>
          <w:ilvl w:val="0"/>
          <w:numId w:val="0"/>
        </w:numPr>
        <w:ind w:firstLine="420"/>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color w:val="000000"/>
          <w:sz w:val="21"/>
          <w:szCs w:val="21"/>
          <w:highlight w:val="none"/>
        </w:rPr>
        <w:t xml:space="preserve">标段1：康复科神经与盆底电刺激类</w:t>
      </w:r>
      <w:r>
        <w:rPr>
          <w:rFonts w:hint="eastAsia" w:ascii="宋体" w:hAnsi="宋体" w:eastAsia="宋体" w:cs="宋体"/>
          <w:b/>
          <w:bCs w:val="0"/>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trHeight w:val="967"/>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评审因素</w:t>
            </w:r>
            <w:r>
              <w:rPr>
                <w:rFonts w:hint="eastAsia" w:ascii="宋体" w:hAnsi="宋体" w:eastAsia="宋体" w:cs="宋体"/>
                <w:b/>
                <w:bCs/>
                <w:color w:val="000000"/>
                <w:sz w:val="21"/>
                <w:szCs w:val="21"/>
                <w:highlight w:val="none"/>
                <w:lang w:val="en-US" w:eastAsia="zh-CN" w:bidi="ar-SA"/>
              </w:rPr>
            </w:r>
            <w:r/>
          </w:p>
        </w:tc>
        <w:tc>
          <w:tcPr>
            <w:tcW w:w="6436"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评审标准</w:t>
            </w:r>
            <w:r>
              <w:rPr>
                <w:rFonts w:hint="eastAsia" w:ascii="宋体" w:hAnsi="宋体" w:eastAsia="宋体" w:cs="宋体"/>
                <w:b/>
                <w:bCs/>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r>
      <w:tr>
        <w:trPr>
          <w:trHeight w:val="1100"/>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价格分采用低价优先法计算，即满足招标文件要求且投标价格最低的投标报价为评标基准价，其价格分为满分30分。</w:t>
            </w:r>
            <w:r>
              <w:rPr>
                <w:rFonts w:hint="eastAsia" w:ascii="宋体" w:hAnsi="宋体" w:eastAsia="宋体" w:cs="宋体"/>
                <w:color w:val="000000"/>
                <w:sz w:val="21"/>
                <w:szCs w:val="21"/>
                <w:highlight w:val="none"/>
                <w:lang w:val="en-US" w:eastAsia="zh-CN" w:bidi="ar-SA"/>
              </w:rPr>
            </w:r>
            <w:r/>
          </w:p>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价格分按照下列公式计算：投标报价得分=（评标基准价/投标报价）×30。</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30分</w:t>
            </w:r>
            <w:r>
              <w:rPr>
                <w:rFonts w:hint="eastAsia" w:ascii="宋体" w:hAnsi="宋体" w:eastAsia="宋体" w:cs="宋体"/>
                <w:color w:val="000000"/>
                <w:sz w:val="21"/>
                <w:szCs w:val="21"/>
                <w:highlight w:val="none"/>
                <w:lang w:val="en-US" w:eastAsia="zh-CN" w:bidi="ar-SA"/>
              </w:rPr>
            </w:r>
            <w:r/>
          </w:p>
        </w:tc>
      </w:tr>
      <w:tr>
        <w:trPr>
          <w:trHeight w:val="3677"/>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根据投标方的所投产品技术指标与招标要求的满足程度进行比较。投标产品的技术指标与需求的吻合程度和偏差情况，是否能够满足标书要求。对招标文件中所列技术参数全部响应，得44分。</w:t>
            </w:r>
            <w:r>
              <w:rPr>
                <w:rFonts w:hint="eastAsia" w:ascii="宋体" w:hAnsi="宋体" w:eastAsia="宋体" w:cs="宋体"/>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标注“</w:t>
            </w:r>
            <w:r>
              <w:rPr>
                <w:rFonts w:hint="eastAsia" w:ascii="宋体" w:hAnsi="宋体" w:eastAsia="宋体" w:cs="宋体"/>
                <w:b/>
                <w:i/>
                <w:iCs/>
                <w:color w:val="000000"/>
                <w:sz w:val="21"/>
                <w:szCs w:val="21"/>
                <w:highlight w:val="none"/>
                <w:u w:val="single"/>
                <w:lang w:val="en-US" w:eastAsia="zh-CN" w:bidi="ar-SA"/>
              </w:rPr>
              <w:t xml:space="preserve">斜体加下划线</w:t>
            </w:r>
            <w:r>
              <w:rPr>
                <w:rFonts w:hint="eastAsia" w:ascii="宋体" w:hAnsi="宋体" w:eastAsia="宋体" w:cs="宋体"/>
                <w:color w:val="000000"/>
                <w:sz w:val="21"/>
                <w:szCs w:val="21"/>
                <w:highlight w:val="none"/>
                <w:lang w:val="en-US" w:eastAsia="zh-CN" w:bidi="ar-SA"/>
              </w:rPr>
              <w:t xml:space="preserve">”指标有负偏离的将导致其投标被否决；标注“▲”的指标为重要参数，每偏离一项，扣</w:t>
            </w:r>
            <w:r>
              <w:rPr>
                <w:rFonts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分，共计16项；其它参数负偏离的，每项扣</w:t>
            </w:r>
            <w:r>
              <w:rPr>
                <w:rFonts w:ascii="宋体" w:hAnsi="宋体" w:eastAsia="宋体" w:cs="宋体"/>
                <w:color w:val="000000"/>
                <w:sz w:val="21"/>
                <w:szCs w:val="21"/>
                <w:highlight w:val="none"/>
                <w:lang w:val="en-US" w:eastAsia="zh-CN" w:bidi="ar-SA"/>
              </w:rPr>
              <w:t xml:space="preserve">0.</w:t>
            </w:r>
            <w:r>
              <w:rPr>
                <w:rFonts w:hint="eastAsia" w:ascii="宋体" w:hAnsi="宋体" w:eastAsia="宋体" w:cs="宋体"/>
                <w:color w:val="000000"/>
                <w:sz w:val="21"/>
                <w:szCs w:val="21"/>
                <w:highlight w:val="none"/>
                <w:lang w:val="en-US" w:eastAsia="zh-CN" w:bidi="ar-SA"/>
              </w:rPr>
              <w:t xml:space="preserve">4分，共计50项，缺项漏项视为负偏离。</w:t>
            </w:r>
            <w:r>
              <w:rPr>
                <w:rFonts w:hint="eastAsia" w:ascii="宋体" w:hAnsi="宋体" w:eastAsia="宋体" w:cs="宋体"/>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投标人必须如实地在《技术参数响应及偏离表》中对第四章“采购需求 技术参数”逐条标明满足与否，否则视为未响应。投标人需对其响应内容真实性负责。参数中需提供证明材料的，提供不全或未提供视为负偏离。</w:t>
            </w:r>
            <w:r>
              <w:rPr>
                <w:rFonts w:hint="eastAsia" w:ascii="宋体" w:hAnsi="宋体" w:eastAsia="宋体" w:cs="宋体"/>
                <w:color w:val="000000"/>
                <w:sz w:val="21"/>
                <w:szCs w:val="24"/>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44分</w:t>
            </w:r>
            <w:r>
              <w:rPr>
                <w:rFonts w:hint="eastAsia" w:ascii="宋体" w:hAnsi="宋体" w:eastAsia="宋体" w:cs="宋体"/>
                <w:color w:val="000000"/>
                <w:sz w:val="21"/>
                <w:szCs w:val="21"/>
                <w:highlight w:val="none"/>
                <w:lang w:val="en-US" w:eastAsia="zh-CN" w:bidi="ar-SA"/>
              </w:rPr>
            </w:r>
            <w:r/>
          </w:p>
        </w:tc>
      </w:tr>
      <w:tr>
        <w:trPr>
          <w:trHeight w:val="370"/>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业绩合同</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投标人所投产品自2023年1月以来（以合同签订时间为准）的类似业绩，每有1个得0.5分，最高得1分（提供合同复印件，否则不得分；</w:t>
            </w:r>
            <w:r>
              <w:rPr>
                <w:rFonts w:hint="eastAsia" w:ascii="宋体" w:hAnsi="宋体" w:eastAsia="宋体" w:cs="宋体"/>
                <w:color w:val="000000"/>
                <w:sz w:val="21"/>
                <w:szCs w:val="21"/>
                <w:highlight w:val="none"/>
                <w:lang w:val="en-US" w:eastAsia="zh-CN" w:bidi="ar-SA"/>
              </w:rPr>
            </w:r>
            <w:r/>
          </w:p>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合同须签章完整、签署日期清晰，同时须反映设备品牌、型号等内容，否则评审时不予认可）。</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1分</w:t>
            </w:r>
            <w:r>
              <w:rPr>
                <w:rFonts w:hint="eastAsia" w:ascii="宋体" w:hAnsi="宋体" w:eastAsia="宋体" w:cs="宋体"/>
                <w:color w:val="000000"/>
                <w:sz w:val="21"/>
                <w:szCs w:val="21"/>
                <w:highlight w:val="none"/>
                <w:lang w:val="en-US" w:eastAsia="zh-CN" w:bidi="ar-SA"/>
              </w:rPr>
            </w:r>
            <w:r/>
          </w:p>
        </w:tc>
      </w:tr>
      <w:tr>
        <w:trPr>
          <w:trHeight w:val="290"/>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安装调试方案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投标人应根据招标文件要求提供具体详实的安装调试方案，方案内容包括但不仅限于货物安装、项目安装的组织架构、项目安装管理制度、安装总体实施计划、项目安装风险管理等。</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hint="eastAsia" w:ascii="宋体" w:hAnsi="宋体" w:eastAsia="宋体" w:cs="宋体"/>
                <w:color w:val="000000"/>
                <w:sz w:val="21"/>
                <w:szCs w:val="21"/>
                <w:highlight w:val="none"/>
                <w:lang w:val="en-US" w:eastAsia="zh-CN" w:bidi="ar-SA"/>
              </w:rPr>
            </w:r>
            <w:r/>
          </w:p>
        </w:tc>
      </w:tr>
      <w:tr>
        <w:trPr>
          <w:trHeight w:val="2278"/>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维保方案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ind w:firstLine="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投标人应根据招标文件要求提供具体详实的</w:t>
            </w:r>
            <w:r>
              <w:rPr>
                <w:rFonts w:hint="eastAsia" w:ascii="宋体" w:hAnsi="宋体" w:eastAsia="宋体" w:cs="宋体"/>
                <w:color w:val="000000"/>
                <w:sz w:val="21"/>
                <w:szCs w:val="22"/>
                <w:highlight w:val="none"/>
              </w:rPr>
              <w:t xml:space="preserve">维保方案</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方案</w:t>
            </w:r>
            <w:r>
              <w:rPr>
                <w:rFonts w:hint="eastAsia" w:ascii="宋体" w:hAnsi="宋体" w:eastAsia="宋体" w:cs="宋体"/>
                <w:color w:val="000000"/>
                <w:sz w:val="21"/>
                <w:szCs w:val="22"/>
                <w:highlight w:val="none"/>
              </w:rPr>
              <w:t xml:space="preserve">包括：</w:t>
            </w:r>
            <w:r>
              <w:rPr>
                <w:rFonts w:hint="eastAsia" w:ascii="宋体" w:hAnsi="宋体" w:eastAsia="宋体" w:cs="宋体"/>
                <w:b w:val="0"/>
                <w:bCs w:val="0"/>
                <w:color w:val="000000"/>
                <w:sz w:val="21"/>
                <w:szCs w:val="21"/>
                <w:highlight w:val="none"/>
                <w:lang w:eastAsia="zh-CN"/>
              </w:rPr>
              <w:t xml:space="preserve">①</w:t>
            </w:r>
            <w:r>
              <w:rPr>
                <w:rFonts w:hint="eastAsia" w:ascii="宋体" w:hAnsi="宋体" w:eastAsia="宋体" w:cs="宋体"/>
                <w:color w:val="000000"/>
                <w:sz w:val="21"/>
                <w:szCs w:val="22"/>
                <w:highlight w:val="none"/>
              </w:rPr>
              <w:t xml:space="preserve">维保收费（包括零配件、备品、备件价格）清单及</w:t>
            </w:r>
            <w:r>
              <w:rPr>
                <w:rFonts w:hint="eastAsia" w:ascii="宋体" w:hAnsi="宋体" w:eastAsia="宋体" w:cs="宋体"/>
                <w:color w:val="000000"/>
                <w:sz w:val="21"/>
                <w:szCs w:val="22"/>
                <w:highlight w:val="none"/>
                <w:lang w:val="en-US" w:eastAsia="zh-CN"/>
              </w:rPr>
              <w:t xml:space="preserve">市场</w:t>
            </w:r>
            <w:r>
              <w:rPr>
                <w:rFonts w:hint="eastAsia" w:ascii="宋体" w:hAnsi="宋体" w:eastAsia="宋体" w:cs="宋体"/>
                <w:color w:val="000000"/>
                <w:sz w:val="21"/>
                <w:szCs w:val="22"/>
                <w:highlight w:val="none"/>
              </w:rPr>
              <w:t xml:space="preserve">价格、</w:t>
            </w:r>
            <w:r>
              <w:rPr>
                <w:rFonts w:hint="eastAsia" w:ascii="宋体" w:hAnsi="宋体" w:eastAsia="宋体" w:cs="宋体"/>
                <w:color w:val="000000"/>
                <w:sz w:val="21"/>
                <w:szCs w:val="22"/>
                <w:highlight w:val="none"/>
                <w:lang w:val="en-US" w:eastAsia="zh-CN"/>
              </w:rPr>
              <w:t xml:space="preserve">质保期满后的每年维保费用、</w:t>
            </w:r>
            <w:r>
              <w:rPr>
                <w:rFonts w:hint="eastAsia" w:ascii="宋体" w:hAnsi="宋体" w:eastAsia="宋体" w:cs="宋体"/>
                <w:b w:val="0"/>
                <w:bCs w:val="0"/>
                <w:color w:val="000000"/>
                <w:sz w:val="21"/>
                <w:szCs w:val="21"/>
                <w:highlight w:val="none"/>
                <w:lang w:eastAsia="zh-CN"/>
              </w:rPr>
              <w:t xml:space="preserve">②</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投标单位根据自身所投产品特点阐述维保具体内容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w:t>
            </w:r>
            <w:r>
              <w:rPr>
                <w:rFonts w:hint="eastAsia" w:ascii="宋体" w:hAnsi="宋体" w:eastAsia="宋体" w:cs="宋体"/>
                <w:b w:val="0"/>
                <w:bCs w:val="0"/>
                <w:color w:val="000000"/>
                <w:sz w:val="21"/>
                <w:szCs w:val="21"/>
                <w:highlight w:val="none"/>
                <w:lang w:eastAsia="zh-CN"/>
              </w:rPr>
              <w:t xml:space="preserve">③</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、④维保规范标准、维保档案等情况</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投标单位根据自身企业特点和制度阐述维保标准规范和档案管理情</w:t>
            </w:r>
            <w:r>
              <w:rPr>
                <w:rFonts w:hint="eastAsia" w:ascii="宋体" w:hAnsi="宋体" w:eastAsia="宋体" w:cs="宋体"/>
                <w:b w:val="0"/>
                <w:bCs w:val="0"/>
                <w:color w:val="000000"/>
                <w:sz w:val="21"/>
                <w:szCs w:val="21"/>
                <w:highlight w:val="none"/>
                <w:lang w:val="en-US" w:eastAsia="zh-CN"/>
              </w:rPr>
              <w:t xml:space="preserve">况）。</w:t>
            </w:r>
            <w:r>
              <w:rPr>
                <w:rFonts w:hint="eastAsia" w:ascii="宋体" w:hAnsi="宋体" w:eastAsia="宋体" w:cs="宋体"/>
                <w:b w:val="0"/>
                <w:bCs w:val="0"/>
                <w:color w:val="000000"/>
                <w:sz w:val="21"/>
                <w:szCs w:val="21"/>
                <w:highlight w:val="none"/>
                <w:lang w:val="en-US" w:eastAsia="zh-CN"/>
              </w:rPr>
            </w:r>
            <w:r/>
          </w:p>
          <w:p>
            <w:pPr>
              <w:pStyle w:val="828"/>
              <w:numPr>
                <w:ilvl w:val="0"/>
                <w:numId w:val="0"/>
              </w:numPr>
              <w:ind w:firstLine="0"/>
              <w:spacing w:line="440" w:lineRule="exact"/>
              <w:tabs>
                <w:tab w:val="left" w:pos="0" w:leader="none"/>
              </w:tabs>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lang w:eastAsia="zh-CN"/>
              </w:rPr>
              <w:t xml:space="preserve">1、</w:t>
            </w:r>
            <w:r>
              <w:rPr>
                <w:rFonts w:hint="eastAsia" w:ascii="宋体" w:hAnsi="宋体" w:eastAsia="宋体" w:cs="宋体"/>
                <w:color w:val="000000"/>
                <w:sz w:val="21"/>
                <w:szCs w:val="22"/>
                <w:highlight w:val="none"/>
              </w:rPr>
              <w:t xml:space="preserve">维保收费</w:t>
            </w:r>
            <w:r>
              <w:rPr>
                <w:rFonts w:hint="eastAsia" w:ascii="宋体" w:hAnsi="宋体" w:eastAsia="宋体" w:cs="宋体"/>
                <w:color w:val="000000"/>
                <w:sz w:val="21"/>
                <w:szCs w:val="22"/>
                <w:highlight w:val="none"/>
              </w:rPr>
            </w:r>
            <w:r/>
          </w:p>
          <w:p>
            <w:pPr>
              <w:pStyle w:val="828"/>
              <w:numPr>
                <w:ilvl w:val="0"/>
                <w:numId w:val="0"/>
              </w:numPr>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投标人提供内容涵盖全面的</w:t>
            </w:r>
            <w:r>
              <w:rPr>
                <w:rFonts w:hint="eastAsia" w:ascii="宋体" w:hAnsi="宋体" w:eastAsia="宋体" w:cs="宋体"/>
                <w:color w:val="000000"/>
                <w:sz w:val="21"/>
                <w:szCs w:val="22"/>
                <w:highlight w:val="none"/>
              </w:rPr>
              <w:t xml:space="preserve">维保收费（包括零配件、备品、备件价格）清单</w:t>
            </w:r>
            <w:r>
              <w:rPr>
                <w:rFonts w:hint="eastAsia" w:ascii="宋体" w:hAnsi="宋体" w:eastAsia="宋体" w:cs="宋体"/>
                <w:color w:val="000000"/>
                <w:sz w:val="21"/>
                <w:szCs w:val="22"/>
                <w:highlight w:val="none"/>
                <w:lang w:val="en-US" w:eastAsia="zh-CN"/>
              </w:rPr>
              <w:t xml:space="preserve">和市场价格</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且质保期满后的每年维保费用提供一定维保收费优惠得2分。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维保规范标准、维保档案等情况</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方案完全包含上述内容且满足第四章采购需求中要求得6分；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方案内有部分缺少或部分内容不满足第四章采购需求中要求的，但缺少量不足2项上述内容的得3分；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方案内有缺少或部分内容不满足第四章采购需求中要求的，缺少量大于等于2项上述内容的得1分；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（4）未提供方案说明的不得分。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8分</w:t>
            </w:r>
            <w:r>
              <w:rPr>
                <w:rFonts w:hint="eastAsia" w:ascii="宋体" w:hAnsi="宋体" w:eastAsia="宋体" w:cs="宋体"/>
                <w:color w:val="000000"/>
                <w:sz w:val="21"/>
                <w:szCs w:val="21"/>
                <w:highlight w:val="none"/>
                <w:lang w:val="en-US" w:eastAsia="zh-CN" w:bidi="ar-SA"/>
              </w:rPr>
            </w:r>
            <w:r/>
          </w:p>
        </w:tc>
      </w:tr>
      <w:tr>
        <w:trPr>
          <w:trHeight w:val="2077"/>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投标人根据招标文件要求提供具体详实的培训方案，方案内容包括但不仅限于培训步骤、培训计划、培训内容、培训记录表等。</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原厂售后服务支持</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投标人承诺为本项目提供原厂的质保及售后服务技术支持得2分（提供承诺函否则不得分）。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故障应急方案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ind w:firstLine="422"/>
              <w:spacing w:line="400" w:lineRule="exact"/>
              <w:rPr>
                <w:rFonts w:hint="eastAsia" w:ascii="宋体" w:hAnsi="宋体" w:cs="Times New Roman"/>
                <w:b w:val="0"/>
                <w:bCs w:val="0"/>
                <w:color w:val="000000"/>
                <w:sz w:val="21"/>
                <w:szCs w:val="21"/>
                <w:highlight w:val="none"/>
                <w:lang w:val="en-US" w:eastAsia="zh-CN"/>
              </w:rPr>
            </w:pPr>
            <w:r>
              <w:rPr>
                <w:rFonts w:hint="eastAsia" w:ascii="宋体" w:hAnsi="宋体" w:cs="Times New Roman"/>
                <w:b w:val="0"/>
                <w:bCs w:val="0"/>
                <w:color w:val="000000"/>
                <w:sz w:val="21"/>
                <w:szCs w:val="21"/>
                <w:highlight w:val="none"/>
                <w:lang w:val="en-US" w:eastAsia="zh-CN"/>
              </w:rPr>
              <w:t xml:space="preserve">投标人根据往年设备故障案例，分析设备有可能出现的重大故障，制定出合理的应急预案。故障应急预案包括：故障特征假设及分析、处理制度、应急组织与职责、故障应急处置程序及故障报告流程等。</w:t>
            </w:r>
            <w:r>
              <w:rPr>
                <w:rFonts w:hint="eastAsia" w:ascii="宋体" w:hAnsi="宋体" w:cs="Times New Roman"/>
                <w:b w:val="0"/>
                <w:bCs w:val="0"/>
                <w:color w:val="000000"/>
                <w:sz w:val="21"/>
                <w:szCs w:val="21"/>
                <w:highlight w:val="none"/>
                <w:lang w:val="en-US" w:eastAsia="zh-CN"/>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33"/>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highlight w:val="none"/>
                <w:lang w:val="en-US" w:eastAsia="zh-CN"/>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ascii="宋体" w:hAnsi="宋体" w:eastAsia="宋体" w:cs="宋体"/>
                <w:color w:val="000000"/>
                <w:sz w:val="21"/>
                <w:szCs w:val="21"/>
                <w:highlight w:val="none"/>
                <w:lang w:val="en-US" w:eastAsia="zh-CN" w:bidi="ar-SA"/>
              </w:rPr>
            </w:r>
            <w:r/>
          </w:p>
        </w:tc>
      </w:tr>
    </w:tbl>
    <w:p>
      <w:pPr>
        <w:pStyle w:val="828"/>
        <w:ind w:right="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r>
      <w:r/>
    </w:p>
    <w:p>
      <w:pPr>
        <w:pStyle w:val="828"/>
        <w:ind w:right="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标段2：肌骨肌力与冲击波康复类</w:t>
      </w:r>
      <w:r>
        <w:rPr>
          <w:rFonts w:hint="eastAsia" w:ascii="宋体" w:hAnsi="宋体" w:eastAsia="宋体" w:cs="宋体"/>
          <w:b/>
          <w:bCs/>
          <w:color w:val="000000"/>
          <w:sz w:val="21"/>
          <w:szCs w:val="21"/>
          <w:highlight w:val="none"/>
          <w:lang w:val="en-US" w:eastAsia="zh-CN"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trHeight w:val="967"/>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评审因素</w:t>
            </w:r>
            <w:r>
              <w:rPr>
                <w:rFonts w:hint="eastAsia" w:ascii="宋体" w:hAnsi="宋体" w:eastAsia="宋体" w:cs="宋体"/>
                <w:b/>
                <w:bCs/>
                <w:color w:val="000000"/>
                <w:sz w:val="21"/>
                <w:szCs w:val="21"/>
                <w:highlight w:val="none"/>
                <w:lang w:val="en-US" w:eastAsia="zh-CN" w:bidi="ar-SA"/>
              </w:rPr>
            </w:r>
            <w:r/>
          </w:p>
        </w:tc>
        <w:tc>
          <w:tcPr>
            <w:tcW w:w="6436"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评审标准</w:t>
            </w:r>
            <w:r>
              <w:rPr>
                <w:rFonts w:hint="eastAsia" w:ascii="宋体" w:hAnsi="宋体" w:eastAsia="宋体" w:cs="宋体"/>
                <w:b/>
                <w:bCs/>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r>
      <w:tr>
        <w:trPr>
          <w:trHeight w:val="1100"/>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价格分采用低价优先法计算，即满足招标文件要求且投标价格最低的投标报价为评标基准价，其价格分为满分30分。</w:t>
            </w:r>
            <w:r>
              <w:rPr>
                <w:rFonts w:hint="eastAsia" w:ascii="宋体" w:hAnsi="宋体" w:eastAsia="宋体" w:cs="宋体"/>
                <w:color w:val="000000"/>
                <w:sz w:val="21"/>
                <w:szCs w:val="21"/>
                <w:highlight w:val="none"/>
                <w:lang w:val="en-US" w:eastAsia="zh-CN" w:bidi="ar-SA"/>
              </w:rPr>
            </w:r>
            <w:r/>
          </w:p>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价格分按照下列公式计算：投标报价得分=（评标基准价/投标报价）×30。</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30分</w:t>
            </w:r>
            <w:r>
              <w:rPr>
                <w:rFonts w:hint="eastAsia" w:ascii="宋体" w:hAnsi="宋体" w:eastAsia="宋体" w:cs="宋体"/>
                <w:color w:val="000000"/>
                <w:sz w:val="21"/>
                <w:szCs w:val="21"/>
                <w:highlight w:val="none"/>
                <w:lang w:val="en-US" w:eastAsia="zh-CN" w:bidi="ar-SA"/>
              </w:rPr>
            </w:r>
            <w:r/>
          </w:p>
        </w:tc>
      </w:tr>
      <w:tr>
        <w:trPr>
          <w:trHeight w:val="3677"/>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根据投标方的所投产品技术指标与招标要求的满足程度进行比较。投标产品的技术指标与需求的吻合程度和偏差情况，是否能够满足标书要求。对招标文件中所列技术参数全部响应，得42分。</w:t>
            </w:r>
            <w:r>
              <w:rPr>
                <w:rFonts w:hint="eastAsia" w:ascii="宋体" w:hAnsi="宋体" w:eastAsia="宋体" w:cs="宋体"/>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标注“</w:t>
            </w:r>
            <w:r>
              <w:rPr>
                <w:rFonts w:hint="eastAsia" w:ascii="宋体" w:hAnsi="宋体" w:eastAsia="宋体" w:cs="宋体"/>
                <w:b/>
                <w:i/>
                <w:iCs/>
                <w:color w:val="000000"/>
                <w:sz w:val="21"/>
                <w:szCs w:val="21"/>
                <w:highlight w:val="none"/>
                <w:u w:val="single"/>
                <w:lang w:val="en-US" w:eastAsia="zh-CN" w:bidi="ar-SA"/>
              </w:rPr>
              <w:t xml:space="preserve">斜体加下划线</w:t>
            </w:r>
            <w:r>
              <w:rPr>
                <w:rFonts w:hint="eastAsia" w:ascii="宋体" w:hAnsi="宋体" w:eastAsia="宋体" w:cs="宋体"/>
                <w:color w:val="000000"/>
                <w:sz w:val="21"/>
                <w:szCs w:val="21"/>
                <w:highlight w:val="none"/>
                <w:lang w:val="en-US" w:eastAsia="zh-CN" w:bidi="ar-SA"/>
              </w:rPr>
              <w:t xml:space="preserve">”指标有负偏离的将导致其投标被否决；标注“▲”的指标为重要参数，每偏离一项，扣1.5分，共计8项；其它参数负偏离的，每项扣0.5分，共计60项，缺项漏项视为负偏离。</w:t>
            </w:r>
            <w:r>
              <w:rPr>
                <w:rFonts w:hint="eastAsia" w:ascii="宋体" w:hAnsi="宋体" w:eastAsia="宋体" w:cs="宋体"/>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投标人必须如实地在《技术参数响应及偏离表》中对第四章“采购需求 技术参数”逐条标明满足与否，否则视为未响应。投标人需对其响应内容真实性负责。参数中需提供证明材料的，提供不全或未提供视为负偏离。</w:t>
            </w:r>
            <w:r>
              <w:rPr>
                <w:rFonts w:hint="eastAsia" w:ascii="宋体" w:hAnsi="宋体" w:eastAsia="宋体" w:cs="宋体"/>
                <w:color w:val="000000"/>
                <w:sz w:val="21"/>
                <w:szCs w:val="24"/>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42分</w:t>
            </w:r>
            <w:r>
              <w:rPr>
                <w:rFonts w:hint="eastAsia" w:ascii="宋体" w:hAnsi="宋体" w:eastAsia="宋体" w:cs="宋体"/>
                <w:color w:val="000000"/>
                <w:sz w:val="21"/>
                <w:szCs w:val="21"/>
                <w:highlight w:val="none"/>
                <w:lang w:val="en-US" w:eastAsia="zh-CN" w:bidi="ar-SA"/>
              </w:rPr>
            </w:r>
            <w:r/>
          </w:p>
        </w:tc>
      </w:tr>
      <w:tr>
        <w:trPr>
          <w:trHeight w:val="370"/>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业绩合同</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投标人所投产品自2023年1月以来（以合同签订时间为准）的类似业绩，每有1个得1分，最高得2分（提供合同复印件，否则不得分；</w:t>
            </w:r>
            <w:r>
              <w:rPr>
                <w:rFonts w:hint="eastAsia" w:ascii="宋体" w:hAnsi="宋体" w:eastAsia="宋体" w:cs="宋体"/>
                <w:color w:val="000000"/>
                <w:sz w:val="21"/>
                <w:szCs w:val="21"/>
                <w:highlight w:val="none"/>
                <w:lang w:val="en-US" w:eastAsia="zh-CN" w:bidi="ar-SA"/>
              </w:rPr>
            </w:r>
            <w:r/>
          </w:p>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合同须签章完整、签署日期清晰，同时须反映设备品牌、型号等内容，否则评审时不予认可）。</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w:t>
            </w:r>
            <w:r>
              <w:rPr>
                <w:rFonts w:hint="eastAsia" w:ascii="宋体" w:hAnsi="宋体" w:eastAsia="宋体" w:cs="宋体"/>
                <w:color w:val="000000"/>
                <w:sz w:val="21"/>
                <w:szCs w:val="21"/>
                <w:highlight w:val="none"/>
                <w:lang w:val="en-US" w:eastAsia="zh-CN" w:bidi="ar-SA"/>
              </w:rPr>
            </w:r>
            <w:r/>
          </w:p>
        </w:tc>
      </w:tr>
      <w:tr>
        <w:trPr>
          <w:trHeight w:val="290"/>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安装调试方案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投标人应根据招标文件要求提供具体详实的安装调试方案，方案内容包括但不仅限于货物安装、项目安装的组织架构、项目安装管理制度、安装总体实施计划、项目安装风险管理等。</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hint="eastAsia" w:ascii="宋体" w:hAnsi="宋体" w:eastAsia="宋体" w:cs="宋体"/>
                <w:color w:val="000000"/>
                <w:sz w:val="21"/>
                <w:szCs w:val="21"/>
                <w:highlight w:val="none"/>
                <w:lang w:val="en-US" w:eastAsia="zh-CN" w:bidi="ar-SA"/>
              </w:rPr>
            </w:r>
            <w:r/>
          </w:p>
        </w:tc>
      </w:tr>
      <w:tr>
        <w:trPr>
          <w:trHeight w:val="2278"/>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维保方案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ind w:firstLine="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投标人应根据招标文件要求提供具体详实的</w:t>
            </w:r>
            <w:r>
              <w:rPr>
                <w:rFonts w:hint="eastAsia" w:ascii="宋体" w:hAnsi="宋体" w:eastAsia="宋体" w:cs="宋体"/>
                <w:color w:val="000000"/>
                <w:sz w:val="21"/>
                <w:szCs w:val="22"/>
                <w:highlight w:val="none"/>
              </w:rPr>
              <w:t xml:space="preserve">维保方案</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方案</w:t>
            </w:r>
            <w:r>
              <w:rPr>
                <w:rFonts w:hint="eastAsia" w:ascii="宋体" w:hAnsi="宋体" w:eastAsia="宋体" w:cs="宋体"/>
                <w:color w:val="000000"/>
                <w:sz w:val="21"/>
                <w:szCs w:val="22"/>
                <w:highlight w:val="none"/>
              </w:rPr>
              <w:t xml:space="preserve">包括：</w:t>
            </w:r>
            <w:r>
              <w:rPr>
                <w:rFonts w:hint="eastAsia" w:ascii="宋体" w:hAnsi="宋体" w:eastAsia="宋体" w:cs="宋体"/>
                <w:b w:val="0"/>
                <w:bCs w:val="0"/>
                <w:color w:val="000000"/>
                <w:sz w:val="21"/>
                <w:szCs w:val="21"/>
                <w:highlight w:val="none"/>
                <w:lang w:eastAsia="zh-CN"/>
              </w:rPr>
              <w:t xml:space="preserve">①</w:t>
            </w:r>
            <w:r>
              <w:rPr>
                <w:rFonts w:hint="eastAsia" w:ascii="宋体" w:hAnsi="宋体" w:eastAsia="宋体" w:cs="宋体"/>
                <w:color w:val="000000"/>
                <w:sz w:val="21"/>
                <w:szCs w:val="22"/>
                <w:highlight w:val="none"/>
              </w:rPr>
              <w:t xml:space="preserve">维保收费（包括零配件、备品、备件价格）清单及</w:t>
            </w:r>
            <w:r>
              <w:rPr>
                <w:rFonts w:hint="eastAsia" w:ascii="宋体" w:hAnsi="宋体" w:eastAsia="宋体" w:cs="宋体"/>
                <w:color w:val="000000"/>
                <w:sz w:val="21"/>
                <w:szCs w:val="22"/>
                <w:highlight w:val="none"/>
                <w:lang w:val="en-US" w:eastAsia="zh-CN"/>
              </w:rPr>
              <w:t xml:space="preserve">市场</w:t>
            </w:r>
            <w:r>
              <w:rPr>
                <w:rFonts w:hint="eastAsia" w:ascii="宋体" w:hAnsi="宋体" w:eastAsia="宋体" w:cs="宋体"/>
                <w:color w:val="000000"/>
                <w:sz w:val="21"/>
                <w:szCs w:val="22"/>
                <w:highlight w:val="none"/>
              </w:rPr>
              <w:t xml:space="preserve">价格、</w:t>
            </w:r>
            <w:r>
              <w:rPr>
                <w:rFonts w:hint="eastAsia" w:ascii="宋体" w:hAnsi="宋体" w:eastAsia="宋体" w:cs="宋体"/>
                <w:color w:val="000000"/>
                <w:sz w:val="21"/>
                <w:szCs w:val="22"/>
                <w:highlight w:val="none"/>
                <w:lang w:val="en-US" w:eastAsia="zh-CN"/>
              </w:rPr>
              <w:t xml:space="preserve">质保期满后的每年维保费用、</w:t>
            </w:r>
            <w:r>
              <w:rPr>
                <w:rFonts w:hint="eastAsia" w:ascii="宋体" w:hAnsi="宋体" w:eastAsia="宋体" w:cs="宋体"/>
                <w:b w:val="0"/>
                <w:bCs w:val="0"/>
                <w:color w:val="000000"/>
                <w:sz w:val="21"/>
                <w:szCs w:val="21"/>
                <w:highlight w:val="none"/>
                <w:lang w:eastAsia="zh-CN"/>
              </w:rPr>
              <w:t xml:space="preserve">②</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投标单位根据自身所投产品特点阐述维保具体内容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w:t>
            </w:r>
            <w:r>
              <w:rPr>
                <w:rFonts w:hint="eastAsia" w:ascii="宋体" w:hAnsi="宋体" w:eastAsia="宋体" w:cs="宋体"/>
                <w:b w:val="0"/>
                <w:bCs w:val="0"/>
                <w:color w:val="000000"/>
                <w:sz w:val="21"/>
                <w:szCs w:val="21"/>
                <w:highlight w:val="none"/>
                <w:lang w:eastAsia="zh-CN"/>
              </w:rPr>
              <w:t xml:space="preserve">③</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、④维保规范标准、维保档案等情况</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投标单位根据自身企业特点和制度阐述维保标准规范和档案管理情</w:t>
            </w:r>
            <w:r>
              <w:rPr>
                <w:rFonts w:hint="eastAsia" w:ascii="宋体" w:hAnsi="宋体" w:eastAsia="宋体" w:cs="宋体"/>
                <w:b w:val="0"/>
                <w:bCs w:val="0"/>
                <w:color w:val="000000"/>
                <w:sz w:val="21"/>
                <w:szCs w:val="21"/>
                <w:highlight w:val="none"/>
                <w:lang w:val="en-US" w:eastAsia="zh-CN"/>
              </w:rPr>
              <w:t xml:space="preserve">况）。</w:t>
            </w:r>
            <w:r>
              <w:rPr>
                <w:rFonts w:hint="eastAsia" w:ascii="宋体" w:hAnsi="宋体" w:eastAsia="宋体" w:cs="宋体"/>
                <w:b w:val="0"/>
                <w:bCs w:val="0"/>
                <w:color w:val="000000"/>
                <w:sz w:val="21"/>
                <w:szCs w:val="21"/>
                <w:highlight w:val="none"/>
                <w:lang w:val="en-US" w:eastAsia="zh-CN"/>
              </w:rPr>
            </w:r>
            <w:r/>
          </w:p>
          <w:p>
            <w:pPr>
              <w:pStyle w:val="828"/>
              <w:numPr>
                <w:ilvl w:val="0"/>
                <w:numId w:val="0"/>
              </w:numPr>
              <w:ind w:firstLine="0"/>
              <w:spacing w:line="440" w:lineRule="exact"/>
              <w:tabs>
                <w:tab w:val="left" w:pos="0" w:leader="none"/>
              </w:tabs>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lang w:eastAsia="zh-CN"/>
              </w:rPr>
              <w:t xml:space="preserve">1、</w:t>
            </w:r>
            <w:r>
              <w:rPr>
                <w:rFonts w:hint="eastAsia" w:ascii="宋体" w:hAnsi="宋体" w:eastAsia="宋体" w:cs="宋体"/>
                <w:color w:val="000000"/>
                <w:sz w:val="21"/>
                <w:szCs w:val="22"/>
                <w:highlight w:val="none"/>
              </w:rPr>
              <w:t xml:space="preserve">维保收费</w:t>
            </w:r>
            <w:r>
              <w:rPr>
                <w:rFonts w:hint="eastAsia" w:ascii="宋体" w:hAnsi="宋体" w:eastAsia="宋体" w:cs="宋体"/>
                <w:color w:val="000000"/>
                <w:sz w:val="21"/>
                <w:szCs w:val="22"/>
                <w:highlight w:val="none"/>
              </w:rPr>
            </w:r>
            <w:r/>
          </w:p>
          <w:p>
            <w:pPr>
              <w:pStyle w:val="828"/>
              <w:numPr>
                <w:ilvl w:val="0"/>
                <w:numId w:val="0"/>
              </w:numPr>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投标人提供内容涵盖全面的</w:t>
            </w:r>
            <w:r>
              <w:rPr>
                <w:rFonts w:hint="eastAsia" w:ascii="宋体" w:hAnsi="宋体" w:eastAsia="宋体" w:cs="宋体"/>
                <w:color w:val="000000"/>
                <w:sz w:val="21"/>
                <w:szCs w:val="22"/>
                <w:highlight w:val="none"/>
              </w:rPr>
              <w:t xml:space="preserve">维保收费（包括零配件、备品、备件价格）清单</w:t>
            </w:r>
            <w:r>
              <w:rPr>
                <w:rFonts w:hint="eastAsia" w:ascii="宋体" w:hAnsi="宋体" w:eastAsia="宋体" w:cs="宋体"/>
                <w:color w:val="000000"/>
                <w:sz w:val="21"/>
                <w:szCs w:val="22"/>
                <w:highlight w:val="none"/>
                <w:lang w:val="en-US" w:eastAsia="zh-CN"/>
              </w:rPr>
              <w:t xml:space="preserve">和市场价格</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且质保期满后的每年维保费用提供一定维保收费优惠得2分。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维保规范标准、维保档案等情况</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方案完全包含上述内容且满足第四章采购需求中要求得6分；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方案内有部分缺少或部分内容不满足第四章采购需求中要求的，但缺少量不足2项上述内容的得3分；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方案内有缺少或部分内容不满足第四章采购需求中要求的，缺少量大于等于2项上述内容的得1分；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（4）未提供方案说明的不得分。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8分</w:t>
            </w:r>
            <w:r>
              <w:rPr>
                <w:rFonts w:hint="eastAsia" w:ascii="宋体" w:hAnsi="宋体" w:eastAsia="宋体" w:cs="宋体"/>
                <w:color w:val="000000"/>
                <w:sz w:val="21"/>
                <w:szCs w:val="21"/>
                <w:highlight w:val="none"/>
                <w:lang w:val="en-US" w:eastAsia="zh-CN" w:bidi="ar-SA"/>
              </w:rPr>
            </w:r>
            <w:r/>
          </w:p>
        </w:tc>
      </w:tr>
      <w:tr>
        <w:trPr>
          <w:trHeight w:val="2077"/>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投标人根据招标文件要求提供具体详实的培训方案，方案内容包括但不仅限于培训步骤、培训计划、培训内容、培训记录表等。</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1、方案内容完整且有实质性意义的得6分；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2、方案内有部分内容缺失或部分内容无实质性意义得4分；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3、方案内容简略且基本无实际意义得2分；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原厂售后服务支持</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投标人承诺为本项目提供原厂的质保及售后服务技术支持得2分（提供承诺函，否则不得分）。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故障应急方案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ind w:firstLine="422"/>
              <w:spacing w:line="400" w:lineRule="exact"/>
              <w:rPr>
                <w:rFonts w:hint="eastAsia" w:ascii="宋体" w:hAnsi="宋体" w:cs="Times New Roman"/>
                <w:b w:val="0"/>
                <w:bCs w:val="0"/>
                <w:color w:val="000000"/>
                <w:sz w:val="21"/>
                <w:szCs w:val="21"/>
                <w:highlight w:val="none"/>
                <w:lang w:val="en-US" w:eastAsia="zh-CN"/>
              </w:rPr>
            </w:pPr>
            <w:r>
              <w:rPr>
                <w:rFonts w:hint="eastAsia" w:ascii="宋体" w:hAnsi="宋体" w:cs="Times New Roman"/>
                <w:b w:val="0"/>
                <w:bCs w:val="0"/>
                <w:color w:val="000000"/>
                <w:sz w:val="21"/>
                <w:szCs w:val="21"/>
                <w:highlight w:val="none"/>
                <w:lang w:val="en-US" w:eastAsia="zh-CN"/>
              </w:rPr>
              <w:t xml:space="preserve">投标人根据往年设备故障案例，分析设备有可能出现的重大故障，制定出合理的应急预案。故障应急预案包括：故障特征假设及分析、处理制度、应急组织与职责、故障应急处置程序及故障报告流程等。</w:t>
            </w:r>
            <w:r>
              <w:rPr>
                <w:rFonts w:hint="eastAsia" w:ascii="宋体" w:hAnsi="宋体" w:cs="Times New Roman"/>
                <w:b w:val="0"/>
                <w:bCs w:val="0"/>
                <w:color w:val="000000"/>
                <w:sz w:val="21"/>
                <w:szCs w:val="21"/>
                <w:highlight w:val="none"/>
                <w:lang w:val="en-US" w:eastAsia="zh-CN"/>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33"/>
              <w:ind w:left="0" w:firstLine="0"/>
              <w:rPr>
                <w:rFonts w:hint="eastAsia"/>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4、不提供不得分。</w:t>
            </w:r>
            <w:r>
              <w:rPr>
                <w:rFonts w:hint="eastAsia"/>
                <w:color w:val="000000"/>
                <w:highlight w:val="none"/>
                <w:lang w:val="en-US" w:eastAsia="zh-CN"/>
              </w:rPr>
            </w:r>
            <w:r/>
          </w:p>
          <w:p>
            <w:pPr>
              <w:pStyle w:val="828"/>
              <w:spacing w:line="440" w:lineRule="exact"/>
              <w:tabs>
                <w:tab w:val="left" w:pos="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ascii="宋体" w:hAnsi="宋体" w:eastAsia="宋体" w:cs="宋体"/>
                <w:color w:val="000000"/>
                <w:sz w:val="21"/>
                <w:szCs w:val="21"/>
                <w:highlight w:val="none"/>
                <w:lang w:val="en-US" w:eastAsia="zh-CN" w:bidi="ar-SA"/>
              </w:rPr>
            </w:r>
            <w:r/>
          </w:p>
        </w:tc>
      </w:tr>
    </w:tbl>
    <w:p>
      <w:pPr>
        <w:pStyle w:val="828"/>
        <w:ind w:right="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r>
      <w:r/>
    </w:p>
    <w:p>
      <w:pPr>
        <w:pStyle w:val="828"/>
        <w:ind w:right="0"/>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标段3：理疗及步态平衡康复类</w:t>
      </w:r>
      <w:r>
        <w:rPr>
          <w:rFonts w:hint="eastAsia" w:ascii="宋体" w:hAnsi="宋体" w:eastAsia="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trHeight w:val="967"/>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评审因素</w:t>
            </w:r>
            <w:r>
              <w:rPr>
                <w:rFonts w:hint="eastAsia" w:ascii="宋体" w:hAnsi="宋体" w:eastAsia="宋体" w:cs="宋体"/>
                <w:b/>
                <w:bCs/>
                <w:color w:val="000000"/>
                <w:sz w:val="21"/>
                <w:szCs w:val="21"/>
                <w:highlight w:val="none"/>
                <w:lang w:val="en-US" w:eastAsia="zh-CN" w:bidi="ar-SA"/>
              </w:rPr>
            </w:r>
            <w:r/>
          </w:p>
        </w:tc>
        <w:tc>
          <w:tcPr>
            <w:tcW w:w="6436"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评审标准</w:t>
            </w:r>
            <w:r>
              <w:rPr>
                <w:rFonts w:hint="eastAsia" w:ascii="宋体" w:hAnsi="宋体" w:eastAsia="宋体" w:cs="宋体"/>
                <w:b/>
                <w:bCs/>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r>
      <w:tr>
        <w:trPr>
          <w:trHeight w:val="1100"/>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价格分采用低价优先法计算，即满足招标文件要求且投标价格最低的投标报价为评标基准价，其价格分为满分30分。</w:t>
            </w:r>
            <w:r>
              <w:rPr>
                <w:rFonts w:hint="eastAsia" w:ascii="宋体" w:hAnsi="宋体" w:eastAsia="宋体" w:cs="宋体"/>
                <w:color w:val="000000"/>
                <w:sz w:val="21"/>
                <w:szCs w:val="21"/>
                <w:highlight w:val="none"/>
                <w:lang w:val="en-US" w:eastAsia="zh-CN" w:bidi="ar-SA"/>
              </w:rPr>
            </w:r>
            <w:r/>
          </w:p>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价格分按照下列公式计算：投标报价得分=（评标基准价/投标报价）×30。</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30分</w:t>
            </w:r>
            <w:r>
              <w:rPr>
                <w:rFonts w:hint="eastAsia" w:ascii="宋体" w:hAnsi="宋体" w:eastAsia="宋体" w:cs="宋体"/>
                <w:color w:val="000000"/>
                <w:sz w:val="21"/>
                <w:szCs w:val="21"/>
                <w:highlight w:val="none"/>
                <w:lang w:val="en-US" w:eastAsia="zh-CN" w:bidi="ar-SA"/>
              </w:rPr>
            </w:r>
            <w:r/>
          </w:p>
        </w:tc>
      </w:tr>
      <w:tr>
        <w:trPr>
          <w:trHeight w:val="1134"/>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根据投标方的所投产品技术指标与招标要求的满足程度进行比较。投标产品的技术指标与需求的吻合程度和偏差情况，是否能够满足标书要求。对招标文件中所列技术参数全部响应，得43分。</w:t>
            </w:r>
            <w:r>
              <w:rPr>
                <w:rFonts w:hint="eastAsia" w:ascii="宋体" w:hAnsi="宋体" w:eastAsia="宋体" w:cs="宋体"/>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标注“</w:t>
            </w:r>
            <w:r>
              <w:rPr>
                <w:rFonts w:hint="eastAsia" w:ascii="宋体" w:hAnsi="宋体" w:eastAsia="宋体" w:cs="宋体"/>
                <w:b/>
                <w:i/>
                <w:iCs/>
                <w:color w:val="000000"/>
                <w:sz w:val="21"/>
                <w:szCs w:val="21"/>
                <w:highlight w:val="none"/>
                <w:u w:val="single"/>
                <w:lang w:val="en-US" w:eastAsia="zh-CN" w:bidi="ar-SA"/>
              </w:rPr>
              <w:t xml:space="preserve">斜体加下划线</w:t>
            </w:r>
            <w:r>
              <w:rPr>
                <w:rFonts w:hint="eastAsia" w:ascii="宋体" w:hAnsi="宋体" w:eastAsia="宋体" w:cs="宋体"/>
                <w:color w:val="000000"/>
                <w:sz w:val="21"/>
                <w:szCs w:val="21"/>
                <w:highlight w:val="none"/>
                <w:lang w:val="en-US" w:eastAsia="zh-CN" w:bidi="ar-SA"/>
              </w:rPr>
              <w:t xml:space="preserve">”指标有负偏离的将导致其投标被否决；标注“▲”的指标为重要参数，每偏离一项，扣2分，共计7项；其它参数负偏离的，每项扣0.5分，共计58项，缺项漏项视为负偏离。</w:t>
            </w:r>
            <w:r>
              <w:rPr>
                <w:rFonts w:hint="eastAsia" w:ascii="宋体" w:hAnsi="宋体" w:eastAsia="宋体" w:cs="宋体"/>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828"/>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投标人必须如实地在《技术参数响应及偏离表》中对第四章“采购需求 技术参数”逐条标明满足与否，否则视为未响应。投标人需对其响应内容真实性负责。参数中需提供证明材料的，提供不全或未提供视为负偏离。</w:t>
            </w:r>
            <w:r>
              <w:rPr>
                <w:rFonts w:hint="eastAsia" w:ascii="宋体" w:hAnsi="宋体" w:eastAsia="宋体" w:cs="宋体"/>
                <w:color w:val="000000"/>
                <w:sz w:val="21"/>
                <w:szCs w:val="24"/>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43分</w:t>
            </w:r>
            <w:r>
              <w:rPr>
                <w:rFonts w:hint="eastAsia" w:ascii="宋体" w:hAnsi="宋体" w:eastAsia="宋体" w:cs="宋体"/>
                <w:color w:val="000000"/>
                <w:sz w:val="21"/>
                <w:szCs w:val="21"/>
                <w:highlight w:val="none"/>
                <w:lang w:val="en-US" w:eastAsia="zh-CN" w:bidi="ar-SA"/>
              </w:rPr>
            </w:r>
            <w:r/>
          </w:p>
        </w:tc>
      </w:tr>
      <w:tr>
        <w:trPr>
          <w:trHeight w:val="370"/>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业绩合同</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投标人所投产品自2023年1月以来（以合同签订时间为准）的类似业绩，每有1个得0.5分，最高得1分（提供合同复印件，否则不得分；</w:t>
            </w:r>
            <w:r>
              <w:rPr>
                <w:rFonts w:hint="eastAsia" w:ascii="宋体" w:hAnsi="宋体" w:eastAsia="宋体" w:cs="宋体"/>
                <w:color w:val="000000"/>
                <w:sz w:val="21"/>
                <w:szCs w:val="21"/>
                <w:highlight w:val="none"/>
                <w:lang w:val="en-US" w:eastAsia="zh-CN" w:bidi="ar-SA"/>
              </w:rPr>
            </w:r>
            <w:r/>
          </w:p>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合同须签章完整、签署日期清晰，同时须反映设备品牌、型号等内容，否则评审时不予认可）。</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1分</w:t>
            </w:r>
            <w:r>
              <w:rPr>
                <w:rFonts w:hint="eastAsia" w:ascii="宋体" w:hAnsi="宋体" w:eastAsia="宋体" w:cs="宋体"/>
                <w:color w:val="000000"/>
                <w:sz w:val="21"/>
                <w:szCs w:val="21"/>
                <w:highlight w:val="none"/>
                <w:lang w:val="en-US" w:eastAsia="zh-CN" w:bidi="ar-SA"/>
              </w:rPr>
            </w:r>
            <w:r/>
          </w:p>
        </w:tc>
      </w:tr>
      <w:tr>
        <w:trPr>
          <w:trHeight w:val="290"/>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安装调试方案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投标人应根据招标文件要求提供具体详实的安装调试方案，方案内容包括但不仅限于货物安装、项目安装的组织架构、项目安装管理制度、安装总体实施计划、项目安装风险管理等。</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hint="eastAsia" w:ascii="宋体" w:hAnsi="宋体" w:eastAsia="宋体" w:cs="宋体"/>
                <w:color w:val="000000"/>
                <w:sz w:val="21"/>
                <w:szCs w:val="21"/>
                <w:highlight w:val="none"/>
                <w:lang w:val="en-US" w:eastAsia="zh-CN" w:bidi="ar-SA"/>
              </w:rPr>
            </w:r>
            <w:r/>
          </w:p>
        </w:tc>
      </w:tr>
      <w:tr>
        <w:trPr>
          <w:trHeight w:val="2278"/>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维保方案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ind w:firstLine="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投标人应根据招标文件要求提供具体详实的</w:t>
            </w:r>
            <w:r>
              <w:rPr>
                <w:rFonts w:hint="eastAsia" w:ascii="宋体" w:hAnsi="宋体" w:eastAsia="宋体" w:cs="宋体"/>
                <w:color w:val="000000"/>
                <w:sz w:val="21"/>
                <w:szCs w:val="22"/>
                <w:highlight w:val="none"/>
              </w:rPr>
              <w:t xml:space="preserve">维保方案</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方案</w:t>
            </w:r>
            <w:r>
              <w:rPr>
                <w:rFonts w:hint="eastAsia" w:ascii="宋体" w:hAnsi="宋体" w:eastAsia="宋体" w:cs="宋体"/>
                <w:color w:val="000000"/>
                <w:sz w:val="21"/>
                <w:szCs w:val="22"/>
                <w:highlight w:val="none"/>
              </w:rPr>
              <w:t xml:space="preserve">包括：</w:t>
            </w:r>
            <w:r>
              <w:rPr>
                <w:rFonts w:hint="eastAsia" w:ascii="宋体" w:hAnsi="宋体" w:eastAsia="宋体" w:cs="宋体"/>
                <w:b w:val="0"/>
                <w:bCs w:val="0"/>
                <w:color w:val="000000"/>
                <w:sz w:val="21"/>
                <w:szCs w:val="21"/>
                <w:highlight w:val="none"/>
                <w:lang w:eastAsia="zh-CN"/>
              </w:rPr>
              <w:t xml:space="preserve">①</w:t>
            </w:r>
            <w:r>
              <w:rPr>
                <w:rFonts w:hint="eastAsia" w:ascii="宋体" w:hAnsi="宋体" w:eastAsia="宋体" w:cs="宋体"/>
                <w:color w:val="000000"/>
                <w:sz w:val="21"/>
                <w:szCs w:val="22"/>
                <w:highlight w:val="none"/>
              </w:rPr>
              <w:t xml:space="preserve">维保收费（包括零配件、备品、备件价格）清单及</w:t>
            </w:r>
            <w:r>
              <w:rPr>
                <w:rFonts w:hint="eastAsia" w:ascii="宋体" w:hAnsi="宋体" w:eastAsia="宋体" w:cs="宋体"/>
                <w:color w:val="000000"/>
                <w:sz w:val="21"/>
                <w:szCs w:val="22"/>
                <w:highlight w:val="none"/>
                <w:lang w:val="en-US" w:eastAsia="zh-CN"/>
              </w:rPr>
              <w:t xml:space="preserve">市场</w:t>
            </w:r>
            <w:r>
              <w:rPr>
                <w:rFonts w:hint="eastAsia" w:ascii="宋体" w:hAnsi="宋体" w:eastAsia="宋体" w:cs="宋体"/>
                <w:color w:val="000000"/>
                <w:sz w:val="21"/>
                <w:szCs w:val="22"/>
                <w:highlight w:val="none"/>
              </w:rPr>
              <w:t xml:space="preserve">价格、</w:t>
            </w:r>
            <w:r>
              <w:rPr>
                <w:rFonts w:hint="eastAsia" w:ascii="宋体" w:hAnsi="宋体" w:eastAsia="宋体" w:cs="宋体"/>
                <w:color w:val="000000"/>
                <w:sz w:val="21"/>
                <w:szCs w:val="22"/>
                <w:highlight w:val="none"/>
                <w:lang w:val="en-US" w:eastAsia="zh-CN"/>
              </w:rPr>
              <w:t xml:space="preserve">质保期满后的每年维保费用、</w:t>
            </w:r>
            <w:r>
              <w:rPr>
                <w:rFonts w:hint="eastAsia" w:ascii="宋体" w:hAnsi="宋体" w:eastAsia="宋体" w:cs="宋体"/>
                <w:b w:val="0"/>
                <w:bCs w:val="0"/>
                <w:color w:val="000000"/>
                <w:sz w:val="21"/>
                <w:szCs w:val="21"/>
                <w:highlight w:val="none"/>
                <w:lang w:eastAsia="zh-CN"/>
              </w:rPr>
              <w:t xml:space="preserve">②</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投标单位根据自身所投产品特点阐述维保具体内容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w:t>
            </w:r>
            <w:r>
              <w:rPr>
                <w:rFonts w:hint="eastAsia" w:ascii="宋体" w:hAnsi="宋体" w:eastAsia="宋体" w:cs="宋体"/>
                <w:b w:val="0"/>
                <w:bCs w:val="0"/>
                <w:color w:val="000000"/>
                <w:sz w:val="21"/>
                <w:szCs w:val="21"/>
                <w:highlight w:val="none"/>
                <w:lang w:eastAsia="zh-CN"/>
              </w:rPr>
              <w:t xml:space="preserve">③</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、④维保规范标准、维保档案等情况</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投标单位根据自身企业特点和制度阐述维保标准规范和档案管理情</w:t>
            </w:r>
            <w:r>
              <w:rPr>
                <w:rFonts w:hint="eastAsia" w:ascii="宋体" w:hAnsi="宋体" w:eastAsia="宋体" w:cs="宋体"/>
                <w:b w:val="0"/>
                <w:bCs w:val="0"/>
                <w:color w:val="000000"/>
                <w:sz w:val="21"/>
                <w:szCs w:val="21"/>
                <w:highlight w:val="none"/>
                <w:lang w:val="en-US" w:eastAsia="zh-CN"/>
              </w:rPr>
              <w:t xml:space="preserve">况）。</w:t>
            </w:r>
            <w:r>
              <w:rPr>
                <w:rFonts w:hint="eastAsia" w:ascii="宋体" w:hAnsi="宋体" w:eastAsia="宋体" w:cs="宋体"/>
                <w:b w:val="0"/>
                <w:bCs w:val="0"/>
                <w:color w:val="000000"/>
                <w:sz w:val="21"/>
                <w:szCs w:val="21"/>
                <w:highlight w:val="none"/>
                <w:lang w:val="en-US" w:eastAsia="zh-CN"/>
              </w:rPr>
            </w:r>
            <w:r/>
          </w:p>
          <w:p>
            <w:pPr>
              <w:pStyle w:val="828"/>
              <w:numPr>
                <w:ilvl w:val="0"/>
                <w:numId w:val="0"/>
              </w:numPr>
              <w:ind w:firstLine="0"/>
              <w:spacing w:line="440" w:lineRule="exact"/>
              <w:tabs>
                <w:tab w:val="left" w:pos="0" w:leader="none"/>
              </w:tabs>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lang w:eastAsia="zh-CN"/>
              </w:rPr>
              <w:t xml:space="preserve">1、</w:t>
            </w:r>
            <w:r>
              <w:rPr>
                <w:rFonts w:hint="eastAsia" w:ascii="宋体" w:hAnsi="宋体" w:eastAsia="宋体" w:cs="宋体"/>
                <w:color w:val="000000"/>
                <w:sz w:val="21"/>
                <w:szCs w:val="22"/>
                <w:highlight w:val="none"/>
              </w:rPr>
              <w:t xml:space="preserve">维保收费</w:t>
            </w:r>
            <w:r>
              <w:rPr>
                <w:rFonts w:hint="eastAsia" w:ascii="宋体" w:hAnsi="宋体" w:eastAsia="宋体" w:cs="宋体"/>
                <w:color w:val="000000"/>
                <w:sz w:val="21"/>
                <w:szCs w:val="22"/>
                <w:highlight w:val="none"/>
              </w:rPr>
            </w:r>
            <w:r/>
          </w:p>
          <w:p>
            <w:pPr>
              <w:pStyle w:val="828"/>
              <w:numPr>
                <w:ilvl w:val="0"/>
                <w:numId w:val="0"/>
              </w:numPr>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投标人提供内容涵盖全面的</w:t>
            </w:r>
            <w:r>
              <w:rPr>
                <w:rFonts w:hint="eastAsia" w:ascii="宋体" w:hAnsi="宋体" w:eastAsia="宋体" w:cs="宋体"/>
                <w:color w:val="000000"/>
                <w:sz w:val="21"/>
                <w:szCs w:val="22"/>
                <w:highlight w:val="none"/>
              </w:rPr>
              <w:t xml:space="preserve">维保收费（包括零配件、备品、备件价格）清单</w:t>
            </w:r>
            <w:r>
              <w:rPr>
                <w:rFonts w:hint="eastAsia" w:ascii="宋体" w:hAnsi="宋体" w:eastAsia="宋体" w:cs="宋体"/>
                <w:color w:val="000000"/>
                <w:sz w:val="21"/>
                <w:szCs w:val="22"/>
                <w:highlight w:val="none"/>
                <w:lang w:val="en-US" w:eastAsia="zh-CN"/>
              </w:rPr>
              <w:t xml:space="preserve">和市场价格</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且质保期满后的每年维保费用提供一定维保收费优惠得2分。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维保规范标准、维保档案等情况</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方案完全包含上述内容且满足第四章采购需求中要求得6分；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方案内有部分缺少或部分内容不满足第四章采购需求中要求的，但缺少量不足2项上述内容的得3分；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（3）②③</w:t>
            </w:r>
            <w:r>
              <w:rPr>
                <w:rFonts w:hint="eastAsia" w:ascii="宋体" w:hAnsi="宋体" w:eastAsia="宋体" w:cs="宋体"/>
                <w:color w:val="000000"/>
                <w:sz w:val="21"/>
                <w:szCs w:val="22"/>
                <w:highlight w:val="none"/>
              </w:rPr>
              <w:t xml:space="preserve">④</w:t>
            </w:r>
            <w:r>
              <w:rPr>
                <w:rFonts w:hint="eastAsia" w:ascii="宋体" w:hAnsi="宋体" w:eastAsia="宋体" w:cs="宋体"/>
                <w:b w:val="0"/>
                <w:bCs w:val="0"/>
                <w:color w:val="000000"/>
                <w:sz w:val="21"/>
                <w:szCs w:val="21"/>
                <w:highlight w:val="none"/>
                <w:lang w:val="en-US" w:eastAsia="zh-CN"/>
              </w:rPr>
              <w:t xml:space="preserve">方案内有缺少或部分内容不满足第四章采购需求中要求的，缺少量大于等于2项上述内容的得1分；</w:t>
            </w:r>
            <w:r>
              <w:rPr>
                <w:rFonts w:hint="eastAsia" w:ascii="宋体" w:hAnsi="宋体" w:eastAsia="宋体" w:cs="宋体"/>
                <w:b w:val="0"/>
                <w:bCs w:val="0"/>
                <w:color w:val="000000"/>
                <w:sz w:val="21"/>
                <w:szCs w:val="21"/>
                <w:highlight w:val="none"/>
                <w:lang w:val="en-US" w:eastAsia="zh-CN"/>
              </w:rPr>
            </w:r>
            <w:r/>
          </w:p>
          <w:p>
            <w:pPr>
              <w:pStyle w:val="828"/>
              <w:ind w:firstLine="0"/>
              <w:spacing w:line="440" w:lineRule="exact"/>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（4）未提供方案说明的不得分。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8分</w:t>
            </w:r>
            <w:r>
              <w:rPr>
                <w:rFonts w:hint="eastAsia" w:ascii="宋体" w:hAnsi="宋体" w:eastAsia="宋体" w:cs="宋体"/>
                <w:color w:val="000000"/>
                <w:sz w:val="21"/>
                <w:szCs w:val="21"/>
                <w:highlight w:val="none"/>
                <w:lang w:val="en-US" w:eastAsia="zh-CN" w:bidi="ar-SA"/>
              </w:rPr>
            </w:r>
            <w:r/>
          </w:p>
        </w:tc>
      </w:tr>
      <w:tr>
        <w:trPr>
          <w:trHeight w:val="2077"/>
        </w:trPr>
        <w:tc>
          <w:tcPr>
            <w:tcW w:w="134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投标人根据招标文件要求提供具体详实的培训方案，方案内容包括但不仅限于培训步骤、培训计划、培训内容、培训记录表等。</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1、方案内容完整且有实质性意义的得6分；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2、方案内有部分内容缺失或部分内容无实质性意义得4分；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3、方案内容简略且基本无实际意义得2分；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原厂售后服务支持</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投标人承诺为本项目提供原厂的质保及售后服务技术支持得2分（提供承诺函，否则不得分）。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28"/>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故障应急方案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28"/>
              <w:ind w:firstLine="422"/>
              <w:spacing w:line="400" w:lineRule="exact"/>
              <w:rPr>
                <w:rFonts w:hint="eastAsia" w:ascii="宋体" w:hAnsi="宋体" w:cs="Times New Roman"/>
                <w:b w:val="0"/>
                <w:bCs w:val="0"/>
                <w:color w:val="000000"/>
                <w:sz w:val="21"/>
                <w:szCs w:val="21"/>
                <w:highlight w:val="none"/>
                <w:lang w:val="en-US" w:eastAsia="zh-CN"/>
              </w:rPr>
            </w:pPr>
            <w:r>
              <w:rPr>
                <w:rFonts w:hint="eastAsia" w:ascii="宋体" w:hAnsi="宋体" w:cs="Times New Roman"/>
                <w:b w:val="0"/>
                <w:bCs w:val="0"/>
                <w:color w:val="000000"/>
                <w:sz w:val="21"/>
                <w:szCs w:val="21"/>
                <w:highlight w:val="none"/>
                <w:lang w:val="en-US" w:eastAsia="zh-CN"/>
              </w:rPr>
              <w:t xml:space="preserve">投标人根据往年设备故障案例，分析设备有可能出现的重大故障，制定出合理的应急预案。故障应急预案包括：故障特征假设及分析、处理制度、应急组织与职责、故障应急处置程序及故障报告流程等。</w:t>
            </w:r>
            <w:r>
              <w:rPr>
                <w:rFonts w:hint="eastAsia" w:ascii="宋体" w:hAnsi="宋体" w:cs="Times New Roman"/>
                <w:b w:val="0"/>
                <w:bCs w:val="0"/>
                <w:color w:val="000000"/>
                <w:sz w:val="21"/>
                <w:szCs w:val="21"/>
                <w:highlight w:val="none"/>
                <w:lang w:val="en-US" w:eastAsia="zh-CN"/>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1、方案内容完整且有实质性意义的得5分；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2、方案内有部分内容缺失或部分内容无实质性意义得3分；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3、方案内容简略且基本无实际意义得1分；</w:t>
            </w:r>
            <w:r>
              <w:rPr>
                <w:rFonts w:hint="eastAsia" w:ascii="宋体" w:hAnsi="宋体" w:eastAsia="宋体" w:cs="宋体"/>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4、不提供不得分。</w:t>
            </w:r>
            <w:r>
              <w:rPr>
                <w:rFonts w:hint="eastAsia" w:ascii="宋体" w:hAnsi="宋体" w:eastAsia="宋体" w:cs="宋体"/>
                <w:color w:val="000000"/>
                <w:highlight w:val="none"/>
                <w:lang w:val="en-US" w:eastAsia="zh-CN"/>
              </w:rPr>
            </w:r>
            <w:r/>
          </w:p>
        </w:tc>
        <w:tc>
          <w:tcPr>
            <w:tcW w:w="1060" w:type="dxa"/>
            <w:vAlign w:val="center"/>
            <w:textDirection w:val="lrTb"/>
            <w:noWrap w:val="false"/>
          </w:tcPr>
          <w:p>
            <w:pPr>
              <w:pStyle w:val="828"/>
              <w:contextualSpacing/>
              <w:jc w:val="center"/>
              <w:keepLines w:val="0"/>
              <w:keepNext w:val="0"/>
              <w:pageBreakBefore w:val="0"/>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ascii="宋体" w:hAnsi="宋体" w:eastAsia="宋体" w:cs="宋体"/>
                <w:color w:val="000000"/>
                <w:sz w:val="21"/>
                <w:szCs w:val="21"/>
                <w:highlight w:val="none"/>
                <w:lang w:val="en-US" w:eastAsia="zh-CN" w:bidi="ar-SA"/>
              </w:rPr>
            </w:r>
            <w:r/>
          </w:p>
        </w:tc>
      </w:tr>
    </w:tbl>
    <w:p>
      <w:pPr>
        <w:pStyle w:val="828"/>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8"/>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28"/>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bookmarkStart w:id="271" w:name="_Toc91836565"/>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rPr>
        <w:t xml:space="preserve">落实政府采购政策的价格调整：符合第二章《投标人须知》4条规定情形的，可以享受中小企业扶持政策，用扣除后的价格参加评审。</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0%的扣除，用扣除后的价格参加评审。</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%以上的联合体或者大中型企业的报价给予2%的扣除，用扣除后的价格参加评审。</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3、组成联合体或者接受分包的小微企业与联合体内其他企业、分包企业之间存在直接控股、管理关系的，不享受价格扣除优惠政策。</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4、价格扣除比例对小型企业和微型企业同等对待，不作区分。</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5、中小企业参加政府采购活动，应当按照招标文件给定的格式出具《中小企业声明函》，否则不得享受相关中小企业扶持政策。</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6、监狱企业提供了由省级以上监狱管理局、戒毒管理局（含新疆生产建设兵团）出具的属于监狱企业的证明文件的，视同小微企业。</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7、残疾人福利性单位按招标文件要求提供了《残疾人福利性单位声明函》（见附件）的，视同小微企业。</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8、若投标人同时属于小型或微型企业、监狱企业、残疾人福利性单位中的两种及以上，将不重复享受小微企业价格扣减的优惠政策。</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9、非政府强制采购的节能产品或环境标志产品，依据品目清单和认证证书实施政府优先采购。优先采购的具体规定（如涉及）__</w:t>
      </w:r>
      <w:r>
        <w:rPr>
          <w:rFonts w:hint="eastAsia" w:ascii="宋体" w:hAnsi="宋体" w:eastAsia="宋体" w:cs="宋体"/>
          <w:color w:val="000000"/>
          <w:szCs w:val="21"/>
          <w:highlight w:val="none"/>
          <w:u w:val="single"/>
        </w:rPr>
        <w:t xml:space="preserve">_/__</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10、关于无线局域网认证产品政府采购清单中的产品，优先采购的具体规定（如涉及）___</w:t>
      </w:r>
      <w:r>
        <w:rPr>
          <w:rFonts w:hint="eastAsia" w:ascii="宋体" w:hAnsi="宋体" w:eastAsia="宋体" w:cs="宋体"/>
          <w:color w:val="000000"/>
          <w:szCs w:val="21"/>
          <w:highlight w:val="none"/>
          <w:u w:val="single"/>
        </w:rPr>
        <w:t xml:space="preserve">/_</w:t>
      </w:r>
      <w:r>
        <w:rPr>
          <w:rFonts w:hint="eastAsia" w:ascii="宋体" w:hAnsi="宋体" w:eastAsia="宋体" w:cs="宋体"/>
          <w:color w:val="000000"/>
          <w:szCs w:val="21"/>
          <w:highlight w:val="none"/>
        </w:rPr>
        <w:t xml:space="preserve">_</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000000"/>
          <w:szCs w:val="21"/>
          <w:highlight w:val="none"/>
          <w:lang w:eastAsia="zh-CN"/>
        </w:rPr>
        <w:t xml:space="preserve">。采购人、采购代理机构应当随中标、成交结果同时公告中标、成交供应商提供的《声明函》或有关证明文件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color w:val="000000"/>
          <w:szCs w:val="21"/>
          <w:highlight w:val="none"/>
        </w:rPr>
      </w:r>
      <w:r/>
    </w:p>
    <w:p>
      <w:pPr>
        <w:pStyle w:val="828"/>
        <w:ind w:firstLine="420"/>
        <w:spacing w:line="360" w:lineRule="auto"/>
        <w:tabs>
          <w:tab w:val="left" w:pos="1080" w:leader="none"/>
          <w:tab w:val="left" w:pos="1589"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28"/>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br w:type="page" w:clear="all"/>
      </w:r>
      <w:r>
        <w:rPr>
          <w:rFonts w:hint="eastAsia" w:ascii="宋体" w:hAnsi="宋体" w:eastAsia="宋体" w:cs="宋体"/>
          <w:color w:val="000000"/>
          <w:szCs w:val="21"/>
          <w:highlight w:val="none"/>
          <w:lang w:eastAsia="zh-CN"/>
        </w:rPr>
      </w:r>
      <w:r/>
    </w:p>
    <w:p>
      <w:pPr>
        <w:pStyle w:val="83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3"/>
        <w:rPr>
          <w:rFonts w:hint="eastAsia" w:ascii="宋体" w:hAnsi="宋体" w:eastAsia="宋体" w:cs="宋体"/>
          <w:color w:val="000000"/>
          <w:highlight w:val="none"/>
        </w:rPr>
      </w:pPr>
      <w:r/>
      <w:bookmarkStart w:id="272" w:name="_Toc107246273"/>
      <w:r>
        <w:rPr>
          <w:rFonts w:hint="eastAsia" w:ascii="宋体" w:hAnsi="宋体" w:eastAsia="宋体" w:cs="宋体"/>
          <w:color w:val="000000"/>
          <w:highlight w:val="none"/>
        </w:rPr>
        <w:t xml:space="preserve">第六章 </w:t>
      </w:r>
      <w:bookmarkEnd w:id="271"/>
      <w:r>
        <w:rPr>
          <w:rFonts w:hint="eastAsia" w:ascii="宋体" w:hAnsi="宋体" w:eastAsia="宋体" w:cs="宋体"/>
          <w:color w:val="000000"/>
          <w:highlight w:val="none"/>
        </w:rPr>
        <w:t xml:space="preserve">投标文件格式</w:t>
      </w:r>
      <w:bookmarkEnd w:id="272"/>
      <w:r>
        <w:rPr>
          <w:rFonts w:hint="eastAsia" w:ascii="宋体" w:hAnsi="宋体" w:eastAsia="宋体" w:cs="宋体"/>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注：请投标人按照以下文件的要求格式、内容，顺序制作投标文件，并请编制目录及页码，否则可能将影响对投标文件的评价。</w:t>
      </w:r>
      <w:r>
        <w:rPr>
          <w:rFonts w:hint="eastAsia" w:ascii="宋体" w:hAnsi="宋体" w:eastAsia="宋体" w:cs="宋体"/>
          <w:b/>
          <w:bCs/>
          <w:color w:val="000000"/>
          <w:highlight w:val="none"/>
        </w:rPr>
      </w:r>
      <w:r/>
    </w:p>
    <w:p>
      <w:pPr>
        <w:pStyle w:val="947"/>
        <w:ind w:firstLine="0"/>
        <w:spacing w:line="265" w:lineRule="atLeast"/>
        <w:shd w:val="clear" w:color="auto" w:fill="ffff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8"/>
        <w:jc w:val="left"/>
        <w:spacing w:before="100" w:after="100" w:line="360" w:lineRule="auto"/>
        <w:rPr>
          <w:rFonts w:hint="eastAsia" w:ascii="宋体" w:hAnsi="宋体" w:eastAsia="宋体" w:cs="宋体"/>
          <w:color w:val="000000"/>
          <w:sz w:val="24"/>
          <w:highlight w:val="none"/>
        </w:rPr>
      </w:pPr>
      <w:r/>
      <w:bookmarkStart w:id="273" w:name="_Toc96347900"/>
      <w:r>
        <w:rPr>
          <w:rFonts w:hint="eastAsia" w:ascii="宋体" w:hAnsi="宋体" w:eastAsia="宋体" w:cs="宋体"/>
          <w:color w:val="000000"/>
          <w:sz w:val="24"/>
          <w:highlight w:val="none"/>
        </w:rPr>
        <w:br w:type="page" w:clear="all"/>
      </w:r>
      <w:r>
        <w:rPr>
          <w:rFonts w:hint="eastAsia" w:ascii="宋体" w:hAnsi="宋体" w:eastAsia="宋体" w:cs="宋体"/>
          <w:b/>
          <w:color w:val="000000"/>
          <w:sz w:val="40"/>
          <w:szCs w:val="60"/>
          <w:highlight w:val="none"/>
        </w:rPr>
        <w:t xml:space="preserve">附件</w:t>
      </w:r>
      <w:r>
        <w:rPr>
          <w:rFonts w:hint="eastAsia" w:ascii="宋体" w:hAnsi="宋体" w:eastAsia="宋体" w:cs="宋体"/>
          <w:color w:val="000000"/>
          <w:sz w:val="24"/>
          <w:highlight w:val="none"/>
        </w:rPr>
      </w:r>
      <w:r/>
    </w:p>
    <w:p>
      <w:pPr>
        <w:pStyle w:val="849"/>
        <w:ind w:right="0"/>
        <w:jc w:val="center"/>
        <w:keepLines w:val="0"/>
        <w:keepNext w:val="0"/>
        <w:pageBreakBefore w:val="0"/>
        <w:spacing w:line="360" w:lineRule="auto"/>
        <w:widowControl w:val="off"/>
        <w:rPr>
          <w:rFonts w:hint="eastAsia" w:ascii="宋体" w:hAnsi="宋体" w:eastAsia="宋体" w:cs="宋体"/>
          <w:b/>
          <w:color w:val="000000"/>
          <w:sz w:val="112"/>
          <w:szCs w:val="112"/>
          <w:highlight w:val="none"/>
          <w:lang w:eastAsia="zh-CN"/>
        </w:rPr>
      </w:pPr>
      <w:r>
        <w:rPr>
          <w:rFonts w:hint="eastAsia" w:hAnsi="宋体" w:eastAsia="宋体" w:cs="宋体"/>
          <w:b/>
          <w:color w:val="000000"/>
          <w:sz w:val="52"/>
          <w:szCs w:val="52"/>
          <w:highlight w:val="none"/>
          <w:lang w:eastAsia="zh-CN"/>
        </w:rPr>
        <w:t xml:space="preserve">张家港市第一人民医院专病诊疗中心改造配套设备采购项目</w:t>
      </w:r>
      <w:r>
        <w:rPr>
          <w:rFonts w:hint="eastAsia" w:ascii="宋体" w:hAnsi="宋体" w:eastAsia="宋体" w:cs="宋体"/>
          <w:b/>
          <w:color w:val="000000"/>
          <w:sz w:val="112"/>
          <w:szCs w:val="112"/>
          <w:highlight w:val="none"/>
          <w:lang w:eastAsia="zh-CN"/>
        </w:rPr>
      </w:r>
      <w:r/>
    </w:p>
    <w:p>
      <w:pPr>
        <w:pStyle w:val="828"/>
        <w:ind w:right="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9"/>
        <w:ind w:right="0"/>
        <w:jc w:val="center"/>
        <w:keepLines w:val="0"/>
        <w:keepNext w:val="0"/>
        <w:pageBreakBefore w:val="0"/>
        <w:spacing w:line="360" w:lineRule="auto"/>
        <w:widowControl w:val="off"/>
        <w:rPr>
          <w:rFonts w:hint="eastAsia" w:ascii="宋体" w:hAnsi="宋体" w:eastAsia="宋体" w:cs="宋体"/>
          <w:b/>
          <w:color w:val="000000"/>
          <w:sz w:val="84"/>
          <w:szCs w:val="84"/>
          <w:highlight w:val="none"/>
        </w:rPr>
      </w:pPr>
      <w:r/>
      <w:bookmarkStart w:id="274" w:name="_Toc100905255"/>
      <w:r>
        <w:rPr>
          <w:rFonts w:hint="eastAsia" w:ascii="宋体" w:hAnsi="宋体" w:eastAsia="宋体" w:cs="宋体"/>
          <w:b/>
          <w:color w:val="000000"/>
          <w:sz w:val="84"/>
          <w:szCs w:val="84"/>
          <w:highlight w:val="none"/>
        </w:rPr>
      </w:r>
      <w:r/>
    </w:p>
    <w:p>
      <w:pPr>
        <w:pStyle w:val="849"/>
        <w:ind w:right="0"/>
        <w:jc w:val="center"/>
        <w:keepLines w:val="0"/>
        <w:keepNext w:val="0"/>
        <w:pageBreakBefore w:val="0"/>
        <w:spacing w:line="360" w:lineRule="auto"/>
        <w:widowControl w:val="off"/>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投 标 文 件</w:t>
      </w:r>
      <w:bookmarkEnd w:id="274"/>
      <w:r>
        <w:rPr>
          <w:rFonts w:hint="eastAsia" w:ascii="宋体" w:hAnsi="宋体" w:eastAsia="宋体" w:cs="宋体"/>
          <w:b/>
          <w:color w:val="000000"/>
          <w:sz w:val="84"/>
          <w:szCs w:val="84"/>
          <w:highlight w:val="none"/>
        </w:rPr>
      </w:r>
      <w:r/>
    </w:p>
    <w:p>
      <w:pPr>
        <w:pStyle w:val="828"/>
        <w:ind w:right="0"/>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28"/>
        <w:ind w:right="0"/>
        <w:jc w:val="center"/>
        <w:keepLines w:val="0"/>
        <w:keepNext w:val="0"/>
        <w:pageBreakBefore w:val="0"/>
        <w:spacing w:line="360" w:lineRule="auto"/>
        <w:widowControl w:val="off"/>
        <w:tabs>
          <w:tab w:val="left" w:pos="9240" w:leader="none"/>
        </w:tabs>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项目</w:t>
      </w:r>
      <w:r>
        <w:rPr>
          <w:rFonts w:hint="eastAsia" w:ascii="宋体" w:hAnsi="宋体" w:eastAsia="宋体" w:cs="宋体"/>
          <w:b/>
          <w:color w:val="000000"/>
          <w:sz w:val="44"/>
          <w:szCs w:val="44"/>
          <w:highlight w:val="none"/>
          <w:lang w:val="en-US" w:eastAsia="zh-CN"/>
        </w:rPr>
        <w:t xml:space="preserve">编号：</w:t>
      </w:r>
      <w:r>
        <w:rPr>
          <w:rFonts w:hint="eastAsia" w:ascii="宋体" w:hAnsi="宋体" w:eastAsia="宋体" w:cs="宋体"/>
          <w:b/>
          <w:color w:val="000000"/>
          <w:sz w:val="44"/>
          <w:szCs w:val="44"/>
          <w:highlight w:val="none"/>
          <w:lang w:eastAsia="zh-CN"/>
        </w:rPr>
        <w:t xml:space="preserve">JSZC-320582-JITC-G2026-0269</w:t>
      </w:r>
      <w:r>
        <w:rPr>
          <w:rFonts w:hint="eastAsia" w:ascii="宋体" w:hAnsi="宋体" w:eastAsia="宋体" w:cs="宋体"/>
          <w:b/>
          <w:color w:val="000000"/>
          <w:sz w:val="44"/>
          <w:szCs w:val="44"/>
          <w:highlight w:val="none"/>
        </w:rPr>
      </w:r>
      <w:r/>
    </w:p>
    <w:p>
      <w:pPr>
        <w:pStyle w:val="84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9"/>
        <w:jc w:val="lef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24"/>
          <w:highlight w:val="none"/>
          <w:lang w:val="en-US" w:eastAsia="zh-CN"/>
        </w:rPr>
        <w:t xml:space="preserve">供应商</w:t>
      </w:r>
      <w:r>
        <w:rPr>
          <w:rFonts w:hint="eastAsia" w:ascii="宋体" w:hAnsi="宋体" w:eastAsia="宋体" w:cs="宋体"/>
          <w:b/>
          <w:color w:val="000000"/>
          <w:sz w:val="32"/>
          <w:szCs w:val="24"/>
          <w:highlight w:val="none"/>
        </w:rPr>
        <w:t xml:space="preserve">名称：</w:t>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32"/>
          <w:highlight w:val="none"/>
          <w:lang w:val="en-US" w:eastAsia="zh-CN"/>
        </w:rPr>
      </w:r>
      <w:r/>
    </w:p>
    <w:p>
      <w:pPr>
        <w:pStyle w:val="849"/>
        <w:jc w:val="lef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rPr>
        <w:t xml:space="preserve">地址：</w:t>
      </w:r>
      <w:r>
        <w:rPr>
          <w:rFonts w:hint="eastAsia" w:ascii="宋体" w:hAnsi="宋体" w:eastAsia="宋体" w:cs="宋体"/>
          <w:b/>
          <w:color w:val="000000"/>
          <w:sz w:val="32"/>
          <w:szCs w:val="32"/>
          <w:highlight w:val="non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r>
      <w:r/>
    </w:p>
    <w:p>
      <w:pPr>
        <w:pStyle w:val="849"/>
        <w:jc w:val="lef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联系人及联系方式：</w:t>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lang w:val="en-US" w:eastAsia="zh-CN"/>
        </w:rPr>
        <w:tab/>
      </w:r>
      <w:r>
        <w:rPr>
          <w:rFonts w:hint="eastAsia" w:ascii="宋体" w:hAnsi="宋体" w:eastAsia="宋体" w:cs="宋体"/>
          <w:b/>
          <w:color w:val="000000"/>
          <w:sz w:val="32"/>
          <w:szCs w:val="32"/>
          <w:highlight w:val="none"/>
          <w:lang w:val="en-US" w:eastAsia="zh-CN"/>
        </w:rPr>
        <w:tab/>
      </w:r>
      <w:r>
        <w:rPr>
          <w:rFonts w:hint="eastAsia" w:ascii="宋体" w:hAnsi="宋体" w:eastAsia="宋体" w:cs="宋体"/>
          <w:b/>
          <w:color w:val="000000"/>
          <w:sz w:val="32"/>
          <w:szCs w:val="32"/>
          <w:highlight w:val="none"/>
          <w:lang w:val="en-US" w:eastAsia="zh-CN"/>
        </w:rPr>
      </w:r>
      <w:r/>
    </w:p>
    <w:p>
      <w:pPr>
        <w:pStyle w:val="828"/>
        <w:jc w:val="center"/>
        <w:rPr>
          <w:rFonts w:hint="eastAsia" w:ascii="宋体" w:hAnsi="宋体" w:eastAsia="宋体" w:cs="宋体"/>
          <w:b/>
          <w:color w:val="000000"/>
          <w:sz w:val="28"/>
          <w:highlight w:val="none"/>
        </w:rPr>
      </w:pPr>
      <w:r>
        <w:rPr>
          <w:rFonts w:hint="eastAsia" w:ascii="宋体" w:hAnsi="宋体" w:eastAsia="宋体" w:cs="宋体"/>
          <w:b/>
          <w:color w:val="000000"/>
          <w:sz w:val="32"/>
          <w:highlight w:val="none"/>
        </w:rPr>
        <w:t xml:space="preserve">二</w:t>
      </w:r>
      <w:r>
        <w:rPr>
          <w:rFonts w:hint="eastAsia" w:ascii="宋体" w:hAnsi="宋体" w:eastAsia="宋体" w:cs="宋体"/>
          <w:b/>
          <w:color w:val="000000"/>
          <w:sz w:val="32"/>
          <w:highlight w:val="none"/>
          <w:lang w:val="en-US" w:eastAsia="zh-CN"/>
        </w:rPr>
        <w:t xml:space="preserve">〇</w:t>
      </w:r>
      <w:r>
        <w:rPr>
          <w:rFonts w:hint="eastAsia" w:ascii="宋体" w:hAnsi="宋体" w:eastAsia="宋体" w:cs="宋体"/>
          <w:b/>
          <w:color w:val="000000"/>
          <w:sz w:val="32"/>
          <w:highlight w:val="none"/>
        </w:rPr>
        <w:t xml:space="preserve">   年  月  日</w:t>
      </w:r>
      <w:r>
        <w:rPr>
          <w:rFonts w:hint="eastAsia" w:ascii="宋体" w:hAnsi="宋体" w:eastAsia="宋体" w:cs="宋体"/>
          <w:b/>
          <w:color w:val="000000"/>
          <w:highlight w:val="none"/>
        </w:rPr>
        <w:br w:type="page" w:clear="all"/>
      </w:r>
      <w:r>
        <w:rPr>
          <w:rFonts w:hint="eastAsia" w:ascii="宋体" w:hAnsi="宋体" w:eastAsia="宋体" w:cs="宋体"/>
          <w:b/>
          <w:color w:val="000000"/>
          <w:sz w:val="32"/>
          <w:highlight w:val="none"/>
        </w:rPr>
        <w:t xml:space="preserve">目录</w:t>
      </w:r>
      <w:r>
        <w:rPr>
          <w:rFonts w:hint="eastAsia" w:ascii="宋体" w:hAnsi="宋体" w:eastAsia="宋体" w:cs="宋体"/>
          <w:b/>
          <w:color w:val="000000"/>
          <w:sz w:val="28"/>
          <w:highlight w:val="none"/>
        </w:rPr>
      </w:r>
      <w:r/>
    </w:p>
    <w:p>
      <w:pPr>
        <w:pStyle w:val="849"/>
        <w:spacing w:before="156" w:line="3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一、价格及商务部分</w:t>
      </w:r>
      <w:r>
        <w:rPr>
          <w:rFonts w:hint="eastAsia" w:ascii="宋体" w:hAnsi="宋体" w:eastAsia="宋体" w:cs="宋体"/>
          <w:b/>
          <w:color w:val="000000"/>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（1）投标函，格式见附件。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（2）法定代表人（非法人单位负责人）身份证明，格式见附件。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（3）法定代表人授权委托书（适用于法人/非法人），格式见附件。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（4）开标一览表，格式见附件。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（5）分项报价表，格式见附件。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（6）商务条款偏离表，格式见附件。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（7）投标人具备投标资格的证明文件：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（7-1-1）营业执照复印件或自然人的身份证明复印件（或具有同等法律效力的证照），格式见附件。</w:t>
      </w:r>
      <w:r>
        <w:rPr>
          <w:rFonts w:hint="eastAsia" w:ascii="宋体" w:hAnsi="宋体" w:eastAsia="宋体" w:cs="宋体"/>
          <w:color w:val="000000"/>
          <w:szCs w:val="21"/>
          <w:highlight w:val="none"/>
        </w:rPr>
      </w:r>
      <w:r/>
    </w:p>
    <w:p>
      <w:pPr>
        <w:pStyle w:val="828"/>
        <w:ind w:firstLine="210"/>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（a）投标人为企业（包括合伙企业）的，应提供有效的“营业执照”。</w:t>
      </w:r>
      <w:r>
        <w:rPr>
          <w:rFonts w:hint="eastAsia" w:ascii="宋体" w:hAnsi="宋体" w:eastAsia="宋体" w:cs="宋体"/>
          <w:color w:val="000000"/>
          <w:szCs w:val="21"/>
          <w:highlight w:val="none"/>
        </w:rPr>
      </w:r>
      <w:r/>
    </w:p>
    <w:p>
      <w:pPr>
        <w:pStyle w:val="828"/>
        <w:ind w:firstLine="210"/>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（b）投标人为事业单位的，应提供有效的“事业单位法人证书”。</w:t>
      </w:r>
      <w:r>
        <w:rPr>
          <w:rFonts w:hint="eastAsia" w:ascii="宋体" w:hAnsi="宋体" w:eastAsia="宋体" w:cs="宋体"/>
          <w:color w:val="000000"/>
          <w:szCs w:val="21"/>
          <w:highlight w:val="none"/>
        </w:rPr>
      </w:r>
      <w:r/>
    </w:p>
    <w:p>
      <w:pPr>
        <w:pStyle w:val="828"/>
        <w:ind w:firstLine="210"/>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（c）投标人是非企业机构的，应提供有效的“执业许可证”、“登记证书”等证明文件。</w:t>
      </w:r>
      <w:r>
        <w:rPr>
          <w:rFonts w:hint="eastAsia" w:ascii="宋体" w:hAnsi="宋体" w:eastAsia="宋体" w:cs="宋体"/>
          <w:color w:val="000000"/>
          <w:szCs w:val="21"/>
          <w:highlight w:val="none"/>
        </w:rPr>
      </w:r>
      <w:r/>
    </w:p>
    <w:p>
      <w:pPr>
        <w:pStyle w:val="828"/>
        <w:ind w:firstLine="210"/>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（d）投标人是个体工商户的，应提供有效的“个体工商户营业执照”。</w:t>
      </w:r>
      <w:r>
        <w:rPr>
          <w:rFonts w:hint="eastAsia" w:ascii="宋体" w:hAnsi="宋体" w:eastAsia="宋体" w:cs="宋体"/>
          <w:color w:val="000000"/>
          <w:szCs w:val="21"/>
          <w:highlight w:val="none"/>
        </w:rPr>
      </w:r>
      <w:r/>
    </w:p>
    <w:p>
      <w:pPr>
        <w:pStyle w:val="828"/>
        <w:ind w:firstLine="210"/>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（e）投标人是自然人的，应提供有效的自然人身份证明。</w:t>
      </w:r>
      <w:r>
        <w:rPr>
          <w:rFonts w:hint="eastAsia" w:ascii="宋体" w:hAnsi="宋体" w:eastAsia="宋体" w:cs="宋体"/>
          <w:color w:val="000000"/>
          <w:szCs w:val="21"/>
          <w:highlight w:val="none"/>
        </w:rPr>
      </w:r>
      <w:r/>
    </w:p>
    <w:p>
      <w:pPr>
        <w:pStyle w:val="828"/>
        <w:ind w:firstLine="210"/>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（f）若本项目允许分支机构参加投标，则分支机构参加投标的，此处可提供该分支机构或其所属法人或其他组织的相应证明文件。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（7-1-2）工商变更登记文件（如需），如发生了单位名称等变更的，需提供工商变更登记文件。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（7-2）财务报表等证明文件。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（7-3）具有履行合同所必需的设备和专业技术能力的相关证明材料或承诺函，格式见附件。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（7-4）依法缴纳税收的相关材料，格式见附件。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（7-5）依法缴纳社会保障资金的相关材料，格式见附件。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（7-6）参加政府采购活动前三年内，在经营活动中没有重大违法记录，格式见附件。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（7-7）无不良信用记录承诺函（投标人自行查询适用），格式见附件。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（7-8）招标文件要求的其它实质性资格资信证明文件。</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（8）公章授权书（如需），格式见附件。</w:t>
      </w:r>
      <w:r>
        <w:rPr>
          <w:rFonts w:hint="eastAsia" w:ascii="宋体" w:hAnsi="宋体" w:eastAsia="宋体" w:cs="宋体"/>
          <w:color w:val="000000"/>
          <w:szCs w:val="21"/>
          <w:highlight w:val="none"/>
        </w:rPr>
      </w:r>
      <w:r/>
    </w:p>
    <w:p>
      <w:pPr>
        <w:pStyle w:val="849"/>
        <w:spacing w:before="156" w:line="3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二、技术部分</w:t>
      </w:r>
      <w:r>
        <w:rPr>
          <w:rFonts w:hint="eastAsia" w:ascii="宋体" w:hAnsi="宋体" w:eastAsia="宋体" w:cs="宋体"/>
          <w:b/>
          <w:color w:val="000000"/>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（1）技术条款偏离表</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技术条款承诺函</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）需求响应方案</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）投标人售后服务承诺（如需）</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）用于本项目人员简历表（如需）</w:t>
      </w:r>
      <w:r>
        <w:rPr>
          <w:rFonts w:hint="eastAsia" w:ascii="宋体" w:hAnsi="宋体" w:eastAsia="宋体" w:cs="宋体"/>
          <w:color w:val="000000"/>
          <w:szCs w:val="21"/>
          <w:highlight w:val="none"/>
        </w:rPr>
      </w:r>
      <w:r/>
    </w:p>
    <w:p>
      <w:pPr>
        <w:pStyle w:val="849"/>
        <w:spacing w:before="156" w:line="3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三、其他部分</w:t>
      </w:r>
      <w:r>
        <w:rPr>
          <w:rFonts w:hint="eastAsia" w:ascii="宋体" w:hAnsi="宋体" w:eastAsia="宋体" w:cs="宋体"/>
          <w:b/>
          <w:color w:val="000000"/>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（1）要求投标人提交的其他文件材料或证明材料</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（2）投标人认为需提供的其他文件或证明材料</w:t>
      </w:r>
      <w:r>
        <w:rPr>
          <w:rFonts w:hint="eastAsia" w:ascii="宋体" w:hAnsi="宋体" w:eastAsia="宋体" w:cs="宋体"/>
          <w:color w:val="000000"/>
          <w:szCs w:val="21"/>
          <w:highlight w:val="none"/>
        </w:rPr>
      </w:r>
      <w:r/>
    </w:p>
    <w:p>
      <w:pPr>
        <w:pStyle w:val="828"/>
        <w:jc w:val="left"/>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（3）提供符合政府采购政策的证明材料</w:t>
      </w:r>
      <w:r>
        <w:rPr>
          <w:rFonts w:hint="eastAsia" w:ascii="宋体" w:hAnsi="宋体" w:eastAsia="宋体" w:cs="宋体"/>
          <w:color w:val="000000"/>
          <w:szCs w:val="21"/>
          <w:highlight w:val="none"/>
        </w:rPr>
      </w:r>
      <w:r/>
    </w:p>
    <w:p>
      <w:pPr>
        <w:pStyle w:val="849"/>
        <w:jc w:val="center"/>
        <w:spacing w:before="156" w:line="300" w:lineRule="exact"/>
        <w:rPr>
          <w:rFonts w:hint="eastAsia" w:ascii="宋体" w:hAnsi="宋体" w:eastAsia="宋体" w:cs="宋体"/>
          <w:color w:val="000000"/>
          <w:sz w:val="28"/>
          <w:szCs w:val="28"/>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8"/>
          <w:szCs w:val="28"/>
          <w:highlight w:val="none"/>
        </w:rPr>
        <w:t xml:space="preserve">评标索引</w:t>
      </w:r>
      <w:r>
        <w:rPr>
          <w:rFonts w:hint="eastAsia" w:ascii="宋体" w:hAnsi="宋体" w:eastAsia="宋体" w:cs="宋体"/>
          <w:color w:val="000000"/>
          <w:sz w:val="28"/>
          <w:szCs w:val="28"/>
          <w:highlight w:val="none"/>
        </w:rPr>
      </w:r>
      <w:r/>
    </w:p>
    <w:p>
      <w:pPr>
        <w:pStyle w:val="828"/>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（注：此表按照招标文件中评分办法逐项填写）</w:t>
      </w:r>
      <w:r>
        <w:rPr>
          <w:rFonts w:hint="eastAsia" w:ascii="宋体" w:hAnsi="宋体" w:eastAsia="宋体" w:cs="宋体"/>
          <w:b/>
          <w:color w:val="000000"/>
          <w:sz w:val="24"/>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val="false"/>
          </w:tcPr>
          <w:p>
            <w:pPr>
              <w:pStyle w:val="947"/>
              <w:ind w:left="420" w:firstLine="0"/>
              <w:jc w:val="both"/>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评审项目</w:t>
            </w: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firstLine="0"/>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评审要求</w:t>
            </w: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firstLine="0"/>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t xml:space="preserve">在投标文件中的页码位置</w:t>
            </w: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r>
      <w:tr>
        <w:trPr>
          <w:trHeight w:val="387"/>
        </w:trPr>
        <w:tc>
          <w:tcPr>
            <w:tcW w:w="2068"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177"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color w:val="000000"/>
                <w:sz w:val="24"/>
                <w:szCs w:val="20"/>
                <w:highlight w:val="none"/>
                <w:lang w:val="en-US" w:eastAsia="zh-CN" w:bidi="ar-SA"/>
              </w:rPr>
            </w:r>
            <w:r/>
          </w:p>
        </w:tc>
        <w:tc>
          <w:tcPr>
            <w:tcW w:w="3513" w:type="dxa"/>
            <w:vAlign w:val="center"/>
            <w:textDirection w:val="lrTb"/>
            <w:noWrap w:val="false"/>
          </w:tcPr>
          <w:p>
            <w:pPr>
              <w:pStyle w:val="947"/>
              <w:ind w:left="420" w:firstLine="482"/>
              <w:jc w:val="center"/>
              <w:spacing w:line="265" w:lineRule="atLeast"/>
              <w:shd w:val="clear" w:color="auto" w:fill="ffffff"/>
              <w:widowControl w:val="off"/>
              <w:rPr>
                <w:rFonts w:hint="eastAsia" w:ascii="宋体" w:hAnsi="宋体" w:eastAsia="宋体" w:cs="宋体"/>
                <w:b/>
                <w:color w:val="000000"/>
                <w:sz w:val="24"/>
                <w:szCs w:val="20"/>
                <w:highlight w:val="none"/>
                <w:lang w:val="en-US" w:eastAsia="zh-CN" w:bidi="ar-SA"/>
              </w:rPr>
            </w:pPr>
            <w:r/>
            <w:bookmarkEnd w:id="273"/>
            <w:r>
              <w:rPr>
                <w:rFonts w:hint="eastAsia" w:ascii="宋体" w:hAnsi="宋体" w:eastAsia="宋体" w:cs="宋体"/>
                <w:b/>
                <w:color w:val="000000"/>
                <w:sz w:val="24"/>
                <w:szCs w:val="20"/>
                <w:highlight w:val="none"/>
                <w:lang w:val="en-US" w:eastAsia="zh-CN" w:bidi="ar-SA"/>
              </w:rPr>
            </w:r>
            <w:r/>
          </w:p>
        </w:tc>
      </w:tr>
    </w:tbl>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numPr>
          <w:ilvl w:val="0"/>
          <w:numId w:val="6"/>
        </w:numPr>
        <w:spacing w:before="0" w:line="280" w:lineRule="exact"/>
        <w:rPr>
          <w:rFonts w:hint="eastAsia" w:ascii="宋体" w:hAnsi="宋体" w:eastAsia="宋体" w:cs="宋体"/>
          <w:color w:val="000000"/>
          <w:sz w:val="28"/>
          <w:szCs w:val="24"/>
          <w:highlight w:val="none"/>
        </w:rPr>
      </w:pPr>
      <w:r>
        <w:rPr>
          <w:rFonts w:hint="eastAsia" w:ascii="宋体" w:hAnsi="宋体" w:eastAsia="宋体" w:cs="宋体"/>
          <w:b w:val="0"/>
          <w:color w:val="000000"/>
          <w:sz w:val="24"/>
          <w:highlight w:val="none"/>
        </w:rPr>
        <w:br w:type="page" w:clear="all"/>
      </w:r>
      <w:bookmarkStart w:id="275" w:name="_Toc104560897"/>
      <w:r/>
      <w:bookmarkStart w:id="276" w:name="_Toc103848582"/>
      <w:r/>
      <w:bookmarkStart w:id="277" w:name="_Toc107246274"/>
      <w:r/>
      <w:bookmarkStart w:id="278" w:name="_Toc104560893"/>
      <w:r>
        <w:rPr>
          <w:rFonts w:hint="eastAsia" w:ascii="宋体" w:hAnsi="宋体" w:eastAsia="宋体" w:cs="宋体"/>
          <w:color w:val="000000"/>
          <w:sz w:val="28"/>
          <w:szCs w:val="24"/>
          <w:highlight w:val="none"/>
        </w:rPr>
        <w:t xml:space="preserve">价格及商务部分</w:t>
      </w:r>
      <w:bookmarkEnd w:id="275"/>
      <w:r/>
      <w:bookmarkEnd w:id="276"/>
      <w:r/>
      <w:bookmarkEnd w:id="277"/>
      <w:r>
        <w:rPr>
          <w:rFonts w:hint="eastAsia" w:ascii="宋体" w:hAnsi="宋体" w:eastAsia="宋体" w:cs="宋体"/>
          <w:color w:val="000000"/>
          <w:sz w:val="28"/>
          <w:szCs w:val="24"/>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spacing w:before="0" w:line="280" w:lineRule="exact"/>
        <w:rPr>
          <w:rFonts w:hint="eastAsia" w:ascii="宋体" w:hAnsi="宋体" w:eastAsia="宋体" w:cs="宋体"/>
          <w:color w:val="000000"/>
          <w:sz w:val="28"/>
          <w:szCs w:val="24"/>
          <w:highlight w:val="none"/>
        </w:rPr>
      </w:pPr>
      <w:r/>
      <w:bookmarkStart w:id="279" w:name="_Toc107246275"/>
      <w:r>
        <w:rPr>
          <w:rFonts w:hint="eastAsia" w:ascii="宋体" w:hAnsi="宋体" w:eastAsia="宋体" w:cs="宋体"/>
          <w:b w:val="0"/>
          <w:color w:val="000000"/>
          <w:sz w:val="24"/>
          <w:highlight w:val="none"/>
        </w:rPr>
        <w:t xml:space="preserve">（1）</w:t>
      </w:r>
      <w:r>
        <w:rPr>
          <w:rFonts w:hint="eastAsia" w:ascii="宋体" w:hAnsi="宋体" w:eastAsia="宋体" w:cs="宋体"/>
          <w:color w:val="000000"/>
          <w:sz w:val="28"/>
          <w:szCs w:val="24"/>
          <w:highlight w:val="none"/>
        </w:rPr>
        <w:t xml:space="preserve">投标函</w:t>
      </w:r>
      <w:bookmarkEnd w:id="278"/>
      <w:r/>
      <w:bookmarkEnd w:id="279"/>
      <w:r>
        <w:rPr>
          <w:rFonts w:hint="eastAsia" w:ascii="宋体" w:hAnsi="宋体" w:eastAsia="宋体" w:cs="宋体"/>
          <w:color w:val="000000"/>
          <w:sz w:val="28"/>
          <w:szCs w:val="24"/>
          <w:highlight w:val="none"/>
        </w:rPr>
      </w:r>
      <w:r/>
    </w:p>
    <w:p>
      <w:pPr>
        <w:pStyle w:val="828"/>
        <w:ind w:firstLine="420"/>
        <w:spacing w:before="156" w:line="360" w:lineRule="exact"/>
        <w:rPr>
          <w:rFonts w:hint="eastAsia" w:ascii="宋体" w:hAnsi="宋体" w:eastAsia="宋体" w:cs="宋体"/>
          <w:color w:val="000000"/>
          <w:szCs w:val="21"/>
          <w:highlight w:val="none"/>
        </w:rPr>
      </w:pPr>
      <w:r/>
      <w:bookmarkStart w:id="280" w:name="_Toc103848580"/>
      <w:r/>
      <w:bookmarkStart w:id="281" w:name="_Toc96347902"/>
      <w:r>
        <w:rPr>
          <w:rFonts w:hint="eastAsia" w:ascii="宋体" w:hAnsi="宋体" w:eastAsia="宋体" w:cs="宋体"/>
          <w:color w:val="000000"/>
          <w:szCs w:val="21"/>
          <w:highlight w:val="none"/>
          <w:u w:val="single"/>
          <w:lang w:eastAsia="zh-CN"/>
        </w:rPr>
        <w:t xml:space="preserve">张家港市第一人民医院</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p>
      <w:pPr>
        <w:pStyle w:val="828"/>
        <w:ind w:firstLine="420"/>
        <w:jc w:val="left"/>
        <w:spacing w:before="156"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(投标人全称)   </w:t>
      </w:r>
      <w:r>
        <w:rPr>
          <w:rFonts w:hint="eastAsia" w:ascii="宋体" w:hAnsi="宋体" w:eastAsia="宋体" w:cs="宋体"/>
          <w:color w:val="000000"/>
          <w:szCs w:val="21"/>
          <w:highlight w:val="none"/>
        </w:rPr>
        <w:t xml:space="preserve">授权</w:t>
      </w:r>
      <w:r>
        <w:rPr>
          <w:rFonts w:hint="eastAsia" w:ascii="宋体" w:hAnsi="宋体" w:eastAsia="宋体" w:cs="宋体"/>
          <w:color w:val="000000"/>
          <w:szCs w:val="21"/>
          <w:highlight w:val="none"/>
          <w:u w:val="single"/>
        </w:rPr>
        <w:t xml:space="preserve">    （授权代表姓名）   （职位） </w:t>
      </w:r>
      <w:r>
        <w:rPr>
          <w:rFonts w:hint="eastAsia" w:ascii="宋体" w:hAnsi="宋体" w:eastAsia="宋体" w:cs="宋体"/>
          <w:color w:val="000000"/>
          <w:szCs w:val="21"/>
          <w:highlight w:val="none"/>
        </w:rPr>
        <w:t xml:space="preserve">为全权代表，参加贵方组织的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张家港市第一人民医院专病诊疗中心改造配套设备采购项目</w:t>
      </w:r>
      <w:r>
        <w:rPr>
          <w:rFonts w:hint="eastAsia" w:ascii="宋体" w:hAnsi="宋体" w:eastAsia="宋体" w:cs="宋体"/>
          <w:color w:val="000000"/>
          <w:szCs w:val="21"/>
          <w:highlight w:val="none"/>
          <w:u w:val="single"/>
        </w:rPr>
        <w:t xml:space="preserve">（项目名称）（项目编号：</w:t>
      </w:r>
      <w:r>
        <w:rPr>
          <w:rFonts w:hint="eastAsia" w:ascii="宋体" w:hAnsi="宋体" w:eastAsia="宋体" w:cs="宋体"/>
          <w:color w:val="000000"/>
          <w:szCs w:val="21"/>
          <w:highlight w:val="none"/>
          <w:u w:val="single"/>
          <w:lang w:eastAsia="zh-CN"/>
        </w:rPr>
        <w:t xml:space="preserve">JSZC-320582-JITC-G2026-0269</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投标的有关活动，并对此项目进行投标。</w:t>
      </w:r>
      <w:r>
        <w:rPr>
          <w:rFonts w:hint="eastAsia" w:ascii="宋体" w:hAnsi="宋体" w:eastAsia="宋体" w:cs="宋体"/>
          <w:color w:val="000000"/>
          <w:szCs w:val="21"/>
          <w:highlight w:val="none"/>
        </w:rPr>
      </w:r>
      <w:r/>
    </w:p>
    <w:p>
      <w:pPr>
        <w:pStyle w:val="828"/>
        <w:ind w:firstLine="420"/>
        <w:jc w:val="left"/>
        <w:spacing w:before="156"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为此：</w:t>
      </w:r>
      <w:r>
        <w:rPr>
          <w:rFonts w:hint="eastAsia" w:ascii="宋体" w:hAnsi="宋体" w:eastAsia="宋体" w:cs="宋体"/>
          <w:color w:val="000000"/>
          <w:szCs w:val="21"/>
          <w:highlight w:val="none"/>
        </w:rPr>
      </w:r>
      <w:r/>
    </w:p>
    <w:p>
      <w:pPr>
        <w:pStyle w:val="870"/>
        <w:ind w:firstLine="420"/>
        <w:jc w:val="left"/>
        <w:spacing w:after="0" w:line="36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、我方将按采购文件的规定履行全部责任和义务。</w:t>
      </w:r>
      <w:r>
        <w:rPr>
          <w:rFonts w:hint="eastAsia" w:ascii="宋体" w:hAnsi="宋体" w:eastAsia="宋体" w:cs="宋体"/>
          <w:color w:val="000000"/>
          <w:highlight w:val="none"/>
        </w:rPr>
      </w:r>
      <w:r/>
    </w:p>
    <w:p>
      <w:pPr>
        <w:pStyle w:val="87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、我方已详细审查全部采购文件，我们完全理解并同意</w:t>
      </w:r>
      <w:r>
        <w:rPr>
          <w:rFonts w:hint="eastAsia" w:ascii="宋体" w:hAnsi="宋体" w:eastAsia="宋体" w:cs="宋体"/>
          <w:color w:val="000000"/>
          <w:szCs w:val="21"/>
          <w:highlight w:val="none"/>
        </w:rPr>
        <w:t xml:space="preserve">放弃对采购文件提出质疑或争议的权利。</w:t>
      </w:r>
      <w:r>
        <w:rPr>
          <w:rFonts w:hint="eastAsia" w:ascii="宋体" w:hAnsi="宋体" w:eastAsia="宋体" w:cs="宋体"/>
          <w:color w:val="000000"/>
          <w:szCs w:val="21"/>
          <w:highlight w:val="none"/>
        </w:rPr>
      </w:r>
      <w:r/>
    </w:p>
    <w:p>
      <w:pPr>
        <w:pStyle w:val="870"/>
        <w:ind w:firstLine="420"/>
        <w:jc w:val="left"/>
        <w:spacing w:after="0" w:line="360" w:lineRule="exact"/>
        <w:rPr>
          <w:rFonts w:hint="eastAsia" w:ascii="宋体" w:hAnsi="宋体" w:eastAsia="宋体" w:cs="宋体"/>
          <w:color w:val="000000"/>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、本投标有效期为自投标日起</w:t>
      </w:r>
      <w:r>
        <w:rPr>
          <w:rFonts w:hint="eastAsia" w:ascii="宋体" w:hAnsi="宋体" w:eastAsia="宋体" w:cs="宋体"/>
          <w:color w:val="000000"/>
          <w:szCs w:val="21"/>
          <w:highlight w:val="none"/>
          <w:u w:val="single"/>
        </w:rPr>
        <w:t xml:space="preserve">90日历天</w:t>
      </w:r>
      <w:r>
        <w:rPr>
          <w:rFonts w:hint="eastAsia" w:ascii="宋体" w:hAnsi="宋体" w:eastAsia="宋体" w:cs="宋体"/>
          <w:color w:val="000000"/>
          <w:szCs w:val="21"/>
          <w:highlight w:val="none"/>
        </w:rPr>
        <w:t xml:space="preserve">。</w:t>
      </w:r>
      <w:r>
        <w:rPr>
          <w:rFonts w:hint="eastAsia" w:ascii="宋体" w:hAnsi="宋体" w:eastAsia="宋体" w:cs="宋体"/>
          <w:color w:val="000000"/>
          <w:highlight w:val="none"/>
        </w:rPr>
      </w:r>
      <w:r/>
    </w:p>
    <w:p>
      <w:pPr>
        <w:pStyle w:val="87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、如果在规定的递交投标文件截止时间后，我方在投标有效期内撤销投标文件，投标保证金将不予退还。</w:t>
      </w:r>
      <w:r>
        <w:rPr>
          <w:rFonts w:hint="eastAsia" w:ascii="宋体" w:hAnsi="宋体" w:eastAsia="宋体" w:cs="宋体"/>
          <w:color w:val="000000"/>
          <w:szCs w:val="21"/>
          <w:highlight w:val="none"/>
        </w:rPr>
      </w:r>
      <w:r/>
    </w:p>
    <w:p>
      <w:pPr>
        <w:pStyle w:val="87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、我方同意贵方查询或调查我们提交的与本投标文件有关的声明、文件和资料，并同意在贵方的要求下提供相关文件或证书的原件及其他相关书面材料。</w:t>
      </w:r>
      <w:r>
        <w:rPr>
          <w:rFonts w:hint="eastAsia" w:ascii="宋体" w:hAnsi="宋体" w:eastAsia="宋体" w:cs="宋体"/>
          <w:color w:val="000000"/>
          <w:szCs w:val="21"/>
          <w:highlight w:val="none"/>
        </w:rPr>
      </w:r>
      <w:r/>
    </w:p>
    <w:p>
      <w:pPr>
        <w:pStyle w:val="87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、我方在法律和财务上独立、合法运作并独立于采购方，与采购人为本项目所委托的咨询单位或其附属机构没有直接或间接的任何关联。</w:t>
      </w:r>
      <w:r>
        <w:rPr>
          <w:rFonts w:hint="eastAsia" w:ascii="宋体" w:hAnsi="宋体" w:eastAsia="宋体" w:cs="宋体"/>
          <w:color w:val="000000"/>
          <w:szCs w:val="21"/>
          <w:highlight w:val="none"/>
        </w:rPr>
      </w:r>
      <w:r/>
    </w:p>
    <w:p>
      <w:pPr>
        <w:pStyle w:val="87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hint="eastAsia" w:ascii="宋体" w:hAnsi="宋体" w:eastAsia="宋体" w:cs="宋体"/>
          <w:color w:val="000000"/>
          <w:szCs w:val="21"/>
          <w:highlight w:val="none"/>
        </w:rPr>
      </w:r>
      <w:r/>
    </w:p>
    <w:p>
      <w:pPr>
        <w:pStyle w:val="87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w:t>
      </w:r>
      <w:r>
        <w:rPr>
          <w:rFonts w:hint="eastAsia" w:ascii="宋体" w:hAnsi="宋体" w:eastAsia="宋体" w:cs="宋体"/>
          <w:color w:val="000000"/>
          <w:highlight w:val="none"/>
        </w:rPr>
        <w:t xml:space="preserve">我方保证投标文件所提供的全部资料真实可靠，同意提供贵方要求的与该项投标有关的数据或资料，完全理解贵方不一定接受最低价的投标或收到的任何投标。</w:t>
      </w:r>
      <w:r>
        <w:rPr>
          <w:rFonts w:hint="eastAsia" w:ascii="宋体" w:hAnsi="宋体" w:eastAsia="宋体" w:cs="宋体"/>
          <w:color w:val="000000"/>
          <w:szCs w:val="21"/>
          <w:highlight w:val="none"/>
        </w:rPr>
      </w:r>
      <w:r/>
    </w:p>
    <w:p>
      <w:pPr>
        <w:pStyle w:val="87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与本投标有关的一切往来通讯请寄：</w:t>
      </w:r>
      <w:r>
        <w:rPr>
          <w:rFonts w:hint="eastAsia" w:ascii="宋体" w:hAnsi="宋体" w:eastAsia="宋体" w:cs="宋体"/>
          <w:color w:val="000000"/>
          <w:szCs w:val="21"/>
          <w:highlight w:val="none"/>
        </w:rPr>
      </w:r>
      <w:r/>
    </w:p>
    <w:p>
      <w:pPr>
        <w:pStyle w:val="828"/>
        <w:ind w:firstLine="36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8"/>
        <w:ind w:firstLine="3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8"/>
        <w:ind w:firstLine="3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8"/>
        <w:ind w:firstLine="3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手机：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8"/>
        <w:ind w:firstLine="367"/>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8"/>
        <w:ind w:firstLine="315"/>
        <w:spacing w:before="12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投标人名称（公章）：</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rPr>
      </w:r>
      <w:r/>
    </w:p>
    <w:p>
      <w:pPr>
        <w:pStyle w:val="828"/>
        <w:ind w:firstLine="315"/>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法定代表人或其授权代表（签字或盖章）：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8"/>
        <w:jc w:val="left"/>
        <w:spacing w:line="276" w:lineRule="auto"/>
        <w:rPr>
          <w:rFonts w:hint="eastAsia" w:ascii="宋体" w:hAnsi="宋体" w:eastAsia="宋体" w:cs="宋体"/>
          <w:b/>
          <w:color w:val="000000"/>
          <w:sz w:val="32"/>
          <w:szCs w:val="32"/>
          <w:highlight w:val="none"/>
        </w:rPr>
      </w:pPr>
      <w:r>
        <w:rPr>
          <w:rFonts w:hint="eastAsia" w:ascii="宋体" w:hAnsi="宋体" w:eastAsia="宋体" w:cs="宋体"/>
          <w:color w:val="000000"/>
          <w:spacing w:val="-3"/>
          <w:highlight w:val="none"/>
        </w:rPr>
        <w:t xml:space="preserve">   </w:t>
      </w: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
          <w:color w:val="000000"/>
          <w:sz w:val="32"/>
          <w:szCs w:val="32"/>
          <w:highlight w:val="none"/>
        </w:rPr>
      </w:r>
      <w:r/>
    </w:p>
    <w:p>
      <w:pPr>
        <w:pStyle w:val="87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highlight w:val="none"/>
        </w:rPr>
        <w:br w:type="page" w:clear="all"/>
      </w:r>
      <w:bookmarkStart w:id="282" w:name="_Toc104560898"/>
      <w:r/>
      <w:bookmarkStart w:id="283" w:name="_Toc103848583"/>
      <w:r/>
      <w:bookmarkStart w:id="284" w:name="_Toc107246276"/>
      <w:r>
        <w:rPr>
          <w:rFonts w:hint="eastAsia" w:ascii="宋体" w:hAnsi="宋体" w:eastAsia="宋体" w:cs="宋体"/>
          <w:bCs w:val="0"/>
          <w:color w:val="000000"/>
          <w:sz w:val="24"/>
          <w:szCs w:val="24"/>
          <w:highlight w:val="none"/>
        </w:rPr>
        <w:t xml:space="preserve">（2）</w:t>
      </w:r>
      <w:bookmarkEnd w:id="282"/>
      <w:r/>
      <w:bookmarkEnd w:id="283"/>
      <w:r>
        <w:rPr>
          <w:rFonts w:hint="eastAsia" w:ascii="宋体" w:hAnsi="宋体" w:eastAsia="宋体" w:cs="宋体"/>
          <w:bCs w:val="0"/>
          <w:color w:val="000000"/>
          <w:sz w:val="24"/>
          <w:szCs w:val="24"/>
          <w:highlight w:val="none"/>
        </w:rPr>
        <w:t xml:space="preserve">法定代表人（单位负责人）身份证明</w:t>
      </w:r>
      <w:bookmarkEnd w:id="284"/>
      <w:r>
        <w:rPr>
          <w:rFonts w:hint="eastAsia" w:ascii="宋体" w:hAnsi="宋体" w:eastAsia="宋体" w:cs="宋体"/>
          <w:bCs w:val="0"/>
          <w:color w:val="000000"/>
          <w:sz w:val="24"/>
          <w:szCs w:val="24"/>
          <w:highlight w:val="none"/>
        </w:rPr>
      </w:r>
      <w:r/>
    </w:p>
    <w:p>
      <w:pPr>
        <w:pStyle w:val="842"/>
        <w:ind w:left="1236" w:hanging="396"/>
        <w:tabs>
          <w:tab w:val="left" w:pos="4228" w:leader="none"/>
        </w:tabs>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r>
      <w:r/>
    </w:p>
    <w:p>
      <w:pPr>
        <w:pStyle w:val="842"/>
        <w:ind w:left="1236" w:hanging="396"/>
        <w:tabs>
          <w:tab w:val="left" w:pos="4228" w:leader="none"/>
        </w:tabs>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r>
      <w:r/>
    </w:p>
    <w:p>
      <w:pPr>
        <w:pStyle w:val="842"/>
        <w:ind w:firstLine="420"/>
        <w:tabs>
          <w:tab w:val="left" w:pos="4228"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投标人名</w:t>
      </w:r>
      <w:r>
        <w:rPr>
          <w:rFonts w:hint="eastAsia" w:ascii="宋体" w:hAnsi="宋体" w:eastAsia="宋体" w:cs="宋体"/>
          <w:color w:val="000000"/>
          <w:spacing w:val="-3"/>
          <w:highlight w:val="none"/>
        </w:rPr>
        <w:t xml:space="preserve">称</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rPr>
      </w:r>
      <w:r/>
    </w:p>
    <w:p>
      <w:pPr>
        <w:pStyle w:val="842"/>
        <w:ind w:firstLine="420"/>
        <w:spacing w:before="170"/>
        <w:tabs>
          <w:tab w:val="left" w:pos="2712" w:leader="none"/>
          <w:tab w:val="left" w:pos="4183" w:leader="none"/>
          <w:tab w:val="left" w:pos="5652" w:leader="none"/>
          <w:tab w:val="left" w:pos="716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spacing w:val="-3"/>
          <w:highlight w:val="none"/>
        </w:rPr>
        <w:t xml:space="preserve">：</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3"/>
          <w:highlight w:val="none"/>
          <w:u w:val="single"/>
        </w:rPr>
        <w:tab/>
      </w:r>
      <w:r>
        <w:rPr>
          <w:rFonts w:hint="eastAsia" w:ascii="宋体" w:hAnsi="宋体" w:eastAsia="宋体" w:cs="宋体"/>
          <w:color w:val="000000"/>
          <w:highlight w:val="none"/>
        </w:rPr>
        <w:t xml:space="preserve">性别</w:t>
      </w:r>
      <w:r>
        <w:rPr>
          <w:rFonts w:hint="eastAsia" w:ascii="宋体" w:hAnsi="宋体" w:eastAsia="宋体" w:cs="宋体"/>
          <w:color w:val="000000"/>
          <w:spacing w:val="-3"/>
          <w:highlight w:val="none"/>
        </w:rPr>
        <w:t xml:space="preserve">：</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3"/>
          <w:highlight w:val="none"/>
          <w:u w:val="single"/>
        </w:rPr>
        <w:tab/>
      </w:r>
      <w:r>
        <w:rPr>
          <w:rFonts w:hint="eastAsia" w:ascii="宋体" w:hAnsi="宋体" w:eastAsia="宋体" w:cs="宋体"/>
          <w:color w:val="000000"/>
          <w:highlight w:val="none"/>
        </w:rPr>
        <w:t xml:space="preserve">年</w:t>
      </w:r>
      <w:r>
        <w:rPr>
          <w:rFonts w:hint="eastAsia" w:ascii="宋体" w:hAnsi="宋体" w:eastAsia="宋体" w:cs="宋体"/>
          <w:color w:val="000000"/>
          <w:spacing w:val="-3"/>
          <w:highlight w:val="none"/>
        </w:rPr>
        <w:t xml:space="preserve">龄</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spacing w:val="-1"/>
          <w:highlight w:val="none"/>
        </w:rPr>
        <w:t xml:space="preserve">职</w:t>
      </w:r>
      <w:r>
        <w:rPr>
          <w:rFonts w:hint="eastAsia" w:ascii="宋体" w:hAnsi="宋体" w:eastAsia="宋体" w:cs="宋体"/>
          <w:color w:val="000000"/>
          <w:spacing w:val="-3"/>
          <w:highlight w:val="none"/>
        </w:rPr>
        <w:t xml:space="preserve">务</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rPr>
      </w:r>
      <w:r/>
    </w:p>
    <w:p>
      <w:pPr>
        <w:pStyle w:val="842"/>
        <w:ind w:firstLine="420"/>
        <w:spacing w:before="173"/>
        <w:tabs>
          <w:tab w:val="left" w:pos="313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系</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spacing w:val="-3"/>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spacing w:val="-3"/>
          <w:highlight w:val="none"/>
        </w:rPr>
        <w:t xml:space="preserve">名</w:t>
      </w:r>
      <w:r>
        <w:rPr>
          <w:rFonts w:hint="eastAsia" w:ascii="宋体" w:hAnsi="宋体" w:eastAsia="宋体" w:cs="宋体"/>
          <w:color w:val="000000"/>
          <w:highlight w:val="none"/>
        </w:rPr>
        <w:t xml:space="preserve">称</w:t>
      </w:r>
      <w:r>
        <w:rPr>
          <w:rFonts w:hint="eastAsia" w:ascii="宋体" w:hAnsi="宋体" w:eastAsia="宋体" w:cs="宋体"/>
          <w:color w:val="000000"/>
          <w:spacing w:val="-3"/>
          <w:highlight w:val="none"/>
        </w:rPr>
        <w:t xml:space="preserve">）</w:t>
      </w:r>
      <w:r>
        <w:rPr>
          <w:rFonts w:hint="eastAsia" w:ascii="宋体" w:hAnsi="宋体" w:eastAsia="宋体" w:cs="宋体"/>
          <w:color w:val="000000"/>
          <w:highlight w:val="none"/>
        </w:rPr>
        <w:t xml:space="preserve">的</w:t>
      </w:r>
      <w:r>
        <w:rPr>
          <w:rFonts w:hint="eastAsia" w:ascii="宋体" w:hAnsi="宋体" w:eastAsia="宋体" w:cs="宋体"/>
          <w:color w:val="000000"/>
          <w:spacing w:val="-3"/>
          <w:highlight w:val="none"/>
        </w:rPr>
        <w:t xml:space="preserve">法定</w:t>
      </w:r>
      <w:r>
        <w:rPr>
          <w:rFonts w:hint="eastAsia" w:ascii="宋体" w:hAnsi="宋体" w:eastAsia="宋体" w:cs="宋体"/>
          <w:color w:val="000000"/>
          <w:highlight w:val="none"/>
        </w:rPr>
        <w:t xml:space="preserve">代表</w:t>
      </w:r>
      <w:r>
        <w:rPr>
          <w:rFonts w:hint="eastAsia" w:ascii="宋体" w:hAnsi="宋体" w:eastAsia="宋体" w:cs="宋体"/>
          <w:color w:val="000000"/>
          <w:spacing w:val="-3"/>
          <w:highlight w:val="none"/>
        </w:rPr>
        <w:t xml:space="preserve">人/单位负责人。</w:t>
      </w:r>
      <w:r>
        <w:rPr>
          <w:rFonts w:hint="eastAsia" w:ascii="宋体" w:hAnsi="宋体" w:eastAsia="宋体" w:cs="宋体"/>
          <w:color w:val="000000"/>
          <w:highlight w:val="none"/>
        </w:rPr>
      </w:r>
      <w:r/>
    </w:p>
    <w:p>
      <w:pPr>
        <w:pStyle w:val="842"/>
        <w:ind w:firstLine="420"/>
        <w:spacing w:before="170"/>
        <w:rPr>
          <w:rFonts w:hint="eastAsia" w:ascii="宋体" w:hAnsi="宋体" w:eastAsia="宋体" w:cs="宋体"/>
          <w:color w:val="000000"/>
          <w:highlight w:val="none"/>
        </w:rPr>
      </w:pPr>
      <w:r>
        <w:rPr>
          <w:rFonts w:hint="eastAsia" w:ascii="宋体" w:hAnsi="宋体" w:eastAsia="宋体" w:cs="宋体"/>
          <w:color w:val="000000"/>
          <w:highlight w:val="none"/>
        </w:rPr>
        <w:t xml:space="preserve">特此证明。</w:t>
      </w:r>
      <w:r>
        <w:rPr>
          <w:rFonts w:hint="eastAsia" w:ascii="宋体" w:hAnsi="宋体" w:eastAsia="宋体" w:cs="宋体"/>
          <w:color w:val="000000"/>
          <w:highlight w:val="none"/>
        </w:rPr>
      </w:r>
      <w:r/>
    </w:p>
    <w:p>
      <w:pPr>
        <w:pStyle w:val="842"/>
        <w:ind w:left="126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left="1260"/>
        <w:spacing w:before="10"/>
        <w:rPr>
          <w:rFonts w:hint="eastAsia" w:ascii="宋体" w:hAnsi="宋体" w:eastAsia="宋体" w:cs="宋体"/>
          <w:color w:val="000000"/>
          <w:sz w:val="27"/>
          <w:highlight w:val="none"/>
        </w:rPr>
      </w:pPr>
      <w:r>
        <w:rPr>
          <w:rFonts w:hint="eastAsia" w:ascii="宋体" w:hAnsi="宋体" w:eastAsia="宋体" w:cs="宋体"/>
          <w:color w:val="000000"/>
          <w:sz w:val="27"/>
          <w:highlight w:val="none"/>
        </w:rPr>
      </w:r>
      <w:r/>
    </w:p>
    <w:p>
      <w:pPr>
        <w:pStyle w:val="828"/>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附：法定代表人（单位负责人）有效期内的身份证复印件（正反面）</w:t>
      </w:r>
      <w:r>
        <w:rPr>
          <w:rFonts w:hint="eastAsia" w:ascii="宋体" w:hAnsi="宋体" w:eastAsia="宋体" w:cs="宋体"/>
          <w:color w:val="000000"/>
          <w:highlight w:val="none"/>
        </w:rPr>
      </w:r>
      <w:r/>
    </w:p>
    <w:p>
      <w:pPr>
        <w:pStyle w:val="856"/>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42"/>
              <w:jc w:val="center"/>
              <w:spacing w:after="120"/>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4679" w:type="dxa"/>
            <w:vAlign w:val="center"/>
            <w:textDirection w:val="lrTb"/>
            <w:noWrap w:val="false"/>
          </w:tcPr>
          <w:p>
            <w:pPr>
              <w:pStyle w:val="842"/>
              <w:jc w:val="center"/>
              <w:spacing w:after="120"/>
              <w:widowControl w:val="off"/>
              <w:rPr>
                <w:rFonts w:hint="eastAsia" w:ascii="宋体" w:hAnsi="宋体" w:eastAsia="宋体" w:cs="宋体"/>
                <w:i/>
                <w:color w:val="000000"/>
                <w:sz w:val="24"/>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i/>
                <w:color w:val="000000"/>
                <w:sz w:val="24"/>
                <w:szCs w:val="24"/>
                <w:highlight w:val="none"/>
                <w:lang w:val="en-US" w:eastAsia="zh-CN" w:bidi="ar-SA"/>
              </w:rPr>
            </w:r>
            <w:r/>
          </w:p>
        </w:tc>
      </w:tr>
    </w:tbl>
    <w:p>
      <w:pPr>
        <w:pStyle w:val="842"/>
        <w:ind w:left="126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left="1260"/>
        <w:spacing w:before="1"/>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42"/>
        <w:ind w:left="1260" w:firstLine="3060"/>
        <w:tabs>
          <w:tab w:val="left" w:pos="7977" w:leader="none"/>
        </w:tabs>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投标人名称（公章）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rPr>
      </w:r>
      <w:r/>
    </w:p>
    <w:p>
      <w:pPr>
        <w:pStyle w:val="828"/>
        <w:rPr>
          <w:rFonts w:hint="eastAsia" w:ascii="宋体" w:hAnsi="宋体" w:eastAsia="宋体" w:cs="宋体"/>
          <w:b/>
          <w:color w:val="000000"/>
          <w:sz w:val="32"/>
          <w:szCs w:val="32"/>
          <w:highlight w:val="none"/>
        </w:rPr>
      </w:pPr>
      <w:r>
        <w:rPr>
          <w:rFonts w:hint="eastAsia" w:ascii="宋体" w:hAnsi="宋体" w:eastAsia="宋体" w:cs="宋体"/>
          <w:color w:val="000000"/>
          <w:spacing w:val="-3"/>
          <w:highlight w:val="none"/>
        </w:rPr>
        <w:t xml:space="preserve">                                            </w:t>
      </w: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
          <w:color w:val="000000"/>
          <w:sz w:val="32"/>
          <w:szCs w:val="32"/>
          <w:highlight w:val="none"/>
        </w:rPr>
      </w:r>
      <w:r/>
    </w:p>
    <w:p>
      <w:pPr>
        <w:pStyle w:val="873"/>
        <w:spacing w:befor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Start w:id="285" w:name="_Toc103848584"/>
      <w:r/>
      <w:bookmarkStart w:id="286" w:name="_Toc107246277"/>
      <w:r/>
      <w:bookmarkStart w:id="287" w:name="_Toc104560899"/>
      <w:r>
        <w:rPr>
          <w:rFonts w:hint="eastAsia" w:ascii="宋体" w:hAnsi="宋体" w:eastAsia="宋体" w:cs="宋体"/>
          <w:bCs w:val="0"/>
          <w:color w:val="000000"/>
          <w:sz w:val="24"/>
          <w:szCs w:val="24"/>
          <w:highlight w:val="none"/>
        </w:rPr>
        <w:t xml:space="preserve">（3）授权委托书</w:t>
      </w:r>
      <w:r>
        <w:rPr>
          <w:rFonts w:hint="eastAsia" w:ascii="宋体" w:hAnsi="宋体" w:eastAsia="宋体" w:cs="宋体"/>
          <w:color w:val="000000"/>
          <w:sz w:val="24"/>
          <w:szCs w:val="24"/>
          <w:highlight w:val="none"/>
        </w:rPr>
      </w:r>
      <w:r/>
    </w:p>
    <w:p>
      <w:pPr>
        <w:pStyle w:val="873"/>
        <w:spacing w:before="0"/>
        <w:rPr>
          <w:rFonts w:hint="eastAsia" w:ascii="宋体" w:hAnsi="宋体" w:eastAsia="宋体" w:cs="宋体"/>
          <w:bCs w:val="0"/>
          <w:color w:val="000000"/>
          <w:sz w:val="21"/>
          <w:szCs w:val="24"/>
          <w:highlight w:val="none"/>
        </w:rPr>
      </w:pPr>
      <w:r>
        <w:rPr>
          <w:rFonts w:hint="eastAsia" w:ascii="宋体" w:hAnsi="宋体" w:eastAsia="宋体" w:cs="宋体"/>
          <w:bCs w:val="0"/>
          <w:color w:val="000000"/>
          <w:sz w:val="24"/>
          <w:szCs w:val="24"/>
          <w:highlight w:val="none"/>
        </w:rPr>
        <w:t xml:space="preserve">（3</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rPr>
        <w:t xml:space="preserve">）</w:t>
      </w:r>
      <w:bookmarkEnd w:id="285"/>
      <w:r/>
      <w:bookmarkEnd w:id="286"/>
      <w:r/>
      <w:bookmarkEnd w:id="287"/>
      <w:r>
        <w:rPr>
          <w:rFonts w:hint="eastAsia" w:ascii="宋体" w:hAnsi="宋体" w:eastAsia="宋体" w:cs="宋体"/>
          <w:bCs w:val="0"/>
          <w:color w:val="000000"/>
          <w:sz w:val="24"/>
          <w:szCs w:val="24"/>
          <w:highlight w:val="none"/>
        </w:rPr>
        <w:t xml:space="preserve">法定代表人（单位负责人）授权委托书（适用于法人/非法人）</w:t>
      </w:r>
      <w:r>
        <w:rPr>
          <w:rFonts w:hint="eastAsia" w:ascii="宋体" w:hAnsi="宋体" w:eastAsia="宋体" w:cs="宋体"/>
          <w:bCs w:val="0"/>
          <w:color w:val="000000"/>
          <w:sz w:val="21"/>
          <w:szCs w:val="24"/>
          <w:highlight w:val="none"/>
        </w:rPr>
      </w:r>
      <w:r/>
    </w:p>
    <w:p>
      <w:pPr>
        <w:pStyle w:val="82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8"/>
        <w:ind w:firstLine="420"/>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本授权书声明：注册于</w:t>
      </w:r>
      <w:r>
        <w:rPr>
          <w:rFonts w:hint="eastAsia" w:ascii="宋体" w:hAnsi="宋体" w:eastAsia="宋体" w:cs="宋体"/>
          <w:color w:val="000000"/>
          <w:szCs w:val="21"/>
          <w:highlight w:val="none"/>
          <w:u w:val="single"/>
        </w:rPr>
        <w:t xml:space="preserve">（国家或地区的名称）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         （单位名称）      </w:t>
      </w:r>
      <w:r>
        <w:rPr>
          <w:rFonts w:hint="eastAsia" w:ascii="宋体" w:hAnsi="宋体" w:eastAsia="宋体" w:cs="宋体"/>
          <w:color w:val="000000"/>
          <w:szCs w:val="21"/>
          <w:highlight w:val="none"/>
        </w:rPr>
        <w:t xml:space="preserve">的在法定代表人（签字或盖章）处签字的</w:t>
      </w:r>
      <w:r>
        <w:rPr>
          <w:rFonts w:hint="eastAsia" w:ascii="宋体" w:hAnsi="宋体" w:eastAsia="宋体" w:cs="宋体"/>
          <w:color w:val="000000"/>
          <w:szCs w:val="21"/>
          <w:highlight w:val="none"/>
          <w:u w:val="single"/>
        </w:rPr>
        <w:t xml:space="preserve">   （法定代表人姓名、职务）   </w:t>
      </w:r>
      <w:r>
        <w:rPr>
          <w:rFonts w:hint="eastAsia" w:ascii="宋体" w:hAnsi="宋体" w:eastAsia="宋体" w:cs="宋体"/>
          <w:color w:val="000000"/>
          <w:szCs w:val="21"/>
          <w:highlight w:val="none"/>
        </w:rPr>
        <w:t xml:space="preserve">代表本单位授权 </w:t>
      </w:r>
      <w:r>
        <w:rPr>
          <w:rFonts w:hint="eastAsia" w:ascii="宋体" w:hAnsi="宋体" w:eastAsia="宋体" w:cs="宋体"/>
          <w:color w:val="000000"/>
          <w:szCs w:val="21"/>
          <w:highlight w:val="none"/>
          <w:u w:val="single"/>
        </w:rPr>
        <w:t xml:space="preserve">        （单位名称）      </w:t>
      </w:r>
      <w:r>
        <w:rPr>
          <w:rFonts w:hint="eastAsia" w:ascii="宋体" w:hAnsi="宋体" w:eastAsia="宋体" w:cs="宋体"/>
          <w:color w:val="000000"/>
          <w:szCs w:val="21"/>
          <w:highlight w:val="none"/>
        </w:rPr>
        <w:t xml:space="preserve">的在授权代表（签字）处签字的</w:t>
      </w:r>
      <w:r>
        <w:rPr>
          <w:rFonts w:hint="eastAsia" w:ascii="宋体" w:hAnsi="宋体" w:eastAsia="宋体" w:cs="宋体"/>
          <w:color w:val="000000"/>
          <w:szCs w:val="21"/>
          <w:highlight w:val="none"/>
          <w:u w:val="single"/>
        </w:rPr>
        <w:t xml:space="preserve">（授权代表的姓名、职务）（身份证号码：             ）</w:t>
      </w:r>
      <w:r>
        <w:rPr>
          <w:rFonts w:hint="eastAsia" w:ascii="宋体" w:hAnsi="宋体" w:eastAsia="宋体" w:cs="宋体"/>
          <w:color w:val="000000"/>
          <w:szCs w:val="21"/>
          <w:highlight w:val="none"/>
        </w:rPr>
        <w:t xml:space="preserve">为本单位的合法代理人，就</w:t>
      </w:r>
      <w:r>
        <w:rPr>
          <w:rFonts w:hint="eastAsia" w:ascii="宋体" w:hAnsi="宋体" w:eastAsia="宋体" w:cs="宋体"/>
          <w:color w:val="000000"/>
          <w:szCs w:val="21"/>
          <w:highlight w:val="none"/>
          <w:u w:val="single"/>
          <w:lang w:eastAsia="zh-CN"/>
        </w:rPr>
        <w:t xml:space="preserve">张家港市第一人民医院专病诊疗中心改造配套设备采购项目</w:t>
      </w:r>
      <w:r>
        <w:rPr>
          <w:rFonts w:hint="eastAsia" w:ascii="宋体" w:hAnsi="宋体" w:eastAsia="宋体" w:cs="宋体"/>
          <w:color w:val="000000"/>
          <w:szCs w:val="21"/>
          <w:highlight w:val="none"/>
          <w:u w:val="single"/>
        </w:rPr>
        <w:t xml:space="preserve">（项目名称）（项目编号：</w:t>
      </w:r>
      <w:r>
        <w:rPr>
          <w:rFonts w:hint="eastAsia" w:ascii="宋体" w:hAnsi="宋体" w:eastAsia="宋体" w:cs="宋体"/>
          <w:color w:val="000000"/>
          <w:szCs w:val="21"/>
          <w:highlight w:val="none"/>
          <w:u w:val="single"/>
          <w:lang w:eastAsia="zh-CN"/>
        </w:rPr>
        <w:t xml:space="preserve">JSZC-320582-JITC-G2026-0269</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以本单位名义处理一切与之相关的事务，其后果由我单位承担。</w:t>
      </w:r>
      <w:r>
        <w:rPr>
          <w:rFonts w:hint="eastAsia" w:ascii="宋体" w:hAnsi="宋体" w:eastAsia="宋体" w:cs="宋体"/>
          <w:color w:val="000000"/>
          <w:szCs w:val="21"/>
          <w:highlight w:val="none"/>
        </w:rPr>
      </w:r>
      <w:r/>
    </w:p>
    <w:p>
      <w:pPr>
        <w:pStyle w:val="828"/>
        <w:ind w:firstLine="420"/>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代理人无转委托权，特此委托。</w:t>
      </w:r>
      <w:r>
        <w:rPr>
          <w:rFonts w:hint="eastAsia" w:ascii="宋体" w:hAnsi="宋体" w:eastAsia="宋体" w:cs="宋体"/>
          <w:color w:val="000000"/>
          <w:highlight w:val="none"/>
        </w:rPr>
      </w:r>
      <w:r/>
    </w:p>
    <w:p>
      <w:pPr>
        <w:pStyle w:val="828"/>
        <w:ind w:firstLine="420"/>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委托期限：自本授权委托书签署之日起至投标有效期届满之日止。</w:t>
      </w:r>
      <w:r>
        <w:rPr>
          <w:rFonts w:hint="eastAsia" w:ascii="宋体" w:hAnsi="宋体" w:eastAsia="宋体" w:cs="宋体"/>
          <w:color w:val="000000"/>
          <w:szCs w:val="21"/>
          <w:highlight w:val="none"/>
        </w:rPr>
      </w:r>
      <w:r/>
    </w:p>
    <w:p>
      <w:pPr>
        <w:pStyle w:val="828"/>
        <w:ind w:firstLine="420"/>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投标人名称（公章）：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28"/>
        <w:ind w:firstLine="420"/>
        <w:spacing w:line="3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法定代表人（签字或盖章）：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70"/>
        <w:ind w:firstLine="420"/>
        <w:spacing w:after="0"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身份证号码：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highlight w:val="none"/>
        </w:rPr>
      </w:r>
      <w:r/>
    </w:p>
    <w:p>
      <w:pPr>
        <w:pStyle w:val="828"/>
        <w:ind w:firstLine="420"/>
        <w:spacing w:line="3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70"/>
        <w:ind w:firstLine="420"/>
        <w:spacing w:after="0" w:line="3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70"/>
        <w:ind w:firstLine="420"/>
        <w:spacing w:after="0" w:line="300" w:lineRule="exact"/>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lang w:val="en-US" w:eastAsia="zh-CN"/>
        </w:rPr>
        <w:t xml:space="preserve">日期：    年  月  日</w:t>
      </w:r>
      <w:r>
        <w:rPr>
          <w:rFonts w:hint="eastAsia" w:ascii="宋体" w:hAnsi="宋体" w:eastAsia="宋体" w:cs="宋体"/>
          <w:color w:val="000000"/>
          <w:szCs w:val="21"/>
          <w:highlight w:val="none"/>
          <w:u w:val="none"/>
          <w:lang w:val="en-US" w:eastAsia="zh-CN"/>
        </w:rPr>
      </w:r>
      <w:r/>
    </w:p>
    <w:p>
      <w:pPr>
        <w:pStyle w:val="828"/>
        <w:spacing w:line="48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附：法定代表人有效期内的</w:t>
      </w:r>
      <w:r>
        <w:rPr>
          <w:rFonts w:hint="eastAsia" w:ascii="宋体" w:hAnsi="宋体" w:eastAsia="宋体" w:cs="宋体"/>
          <w:color w:val="000000"/>
          <w:highlight w:val="none"/>
        </w:rPr>
        <w:t xml:space="preserve">身份证复印件（正反面）</w:t>
      </w:r>
      <w:r>
        <w:rPr>
          <w:rFonts w:hint="eastAsia" w:ascii="宋体" w:hAnsi="宋体" w:eastAsia="宋体" w:cs="宋体"/>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2"/>
              <w:jc w:val="center"/>
              <w:spacing w:after="120" w:line="300" w:lineRule="exact"/>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84" w:type="dxa"/>
            <w:vAlign w:val="top"/>
            <w:textDirection w:val="lrTb"/>
            <w:noWrap w:val="false"/>
          </w:tcPr>
          <w:p>
            <w:pPr>
              <w:pStyle w:val="828"/>
              <w:jc w:val="left"/>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77" w:type="dxa"/>
            <w:vAlign w:val="center"/>
            <w:textDirection w:val="lrTb"/>
            <w:noWrap w:val="false"/>
          </w:tcPr>
          <w:p>
            <w:pPr>
              <w:pStyle w:val="828"/>
              <w:jc w:val="center"/>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28"/>
        <w:spacing w:line="48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授权代表有效期内的身份证复印件</w:t>
      </w:r>
      <w:r>
        <w:rPr>
          <w:rFonts w:hint="eastAsia" w:ascii="宋体" w:hAnsi="宋体" w:eastAsia="宋体" w:cs="宋体"/>
          <w:color w:val="000000"/>
          <w:highlight w:val="none"/>
        </w:rPr>
        <w:t xml:space="preserve">（正反面）</w:t>
      </w:r>
      <w:r>
        <w:rPr>
          <w:rFonts w:hint="eastAsia" w:ascii="宋体" w:hAnsi="宋体" w:eastAsia="宋体" w:cs="宋体"/>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2"/>
              <w:jc w:val="center"/>
              <w:spacing w:after="120" w:line="300" w:lineRule="exact"/>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78" w:type="dxa"/>
            <w:vAlign w:val="top"/>
            <w:textDirection w:val="lrTb"/>
            <w:noWrap w:val="false"/>
          </w:tcPr>
          <w:p>
            <w:pPr>
              <w:pStyle w:val="828"/>
              <w:jc w:val="left"/>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95" w:type="dxa"/>
            <w:vAlign w:val="center"/>
            <w:textDirection w:val="lrTb"/>
            <w:noWrap w:val="false"/>
          </w:tcPr>
          <w:p>
            <w:pPr>
              <w:pStyle w:val="828"/>
              <w:jc w:val="center"/>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70"/>
        <w:spacing w:line="3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 </w:t>
      </w:r>
      <w:r>
        <w:rPr>
          <w:rFonts w:hint="eastAsia" w:ascii="宋体" w:hAnsi="宋体" w:eastAsia="宋体" w:cs="宋体"/>
          <w:b/>
          <w:bCs/>
          <w:color w:val="000000"/>
          <w:szCs w:val="21"/>
          <w:highlight w:val="none"/>
        </w:rPr>
      </w:r>
      <w:r/>
    </w:p>
    <w:p>
      <w:pPr>
        <w:pStyle w:val="870"/>
        <w:spacing w:line="3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hint="eastAsia" w:ascii="宋体" w:hAnsi="宋体" w:eastAsia="宋体" w:cs="宋体"/>
          <w:b/>
          <w:bCs/>
          <w:color w:val="000000"/>
          <w:szCs w:val="21"/>
          <w:highlight w:val="none"/>
        </w:rPr>
      </w:r>
      <w:r/>
    </w:p>
    <w:p>
      <w:pPr>
        <w:pStyle w:val="870"/>
        <w:spacing w:line="3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2.若投标文件中签字之处均为法定代表人本人签署，则可不提供本《授权委托书》，但须提供《法定代表人（非法人单位负责人）身份证明》。</w:t>
      </w:r>
      <w:bookmarkStart w:id="288" w:name="_Toc107246279"/>
      <w:r/>
      <w:bookmarkStart w:id="289" w:name="_Toc104560895"/>
      <w:r>
        <w:rPr>
          <w:rFonts w:hint="eastAsia" w:ascii="宋体" w:hAnsi="宋体" w:eastAsia="宋体" w:cs="宋体"/>
          <w:b/>
          <w:bCs/>
          <w:color w:val="000000"/>
          <w:szCs w:val="21"/>
          <w:highlight w:val="none"/>
        </w:rPr>
      </w:r>
      <w:r/>
    </w:p>
    <w:p>
      <w:pPr>
        <w:pStyle w:val="828"/>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873"/>
        <w:spacing w:before="0"/>
        <w:rPr>
          <w:rFonts w:hint="eastAsia" w:ascii="宋体" w:hAnsi="宋体" w:eastAsia="宋体" w:cs="宋体"/>
          <w:bCs w:val="0"/>
          <w:color w:val="000000"/>
          <w:sz w:val="21"/>
          <w:szCs w:val="24"/>
          <w:highlight w:val="none"/>
        </w:rPr>
      </w:pPr>
      <w:r/>
      <w:bookmarkStart w:id="290" w:name="_Toc107246278"/>
      <w:r/>
      <w:bookmarkStart w:id="291" w:name="_Toc104560900"/>
      <w:r/>
      <w:bookmarkStart w:id="292" w:name="_Toc103848585"/>
      <w:r>
        <w:rPr>
          <w:rFonts w:hint="eastAsia" w:ascii="宋体" w:hAnsi="宋体" w:eastAsia="宋体" w:cs="宋体"/>
          <w:bCs w:val="0"/>
          <w:color w:val="000000"/>
          <w:sz w:val="24"/>
          <w:szCs w:val="24"/>
          <w:highlight w:val="none"/>
        </w:rPr>
        <w:t xml:space="preserve">（3-2）授权委托书（适用于自然人）</w:t>
      </w:r>
      <w:bookmarkEnd w:id="290"/>
      <w:r/>
      <w:bookmarkEnd w:id="291"/>
      <w:r/>
      <w:bookmarkEnd w:id="292"/>
      <w:r>
        <w:rPr>
          <w:rFonts w:hint="eastAsia" w:ascii="宋体" w:hAnsi="宋体" w:eastAsia="宋体" w:cs="宋体"/>
          <w:bCs w:val="0"/>
          <w:color w:val="000000"/>
          <w:sz w:val="21"/>
          <w:szCs w:val="24"/>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本授权书声明：我</w:t>
      </w:r>
      <w:r>
        <w:rPr>
          <w:rFonts w:hint="eastAsia" w:ascii="宋体" w:hAnsi="宋体" w:eastAsia="宋体" w:cs="宋体"/>
          <w:color w:val="000000"/>
          <w:szCs w:val="21"/>
          <w:highlight w:val="none"/>
          <w:u w:val="single"/>
        </w:rPr>
        <w:t xml:space="preserve">    （姓名）    </w:t>
      </w:r>
      <w:r>
        <w:rPr>
          <w:rFonts w:hint="eastAsia" w:ascii="宋体" w:hAnsi="宋体" w:eastAsia="宋体" w:cs="宋体"/>
          <w:color w:val="000000"/>
          <w:szCs w:val="21"/>
          <w:highlight w:val="none"/>
        </w:rPr>
        <w:t xml:space="preserve">系自然人，现授权在授权代表（签字）处签字的</w:t>
      </w:r>
      <w:r>
        <w:rPr>
          <w:rFonts w:hint="eastAsia" w:ascii="宋体" w:hAnsi="宋体" w:eastAsia="宋体" w:cs="宋体"/>
          <w:color w:val="000000"/>
          <w:szCs w:val="21"/>
          <w:highlight w:val="none"/>
          <w:u w:val="single"/>
        </w:rPr>
        <w:t xml:space="preserve">（授权代表的姓名）（身份证号码：             ）</w:t>
      </w:r>
      <w:r>
        <w:rPr>
          <w:rFonts w:hint="eastAsia" w:ascii="宋体" w:hAnsi="宋体" w:eastAsia="宋体" w:cs="宋体"/>
          <w:color w:val="000000"/>
          <w:szCs w:val="21"/>
          <w:highlight w:val="none"/>
        </w:rPr>
        <w:t xml:space="preserve">为本人的合法代理人，就</w:t>
      </w:r>
      <w:r>
        <w:rPr>
          <w:rFonts w:hint="eastAsia" w:ascii="宋体" w:hAnsi="宋体" w:eastAsia="宋体" w:cs="宋体"/>
          <w:color w:val="000000"/>
          <w:szCs w:val="21"/>
          <w:highlight w:val="none"/>
          <w:u w:val="single"/>
          <w:lang w:eastAsia="zh-CN"/>
        </w:rPr>
        <w:t xml:space="preserve">张家港市第一人民医院专病诊疗中心改造配套设备采购项目</w:t>
      </w:r>
      <w:r>
        <w:rPr>
          <w:rFonts w:hint="eastAsia" w:ascii="宋体" w:hAnsi="宋体" w:eastAsia="宋体" w:cs="宋体"/>
          <w:color w:val="000000"/>
          <w:szCs w:val="21"/>
          <w:highlight w:val="none"/>
          <w:u w:val="single"/>
        </w:rPr>
        <w:t xml:space="preserve">（项目名称）（项目编号：</w:t>
      </w:r>
      <w:r>
        <w:rPr>
          <w:rFonts w:hint="eastAsia" w:ascii="宋体" w:hAnsi="宋体" w:eastAsia="宋体" w:cs="宋体"/>
          <w:color w:val="000000"/>
          <w:szCs w:val="21"/>
          <w:highlight w:val="none"/>
          <w:u w:val="single"/>
          <w:lang w:eastAsia="zh-CN"/>
        </w:rPr>
        <w:t xml:space="preserve">JSZC-320582-JITC-G2026-0269</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，以本人名义处理一切与之相关的事务，其后果由我本人承担。</w:t>
      </w:r>
      <w:r>
        <w:rPr>
          <w:rFonts w:hint="eastAsia" w:ascii="宋体" w:hAnsi="宋体" w:eastAsia="宋体" w:cs="宋体"/>
          <w:color w:val="000000"/>
          <w:szCs w:val="21"/>
          <w:highlight w:val="none"/>
        </w:rPr>
      </w:r>
      <w:r/>
    </w:p>
    <w:p>
      <w:pPr>
        <w:pStyle w:val="828"/>
        <w:ind w:firstLine="42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代理人无转委托权，特此委托。</w:t>
      </w:r>
      <w:r>
        <w:rPr>
          <w:rFonts w:hint="eastAsia" w:ascii="宋体" w:hAnsi="宋体" w:eastAsia="宋体" w:cs="宋体"/>
          <w:color w:val="000000"/>
          <w:highlight w:val="none"/>
        </w:rPr>
      </w:r>
      <w:r/>
    </w:p>
    <w:p>
      <w:pPr>
        <w:pStyle w:val="828"/>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委托期限：自本授权委托书签署之日起至投标有效期届满之日止。</w:t>
      </w:r>
      <w:r>
        <w:rPr>
          <w:rFonts w:hint="eastAsia" w:ascii="宋体" w:hAnsi="宋体" w:eastAsia="宋体" w:cs="宋体"/>
          <w:color w:val="000000"/>
          <w:szCs w:val="21"/>
          <w:highlight w:val="none"/>
        </w:rPr>
      </w:r>
      <w:r/>
    </w:p>
    <w:p>
      <w:pPr>
        <w:pStyle w:val="828"/>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自然人姓名（签字）：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70"/>
        <w:ind w:firstLine="420"/>
        <w:spacing w:after="0" w:line="46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身份证号码：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highlight w:val="none"/>
        </w:rPr>
      </w:r>
      <w:r/>
    </w:p>
    <w:p>
      <w:pPr>
        <w:pStyle w:val="828"/>
        <w:ind w:firstLine="420"/>
        <w:spacing w:line="4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70"/>
        <w:ind w:firstLine="420"/>
        <w:spacing w:after="0" w:line="4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70"/>
        <w:ind w:firstLine="420"/>
        <w:spacing w:after="0" w:line="300" w:lineRule="exact"/>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lang w:val="en-US" w:eastAsia="zh-CN"/>
        </w:rPr>
        <w:t xml:space="preserve">日期：    年  月  日</w:t>
      </w:r>
      <w:r>
        <w:rPr>
          <w:rFonts w:hint="eastAsia" w:ascii="宋体" w:hAnsi="宋体" w:eastAsia="宋体" w:cs="宋体"/>
          <w:color w:val="000000"/>
          <w:szCs w:val="21"/>
          <w:highlight w:val="none"/>
          <w:u w:val="none"/>
          <w:lang w:val="en-US" w:eastAsia="zh-CN"/>
        </w:rPr>
      </w:r>
      <w:r/>
    </w:p>
    <w:p>
      <w:pPr>
        <w:pStyle w:val="828"/>
        <w:spacing w:line="48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附：</w:t>
      </w:r>
      <w:r>
        <w:rPr>
          <w:rFonts w:hint="eastAsia" w:ascii="宋体" w:hAnsi="宋体" w:eastAsia="宋体" w:cs="宋体"/>
          <w:color w:val="000000"/>
          <w:highlight w:val="none"/>
        </w:rPr>
        <w:t xml:space="preserve">自然人</w:t>
      </w:r>
      <w:r>
        <w:rPr>
          <w:rFonts w:hint="eastAsia" w:ascii="宋体" w:hAnsi="宋体" w:eastAsia="宋体" w:cs="宋体"/>
          <w:color w:val="000000"/>
          <w:szCs w:val="21"/>
          <w:highlight w:val="none"/>
        </w:rPr>
        <w:t xml:space="preserve">有效期内的</w:t>
      </w:r>
      <w:r>
        <w:rPr>
          <w:rFonts w:hint="eastAsia" w:ascii="宋体" w:hAnsi="宋体" w:eastAsia="宋体" w:cs="宋体"/>
          <w:color w:val="000000"/>
          <w:highlight w:val="none"/>
        </w:rPr>
        <w:t xml:space="preserve">身份证复印件（正反面）</w:t>
      </w:r>
      <w:r>
        <w:rPr>
          <w:rFonts w:hint="eastAsia" w:ascii="宋体" w:hAnsi="宋体" w:eastAsia="宋体" w:cs="宋体"/>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2"/>
              <w:jc w:val="center"/>
              <w:spacing w:after="120"/>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84" w:type="dxa"/>
            <w:vAlign w:val="top"/>
            <w:textDirection w:val="lrTb"/>
            <w:noWrap w:val="false"/>
          </w:tcPr>
          <w:p>
            <w:pPr>
              <w:pStyle w:val="828"/>
              <w:jc w:val="lef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77" w:type="dxa"/>
            <w:vAlign w:val="center"/>
            <w:textDirection w:val="lrTb"/>
            <w:noWrap w:val="false"/>
          </w:tcPr>
          <w:p>
            <w:pPr>
              <w:pStyle w:val="828"/>
              <w:jc w:val="center"/>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7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授权代表有效期内的身份证复印件（正反面）</w:t>
      </w:r>
      <w:r>
        <w:rPr>
          <w:rFonts w:hint="eastAsia" w:ascii="宋体" w:hAnsi="宋体" w:eastAsia="宋体" w:cs="宋体"/>
          <w:color w:val="000000"/>
          <w:szCs w:val="21"/>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2"/>
              <w:jc w:val="center"/>
              <w:spacing w:after="120"/>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78" w:type="dxa"/>
            <w:vAlign w:val="top"/>
            <w:textDirection w:val="lrTb"/>
            <w:noWrap w:val="false"/>
          </w:tcPr>
          <w:p>
            <w:pPr>
              <w:pStyle w:val="828"/>
              <w:jc w:val="lef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95" w:type="dxa"/>
            <w:vAlign w:val="center"/>
            <w:textDirection w:val="lrTb"/>
            <w:noWrap w:val="false"/>
          </w:tcPr>
          <w:p>
            <w:pPr>
              <w:pStyle w:val="828"/>
              <w:jc w:val="center"/>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70"/>
        <w:spacing w:line="240" w:lineRule="atLeas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70"/>
        <w:spacing w:line="240" w:lineRule="atLeas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注：若投标文件中签字之处均为投标自然人本人签署，则可不提供本《授权委托书》，但须提供自然人身份证复印件。</w:t>
      </w:r>
      <w:r>
        <w:rPr>
          <w:rFonts w:hint="eastAsia" w:ascii="宋体" w:hAnsi="宋体" w:eastAsia="宋体" w:cs="宋体"/>
          <w:b/>
          <w:bCs/>
          <w:color w:val="000000"/>
          <w:szCs w:val="21"/>
          <w:highlight w:val="none"/>
        </w:rPr>
      </w:r>
      <w:r/>
    </w:p>
    <w:p>
      <w:pPr>
        <w:pStyle w:val="828"/>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870"/>
        <w:spacing w:line="240" w:lineRule="atLeas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73"/>
        <w:rPr>
          <w:rFonts w:hint="eastAsia" w:ascii="宋体" w:hAnsi="宋体" w:eastAsia="宋体" w:cs="宋体"/>
          <w:color w:val="000000"/>
          <w:sz w:val="28"/>
          <w:szCs w:val="24"/>
          <w:highlight w:val="none"/>
        </w:rPr>
      </w:pPr>
      <w:r>
        <w:rPr>
          <w:rFonts w:hint="eastAsia" w:ascii="宋体" w:hAnsi="宋体" w:eastAsia="宋体" w:cs="宋体"/>
          <w:bCs w:val="0"/>
          <w:color w:val="000000"/>
          <w:sz w:val="24"/>
          <w:szCs w:val="24"/>
          <w:highlight w:val="none"/>
        </w:rPr>
        <w:t xml:space="preserve">（4）开标一览表</w:t>
      </w:r>
      <w:bookmarkEnd w:id="280"/>
      <w:r/>
      <w:bookmarkEnd w:id="288"/>
      <w:r/>
      <w:bookmarkEnd w:id="289"/>
      <w:r>
        <w:rPr>
          <w:rFonts w:hint="eastAsia" w:ascii="宋体" w:hAnsi="宋体" w:eastAsia="宋体" w:cs="宋体"/>
          <w:color w:val="000000"/>
          <w:sz w:val="28"/>
          <w:szCs w:val="24"/>
          <w:highlight w:val="none"/>
        </w:rPr>
      </w:r>
      <w:r/>
    </w:p>
    <w:p>
      <w:pPr>
        <w:pStyle w:val="828"/>
        <w:ind w:left="0" w:firstLine="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u w:val="single"/>
          <w:lang w:eastAsia="zh-CN"/>
        </w:rPr>
        <w:t xml:space="preserve">张家港市第一人民医院专病诊疗中心改造配套设备采购项目</w:t>
      </w:r>
      <w:r>
        <w:rPr>
          <w:rFonts w:hint="eastAsia" w:ascii="宋体" w:hAnsi="宋体" w:eastAsia="宋体" w:cs="宋体"/>
          <w:color w:val="000000"/>
          <w:szCs w:val="21"/>
          <w:highlight w:val="none"/>
          <w:lang w:eastAsia="zh-CN"/>
        </w:rPr>
      </w:r>
      <w:r/>
    </w:p>
    <w:p>
      <w:pPr>
        <w:pStyle w:val="828"/>
        <w:ind w:left="0" w:firstLine="0"/>
        <w:spacing w:line="360" w:lineRule="auto"/>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u w:val="single"/>
          <w:lang w:eastAsia="zh-CN"/>
        </w:rPr>
        <w:t xml:space="preserve">JSZC-320582-JITC-G2026-0269</w:t>
      </w:r>
      <w:r>
        <w:rPr>
          <w:rFonts w:hint="eastAsia" w:ascii="宋体" w:hAnsi="宋体" w:eastAsia="宋体" w:cs="宋体"/>
          <w:color w:val="000000"/>
          <w:szCs w:val="21"/>
          <w:highlight w:val="none"/>
          <w:u w:val="single"/>
          <w:lang w:eastAsia="zh-CN"/>
        </w:rPr>
      </w:r>
      <w:r/>
    </w:p>
    <w:p>
      <w:pPr>
        <w:pStyle w:val="828"/>
        <w:ind w:left="0" w:firstLine="0"/>
        <w:spacing w:line="360" w:lineRule="auto"/>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u w:val="single"/>
          <w:lang w:val="en-US" w:eastAsia="zh-CN"/>
        </w:rPr>
        <w:t xml:space="preserve">标段号：      </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color w:val="000000"/>
          <w:szCs w:val="21"/>
          <w:highlight w:val="none"/>
          <w:u w:val="single"/>
          <w:lang w:val="en-US" w:eastAsia="zh-CN"/>
        </w:rPr>
        <w:t xml:space="preserve">填写</w:t>
      </w:r>
      <w:r>
        <w:rPr>
          <w:rFonts w:hint="eastAsia" w:ascii="宋体" w:hAnsi="宋体" w:eastAsia="宋体" w:cs="宋体"/>
          <w:bCs/>
          <w:color w:val="000000"/>
          <w:szCs w:val="21"/>
          <w:highlight w:val="none"/>
          <w:lang w:val="en-US" w:eastAsia="zh-CN"/>
        </w:rPr>
        <w:t xml:space="preserve">标段1/标段2/标段3）</w:t>
      </w:r>
      <w:r>
        <w:rPr>
          <w:rFonts w:hint="eastAsia" w:ascii="宋体" w:hAnsi="宋体" w:eastAsia="宋体" w:cs="宋体"/>
          <w:color w:val="000000"/>
          <w:szCs w:val="21"/>
          <w:highlight w:val="none"/>
          <w:u w:val="single"/>
          <w:lang w:val="en-US" w:eastAsia="zh-CN"/>
        </w:rPr>
      </w:r>
      <w:r/>
    </w:p>
    <w:p>
      <w:pPr>
        <w:pStyle w:val="828"/>
        <w:ind w:firstLine="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u w:val="single"/>
          <w:lang w:val="en-US" w:eastAsia="zh-CN"/>
        </w:rPr>
        <w:t xml:space="preserve">设备类型：      </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color w:val="000000"/>
          <w:szCs w:val="21"/>
          <w:highlight w:val="none"/>
          <w:u w:val="single"/>
          <w:lang w:val="en-US" w:eastAsia="zh-CN"/>
        </w:rPr>
        <w:t xml:space="preserve">填写</w:t>
      </w:r>
      <w:r>
        <w:rPr>
          <w:rFonts w:hint="eastAsia" w:ascii="宋体" w:hAnsi="宋体" w:eastAsia="宋体" w:cs="宋体"/>
          <w:bCs/>
          <w:color w:val="000000"/>
          <w:szCs w:val="21"/>
          <w:highlight w:val="none"/>
          <w:lang w:val="en-US" w:eastAsia="zh-CN"/>
        </w:rPr>
        <w:t xml:space="preserve">康复科神经与盆底电刺激类设备/肌骨肌力与冲击波康复类设备/理疗及步态平衡康复类设备）</w:t>
      </w:r>
      <w:r>
        <w:rPr>
          <w:rFonts w:hint="eastAsia" w:ascii="宋体" w:hAnsi="宋体" w:eastAsia="宋体" w:cs="宋体"/>
          <w:bCs/>
          <w:color w:val="000000"/>
          <w:szCs w:val="21"/>
          <w:highlight w:val="none"/>
          <w:lang w:val="en-US" w:eastAsia="zh-CN"/>
        </w:rPr>
      </w:r>
      <w:r/>
    </w:p>
    <w:p>
      <w:pPr>
        <w:pStyle w:val="828"/>
        <w:ind w:left="-120" w:firstLine="210"/>
        <w:spacing w:line="360" w:lineRule="auto"/>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u w:val="single"/>
          <w:lang w:val="en-US" w:eastAsia="zh-CN"/>
        </w:rPr>
      </w:r>
      <w:r/>
    </w:p>
    <w:p>
      <w:pPr>
        <w:pStyle w:val="828"/>
        <w:rPr>
          <w:rFonts w:hint="eastAsia" w:ascii="宋体" w:hAnsi="宋体" w:eastAsia="宋体" w:cs="宋体"/>
          <w:bCs/>
          <w:color w:val="000000"/>
          <w:highlight w:val="none"/>
        </w:rPr>
      </w:pPr>
      <w:r/>
      <w:bookmarkStart w:id="293" w:name="_Toc103848581"/>
      <w:r>
        <w:rPr>
          <w:rFonts w:hint="eastAsia" w:ascii="宋体" w:hAnsi="宋体" w:eastAsia="宋体" w:cs="宋体"/>
          <w:bCs/>
          <w:color w:val="000000"/>
          <w:highlight w:val="none"/>
        </w:rPr>
      </w:r>
      <w:r/>
    </w:p>
    <w:tbl>
      <w:tblPr>
        <w:tblW w:w="0" w:type="auto"/>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669"/>
        <w:gridCol w:w="4606"/>
      </w:tblGrid>
      <w:tr>
        <w:trPr>
          <w:trHeight w:val="594"/>
        </w:trPr>
        <w:tc>
          <w:tcPr>
            <w:tcW w:w="3669" w:type="dxa"/>
            <w:vAlign w:val="center"/>
            <w:textDirection w:val="lrTb"/>
            <w:noWrap w:val="false"/>
          </w:tcPr>
          <w:p>
            <w:pPr>
              <w:pStyle w:val="828"/>
              <w:jc w:val="center"/>
              <w:spacing w:line="420" w:lineRule="auto"/>
              <w:widowControl w:val="off"/>
              <w:rPr>
                <w:rFonts w:hint="eastAsia" w:ascii="宋体" w:hAnsi="宋体" w:eastAsia="宋体" w:cs="宋体"/>
                <w:b/>
                <w:bCs/>
                <w:color w:val="000000"/>
                <w:spacing w:val="-2"/>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投标总价</w:t>
            </w:r>
            <w:r>
              <w:rPr>
                <w:rFonts w:hint="eastAsia" w:ascii="宋体" w:hAnsi="宋体" w:eastAsia="宋体" w:cs="宋体"/>
                <w:b/>
                <w:bCs/>
                <w:color w:val="000000"/>
                <w:spacing w:val="-2"/>
                <w:sz w:val="21"/>
                <w:szCs w:val="24"/>
                <w:highlight w:val="none"/>
                <w:lang w:val="en-US" w:eastAsia="zh-CN" w:bidi="ar-SA"/>
              </w:rPr>
            </w:r>
            <w:r/>
          </w:p>
        </w:tc>
        <w:tc>
          <w:tcPr>
            <w:tcW w:w="4606" w:type="dxa"/>
            <w:vAlign w:val="center"/>
            <w:textDirection w:val="lrTb"/>
            <w:noWrap w:val="false"/>
          </w:tcPr>
          <w:p>
            <w:pPr>
              <w:pStyle w:val="828"/>
              <w:jc w:val="center"/>
              <w:spacing w:line="42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            （人民币，小写）元</w:t>
            </w:r>
            <w:r>
              <w:rPr>
                <w:rFonts w:hint="eastAsia" w:ascii="宋体" w:hAnsi="宋体" w:eastAsia="宋体" w:cs="宋体"/>
                <w:bCs/>
                <w:color w:val="000000"/>
                <w:sz w:val="21"/>
                <w:szCs w:val="24"/>
                <w:highlight w:val="none"/>
                <w:lang w:val="en-US" w:eastAsia="zh-CN" w:bidi="ar-SA"/>
              </w:rPr>
            </w:r>
            <w:r/>
          </w:p>
          <w:p>
            <w:pPr>
              <w:pStyle w:val="846"/>
              <w:ind w:left="1260"/>
              <w:jc w:val="center"/>
              <w:widowControl w:val="off"/>
              <w:rPr>
                <w:rFonts w:hint="eastAsia" w:ascii="宋体" w:hAnsi="宋体" w:eastAsia="宋体" w:cs="宋体"/>
                <w:b w:val="0"/>
                <w:bCs/>
                <w:color w:val="000000"/>
                <w:position w:val="0"/>
                <w:sz w:val="21"/>
                <w:szCs w:val="24"/>
                <w:highlight w:val="none"/>
                <w:lang w:val="en-US" w:eastAsia="zh-CN" w:bidi="ar-SA"/>
              </w:rPr>
            </w:pPr>
            <w:r>
              <w:rPr>
                <w:rFonts w:hint="eastAsia" w:ascii="宋体" w:hAnsi="宋体" w:eastAsia="宋体" w:cs="宋体"/>
                <w:b w:val="0"/>
                <w:bCs/>
                <w:color w:val="000000"/>
                <w:position w:val="0"/>
                <w:sz w:val="21"/>
                <w:szCs w:val="24"/>
                <w:highlight w:val="none"/>
                <w:lang w:val="en-US" w:eastAsia="zh-CN" w:bidi="ar-SA"/>
              </w:rPr>
              <w:t xml:space="preserve">（人民币，大写）元</w:t>
            </w:r>
            <w:r>
              <w:rPr>
                <w:rFonts w:hint="eastAsia" w:ascii="宋体" w:hAnsi="宋体" w:eastAsia="宋体" w:cs="宋体"/>
                <w:b w:val="0"/>
                <w:bCs/>
                <w:color w:val="000000"/>
                <w:position w:val="0"/>
                <w:sz w:val="21"/>
                <w:szCs w:val="24"/>
                <w:highlight w:val="none"/>
                <w:lang w:val="en-US" w:eastAsia="zh-CN" w:bidi="ar-SA"/>
              </w:rPr>
            </w:r>
            <w:r/>
          </w:p>
        </w:tc>
      </w:tr>
      <w:tr>
        <w:trPr>
          <w:trHeight w:val="594"/>
        </w:trPr>
        <w:tc>
          <w:tcPr>
            <w:tcW w:w="3669" w:type="dxa"/>
            <w:vAlign w:val="bottom"/>
            <w:textDirection w:val="lrTb"/>
            <w:noWrap w:val="false"/>
          </w:tcPr>
          <w:p>
            <w:pPr>
              <w:pStyle w:val="828"/>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交货时间</w:t>
            </w:r>
            <w:r>
              <w:rPr>
                <w:rFonts w:hint="eastAsia" w:ascii="宋体"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28"/>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响应招标文件要求</w:t>
            </w:r>
            <w:r>
              <w:rPr>
                <w:rFonts w:hint="eastAsia" w:ascii="宋体" w:hAnsi="宋体" w:eastAsia="宋体" w:cs="宋体"/>
                <w:b/>
                <w:bCs/>
                <w:color w:val="000000"/>
                <w:sz w:val="21"/>
                <w:szCs w:val="24"/>
                <w:highlight w:val="none"/>
                <w:lang w:val="en-US" w:eastAsia="zh-CN" w:bidi="ar-SA"/>
              </w:rPr>
            </w:r>
            <w:r/>
          </w:p>
        </w:tc>
      </w:tr>
      <w:tr>
        <w:trPr>
          <w:trHeight w:val="594"/>
        </w:trPr>
        <w:tc>
          <w:tcPr>
            <w:tcW w:w="3669" w:type="dxa"/>
            <w:vAlign w:val="bottom"/>
            <w:textDirection w:val="lrTb"/>
            <w:noWrap w:val="false"/>
          </w:tcPr>
          <w:p>
            <w:pPr>
              <w:pStyle w:val="828"/>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付款方式</w:t>
            </w:r>
            <w:r>
              <w:rPr>
                <w:rFonts w:hint="eastAsia" w:ascii="宋体"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28"/>
              <w:jc w:val="center"/>
              <w:spacing w:line="420" w:lineRule="auto"/>
              <w:widowControl/>
              <w:rPr>
                <w:rFonts w:hint="eastAsia" w:ascii="宋体" w:hAnsi="宋体" w:eastAsia="宋体" w:cs="宋体"/>
                <w:b/>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响应招标文件要求</w:t>
            </w:r>
            <w:r>
              <w:rPr>
                <w:rFonts w:hint="eastAsia" w:ascii="宋体" w:hAnsi="宋体" w:eastAsia="宋体" w:cs="宋体"/>
                <w:b/>
                <w:color w:val="000000"/>
                <w:sz w:val="21"/>
                <w:szCs w:val="24"/>
                <w:highlight w:val="none"/>
                <w:lang w:val="en-US" w:eastAsia="zh-CN" w:bidi="ar-SA"/>
              </w:rPr>
            </w:r>
            <w:r/>
          </w:p>
        </w:tc>
      </w:tr>
      <w:tr>
        <w:trPr>
          <w:trHeight w:val="594"/>
        </w:trPr>
        <w:tc>
          <w:tcPr>
            <w:tcW w:w="3669" w:type="dxa"/>
            <w:vAlign w:val="bottom"/>
            <w:textDirection w:val="lrTb"/>
            <w:noWrap w:val="false"/>
          </w:tcPr>
          <w:p>
            <w:pPr>
              <w:pStyle w:val="828"/>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免费质保期</w:t>
            </w:r>
            <w:r>
              <w:rPr>
                <w:rFonts w:hint="eastAsia" w:ascii="宋体"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28"/>
              <w:jc w:val="center"/>
              <w:spacing w:line="420" w:lineRule="auto"/>
              <w:widowControl/>
              <w:rPr>
                <w:rFonts w:hint="eastAsia" w:ascii="宋体" w:hAnsi="宋体" w:eastAsia="宋体" w:cs="宋体"/>
                <w:b/>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响应招标文件要求</w:t>
            </w:r>
            <w:r>
              <w:rPr>
                <w:rFonts w:hint="eastAsia" w:ascii="宋体" w:hAnsi="宋体" w:eastAsia="宋体" w:cs="宋体"/>
                <w:b/>
                <w:color w:val="000000"/>
                <w:sz w:val="21"/>
                <w:szCs w:val="24"/>
                <w:highlight w:val="none"/>
                <w:lang w:val="en-US" w:eastAsia="zh-CN" w:bidi="ar-SA"/>
              </w:rPr>
            </w:r>
            <w:r/>
          </w:p>
        </w:tc>
      </w:tr>
      <w:tr>
        <w:trPr>
          <w:trHeight w:val="594"/>
        </w:trPr>
        <w:tc>
          <w:tcPr>
            <w:tcW w:w="3669" w:type="dxa"/>
            <w:vAlign w:val="center"/>
            <w:textDirection w:val="lrTb"/>
            <w:noWrap w:val="false"/>
          </w:tcPr>
          <w:p>
            <w:pPr>
              <w:pStyle w:val="828"/>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产品制造商是否属于小微企业</w:t>
            </w:r>
            <w:r>
              <w:rPr>
                <w:rFonts w:hint="eastAsia" w:ascii="宋体" w:hAnsi="宋体" w:eastAsia="宋体" w:cs="宋体"/>
                <w:b/>
                <w:bCs/>
                <w:color w:val="000000"/>
                <w:sz w:val="21"/>
                <w:szCs w:val="24"/>
                <w:highlight w:val="none"/>
                <w:lang w:val="en-US" w:eastAsia="zh-CN" w:bidi="ar-SA"/>
              </w:rPr>
            </w:r>
            <w:r/>
          </w:p>
        </w:tc>
        <w:tc>
          <w:tcPr>
            <w:tcW w:w="4606" w:type="dxa"/>
            <w:vAlign w:val="center"/>
            <w:textDirection w:val="lrTb"/>
            <w:noWrap w:val="false"/>
          </w:tcPr>
          <w:p>
            <w:pPr>
              <w:pStyle w:val="828"/>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Cs/>
                <w:color w:val="000000"/>
                <w:sz w:val="21"/>
                <w:szCs w:val="24"/>
                <w:highlight w:val="none"/>
                <w:lang w:val="en-US" w:eastAsia="zh-CN" w:bidi="ar-SA"/>
              </w:rPr>
              <w:t xml:space="preserve">是       </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Cs/>
                <w:color w:val="000000"/>
                <w:sz w:val="21"/>
                <w:szCs w:val="24"/>
                <w:highlight w:val="none"/>
                <w:lang w:val="en-US" w:eastAsia="zh-CN" w:bidi="ar-SA"/>
              </w:rPr>
              <w:t xml:space="preserve">否</w:t>
            </w:r>
            <w:r>
              <w:rPr>
                <w:rFonts w:hint="eastAsia" w:ascii="宋体" w:hAnsi="宋体" w:eastAsia="宋体" w:cs="宋体"/>
                <w:b/>
                <w:bCs/>
                <w:color w:val="000000"/>
                <w:sz w:val="21"/>
                <w:szCs w:val="24"/>
                <w:highlight w:val="none"/>
                <w:lang w:val="en-US" w:eastAsia="zh-CN" w:bidi="ar-SA"/>
              </w:rPr>
            </w:r>
            <w:r/>
          </w:p>
        </w:tc>
      </w:tr>
    </w:tbl>
    <w:p>
      <w:pPr>
        <w:pStyle w:val="828"/>
        <w:ind w:firstLine="420"/>
        <w:tabs>
          <w:tab w:val="left" w:pos="6045" w:leader="none"/>
        </w:tabs>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注：采购内容详见采购文件第四章“采购需求”。</w:t>
      </w:r>
      <w:r>
        <w:rPr>
          <w:rFonts w:hint="eastAsia" w:ascii="宋体" w:hAnsi="宋体" w:eastAsia="宋体" w:cs="宋体"/>
          <w:bCs/>
          <w:color w:val="000000"/>
          <w:highlight w:val="none"/>
        </w:rPr>
        <w:tab/>
      </w:r>
      <w:r>
        <w:rPr>
          <w:rFonts w:hint="eastAsia" w:ascii="宋体" w:hAnsi="宋体" w:eastAsia="宋体" w:cs="宋体"/>
          <w:b/>
          <w:bCs/>
          <w:color w:val="000000"/>
          <w:highlight w:val="none"/>
        </w:rPr>
      </w:r>
      <w:r/>
    </w:p>
    <w:p>
      <w:pPr>
        <w:pStyle w:val="828"/>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8"/>
        <w:ind w:right="420" w:firstLine="4533"/>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8"/>
        <w:ind w:right="420" w:firstLine="4533"/>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8"/>
        <w:ind w:right="420" w:firstLine="4515"/>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投标人名称（公章）：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28"/>
        <w:ind w:right="420" w:firstLine="451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8"/>
        <w:jc w:val="right"/>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或其授权代表（签字或盖章）：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r>
      <w:r/>
    </w:p>
    <w:p>
      <w:pPr>
        <w:pStyle w:val="828"/>
        <w:ind w:right="42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
          <w:color w:val="000000"/>
          <w:sz w:val="32"/>
          <w:szCs w:val="32"/>
          <w:highlight w:val="none"/>
        </w:rPr>
      </w:r>
      <w:r/>
    </w:p>
    <w:p>
      <w:pPr>
        <w:pStyle w:val="849"/>
        <w:rPr>
          <w:rStyle w:val="916"/>
          <w:rFonts w:hint="eastAsia" w:ascii="宋体" w:hAnsi="宋体" w:eastAsia="宋体" w:cs="宋体"/>
          <w:color w:val="000000"/>
          <w:highlight w:val="none"/>
        </w:rPr>
      </w:pPr>
      <w:r/>
      <w:bookmarkStart w:id="294" w:name="_Toc104560896"/>
      <w:r>
        <w:rPr>
          <w:rStyle w:val="916"/>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Cs/>
          <w:color w:val="000000"/>
          <w:sz w:val="24"/>
          <w:highlight w:val="none"/>
        </w:rPr>
        <w:br w:type="page" w:clear="all"/>
      </w:r>
      <w:bookmarkStart w:id="295" w:name="_Toc107246280"/>
      <w:r>
        <w:rPr>
          <w:rFonts w:hint="eastAsia" w:ascii="宋体" w:hAnsi="宋体" w:eastAsia="宋体" w:cs="宋体"/>
          <w:b/>
          <w:bCs w:val="0"/>
          <w:color w:val="000000"/>
          <w:sz w:val="24"/>
          <w:szCs w:val="24"/>
          <w:highlight w:val="none"/>
          <w:lang w:val="en-US" w:eastAsia="zh-CN" w:bidi="ar-SA"/>
        </w:rPr>
        <w:t xml:space="preserve">（5）分项报价表</w:t>
      </w:r>
      <w:bookmarkEnd w:id="293"/>
      <w:r/>
      <w:bookmarkEnd w:id="294"/>
      <w:r/>
      <w:bookmarkEnd w:id="295"/>
      <w:r>
        <w:rPr>
          <w:rFonts w:hint="eastAsia" w:ascii="宋体" w:hAnsi="宋体" w:eastAsia="宋体" w:cs="宋体"/>
          <w:b/>
          <w:bCs w:val="0"/>
          <w:color w:val="000000"/>
          <w:sz w:val="24"/>
          <w:szCs w:val="24"/>
          <w:highlight w:val="none"/>
          <w:lang w:val="en-US" w:eastAsia="zh-CN" w:bidi="ar-SA"/>
        </w:rPr>
      </w:r>
      <w:r/>
    </w:p>
    <w:p>
      <w:pPr>
        <w:pStyle w:val="828"/>
        <w:ind w:left="0" w:firstLine="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张家港市第一人民医院专病诊疗中心改造配套设备采购项目</w:t>
      </w:r>
      <w:r>
        <w:rPr>
          <w:rFonts w:hint="eastAsia" w:ascii="宋体" w:hAnsi="宋体" w:eastAsia="宋体" w:cs="宋体"/>
          <w:color w:val="000000"/>
          <w:szCs w:val="21"/>
          <w:highlight w:val="none"/>
          <w:lang w:eastAsia="zh-CN"/>
        </w:rPr>
      </w:r>
      <w:r/>
    </w:p>
    <w:p>
      <w:pPr>
        <w:pStyle w:val="828"/>
        <w:ind w:left="0" w:firstLine="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JSZC-320582-JITC-G2026-0269</w:t>
      </w:r>
      <w:r>
        <w:rPr>
          <w:rFonts w:hint="eastAsia" w:ascii="宋体" w:hAnsi="宋体" w:eastAsia="宋体" w:cs="宋体"/>
          <w:color w:val="000000"/>
          <w:szCs w:val="21"/>
          <w:highlight w:val="none"/>
          <w:lang w:eastAsia="zh-CN"/>
        </w:rPr>
      </w:r>
      <w:r/>
    </w:p>
    <w:p>
      <w:pPr>
        <w:pStyle w:val="828"/>
        <w:ind w:left="0" w:firstLine="0"/>
        <w:spacing w:line="360" w:lineRule="auto"/>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u w:val="single"/>
          <w:lang w:val="en-US" w:eastAsia="zh-CN"/>
        </w:rPr>
        <w:t xml:space="preserve">标段号： 标段1 </w:t>
      </w:r>
      <w:r>
        <w:rPr>
          <w:rFonts w:hint="eastAsia" w:ascii="宋体" w:hAnsi="宋体" w:eastAsia="宋体" w:cs="宋体"/>
          <w:color w:val="000000"/>
          <w:szCs w:val="21"/>
          <w:highlight w:val="none"/>
          <w:u w:val="single"/>
          <w:lang w:val="en-US" w:eastAsia="zh-CN"/>
        </w:rPr>
      </w:r>
      <w:r/>
    </w:p>
    <w:p>
      <w:pPr>
        <w:pStyle w:val="828"/>
        <w:ind w:left="0" w:firstLine="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u w:val="single"/>
          <w:lang w:val="en-US" w:eastAsia="zh-CN"/>
        </w:rPr>
        <w:t xml:space="preserve">设备类型： 康复科神经与盆底电刺激类设备 </w:t>
      </w:r>
      <w:r>
        <w:rPr>
          <w:rFonts w:hint="eastAsia" w:ascii="宋体" w:hAnsi="宋体" w:eastAsia="宋体" w:cs="宋体"/>
          <w:color w:val="000000"/>
          <w:szCs w:val="21"/>
          <w:highlight w:val="none"/>
          <w:lang w:eastAsia="zh-CN"/>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6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790"/>
        <w:gridCol w:w="908"/>
        <w:gridCol w:w="687"/>
        <w:gridCol w:w="1091"/>
        <w:gridCol w:w="971"/>
        <w:gridCol w:w="815"/>
        <w:gridCol w:w="831"/>
        <w:gridCol w:w="1176"/>
      </w:tblGrid>
      <w:tr>
        <w:trPr>
          <w:trHeight w:val="631"/>
        </w:trPr>
        <w:tc>
          <w:tcPr>
            <w:tcW w:w="850"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1790"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产品名称</w:t>
            </w:r>
            <w:r>
              <w:rPr>
                <w:rFonts w:hint="eastAsia" w:ascii="宋体" w:hAnsi="宋体" w:eastAsia="宋体" w:cs="宋体"/>
                <w:b/>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品牌</w:t>
            </w:r>
            <w:r>
              <w:rPr>
                <w:rFonts w:hint="eastAsia" w:ascii="宋体" w:hAnsi="宋体" w:eastAsia="宋体" w:cs="宋体"/>
                <w:b/>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型号</w:t>
            </w:r>
            <w:r>
              <w:rPr>
                <w:rFonts w:hint="eastAsia" w:ascii="宋体" w:hAnsi="宋体" w:eastAsia="宋体" w:cs="宋体"/>
                <w:b/>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规格</w:t>
            </w:r>
            <w:r>
              <w:rPr>
                <w:rFonts w:hint="eastAsia" w:ascii="宋体" w:hAnsi="宋体" w:eastAsia="宋体" w:cs="宋体"/>
                <w:b/>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数量</w:t>
            </w:r>
            <w:r>
              <w:rPr>
                <w:rFonts w:hint="eastAsia" w:ascii="宋体" w:hAnsi="宋体" w:eastAsia="宋体" w:cs="宋体"/>
                <w:b/>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单位</w:t>
            </w:r>
            <w:r>
              <w:rPr>
                <w:rFonts w:hint="eastAsia" w:ascii="宋体" w:hAnsi="宋体" w:eastAsia="宋体" w:cs="宋体"/>
                <w:b/>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单价</w:t>
            </w:r>
            <w:r>
              <w:rPr>
                <w:rFonts w:hint="eastAsia" w:ascii="宋体" w:hAnsi="宋体" w:eastAsia="宋体" w:cs="宋体"/>
                <w:b/>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小计</w:t>
            </w:r>
            <w:r>
              <w:rPr>
                <w:rFonts w:hint="eastAsia" w:ascii="宋体" w:hAnsi="宋体" w:eastAsia="宋体" w:cs="宋体"/>
                <w:b/>
                <w:color w:val="000000"/>
                <w:sz w:val="21"/>
                <w:szCs w:val="21"/>
                <w:highlight w:val="none"/>
                <w:lang w:val="en-US" w:eastAsia="zh-CN" w:bidi="ar-SA"/>
              </w:rPr>
            </w:r>
            <w:r/>
          </w:p>
        </w:tc>
      </w:tr>
      <w:tr>
        <w:trPr>
          <w:trHeight w:val="516"/>
        </w:trPr>
        <w:tc>
          <w:tcPr>
            <w:tcW w:w="85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生物刺激反馈仪</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8"/>
        </w:trPr>
        <w:tc>
          <w:tcPr>
            <w:tcW w:w="85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吞咽神经肌肉低频电刺激仪</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3"/>
        </w:trPr>
        <w:tc>
          <w:tcPr>
            <w:tcW w:w="85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盆底磁刺激仪</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64"/>
        </w:trPr>
        <w:tc>
          <w:tcPr>
            <w:tcW w:w="85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5"/>
        </w:trPr>
        <w:tc>
          <w:tcPr>
            <w:tcW w:w="85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85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85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850"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828"/>
              <w:jc w:val="center"/>
              <w:widowControl/>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850"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1790" w:type="dxa"/>
            <w:vAlign w:val="center"/>
            <w:textDirection w:val="lrTb"/>
            <w:noWrap w:val="false"/>
          </w:tcPr>
          <w:p>
            <w:pPr>
              <w:pStyle w:val="828"/>
              <w:jc w:val="center"/>
              <w:widowControl/>
              <w:rPr>
                <w:rFonts w:eastAsia="宋体"/>
                <w:color w:val="000000"/>
                <w:highlight w:val="none"/>
                <w:lang w:val="en-US" w:eastAsia="zh-CN"/>
              </w:rPr>
            </w:pPr>
            <w:r>
              <w:rPr>
                <w:rFonts w:hint="eastAsia"/>
                <w:color w:val="000000"/>
                <w:highlight w:val="none"/>
                <w:lang w:val="en-US" w:eastAsia="zh-CN"/>
              </w:rPr>
              <w:t xml:space="preserve">.......</w:t>
            </w:r>
            <w:r>
              <w:rPr>
                <w:rFonts w:eastAsia="宋体"/>
                <w:color w:val="000000"/>
                <w:highlight w:val="none"/>
                <w:lang w:val="en-US" w:eastAsia="zh-CN"/>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1107"/>
        </w:trPr>
        <w:tc>
          <w:tcPr>
            <w:tcW w:w="850"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rPr>
                <w:rFonts w:hint="eastAsia" w:ascii="宋体" w:hAnsi="宋体" w:eastAsia="宋体" w:cs="宋体"/>
                <w:color w:val="000000"/>
                <w:sz w:val="21"/>
                <w:szCs w:val="21"/>
                <w:highlight w:val="none"/>
                <w:lang w:val="en-US" w:eastAsia="zh-CN" w:bidi="ar-SA"/>
              </w:rPr>
            </w:r>
            <w:r/>
          </w:p>
        </w:tc>
        <w:tc>
          <w:tcPr>
            <w:gridSpan w:val="7"/>
            <w:tcW w:w="7093"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28"/>
        <w:tabs>
          <w:tab w:val="left" w:pos="6045"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注：如果行数不够，请自行增加。</w:t>
      </w:r>
      <w:r>
        <w:rPr>
          <w:rFonts w:hint="eastAsia" w:ascii="宋体" w:hAnsi="宋体" w:eastAsia="宋体" w:cs="宋体"/>
          <w:b/>
          <w:bCs/>
          <w:color w:val="000000"/>
          <w:sz w:val="22"/>
          <w:szCs w:val="22"/>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left="0" w:firstLine="0"/>
        <w:spacing w:line="360" w:lineRule="auto"/>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u w:val="single"/>
          <w:lang w:val="en-US" w:eastAsia="zh-CN"/>
        </w:rPr>
        <w:t xml:space="preserve">标段号： 标段2 </w:t>
      </w:r>
      <w:r>
        <w:rPr>
          <w:rFonts w:hint="eastAsia" w:ascii="宋体" w:hAnsi="宋体" w:eastAsia="宋体" w:cs="宋体"/>
          <w:color w:val="000000"/>
          <w:szCs w:val="21"/>
          <w:highlight w:val="none"/>
          <w:u w:val="single"/>
          <w:lang w:val="en-US" w:eastAsia="zh-CN"/>
        </w:rPr>
      </w:r>
      <w:r/>
    </w:p>
    <w:p>
      <w:pPr>
        <w:pStyle w:val="828"/>
        <w:ind w:left="0" w:firstLine="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u w:val="single"/>
          <w:lang w:val="en-US" w:eastAsia="zh-CN"/>
        </w:rPr>
        <w:t xml:space="preserve">设备类型： 肌骨肌力与冲击波康复类设备 </w:t>
      </w:r>
      <w:r>
        <w:rPr>
          <w:rFonts w:hint="eastAsia" w:ascii="宋体" w:hAnsi="宋体" w:eastAsia="宋体" w:cs="宋体"/>
          <w:color w:val="000000"/>
          <w:szCs w:val="21"/>
          <w:highlight w:val="none"/>
          <w:lang w:eastAsia="zh-CN"/>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1484"/>
        <w:gridCol w:w="908"/>
        <w:gridCol w:w="687"/>
        <w:gridCol w:w="1091"/>
        <w:gridCol w:w="971"/>
        <w:gridCol w:w="815"/>
        <w:gridCol w:w="831"/>
        <w:gridCol w:w="1176"/>
      </w:tblGrid>
      <w:tr>
        <w:trPr>
          <w:trHeight w:val="631"/>
        </w:trPr>
        <w:tc>
          <w:tcPr>
            <w:tcW w:w="1156"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产品名称</w:t>
            </w:r>
            <w:r>
              <w:rPr>
                <w:rFonts w:hint="eastAsia" w:ascii="宋体" w:hAnsi="宋体" w:eastAsia="宋体" w:cs="宋体"/>
                <w:b/>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品牌</w:t>
            </w:r>
            <w:r>
              <w:rPr>
                <w:rFonts w:hint="eastAsia" w:ascii="宋体" w:hAnsi="宋体" w:eastAsia="宋体" w:cs="宋体"/>
                <w:b/>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型号</w:t>
            </w:r>
            <w:r>
              <w:rPr>
                <w:rFonts w:hint="eastAsia" w:ascii="宋体" w:hAnsi="宋体" w:eastAsia="宋体" w:cs="宋体"/>
                <w:b/>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规格</w:t>
            </w:r>
            <w:r>
              <w:rPr>
                <w:rFonts w:hint="eastAsia" w:ascii="宋体" w:hAnsi="宋体" w:eastAsia="宋体" w:cs="宋体"/>
                <w:b/>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数量</w:t>
            </w:r>
            <w:r>
              <w:rPr>
                <w:rFonts w:hint="eastAsia" w:ascii="宋体" w:hAnsi="宋体" w:eastAsia="宋体" w:cs="宋体"/>
                <w:b/>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单位</w:t>
            </w:r>
            <w:r>
              <w:rPr>
                <w:rFonts w:hint="eastAsia" w:ascii="宋体" w:hAnsi="宋体" w:eastAsia="宋体" w:cs="宋体"/>
                <w:b/>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单价</w:t>
            </w:r>
            <w:r>
              <w:rPr>
                <w:rFonts w:hint="eastAsia" w:ascii="宋体" w:hAnsi="宋体" w:eastAsia="宋体" w:cs="宋体"/>
                <w:b/>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小计</w:t>
            </w:r>
            <w:r>
              <w:rPr>
                <w:rFonts w:hint="eastAsia" w:ascii="宋体" w:hAnsi="宋体" w:eastAsia="宋体" w:cs="宋体"/>
                <w:b/>
                <w:color w:val="000000"/>
                <w:sz w:val="21"/>
                <w:szCs w:val="21"/>
                <w:highlight w:val="none"/>
                <w:lang w:val="en-US" w:eastAsia="zh-CN" w:bidi="ar-SA"/>
              </w:rPr>
            </w:r>
            <w:r/>
          </w:p>
        </w:tc>
      </w:tr>
      <w:tr>
        <w:trPr>
          <w:trHeight w:val="516"/>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深层肌肉刺激仪</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8"/>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rPr>
              <w:t xml:space="preserve">悬吊</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3"/>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Style w:val="831"/>
                <w:rFonts w:hint="eastAsia" w:ascii="宋体" w:hAnsi="宋体" w:eastAsia="宋体" w:cs="宋体"/>
                <w:b w:val="0"/>
                <w:color w:val="000000"/>
                <w:sz w:val="21"/>
                <w:szCs w:val="21"/>
                <w:highlight w:val="none"/>
                <w:lang w:val="en-US" w:eastAsia="zh-CN" w:bidi="ar-SA"/>
              </w:rPr>
              <w:t xml:space="preserve">冲击波治疗仪</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64"/>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rPr>
              <w:t xml:space="preserve">等速肌力测定与训练系统</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5"/>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ascii="Times New Roman" w:hAnsi="Times New Roman" w:eastAsia="宋体" w:cs="Times New Roman"/>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ascii="Times New Roman" w:hAnsi="Times New Roman" w:eastAsia="宋体" w:cs="Times New Roman"/>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1107"/>
        </w:trPr>
        <w:tc>
          <w:tcPr>
            <w:tcW w:w="1156"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rPr>
                <w:rFonts w:hint="eastAsia" w:ascii="宋体" w:hAnsi="宋体" w:eastAsia="宋体" w:cs="宋体"/>
                <w:color w:val="000000"/>
                <w:sz w:val="21"/>
                <w:szCs w:val="21"/>
                <w:highlight w:val="none"/>
                <w:lang w:val="en-US" w:eastAsia="zh-CN" w:bidi="ar-SA"/>
              </w:rPr>
            </w:r>
            <w:r/>
          </w:p>
        </w:tc>
        <w:tc>
          <w:tcPr>
            <w:gridSpan w:val="7"/>
            <w:tcW w:w="6787"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28"/>
        <w:tabs>
          <w:tab w:val="left" w:pos="6045"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注：如果行数不够，请自行增加。</w:t>
      </w:r>
      <w:r>
        <w:rPr>
          <w:rFonts w:hint="eastAsia" w:ascii="宋体" w:hAnsi="宋体" w:eastAsia="宋体" w:cs="宋体"/>
          <w:b/>
          <w:bCs/>
          <w:color w:val="000000"/>
          <w:sz w:val="22"/>
          <w:szCs w:val="22"/>
          <w:highlight w:val="none"/>
        </w:rPr>
      </w:r>
      <w:r/>
    </w:p>
    <w:p>
      <w:pPr>
        <w:pStyle w:val="828"/>
        <w:jc w:val="both"/>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828"/>
        <w:ind w:left="0" w:firstLine="0"/>
        <w:spacing w:line="360" w:lineRule="auto"/>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u w:val="single"/>
          <w:lang w:val="en-US" w:eastAsia="zh-CN"/>
        </w:rPr>
        <w:t xml:space="preserve">标段号： 标段3 </w:t>
      </w:r>
      <w:r>
        <w:rPr>
          <w:rFonts w:hint="eastAsia" w:ascii="宋体" w:hAnsi="宋体" w:eastAsia="宋体" w:cs="宋体"/>
          <w:color w:val="000000"/>
          <w:szCs w:val="21"/>
          <w:highlight w:val="none"/>
          <w:u w:val="single"/>
          <w:lang w:val="en-US" w:eastAsia="zh-CN"/>
        </w:rPr>
      </w:r>
      <w:r/>
    </w:p>
    <w:p>
      <w:pPr>
        <w:pStyle w:val="828"/>
        <w:ind w:left="0" w:firstLine="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u w:val="single"/>
          <w:lang w:val="en-US" w:eastAsia="zh-CN"/>
        </w:rPr>
        <w:t xml:space="preserve">设备类型： 理疗及步态平衡康复类设备 </w:t>
      </w:r>
      <w:r>
        <w:rPr>
          <w:rFonts w:hint="eastAsia" w:ascii="宋体" w:hAnsi="宋体" w:eastAsia="宋体" w:cs="宋体"/>
          <w:color w:val="000000"/>
          <w:szCs w:val="21"/>
          <w:highlight w:val="none"/>
          <w:lang w:eastAsia="zh-CN"/>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1484"/>
        <w:gridCol w:w="908"/>
        <w:gridCol w:w="687"/>
        <w:gridCol w:w="1091"/>
        <w:gridCol w:w="971"/>
        <w:gridCol w:w="815"/>
        <w:gridCol w:w="831"/>
        <w:gridCol w:w="1176"/>
      </w:tblGrid>
      <w:tr>
        <w:trPr>
          <w:trHeight w:val="631"/>
        </w:trPr>
        <w:tc>
          <w:tcPr>
            <w:tcW w:w="1156"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产品名称</w:t>
            </w:r>
            <w:r>
              <w:rPr>
                <w:rFonts w:hint="eastAsia" w:ascii="宋体" w:hAnsi="宋体" w:eastAsia="宋体" w:cs="宋体"/>
                <w:b/>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品牌</w:t>
            </w:r>
            <w:r>
              <w:rPr>
                <w:rFonts w:hint="eastAsia" w:ascii="宋体" w:hAnsi="宋体" w:eastAsia="宋体" w:cs="宋体"/>
                <w:b/>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型号</w:t>
            </w:r>
            <w:r>
              <w:rPr>
                <w:rFonts w:hint="eastAsia" w:ascii="宋体" w:hAnsi="宋体" w:eastAsia="宋体" w:cs="宋体"/>
                <w:b/>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规格</w:t>
            </w:r>
            <w:r>
              <w:rPr>
                <w:rFonts w:hint="eastAsia" w:ascii="宋体" w:hAnsi="宋体" w:eastAsia="宋体" w:cs="宋体"/>
                <w:b/>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数量</w:t>
            </w:r>
            <w:r>
              <w:rPr>
                <w:rFonts w:hint="eastAsia" w:ascii="宋体" w:hAnsi="宋体" w:eastAsia="宋体" w:cs="宋体"/>
                <w:b/>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单位</w:t>
            </w:r>
            <w:r>
              <w:rPr>
                <w:rFonts w:hint="eastAsia" w:ascii="宋体" w:hAnsi="宋体" w:eastAsia="宋体" w:cs="宋体"/>
                <w:b/>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单价</w:t>
            </w:r>
            <w:r>
              <w:rPr>
                <w:rFonts w:hint="eastAsia" w:ascii="宋体" w:hAnsi="宋体" w:eastAsia="宋体" w:cs="宋体"/>
                <w:b/>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小计</w:t>
            </w:r>
            <w:r>
              <w:rPr>
                <w:rFonts w:hint="eastAsia" w:ascii="宋体" w:hAnsi="宋体" w:eastAsia="宋体" w:cs="宋体"/>
                <w:b/>
                <w:color w:val="000000"/>
                <w:sz w:val="21"/>
                <w:szCs w:val="21"/>
                <w:highlight w:val="none"/>
                <w:lang w:val="en-US" w:eastAsia="zh-CN" w:bidi="ar-SA"/>
              </w:rPr>
            </w:r>
            <w:r/>
          </w:p>
        </w:tc>
      </w:tr>
      <w:tr>
        <w:trPr>
          <w:trHeight w:val="516"/>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bidi="ar"/>
              </w:rPr>
              <w:t xml:space="preserve">冷疗设备</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套</w:t>
            </w: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8"/>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bidi="ar"/>
              </w:rPr>
              <w:t xml:space="preserve">激光治疗仪</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3"/>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rPr>
              <w:t xml:space="preserve">足底压力反馈系统</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64"/>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981"/>
              <w:ind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rPr>
              <w:t xml:space="preserve">减重跑台</w:t>
            </w: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套</w:t>
            </w: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5"/>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2"/>
        </w:trPr>
        <w:tc>
          <w:tcPr>
            <w:tcW w:w="1156" w:type="dxa"/>
            <w:vAlign w:val="center"/>
            <w:textDirection w:val="lrTb"/>
            <w:noWrap w:val="false"/>
          </w:tcPr>
          <w:p>
            <w:pPr>
              <w:pStyle w:val="828"/>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828"/>
              <w:jc w:val="center"/>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r>
            <w:r/>
          </w:p>
        </w:tc>
        <w:tc>
          <w:tcPr>
            <w:tcW w:w="908"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7"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9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5"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31" w:type="dxa"/>
            <w:vAlign w:val="center"/>
            <w:textDirection w:val="lrTb"/>
            <w:noWrap w:val="false"/>
          </w:tcPr>
          <w:p>
            <w:pPr>
              <w:pStyle w:val="82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1107"/>
        </w:trPr>
        <w:tc>
          <w:tcPr>
            <w:tcW w:w="1156"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rPr>
                <w:rFonts w:hint="eastAsia" w:ascii="宋体" w:hAnsi="宋体" w:eastAsia="宋体" w:cs="宋体"/>
                <w:color w:val="000000"/>
                <w:sz w:val="21"/>
                <w:szCs w:val="21"/>
                <w:highlight w:val="none"/>
                <w:lang w:val="en-US" w:eastAsia="zh-CN" w:bidi="ar-SA"/>
              </w:rPr>
            </w:r>
            <w:r/>
          </w:p>
        </w:tc>
        <w:tc>
          <w:tcPr>
            <w:gridSpan w:val="7"/>
            <w:tcW w:w="6787"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76" w:type="dxa"/>
            <w:vAlign w:val="center"/>
            <w:textDirection w:val="lrTb"/>
            <w:noWrap w:val="false"/>
          </w:tcPr>
          <w:p>
            <w:pPr>
              <w:pStyle w:val="828"/>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28"/>
        <w:tabs>
          <w:tab w:val="left" w:pos="6045"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注：如果行数不够，请自行增加。</w:t>
      </w:r>
      <w:r>
        <w:rPr>
          <w:rFonts w:hint="eastAsia" w:ascii="宋体" w:hAnsi="宋体" w:eastAsia="宋体" w:cs="宋体"/>
          <w:b/>
          <w:bCs/>
          <w:color w:val="000000"/>
          <w:sz w:val="22"/>
          <w:szCs w:val="22"/>
          <w:highlight w:val="none"/>
        </w:rPr>
      </w:r>
      <w:r/>
    </w:p>
    <w:p>
      <w:pPr>
        <w:pStyle w:val="833"/>
        <w:ind w:left="0" w:firstLine="0"/>
        <w:rPr>
          <w:rFonts w:hint="eastAsia"/>
          <w:color w:val="000000"/>
          <w:highlight w:val="none"/>
        </w:rPr>
      </w:pPr>
      <w:r>
        <w:rPr>
          <w:rFonts w:hint="eastAsia"/>
          <w:color w:val="000000"/>
          <w:highlight w:val="none"/>
        </w:rPr>
      </w:r>
      <w:r/>
    </w:p>
    <w:p>
      <w:pPr>
        <w:pStyle w:val="828"/>
        <w:ind w:firstLine="440"/>
        <w:jc w:val="righ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828"/>
        <w:ind w:firstLine="440"/>
        <w:jc w:val="righ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828"/>
        <w:ind w:right="420" w:firstLine="378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投标人名称（公章）：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28"/>
        <w:ind w:firstLine="378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8"/>
        <w:ind w:firstLine="378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或其授权代表（签字或盖章）：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8"/>
        <w:ind w:firstLine="422"/>
        <w:jc w:val="left"/>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ab/>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873"/>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val="0"/>
          <w:bCs/>
          <w:color w:val="000000"/>
          <w:highlight w:val="none"/>
        </w:rPr>
        <w:br w:type="page" w:clear="all"/>
      </w:r>
      <w:bookmarkStart w:id="296" w:name="_Toc103848586"/>
      <w:r/>
      <w:bookmarkStart w:id="297" w:name="_Toc107246281"/>
      <w:r/>
      <w:bookmarkStart w:id="298" w:name="_Toc104560901"/>
      <w:r/>
      <w:bookmarkStart w:id="299" w:name="_Toc102117319"/>
      <w:r>
        <w:rPr>
          <w:rFonts w:hint="eastAsia" w:ascii="宋体" w:hAnsi="宋体" w:eastAsia="宋体" w:cs="宋体"/>
          <w:b/>
          <w:bCs w:val="0"/>
          <w:color w:val="000000"/>
          <w:sz w:val="24"/>
          <w:szCs w:val="24"/>
          <w:highlight w:val="none"/>
          <w:lang w:val="en-US" w:eastAsia="zh-CN" w:bidi="ar-SA"/>
        </w:rPr>
        <w:t xml:space="preserve">（5-1）备品备件及耗材等要求</w:t>
      </w:r>
      <w:r>
        <w:rPr>
          <w:rFonts w:hint="eastAsia" w:ascii="宋体" w:hAnsi="宋体" w:eastAsia="宋体" w:cs="宋体"/>
          <w:b/>
          <w:bCs w:val="0"/>
          <w:color w:val="000000"/>
          <w:sz w:val="24"/>
          <w:szCs w:val="24"/>
          <w:highlight w:val="none"/>
          <w:lang w:val="en-US" w:eastAsia="zh-CN" w:bidi="ar-SA"/>
        </w:rPr>
      </w:r>
      <w:r/>
    </w:p>
    <w:p>
      <w:pPr>
        <w:pStyle w:val="828"/>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r>
      <w:r/>
    </w:p>
    <w:p>
      <w:pPr>
        <w:pStyle w:val="828"/>
        <w:ind w:firstLine="420"/>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保证10年以上备品备件及耗材的正常供应。（请提供清单及报价，仅供采购人参考，此报价两年内有效）</w:t>
      </w:r>
      <w:r>
        <w:rPr>
          <w:rFonts w:hint="eastAsia" w:ascii="宋体" w:hAnsi="宋体" w:eastAsia="宋体" w:cs="宋体"/>
          <w:b/>
          <w:bCs w:val="0"/>
          <w:color w:val="000000"/>
          <w:sz w:val="21"/>
          <w:szCs w:val="21"/>
          <w:highlight w:val="none"/>
          <w:lang w:val="en-US" w:eastAsia="zh-CN" w:bidi="ar-SA"/>
        </w:rPr>
      </w:r>
      <w:r/>
    </w:p>
    <w:p>
      <w:pPr>
        <w:pStyle w:val="828"/>
        <w:jc w:val="both"/>
        <w:keepLines w:val="0"/>
        <w:keepNext w:val="0"/>
        <w:pageBreakBefore w:val="0"/>
        <w:spacing w:line="360" w:lineRule="auto"/>
        <w:widowControl w:val="off"/>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828"/>
        <w:jc w:val="center"/>
        <w:keepLines w:val="0"/>
        <w:keepNext w:val="0"/>
        <w:pageBreakBefore w:val="0"/>
        <w:spacing w:line="360" w:lineRule="auto"/>
        <w:widowControl w:val="off"/>
        <w:rPr>
          <w:rFonts w:hint="eastAsia" w:ascii="宋体" w:hAnsi="宋体" w:eastAsia="宋体" w:cs="宋体"/>
          <w:b/>
          <w:bCs w:val="0"/>
          <w:color w:val="000000"/>
          <w:sz w:val="28"/>
          <w:szCs w:val="28"/>
          <w:highlight w:val="none"/>
          <w:lang w:val="en-US" w:eastAsia="zh-CN" w:bidi="ar-SA"/>
        </w:rPr>
      </w:pPr>
      <w:r>
        <w:rPr>
          <w:rFonts w:hint="eastAsia" w:ascii="宋体" w:hAnsi="宋体" w:eastAsia="宋体" w:cs="宋体"/>
          <w:b/>
          <w:bCs w:val="0"/>
          <w:color w:val="000000"/>
          <w:sz w:val="28"/>
          <w:szCs w:val="28"/>
          <w:highlight w:val="none"/>
          <w:lang w:val="en-US" w:eastAsia="zh-CN" w:bidi="ar-SA"/>
        </w:rPr>
        <w:t xml:space="preserve">备品备件及耗材的清单及报价(格式自拟)</w:t>
      </w:r>
      <w:r>
        <w:rPr>
          <w:rFonts w:hint="eastAsia" w:ascii="宋体" w:hAnsi="宋体" w:eastAsia="宋体" w:cs="宋体"/>
          <w:b/>
          <w:bCs w:val="0"/>
          <w:color w:val="000000"/>
          <w:sz w:val="28"/>
          <w:szCs w:val="28"/>
          <w:highlight w:val="none"/>
          <w:lang w:val="en-US" w:eastAsia="zh-CN" w:bidi="ar-SA"/>
        </w:rPr>
      </w:r>
      <w:r/>
    </w:p>
    <w:p>
      <w:pPr>
        <w:pStyle w:val="828"/>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br w:type="page" w:clear="all"/>
      </w:r>
      <w:r>
        <w:rPr>
          <w:rFonts w:hint="eastAsia" w:ascii="宋体" w:hAnsi="宋体" w:eastAsia="宋体" w:cs="宋体"/>
          <w:b/>
          <w:bCs w:val="0"/>
          <w:color w:val="000000"/>
          <w:sz w:val="24"/>
          <w:szCs w:val="24"/>
          <w:highlight w:val="none"/>
          <w:lang w:val="en-US" w:eastAsia="zh-CN" w:bidi="ar-SA"/>
        </w:rPr>
      </w:r>
      <w:r/>
    </w:p>
    <w:p>
      <w:pPr>
        <w:pStyle w:val="82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73"/>
        <w:spacing w:before="0"/>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t xml:space="preserve">（6）商务条款偏离表</w:t>
      </w:r>
      <w:bookmarkEnd w:id="296"/>
      <w:r/>
      <w:bookmarkEnd w:id="297"/>
      <w:r/>
      <w:bookmarkEnd w:id="298"/>
      <w:r>
        <w:rPr>
          <w:rFonts w:hint="eastAsia" w:ascii="宋体" w:hAnsi="宋体" w:eastAsia="宋体" w:cs="宋体"/>
          <w:color w:val="000000"/>
          <w:sz w:val="24"/>
          <w:szCs w:val="24"/>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hAnsi="宋体" w:eastAsia="宋体" w:cs="宋体"/>
          <w:color w:val="000000"/>
          <w:sz w:val="21"/>
          <w:szCs w:val="21"/>
          <w:highlight w:val="none"/>
          <w:lang w:eastAsia="zh-CN"/>
        </w:rPr>
        <w:t xml:space="preserve">张家港市第一人民医院专病诊疗中心改造配套设备采购项目</w:t>
      </w:r>
      <w:r>
        <w:rPr>
          <w:rFonts w:hint="eastAsia" w:ascii="宋体" w:hAnsi="宋体" w:eastAsia="宋体" w:cs="宋体"/>
          <w:color w:val="000000"/>
          <w:sz w:val="21"/>
          <w:szCs w:val="21"/>
          <w:highlight w:val="none"/>
          <w:lang w:eastAsia="zh-CN"/>
        </w:rPr>
      </w:r>
      <w:r/>
    </w:p>
    <w:p>
      <w:pPr>
        <w:pStyle w:val="909"/>
        <w:ind w:firstLine="42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lang w:eastAsia="zh-CN"/>
        </w:rPr>
        <w:t xml:space="preserve">JSZC-320582-JITC-G2026-0269</w:t>
      </w:r>
      <w:r>
        <w:rPr>
          <w:rFonts w:hint="eastAsia" w:ascii="宋体" w:hAnsi="宋体" w:eastAsia="宋体" w:cs="宋体"/>
          <w:color w:val="000000"/>
          <w:sz w:val="21"/>
          <w:szCs w:val="21"/>
          <w:highlight w:val="none"/>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trHeight w:val="635"/>
        </w:trPr>
        <w:tc>
          <w:tcPr>
            <w:tcW w:w="653"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招标文件的商务条款</w:t>
            </w: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09"/>
              <w:ind w:firstLine="0"/>
              <w:jc w:val="center"/>
              <w:spacing w:line="48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hint="eastAsia" w:ascii="宋体" w:hAnsi="宋体" w:eastAsia="宋体" w:cs="宋体"/>
                <w:color w:val="000000"/>
                <w:sz w:val="21"/>
                <w:szCs w:val="21"/>
                <w:highlight w:val="none"/>
                <w:lang w:val="en-US" w:eastAsia="zh-CN" w:bidi="ar-SA"/>
              </w:rPr>
            </w:r>
            <w:r/>
          </w:p>
        </w:tc>
        <w:tc>
          <w:tcPr>
            <w:tcW w:w="1350"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投标文件响应页码</w:t>
            </w: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rHeight w:val="570"/>
        </w:trPr>
        <w:tc>
          <w:tcPr>
            <w:tcW w:w="653"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81"/>
        </w:trPr>
        <w:tc>
          <w:tcPr>
            <w:tcW w:w="653"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90"/>
        </w:trPr>
        <w:tc>
          <w:tcPr>
            <w:tcW w:w="653"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14"/>
        </w:trPr>
        <w:tc>
          <w:tcPr>
            <w:tcW w:w="653"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82"/>
        </w:trPr>
        <w:tc>
          <w:tcPr>
            <w:tcW w:w="653"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07"/>
        </w:trPr>
        <w:tc>
          <w:tcPr>
            <w:tcW w:w="653"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 投标人须根据招标文件商务条款要求填写此表，作为投标文件的组成部分。</w:t>
      </w:r>
      <w:r>
        <w:rPr>
          <w:rFonts w:hint="eastAsia" w:ascii="宋体" w:hAnsi="宋体" w:eastAsia="宋体" w:cs="宋体"/>
          <w:b/>
          <w:bCs/>
          <w:color w:val="000000"/>
          <w:highlight w:val="none"/>
        </w:rPr>
      </w:r>
      <w:r/>
    </w:p>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rPr>
          <w:rFonts w:hint="eastAsia" w:ascii="宋体" w:hAnsi="宋体" w:eastAsia="宋体" w:cs="宋体"/>
          <w:b/>
          <w:bCs/>
          <w:color w:val="000000"/>
          <w:highlight w:val="none"/>
        </w:rPr>
      </w:r>
      <w:r/>
    </w:p>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 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828"/>
        <w:ind w:firstLine="440"/>
        <w:jc w:val="right"/>
        <w:spacing w:line="360" w:lineRule="auto"/>
        <w:rPr>
          <w:rFonts w:hint="eastAsia" w:ascii="宋体" w:hAnsi="宋体" w:eastAsia="宋体" w:cs="宋体"/>
          <w:color w:val="000000"/>
          <w:sz w:val="22"/>
          <w:szCs w:val="22"/>
          <w:highlight w:val="none"/>
        </w:rPr>
      </w:pPr>
      <w:r/>
      <w:bookmarkStart w:id="300" w:name="_Toc103848587"/>
      <w:r/>
      <w:bookmarkStart w:id="301" w:name="_Toc104560902"/>
      <w:r>
        <w:rPr>
          <w:rFonts w:hint="eastAsia" w:ascii="宋体" w:hAnsi="宋体" w:eastAsia="宋体" w:cs="宋体"/>
          <w:color w:val="000000"/>
          <w:sz w:val="22"/>
          <w:szCs w:val="22"/>
          <w:highlight w:val="none"/>
        </w:rPr>
      </w:r>
      <w:r/>
    </w:p>
    <w:p>
      <w:pPr>
        <w:pStyle w:val="828"/>
        <w:ind w:right="420" w:firstLine="378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投标人名称（公章）：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28"/>
        <w:ind w:firstLine="422"/>
        <w:jc w:val="left"/>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ab/>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73"/>
        <w:spacing w:line="240" w:lineRule="atLeast"/>
        <w:rPr>
          <w:rFonts w:hint="eastAsia" w:ascii="宋体" w:hAnsi="宋体" w:eastAsia="宋体" w:cs="宋体"/>
          <w:color w:val="000000"/>
          <w:highlight w:val="none"/>
        </w:rPr>
      </w:pPr>
      <w:r/>
      <w:bookmarkStart w:id="302" w:name="_Toc107246282"/>
      <w:r>
        <w:rPr>
          <w:rFonts w:hint="eastAsia" w:ascii="宋体" w:hAnsi="宋体" w:eastAsia="宋体" w:cs="宋体"/>
          <w:bCs w:val="0"/>
          <w:color w:val="000000"/>
          <w:sz w:val="24"/>
          <w:szCs w:val="24"/>
          <w:highlight w:val="none"/>
        </w:rPr>
        <w:t xml:space="preserve">（7）投标人具备投标资格的证明文件</w:t>
      </w:r>
      <w:bookmarkEnd w:id="300"/>
      <w:r/>
      <w:bookmarkEnd w:id="301"/>
      <w:r/>
      <w:bookmarkEnd w:id="302"/>
      <w:r>
        <w:rPr>
          <w:rFonts w:hint="eastAsia" w:ascii="宋体" w:hAnsi="宋体" w:eastAsia="宋体" w:cs="宋体"/>
          <w:color w:val="000000"/>
          <w:highlight w:val="none"/>
        </w:rPr>
      </w:r>
      <w:r/>
    </w:p>
    <w:p>
      <w:pPr>
        <w:pStyle w:val="873"/>
        <w:spacing w:line="240" w:lineRule="atLeast"/>
        <w:rPr>
          <w:rFonts w:hint="eastAsia" w:ascii="宋体" w:hAnsi="宋体" w:eastAsia="宋体" w:cs="宋体"/>
          <w:bCs w:val="0"/>
          <w:color w:val="000000"/>
          <w:sz w:val="24"/>
          <w:szCs w:val="24"/>
          <w:highlight w:val="none"/>
        </w:rPr>
      </w:pPr>
      <w:r/>
      <w:bookmarkStart w:id="303" w:name="_Toc107246283"/>
      <w:r/>
      <w:bookmarkStart w:id="304" w:name="_Toc104560903"/>
      <w:r/>
      <w:bookmarkStart w:id="305" w:name="_Toc103848588"/>
      <w:r>
        <w:rPr>
          <w:rFonts w:hint="eastAsia" w:ascii="宋体" w:hAnsi="宋体" w:eastAsia="宋体" w:cs="宋体"/>
          <w:bCs w:val="0"/>
          <w:color w:val="000000"/>
          <w:sz w:val="24"/>
          <w:szCs w:val="24"/>
          <w:highlight w:val="none"/>
        </w:rPr>
        <w:t xml:space="preserve">（7-1-1）</w:t>
      </w:r>
      <w:bookmarkEnd w:id="299"/>
      <w:r/>
      <w:bookmarkEnd w:id="303"/>
      <w:r/>
      <w:bookmarkEnd w:id="304"/>
      <w:r/>
      <w:bookmarkEnd w:id="305"/>
      <w:r>
        <w:rPr>
          <w:rFonts w:hint="eastAsia" w:ascii="宋体" w:hAnsi="宋体" w:eastAsia="宋体" w:cs="宋体"/>
          <w:bCs w:val="0"/>
          <w:color w:val="000000"/>
          <w:sz w:val="24"/>
          <w:szCs w:val="24"/>
          <w:highlight w:val="none"/>
        </w:rPr>
        <w:t xml:space="preserve">法人或者其他组织的营业执照等证明文件，自然人的身份证明</w:t>
      </w:r>
      <w:r>
        <w:rPr>
          <w:rFonts w:hint="eastAsia" w:ascii="宋体" w:hAnsi="宋体" w:eastAsia="宋体" w:cs="宋体"/>
          <w:bCs w:val="0"/>
          <w:color w:val="000000"/>
          <w:sz w:val="24"/>
          <w:szCs w:val="24"/>
          <w:highlight w:val="none"/>
        </w:rPr>
      </w:r>
      <w:r/>
    </w:p>
    <w:p>
      <w:pPr>
        <w:pStyle w:val="828"/>
        <w:spacing w:line="360" w:lineRule="auto"/>
        <w:rPr>
          <w:rFonts w:hint="eastAsia" w:ascii="宋体" w:hAnsi="宋体" w:eastAsia="宋体" w:cs="宋体"/>
          <w:b/>
          <w:bCs/>
          <w:color w:val="000000"/>
          <w:highlight w:val="none"/>
        </w:rPr>
      </w:pPr>
      <w:r/>
      <w:bookmarkStart w:id="306" w:name="_Hlk33717720"/>
      <w:r>
        <w:rPr>
          <w:rFonts w:hint="eastAsia" w:ascii="宋体" w:hAnsi="宋体" w:eastAsia="宋体" w:cs="宋体"/>
          <w:b/>
          <w:bCs/>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注：投标人提供营业执照副本（或具有同等法律效力的证照）复印件。复印件应能清晰显示投标人名称。</w:t>
      </w:r>
      <w:bookmarkEnd w:id="306"/>
      <w:r>
        <w:rPr>
          <w:rFonts w:hint="eastAsia" w:ascii="宋体" w:hAnsi="宋体" w:eastAsia="宋体" w:cs="宋体"/>
          <w:b/>
          <w:bCs/>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spacing w:line="240" w:lineRule="atLeast"/>
        <w:rPr>
          <w:rFonts w:hint="eastAsia" w:ascii="宋体" w:hAnsi="宋体" w:eastAsia="宋体" w:cs="宋体"/>
          <w:b w:val="0"/>
          <w:color w:val="000000"/>
          <w:highlight w:val="none"/>
        </w:rPr>
      </w:pPr>
      <w:r/>
      <w:bookmarkStart w:id="307" w:name="_Toc103848589"/>
      <w:r/>
      <w:bookmarkStart w:id="308" w:name="_Toc102117320"/>
      <w:r>
        <w:rPr>
          <w:rFonts w:hint="eastAsia" w:ascii="宋体" w:hAnsi="宋体" w:eastAsia="宋体" w:cs="宋体"/>
          <w:bCs w:val="0"/>
          <w:color w:val="000000"/>
          <w:sz w:val="24"/>
          <w:szCs w:val="24"/>
          <w:highlight w:val="none"/>
        </w:rPr>
        <w:br w:type="page" w:clear="all"/>
      </w:r>
      <w:bookmarkStart w:id="309" w:name="_Toc104560904"/>
      <w:r/>
      <w:bookmarkStart w:id="310" w:name="_Toc107246284"/>
      <w:r>
        <w:rPr>
          <w:rFonts w:hint="eastAsia" w:ascii="宋体" w:hAnsi="宋体" w:eastAsia="宋体" w:cs="宋体"/>
          <w:bCs w:val="0"/>
          <w:color w:val="000000"/>
          <w:sz w:val="24"/>
          <w:szCs w:val="24"/>
          <w:highlight w:val="none"/>
        </w:rPr>
        <w:t xml:space="preserve">（7-1-2）工商变更登记文件（如需）</w:t>
      </w:r>
      <w:bookmarkEnd w:id="307"/>
      <w:r/>
      <w:bookmarkEnd w:id="308"/>
      <w:r/>
      <w:bookmarkEnd w:id="309"/>
      <w:r/>
      <w:bookmarkEnd w:id="310"/>
      <w:r>
        <w:rPr>
          <w:rFonts w:hint="eastAsia" w:ascii="宋体" w:hAnsi="宋体" w:eastAsia="宋体" w:cs="宋体"/>
          <w:b w:val="0"/>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注：如</w:t>
      </w:r>
      <w:r>
        <w:rPr>
          <w:rFonts w:hint="eastAsia" w:ascii="宋体" w:hAnsi="宋体" w:eastAsia="宋体" w:cs="宋体"/>
          <w:b/>
          <w:bCs/>
          <w:color w:val="000000"/>
          <w:sz w:val="22"/>
          <w:szCs w:val="22"/>
          <w:highlight w:val="none"/>
        </w:rPr>
        <w:t xml:space="preserve">投标人</w:t>
      </w:r>
      <w:r>
        <w:rPr>
          <w:rFonts w:hint="eastAsia" w:ascii="宋体" w:hAnsi="宋体" w:eastAsia="宋体" w:cs="宋体"/>
          <w:b/>
          <w:bCs/>
          <w:color w:val="000000"/>
          <w:highlight w:val="none"/>
        </w:rPr>
        <w:t xml:space="preserve">在招标文件资质、业绩等要求的时间期限内发生了单位名称等变更的，提供相关工商变更登记文件的复印件。如无，则可不提供。</w:t>
      </w:r>
      <w:r>
        <w:rPr>
          <w:rFonts w:hint="eastAsia" w:ascii="宋体" w:hAnsi="宋体" w:eastAsia="宋体" w:cs="宋体"/>
          <w:b/>
          <w:bCs/>
          <w:color w:val="000000"/>
          <w:highlight w:val="none"/>
        </w:rPr>
      </w:r>
      <w:r/>
    </w:p>
    <w:p>
      <w:pPr>
        <w:pStyle w:val="873"/>
        <w:spacing w:line="240" w:lineRule="atLeast"/>
        <w:rPr>
          <w:rFonts w:hint="eastAsia" w:ascii="宋体" w:hAnsi="宋体" w:eastAsia="宋体" w:cs="宋体"/>
          <w:bCs w:val="0"/>
          <w:color w:val="000000"/>
          <w:sz w:val="24"/>
          <w:szCs w:val="24"/>
          <w:highlight w:val="none"/>
        </w:rPr>
      </w:pPr>
      <w:r>
        <w:rPr>
          <w:rFonts w:hint="eastAsia" w:ascii="宋体" w:hAnsi="宋体" w:eastAsia="宋体" w:cs="宋体"/>
          <w:b w:val="0"/>
          <w:bCs w:val="0"/>
          <w:color w:val="000000"/>
          <w:highlight w:val="none"/>
        </w:rPr>
        <w:br w:type="page" w:clear="all"/>
      </w:r>
      <w:bookmarkStart w:id="311" w:name="_Toc107246285"/>
      <w:r/>
      <w:bookmarkStart w:id="312" w:name="_Toc104560905"/>
      <w:r/>
      <w:bookmarkStart w:id="313" w:name="_Toc103848590"/>
      <w:r/>
      <w:bookmarkStart w:id="314" w:name="_Toc102117321"/>
      <w:r>
        <w:rPr>
          <w:rFonts w:hint="eastAsia" w:ascii="宋体" w:hAnsi="宋体" w:eastAsia="宋体" w:cs="宋体"/>
          <w:bCs w:val="0"/>
          <w:color w:val="000000"/>
          <w:sz w:val="24"/>
          <w:szCs w:val="24"/>
          <w:highlight w:val="none"/>
        </w:rPr>
        <w:t xml:space="preserve">（7-2）财务报表</w:t>
      </w:r>
      <w:bookmarkEnd w:id="311"/>
      <w:r/>
      <w:bookmarkEnd w:id="312"/>
      <w:r/>
      <w:bookmarkEnd w:id="313"/>
      <w:r/>
      <w:bookmarkEnd w:id="314"/>
      <w:r>
        <w:rPr>
          <w:rFonts w:hint="eastAsia" w:ascii="宋体" w:hAnsi="宋体" w:eastAsia="宋体" w:cs="宋体"/>
          <w:bCs w:val="0"/>
          <w:color w:val="000000"/>
          <w:sz w:val="24"/>
          <w:szCs w:val="24"/>
          <w:highlight w:val="none"/>
        </w:rPr>
        <w:t xml:space="preserve">等证明文件</w:t>
      </w:r>
      <w:r>
        <w:rPr>
          <w:rFonts w:hint="eastAsia" w:ascii="宋体" w:hAnsi="宋体" w:eastAsia="宋体" w:cs="宋体"/>
          <w:bCs w:val="0"/>
          <w:color w:val="000000"/>
          <w:sz w:val="24"/>
          <w:szCs w:val="24"/>
          <w:highlight w:val="none"/>
        </w:rPr>
      </w:r>
      <w:r/>
    </w:p>
    <w:p>
      <w:pPr>
        <w:pStyle w:val="873"/>
        <w:jc w:val="left"/>
        <w:spacing w:line="240" w:lineRule="atLeast"/>
        <w:rPr>
          <w:rFonts w:hint="eastAsia" w:ascii="宋体" w:hAnsi="宋体" w:eastAsia="宋体" w:cs="宋体"/>
          <w:b/>
          <w:bCs/>
          <w:color w:val="000000"/>
          <w:sz w:val="21"/>
          <w:szCs w:val="24"/>
          <w:highlight w:val="none"/>
          <w:lang w:val="en-US" w:eastAsia="zh-CN"/>
        </w:rPr>
        <w:outlineLvl w:val="9"/>
      </w:pPr>
      <w:r/>
      <w:bookmarkStart w:id="315" w:name="_Toc102117322"/>
      <w:r/>
      <w:bookmarkStart w:id="316" w:name="_Toc104560908"/>
      <w:r/>
      <w:bookmarkStart w:id="317" w:name="_Toc103848593"/>
      <w:r>
        <w:rPr>
          <w:rFonts w:hint="eastAsia" w:ascii="宋体" w:hAnsi="宋体" w:eastAsia="宋体" w:cs="宋体"/>
          <w:b/>
          <w:bCs/>
          <w:color w:val="000000"/>
          <w:sz w:val="21"/>
          <w:szCs w:val="24"/>
          <w:highlight w:val="none"/>
          <w:lang w:val="en-US" w:eastAsia="zh-CN"/>
        </w:rPr>
      </w:r>
      <w:r/>
    </w:p>
    <w:p>
      <w:pPr>
        <w:pStyle w:val="873"/>
        <w:jc w:val="left"/>
        <w:spacing w:line="240" w:lineRule="atLeast"/>
        <w:rPr>
          <w:rFonts w:hint="eastAsia" w:ascii="宋体" w:hAnsi="宋体" w:eastAsia="宋体" w:cs="宋体"/>
          <w:color w:val="000000"/>
          <w:highlight w:val="none"/>
        </w:rPr>
        <w:outlineLvl w:val="9"/>
      </w:pPr>
      <w:r>
        <w:rPr>
          <w:rFonts w:hint="eastAsia" w:ascii="宋体" w:hAnsi="宋体" w:eastAsia="宋体" w:cs="宋体"/>
          <w:b/>
          <w:bCs/>
          <w:color w:val="000000"/>
          <w:sz w:val="21"/>
          <w:szCs w:val="24"/>
          <w:highlight w:val="none"/>
          <w:lang w:val="en-US" w:eastAsia="zh-CN"/>
        </w:rPr>
        <w:t xml:space="preserve">注：</w:t>
      </w:r>
      <w:r>
        <w:rPr>
          <w:rFonts w:hint="eastAsia" w:ascii="宋体" w:hAnsi="宋体" w:eastAsia="宋体" w:cs="宋体"/>
          <w:b/>
          <w:bCs/>
          <w:color w:val="000000"/>
          <w:sz w:val="21"/>
          <w:szCs w:val="24"/>
          <w:highlight w:val="none"/>
          <w:lang w:eastAsia="zh-CN"/>
        </w:rPr>
        <w:t xml:space="preserve">具有良好的商业信誉和健全的财务会计制度，提供财务报表复印件（如为新成立</w:t>
      </w:r>
      <w:r>
        <w:rPr>
          <w:rFonts w:hint="eastAsia" w:ascii="宋体" w:hAnsi="宋体" w:eastAsia="宋体" w:cs="宋体"/>
          <w:b/>
          <w:bCs/>
          <w:color w:val="000000"/>
          <w:sz w:val="21"/>
          <w:szCs w:val="24"/>
          <w:highlight w:val="none"/>
          <w:lang w:val="en-US" w:eastAsia="zh-CN"/>
        </w:rPr>
        <w:t xml:space="preserve">不满足一年</w:t>
      </w:r>
      <w:r>
        <w:rPr>
          <w:rFonts w:hint="eastAsia" w:ascii="宋体" w:hAnsi="宋体" w:eastAsia="宋体" w:cs="宋体"/>
          <w:b/>
          <w:bCs/>
          <w:color w:val="000000"/>
          <w:sz w:val="21"/>
          <w:szCs w:val="24"/>
          <w:highlight w:val="none"/>
          <w:lang w:eastAsia="zh-CN"/>
        </w:rPr>
        <w:t xml:space="preserve">的公司</w:t>
      </w:r>
      <w:r>
        <w:rPr>
          <w:rFonts w:hint="eastAsia" w:ascii="宋体" w:hAnsi="宋体" w:eastAsia="宋体" w:cs="宋体"/>
          <w:b/>
          <w:bCs/>
          <w:color w:val="000000"/>
          <w:sz w:val="21"/>
          <w:szCs w:val="24"/>
          <w:highlight w:val="none"/>
          <w:lang w:val="en-US" w:eastAsia="zh-CN"/>
        </w:rPr>
        <w:t xml:space="preserve">可不予提供</w:t>
      </w:r>
      <w:r>
        <w:rPr>
          <w:rFonts w:hint="eastAsia" w:ascii="宋体" w:hAnsi="宋体" w:eastAsia="宋体" w:cs="宋体"/>
          <w:b/>
          <w:bCs/>
          <w:color w:val="000000"/>
          <w:sz w:val="21"/>
          <w:szCs w:val="24"/>
          <w:highlight w:val="none"/>
          <w:lang w:eastAsia="zh-CN"/>
        </w:rPr>
        <w:t xml:space="preserve">）或投标截止时间前3个月内，由其基本开户银行出具的资信证明；</w:t>
      </w:r>
      <w:r>
        <w:rPr>
          <w:rFonts w:hint="eastAsia" w:ascii="宋体" w:hAnsi="宋体" w:eastAsia="宋体" w:cs="宋体"/>
          <w:bCs w:val="0"/>
          <w:color w:val="000000"/>
          <w:sz w:val="24"/>
          <w:szCs w:val="24"/>
          <w:highlight w:val="none"/>
        </w:rPr>
        <w:br w:type="page" w:clear="all"/>
      </w:r>
      <w:bookmarkEnd w:id="315"/>
      <w:r/>
      <w:bookmarkEnd w:id="316"/>
      <w:r/>
      <w:bookmarkEnd w:id="317"/>
      <w:r>
        <w:rPr>
          <w:rFonts w:hint="eastAsia" w:ascii="宋体" w:hAnsi="宋体" w:eastAsia="宋体" w:cs="宋体"/>
          <w:color w:val="000000"/>
          <w:highlight w:val="none"/>
        </w:rPr>
      </w:r>
      <w:r/>
    </w:p>
    <w:p>
      <w:pPr>
        <w:pStyle w:val="873"/>
        <w:spacing w:line="240" w:lineRule="atLeast"/>
        <w:rPr>
          <w:rFonts w:hint="eastAsia" w:ascii="宋体" w:hAnsi="宋体" w:eastAsia="宋体" w:cs="宋体"/>
          <w:b/>
          <w:color w:val="000000"/>
          <w:sz w:val="44"/>
          <w:szCs w:val="44"/>
          <w:highlight w:val="none"/>
        </w:rPr>
      </w:pPr>
      <w:r/>
      <w:bookmarkStart w:id="318" w:name="_Toc107246286"/>
      <w:r>
        <w:rPr>
          <w:rFonts w:hint="eastAsia" w:ascii="宋体" w:hAnsi="宋体" w:eastAsia="宋体" w:cs="宋体"/>
          <w:bCs w:val="0"/>
          <w:color w:val="000000"/>
          <w:sz w:val="24"/>
          <w:szCs w:val="24"/>
          <w:highlight w:val="none"/>
        </w:rPr>
        <w:t xml:space="preserve">（7-3）</w:t>
      </w:r>
      <w:bookmarkEnd w:id="318"/>
      <w:r>
        <w:rPr>
          <w:rFonts w:hint="eastAsia" w:ascii="宋体" w:hAnsi="宋体" w:eastAsia="宋体" w:cs="宋体"/>
          <w:bCs w:val="0"/>
          <w:color w:val="000000"/>
          <w:sz w:val="24"/>
          <w:szCs w:val="24"/>
          <w:highlight w:val="none"/>
        </w:rPr>
        <w:t xml:space="preserve">具有履行合同所必需的设备和专业技术能力的相关证明材料或承诺函</w:t>
      </w:r>
      <w:r>
        <w:rPr>
          <w:rFonts w:hint="eastAsia" w:ascii="宋体" w:hAnsi="宋体" w:eastAsia="宋体" w:cs="宋体"/>
          <w:b/>
          <w:color w:val="000000"/>
          <w:sz w:val="44"/>
          <w:szCs w:val="44"/>
          <w:highlight w:val="none"/>
        </w:rPr>
      </w:r>
      <w:r/>
    </w:p>
    <w:p>
      <w:pPr>
        <w:pStyle w:val="828"/>
        <w:ind w:firstLine="480"/>
        <w:jc w:val="center"/>
        <w:spacing w:before="120" w:after="120"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28"/>
        <w:ind w:firstLine="480"/>
        <w:jc w:val="center"/>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sz w:val="44"/>
          <w:szCs w:val="44"/>
          <w:highlight w:val="none"/>
        </w:rPr>
        <w:t xml:space="preserve">承 诺 函</w:t>
      </w:r>
      <w:r>
        <w:rPr>
          <w:rFonts w:hint="eastAsia" w:ascii="宋体" w:hAnsi="宋体" w:eastAsia="宋体" w:cs="宋体"/>
          <w:color w:val="000000"/>
          <w:highlight w:val="none"/>
        </w:rPr>
      </w:r>
      <w:r/>
    </w:p>
    <w:p>
      <w:pPr>
        <w:pStyle w:val="828"/>
        <w:ind w:firstLine="480"/>
        <w:jc w:val="left"/>
        <w:spacing w:before="120" w:after="120"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我单位郑重承诺：我单位具备履行本项采购合同所必需的设备和专业技术能力。</w:t>
      </w:r>
      <w:r>
        <w:rPr>
          <w:rFonts w:hint="eastAsia" w:ascii="宋体" w:hAnsi="宋体" w:eastAsia="宋体" w:cs="宋体"/>
          <w:color w:val="000000"/>
          <w:sz w:val="22"/>
          <w:highlight w:val="none"/>
        </w:rPr>
      </w:r>
      <w:r/>
    </w:p>
    <w:p>
      <w:pPr>
        <w:pStyle w:val="828"/>
        <w:ind w:firstLine="480"/>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1、设备包括：        </w:t>
      </w:r>
      <w:r>
        <w:rPr>
          <w:rFonts w:hint="eastAsia" w:ascii="宋体" w:hAnsi="宋体" w:eastAsia="宋体" w:cs="宋体"/>
          <w:color w:val="000000"/>
          <w:highlight w:val="none"/>
        </w:rPr>
      </w:r>
      <w:r/>
    </w:p>
    <w:p>
      <w:pPr>
        <w:pStyle w:val="828"/>
        <w:ind w:firstLine="480"/>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2、专业技术能力包括：        </w:t>
      </w:r>
      <w:r>
        <w:rPr>
          <w:rFonts w:hint="eastAsia" w:ascii="宋体" w:hAnsi="宋体" w:eastAsia="宋体" w:cs="宋体"/>
          <w:color w:val="000000"/>
          <w:highlight w:val="none"/>
        </w:rPr>
      </w:r>
      <w:r/>
    </w:p>
    <w:p>
      <w:pPr>
        <w:pStyle w:val="828"/>
        <w:ind w:firstLine="480"/>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spacing w:line="276"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 xml:space="preserve">投标人名称（公章）：______________________</w:t>
      </w:r>
      <w:r>
        <w:rPr>
          <w:rFonts w:hint="eastAsia" w:ascii="宋体" w:hAnsi="宋体" w:eastAsia="宋体" w:cs="宋体"/>
          <w:bCs/>
          <w:color w:val="000000"/>
          <w:highlight w:val="none"/>
        </w:rPr>
      </w:r>
      <w:r/>
    </w:p>
    <w:p>
      <w:pPr>
        <w:pStyle w:val="828"/>
        <w:spacing w:line="276"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color w:val="000000"/>
          <w:highlight w:val="none"/>
        </w:rPr>
      </w:r>
      <w:r/>
    </w:p>
    <w:p>
      <w:pPr>
        <w:pStyle w:val="828"/>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73"/>
        <w:spacing w:line="240" w:lineRule="atLeast"/>
        <w:rPr>
          <w:rFonts w:hint="eastAsia" w:ascii="宋体" w:hAnsi="宋体" w:eastAsia="宋体" w:cs="宋体"/>
          <w:b w:val="0"/>
          <w:color w:val="000000"/>
          <w:highlight w:val="none"/>
        </w:rPr>
      </w:pPr>
      <w:r/>
      <w:bookmarkStart w:id="319" w:name="_Toc103848591"/>
      <w:r/>
      <w:bookmarkStart w:id="320" w:name="_Toc102117323"/>
      <w:r>
        <w:rPr>
          <w:rFonts w:hint="eastAsia" w:ascii="宋体" w:hAnsi="宋体" w:eastAsia="宋体" w:cs="宋体"/>
          <w:bCs w:val="0"/>
          <w:color w:val="000000"/>
          <w:sz w:val="24"/>
          <w:szCs w:val="24"/>
          <w:highlight w:val="none"/>
        </w:rPr>
        <w:br w:type="page" w:clear="all"/>
      </w:r>
      <w:bookmarkStart w:id="321" w:name="_Toc104560906"/>
      <w:r/>
      <w:bookmarkStart w:id="322" w:name="_Toc107246287"/>
      <w:r>
        <w:rPr>
          <w:rFonts w:hint="eastAsia" w:ascii="宋体" w:hAnsi="宋体" w:eastAsia="宋体" w:cs="宋体"/>
          <w:bCs w:val="0"/>
          <w:color w:val="000000"/>
          <w:sz w:val="24"/>
          <w:szCs w:val="24"/>
          <w:highlight w:val="none"/>
        </w:rPr>
        <w:t xml:space="preserve">（7-4）依法缴纳税收的相关材料</w:t>
      </w:r>
      <w:bookmarkEnd w:id="319"/>
      <w:r/>
      <w:bookmarkEnd w:id="320"/>
      <w:r/>
      <w:bookmarkEnd w:id="321"/>
      <w:r/>
      <w:bookmarkEnd w:id="322"/>
      <w:r>
        <w:rPr>
          <w:rFonts w:hint="eastAsia" w:ascii="宋体" w:hAnsi="宋体" w:eastAsia="宋体" w:cs="宋体"/>
          <w:b w:val="0"/>
          <w:color w:val="000000"/>
          <w:highlight w:val="none"/>
        </w:rPr>
      </w:r>
      <w:r/>
    </w:p>
    <w:p>
      <w:pPr>
        <w:pStyle w:val="828"/>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注：根据招标公告的要求提供本次采购活动前6个月内（</w:t>
      </w:r>
      <w:r>
        <w:rPr>
          <w:rFonts w:hint="eastAsia" w:ascii="宋体" w:hAnsi="宋体" w:eastAsia="宋体" w:cs="宋体"/>
          <w:b/>
          <w:bCs/>
          <w:color w:val="000000"/>
          <w:highlight w:val="none"/>
          <w:lang w:eastAsia="zh-CN"/>
        </w:rPr>
        <w:t xml:space="preserve">即2026年2月（含）以来</w:t>
      </w:r>
      <w:r>
        <w:rPr>
          <w:rFonts w:hint="eastAsia" w:ascii="宋体" w:hAnsi="宋体" w:eastAsia="宋体" w:cs="宋体"/>
          <w:b/>
          <w:bCs/>
          <w:color w:val="000000"/>
          <w:highlight w:val="none"/>
        </w:rPr>
        <w:t xml:space="preserve">），至少1个月缴纳税收的凭证复印件，依法享受免缴、缓缴的，提供证明材料复印件。</w:t>
      </w:r>
      <w:r>
        <w:rPr>
          <w:rFonts w:hint="eastAsia" w:ascii="宋体" w:hAnsi="宋体" w:eastAsia="宋体" w:cs="宋体"/>
          <w:b/>
          <w:bCs/>
          <w:color w:val="000000"/>
          <w:highlight w:val="none"/>
        </w:rPr>
      </w:r>
      <w:r/>
    </w:p>
    <w:p>
      <w:pPr>
        <w:pStyle w:val="873"/>
        <w:spacing w:line="240" w:lineRule="atLeast"/>
        <w:rPr>
          <w:rFonts w:hint="eastAsia" w:ascii="宋体" w:hAnsi="宋体" w:eastAsia="宋体" w:cs="宋体"/>
          <w:bCs w:val="0"/>
          <w:color w:val="000000"/>
          <w:sz w:val="24"/>
          <w:szCs w:val="24"/>
          <w:highlight w:val="none"/>
        </w:rPr>
      </w:pPr>
      <w:r>
        <w:rPr>
          <w:rFonts w:hint="eastAsia" w:ascii="宋体" w:hAnsi="宋体" w:eastAsia="宋体" w:cs="宋体"/>
          <w:b w:val="0"/>
          <w:color w:val="000000"/>
          <w:sz w:val="24"/>
          <w:highlight w:val="none"/>
        </w:rPr>
        <w:br w:type="page" w:clear="all"/>
      </w:r>
      <w:bookmarkStart w:id="323" w:name="_Toc104560907"/>
      <w:r/>
      <w:bookmarkStart w:id="324" w:name="_Toc102117324"/>
      <w:r/>
      <w:bookmarkStart w:id="325" w:name="_Toc107246288"/>
      <w:r/>
      <w:bookmarkStart w:id="326" w:name="_Toc103848592"/>
      <w:r>
        <w:rPr>
          <w:rFonts w:hint="eastAsia" w:ascii="宋体" w:hAnsi="宋体" w:eastAsia="宋体" w:cs="宋体"/>
          <w:bCs w:val="0"/>
          <w:color w:val="000000"/>
          <w:sz w:val="24"/>
          <w:szCs w:val="24"/>
          <w:highlight w:val="none"/>
        </w:rPr>
        <w:t xml:space="preserve">（7-5）依法缴纳社会保障资金的相关材料</w:t>
      </w:r>
      <w:bookmarkEnd w:id="323"/>
      <w:r/>
      <w:bookmarkEnd w:id="324"/>
      <w:r/>
      <w:bookmarkEnd w:id="325"/>
      <w:r/>
      <w:bookmarkEnd w:id="326"/>
      <w:r>
        <w:rPr>
          <w:rFonts w:hint="eastAsia" w:ascii="宋体" w:hAnsi="宋体" w:eastAsia="宋体" w:cs="宋体"/>
          <w:bCs w:val="0"/>
          <w:color w:val="000000"/>
          <w:sz w:val="24"/>
          <w:szCs w:val="24"/>
          <w:highlight w:val="none"/>
        </w:rPr>
      </w:r>
      <w:r/>
    </w:p>
    <w:p>
      <w:pPr>
        <w:pStyle w:val="828"/>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注：根据招标公告的要求提供本次采购活动前6个月内（</w:t>
      </w:r>
      <w:r>
        <w:rPr>
          <w:rFonts w:hint="eastAsia" w:ascii="宋体" w:hAnsi="宋体" w:eastAsia="宋体" w:cs="宋体"/>
          <w:b/>
          <w:bCs/>
          <w:color w:val="000000"/>
          <w:highlight w:val="none"/>
          <w:lang w:eastAsia="zh-CN"/>
        </w:rPr>
        <w:t xml:space="preserve">即2026年2月（含）以来</w:t>
      </w:r>
      <w:r>
        <w:rPr>
          <w:rFonts w:hint="eastAsia" w:ascii="宋体" w:hAnsi="宋体" w:eastAsia="宋体" w:cs="宋体"/>
          <w:b/>
          <w:bCs/>
          <w:color w:val="000000"/>
          <w:highlight w:val="none"/>
        </w:rPr>
        <w:t xml:space="preserve">），至少1个月缴纳社会保险的凭证复印件，依法享受免缴、缓缴的，提供证明材料复印件。</w:t>
      </w:r>
      <w:r>
        <w:rPr>
          <w:rFonts w:hint="eastAsia" w:ascii="宋体" w:hAnsi="宋体" w:eastAsia="宋体" w:cs="宋体"/>
          <w:b/>
          <w:bCs/>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73"/>
        <w:spacing w:line="240" w:lineRule="atLeast"/>
        <w:rPr>
          <w:rFonts w:hint="eastAsia" w:ascii="宋体" w:hAnsi="宋体" w:eastAsia="宋体" w:cs="宋体"/>
          <w:b w:val="0"/>
          <w:color w:val="000000"/>
          <w:sz w:val="24"/>
          <w:highlight w:val="none"/>
        </w:rPr>
      </w:pPr>
      <w:r>
        <w:rPr>
          <w:rFonts w:hint="eastAsia" w:ascii="宋体" w:hAnsi="宋体" w:eastAsia="宋体" w:cs="宋体"/>
          <w:b w:val="0"/>
          <w:bCs w:val="0"/>
          <w:color w:val="000000"/>
          <w:highlight w:val="none"/>
        </w:rPr>
        <w:br w:type="page" w:clear="all"/>
      </w:r>
      <w:bookmarkStart w:id="327" w:name="_Toc107246289"/>
      <w:r/>
      <w:bookmarkStart w:id="328" w:name="_Toc104560909"/>
      <w:r/>
      <w:bookmarkStart w:id="329" w:name="_Toc103848594"/>
      <w:r/>
      <w:bookmarkStart w:id="330" w:name="_Toc102117325"/>
      <w:r>
        <w:rPr>
          <w:rFonts w:hint="eastAsia" w:ascii="宋体" w:hAnsi="宋体" w:eastAsia="宋体" w:cs="宋体"/>
          <w:bCs w:val="0"/>
          <w:color w:val="000000"/>
          <w:sz w:val="24"/>
          <w:szCs w:val="24"/>
          <w:highlight w:val="none"/>
        </w:rPr>
        <w:t xml:space="preserve">（7-6）没有重大违法记录的书面声明</w:t>
      </w:r>
      <w:bookmarkEnd w:id="327"/>
      <w:r/>
      <w:bookmarkEnd w:id="328"/>
      <w:r/>
      <w:bookmarkEnd w:id="329"/>
      <w:r/>
      <w:bookmarkEnd w:id="330"/>
      <w:r>
        <w:rPr>
          <w:rFonts w:hint="eastAsia" w:ascii="宋体" w:hAnsi="宋体" w:eastAsia="宋体" w:cs="宋体"/>
          <w:b w:val="0"/>
          <w:color w:val="000000"/>
          <w:sz w:val="24"/>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注：参加政府采购活动前3年内在经营活动中没有重大违法记录的书面声明（提供声明函原件）。</w:t>
      </w:r>
      <w:r>
        <w:rPr>
          <w:rFonts w:hint="eastAsia" w:ascii="宋体" w:hAnsi="宋体" w:eastAsia="宋体" w:cs="宋体"/>
          <w:b/>
          <w:bCs/>
          <w:color w:val="000000"/>
          <w:highlight w:val="none"/>
        </w:rPr>
      </w:r>
      <w:r/>
    </w:p>
    <w:p>
      <w:pPr>
        <w:pStyle w:val="828"/>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8"/>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8"/>
        <w:jc w:val="center"/>
        <w:spacing w:line="36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声  明</w:t>
      </w:r>
      <w:r>
        <w:rPr>
          <w:rFonts w:hint="eastAsia" w:ascii="宋体" w:hAnsi="宋体" w:eastAsia="宋体" w:cs="宋体"/>
          <w:bCs/>
          <w:color w:val="000000"/>
          <w:sz w:val="44"/>
          <w:szCs w:val="44"/>
          <w:highlight w:val="none"/>
        </w:rPr>
      </w:r>
      <w:r/>
    </w:p>
    <w:p>
      <w:pPr>
        <w:pStyle w:val="828"/>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28"/>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ab/>
      </w:r>
      <w:r>
        <w:rPr>
          <w:rFonts w:hint="eastAsia" w:ascii="宋体" w:hAnsi="宋体" w:eastAsia="宋体" w:cs="宋体"/>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color w:val="000000"/>
          <w:highlight w:val="none"/>
        </w:rPr>
      </w:r>
      <w:r/>
    </w:p>
    <w:p>
      <w:pPr>
        <w:pStyle w:val="828"/>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828"/>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28"/>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28"/>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828"/>
        <w:ind w:firstLine="3990"/>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highlight w:val="none"/>
        </w:rPr>
        <w:t xml:space="preserve">投标人名称（公章）：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28"/>
        <w:ind w:firstLine="399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28"/>
        <w:jc w:val="righ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备注：</w:t>
      </w:r>
      <w:r>
        <w:rPr>
          <w:rFonts w:hint="eastAsia" w:ascii="宋体" w:hAnsi="宋体" w:eastAsia="宋体" w:cs="宋体"/>
          <w:b/>
          <w:bCs/>
          <w:color w:val="000000"/>
          <w:highlight w:val="none"/>
        </w:rPr>
      </w:r>
      <w:r/>
    </w:p>
    <w:p>
      <w:pPr>
        <w:pStyle w:val="828"/>
        <w:spacing w:line="360" w:lineRule="auto"/>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较大数额罚款金额规定如下：</w:t>
      </w:r>
      <w:r>
        <w:rPr>
          <w:rFonts w:hint="eastAsia" w:ascii="宋体" w:hAnsi="宋体" w:eastAsia="宋体" w:cs="宋体"/>
          <w:b/>
          <w:bCs/>
          <w:color w:val="000000"/>
          <w:highlight w:val="none"/>
        </w:rPr>
      </w:r>
      <w:r/>
    </w:p>
    <w:p>
      <w:pPr>
        <w:pStyle w:val="828"/>
        <w:ind w:firstLine="420"/>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
          <w:color w:val="000000"/>
          <w:sz w:val="32"/>
          <w:szCs w:val="32"/>
          <w:highlight w:val="none"/>
        </w:rPr>
      </w:r>
      <w:r/>
    </w:p>
    <w:p>
      <w:pPr>
        <w:pStyle w:val="873"/>
        <w:spacing w:line="240" w:lineRule="atLeast"/>
        <w:rPr>
          <w:rFonts w:hint="eastAsia" w:ascii="宋体" w:hAnsi="宋体" w:eastAsia="宋体" w:cs="宋体"/>
          <w:b w:val="0"/>
          <w:color w:val="000000"/>
          <w:sz w:val="24"/>
          <w:szCs w:val="24"/>
          <w:highlight w:val="none"/>
        </w:rPr>
      </w:pPr>
      <w:r>
        <w:rPr>
          <w:rFonts w:hint="eastAsia" w:ascii="宋体" w:hAnsi="宋体" w:eastAsia="宋体" w:cs="宋体"/>
          <w:b w:val="0"/>
          <w:color w:val="000000"/>
          <w:highlight w:val="none"/>
        </w:rPr>
        <w:br w:type="page" w:clear="all"/>
      </w:r>
      <w:bookmarkStart w:id="331" w:name="_Toc104560910"/>
      <w:r/>
      <w:bookmarkStart w:id="332" w:name="_Toc107246290"/>
      <w:r>
        <w:rPr>
          <w:rFonts w:hint="eastAsia" w:ascii="宋体" w:hAnsi="宋体" w:eastAsia="宋体" w:cs="宋体"/>
          <w:bCs w:val="0"/>
          <w:color w:val="000000"/>
          <w:sz w:val="24"/>
          <w:szCs w:val="24"/>
          <w:highlight w:val="none"/>
        </w:rPr>
        <w:t xml:space="preserve">（7-7）承诺函</w:t>
      </w:r>
      <w:bookmarkEnd w:id="331"/>
      <w:r/>
      <w:bookmarkEnd w:id="332"/>
      <w:r>
        <w:rPr>
          <w:rFonts w:hint="eastAsia" w:ascii="宋体" w:hAnsi="宋体" w:eastAsia="宋体" w:cs="宋体"/>
          <w:b w:val="0"/>
          <w:color w:val="000000"/>
          <w:sz w:val="24"/>
          <w:szCs w:val="24"/>
          <w:highlight w:val="none"/>
        </w:rPr>
      </w:r>
      <w:r/>
    </w:p>
    <w:p>
      <w:pPr>
        <w:pStyle w:val="909"/>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（一）本单位郑重承诺满足以下要求：</w:t>
      </w:r>
      <w:r>
        <w:rPr>
          <w:rFonts w:hint="eastAsia" w:ascii="宋体" w:hAnsi="宋体" w:eastAsia="宋体" w:cs="宋体"/>
          <w:color w:val="000000"/>
          <w:sz w:val="21"/>
          <w:szCs w:val="21"/>
          <w:highlight w:val="none"/>
        </w:rPr>
      </w:r>
      <w:r/>
    </w:p>
    <w:p>
      <w:pPr>
        <w:pStyle w:val="909"/>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1.投标人单位负责人为同一人或者存在直接控股、管理关系的不同投标人，不得同时参加本项目的采购活动。</w:t>
      </w:r>
      <w:r>
        <w:rPr>
          <w:rFonts w:hint="eastAsia" w:ascii="宋体" w:hAnsi="宋体" w:eastAsia="宋体" w:cs="宋体"/>
          <w:color w:val="000000"/>
          <w:sz w:val="21"/>
          <w:szCs w:val="21"/>
          <w:highlight w:val="none"/>
        </w:rPr>
      </w:r>
      <w:r/>
    </w:p>
    <w:p>
      <w:pPr>
        <w:pStyle w:val="909"/>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2.凡为采购项目提供整体设计、规范编制或者项目管理、监理、检测等服务的投标人，不得再参加本项目的采购活动。</w:t>
      </w:r>
      <w:r>
        <w:rPr>
          <w:rFonts w:hint="eastAsia" w:ascii="宋体" w:hAnsi="宋体" w:eastAsia="宋体" w:cs="宋体"/>
          <w:color w:val="000000"/>
          <w:sz w:val="21"/>
          <w:szCs w:val="21"/>
          <w:highlight w:val="none"/>
        </w:rPr>
      </w:r>
      <w:r/>
    </w:p>
    <w:p>
      <w:pPr>
        <w:pStyle w:val="909"/>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（二）本单位郑重承诺，我单位无以下不良信用记录情形：</w:t>
      </w:r>
      <w:r>
        <w:rPr>
          <w:rFonts w:hint="eastAsia" w:ascii="宋体" w:hAnsi="宋体" w:eastAsia="宋体" w:cs="宋体"/>
          <w:color w:val="000000"/>
          <w:sz w:val="21"/>
          <w:szCs w:val="21"/>
          <w:highlight w:val="none"/>
          <w:lang w:val="en-US" w:eastAsia="zh-CN"/>
        </w:rPr>
      </w:r>
      <w:r/>
    </w:p>
    <w:p>
      <w:pPr>
        <w:pStyle w:val="909"/>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1.被人民法院列入失信被执行人；</w:t>
      </w:r>
      <w:r>
        <w:rPr>
          <w:rFonts w:hint="eastAsia" w:ascii="宋体" w:hAnsi="宋体" w:eastAsia="宋体" w:cs="宋体"/>
          <w:color w:val="000000"/>
          <w:sz w:val="21"/>
          <w:szCs w:val="21"/>
          <w:highlight w:val="none"/>
          <w:lang w:val="en-US" w:eastAsia="zh-CN"/>
        </w:rPr>
      </w:r>
      <w:r/>
    </w:p>
    <w:p>
      <w:pPr>
        <w:pStyle w:val="909"/>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2.被税务部门列入重大税收违法案件当事人名单；</w:t>
      </w:r>
      <w:r>
        <w:rPr>
          <w:rFonts w:hint="eastAsia" w:ascii="宋体" w:hAnsi="宋体" w:eastAsia="宋体" w:cs="宋体"/>
          <w:color w:val="000000"/>
          <w:sz w:val="21"/>
          <w:szCs w:val="21"/>
          <w:highlight w:val="none"/>
          <w:lang w:val="en-US" w:eastAsia="zh-CN"/>
        </w:rPr>
      </w:r>
      <w:r/>
    </w:p>
    <w:p>
      <w:pPr>
        <w:pStyle w:val="909"/>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3.被政府采购监管部门列入政府采购严重违法失信行为记录名单；</w:t>
      </w:r>
      <w:r>
        <w:rPr>
          <w:rFonts w:hint="eastAsia" w:ascii="宋体" w:hAnsi="宋体" w:eastAsia="宋体" w:cs="宋体"/>
          <w:color w:val="000000"/>
          <w:sz w:val="21"/>
          <w:szCs w:val="21"/>
          <w:highlight w:val="none"/>
          <w:lang w:val="en-US" w:eastAsia="zh-CN"/>
        </w:rPr>
      </w:r>
      <w:r/>
    </w:p>
    <w:p>
      <w:pPr>
        <w:pStyle w:val="909"/>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4.不符合《政府采购法》第二十二条规定的条件。</w:t>
      </w:r>
      <w:r>
        <w:rPr>
          <w:rFonts w:hint="eastAsia" w:ascii="宋体" w:hAnsi="宋体" w:eastAsia="宋体" w:cs="宋体"/>
          <w:color w:val="000000"/>
          <w:sz w:val="21"/>
          <w:szCs w:val="21"/>
          <w:highlight w:val="none"/>
          <w:lang w:val="en-US" w:eastAsia="zh-CN"/>
        </w:rPr>
      </w:r>
      <w:r/>
    </w:p>
    <w:p>
      <w:pPr>
        <w:pStyle w:val="909"/>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ascii="宋体" w:hAnsi="宋体" w:eastAsia="宋体" w:cs="宋体"/>
          <w:color w:val="000000"/>
          <w:sz w:val="21"/>
          <w:szCs w:val="21"/>
          <w:highlight w:val="none"/>
          <w:lang w:val="en-US" w:eastAsia="zh-CN"/>
        </w:rPr>
      </w:r>
      <w:r/>
    </w:p>
    <w:p>
      <w:pPr>
        <w:pStyle w:val="90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firstLine="3990"/>
        <w:spacing w:line="360" w:lineRule="auto"/>
        <w:rPr>
          <w:rFonts w:hint="eastAsia" w:ascii="宋体" w:hAnsi="宋体" w:eastAsia="宋体" w:cs="宋体"/>
          <w:color w:val="000000"/>
          <w:szCs w:val="21"/>
          <w:highlight w:val="none"/>
          <w:u w:val="single"/>
        </w:rPr>
      </w:pPr>
      <w:r/>
      <w:bookmarkStart w:id="333" w:name="_Toc102117326"/>
      <w:r/>
      <w:bookmarkStart w:id="334" w:name="_Toc103848596"/>
      <w:r>
        <w:rPr>
          <w:rFonts w:hint="eastAsia" w:ascii="宋体" w:hAnsi="宋体" w:eastAsia="宋体" w:cs="宋体"/>
          <w:bCs/>
          <w:color w:val="000000"/>
          <w:highlight w:val="none"/>
        </w:rPr>
        <w:t xml:space="preserve">投标人名称（公章）：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09"/>
        <w:ind w:firstLine="420"/>
        <w:jc w:val="right"/>
        <w:spacing w:line="48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909"/>
        <w:ind w:firstLine="420"/>
        <w:jc w:val="left"/>
        <w:spacing w:line="480" w:lineRule="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Cs w:val="0"/>
          <w:color w:val="000000"/>
          <w:sz w:val="24"/>
          <w:szCs w:val="24"/>
          <w:highlight w:val="none"/>
        </w:rPr>
        <w:br w:type="page" w:clear="all"/>
      </w:r>
      <w:bookmarkStart w:id="335" w:name="_Toc107246291"/>
      <w:r/>
      <w:bookmarkStart w:id="336" w:name="_Toc104560911"/>
      <w:r>
        <w:rPr>
          <w:rFonts w:hint="eastAsia" w:ascii="宋体" w:hAnsi="宋体" w:eastAsia="宋体" w:cs="宋体"/>
          <w:b/>
          <w:bCs w:val="0"/>
          <w:color w:val="000000"/>
          <w:sz w:val="21"/>
          <w:szCs w:val="21"/>
          <w:highlight w:val="none"/>
          <w:lang w:val="en-US" w:eastAsia="zh-CN" w:bidi="ar-SA"/>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宋体" w:hAnsi="宋体" w:eastAsia="宋体" w:cs="宋体"/>
          <w:b/>
          <w:bCs w:val="0"/>
          <w:color w:val="000000"/>
          <w:sz w:val="24"/>
          <w:szCs w:val="24"/>
          <w:highlight w:val="none"/>
          <w:lang w:val="en-US" w:eastAsia="zh-CN" w:bidi="ar-SA"/>
        </w:rPr>
      </w:r>
      <w:r/>
    </w:p>
    <w:p>
      <w:pPr>
        <w:pStyle w:val="8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r>
      <w:r/>
    </w:p>
    <w:p>
      <w:pPr>
        <w:pStyle w:val="87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（7-</w:t>
      </w:r>
      <w:r>
        <w:rPr>
          <w:rFonts w:hint="eastAsia" w:ascii="宋体" w:hAnsi="宋体" w:eastAsia="宋体" w:cs="宋体"/>
          <w:bCs w:val="0"/>
          <w:color w:val="000000"/>
          <w:sz w:val="24"/>
          <w:szCs w:val="24"/>
          <w:highlight w:val="none"/>
          <w:lang w:val="en-US" w:eastAsia="zh-CN"/>
        </w:rPr>
        <w:t xml:space="preserve">8</w:t>
      </w:r>
      <w:r>
        <w:rPr>
          <w:rFonts w:hint="eastAsia" w:ascii="宋体" w:hAnsi="宋体" w:eastAsia="宋体" w:cs="宋体"/>
          <w:bCs w:val="0"/>
          <w:color w:val="000000"/>
          <w:sz w:val="24"/>
          <w:szCs w:val="24"/>
          <w:highlight w:val="none"/>
        </w:rPr>
        <w:t xml:space="preserve">）</w:t>
      </w:r>
      <w:bookmarkEnd w:id="333"/>
      <w:r>
        <w:rPr>
          <w:rFonts w:hint="eastAsia" w:ascii="宋体" w:hAnsi="宋体" w:eastAsia="宋体" w:cs="宋体"/>
          <w:bCs w:val="0"/>
          <w:color w:val="000000"/>
          <w:sz w:val="24"/>
          <w:szCs w:val="24"/>
          <w:highlight w:val="none"/>
        </w:rPr>
        <w:t xml:space="preserve">招标文件要求的其它实质性资格资信证明文件</w:t>
      </w:r>
      <w:bookmarkEnd w:id="335"/>
      <w:r/>
      <w:bookmarkEnd w:id="336"/>
      <w:r>
        <w:rPr>
          <w:rFonts w:hint="eastAsia" w:ascii="宋体" w:hAnsi="宋体" w:eastAsia="宋体" w:cs="宋体"/>
          <w:bCs w:val="0"/>
          <w:color w:val="000000"/>
          <w:sz w:val="24"/>
          <w:szCs w:val="24"/>
          <w:highlight w:val="none"/>
        </w:rPr>
      </w:r>
      <w:r/>
    </w:p>
    <w:p>
      <w:pPr>
        <w:pStyle w:val="828"/>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注：根据招标公告的要求提供以下证明材料：</w:t>
      </w:r>
      <w:r>
        <w:rPr>
          <w:rFonts w:hint="eastAsia" w:ascii="宋体" w:hAnsi="宋体" w:eastAsia="宋体" w:cs="宋体"/>
          <w:b/>
          <w:bCs/>
          <w:color w:val="000000"/>
          <w:highlight w:val="none"/>
        </w:rPr>
      </w:r>
      <w:r/>
    </w:p>
    <w:p>
      <w:pPr>
        <w:pStyle w:val="828"/>
        <w:jc w:val="left"/>
        <w:spacing w:line="360" w:lineRule="auto"/>
        <w:rPr>
          <w:rFonts w:hint="eastAsia" w:ascii="宋体" w:hAnsi="宋体" w:eastAsia="宋体" w:cs="宋体"/>
          <w:b/>
          <w:bCs/>
          <w:color w:val="000000"/>
          <w:highlight w:val="none"/>
          <w:lang w:val="en-US" w:eastAsia="zh-CN"/>
        </w:rPr>
      </w:pPr>
      <w:r/>
      <w:bookmarkStart w:id="337" w:name="_Toc107246292"/>
      <w:r>
        <w:rPr>
          <w:rFonts w:hint="eastAsia" w:ascii="宋体" w:hAnsi="宋体" w:eastAsia="宋体" w:cs="宋体"/>
          <w:b/>
          <w:bCs/>
          <w:color w:val="000000"/>
          <w:highlight w:val="none"/>
          <w:lang w:val="en-US" w:eastAsia="zh-CN"/>
        </w:rPr>
        <w:t xml:space="preserve">1.根据国家相关规定提供投标产品有效的医疗器械产品注册证复印件或产品备案凭证复印件。</w:t>
      </w:r>
      <w:r>
        <w:rPr>
          <w:rFonts w:hint="eastAsia" w:ascii="宋体" w:hAnsi="宋体" w:eastAsia="宋体" w:cs="宋体"/>
          <w:b/>
          <w:bCs/>
          <w:color w:val="000000"/>
          <w:highlight w:val="none"/>
          <w:lang w:val="en-US" w:eastAsia="zh-CN"/>
        </w:rPr>
      </w:r>
      <w:r/>
    </w:p>
    <w:p>
      <w:pPr>
        <w:pStyle w:val="828"/>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8"/>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8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numPr>
          <w:ilvl w:val="0"/>
          <w:numId w:val="0"/>
        </w:numPr>
        <w:ind w:firstLine="500"/>
        <w:spacing w:line="300" w:lineRule="auto"/>
        <w:shd w:val="clear" w:color="auto" w:fill="auto"/>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2.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eastAsia="宋体" w:cs="宋体"/>
          <w:b/>
          <w:bCs/>
          <w:color w:val="000000"/>
          <w:sz w:val="21"/>
          <w:szCs w:val="24"/>
          <w:highlight w:val="none"/>
          <w:lang w:val="en-US" w:eastAsia="zh-CN" w:bidi="ar-SA"/>
        </w:rPr>
      </w:r>
      <w:r/>
    </w:p>
    <w:p>
      <w:pPr>
        <w:pStyle w:val="828"/>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p>
      <w:pPr>
        <w:pStyle w:val="828"/>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8"/>
        <w:numPr>
          <w:ilvl w:val="0"/>
          <w:numId w:val="7"/>
        </w:numPr>
        <w:ind w:left="0" w:firstLine="500"/>
        <w:tabs>
          <w:tab w:val="left" w:pos="312" w:leader="none"/>
        </w:tabs>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其他证明材料</w:t>
      </w:r>
      <w:r>
        <w:rPr>
          <w:rFonts w:hint="eastAsia" w:ascii="宋体" w:hAnsi="宋体" w:eastAsia="宋体" w:cs="宋体"/>
          <w:b/>
          <w:bCs/>
          <w:color w:val="000000"/>
          <w:highlight w:val="none"/>
          <w:lang w:val="en-US" w:eastAsia="zh-CN"/>
        </w:rPr>
      </w:r>
      <w:r/>
    </w:p>
    <w:p>
      <w:pPr>
        <w:pStyle w:val="833"/>
        <w:numPr>
          <w:ilvl w:val="0"/>
          <w:numId w:val="0"/>
        </w:numPr>
        <w:ind w:right="700"/>
        <w:jc w:val="both"/>
        <w:spacing w:after="120"/>
        <w:widowControl w:val="off"/>
        <w:rPr>
          <w:rFonts w:hint="eastAsia"/>
          <w:color w:val="000000"/>
          <w:highlight w:val="none"/>
        </w:rPr>
      </w:pPr>
      <w:r>
        <w:rPr>
          <w:rFonts w:hint="eastAsia"/>
          <w:color w:val="000000"/>
          <w:highlight w:val="none"/>
        </w:rPr>
      </w:r>
      <w:r/>
    </w:p>
    <w:p>
      <w:pPr>
        <w:pStyle w:val="833"/>
        <w:numPr>
          <w:ilvl w:val="0"/>
          <w:numId w:val="0"/>
        </w:numPr>
        <w:ind w:right="700"/>
        <w:jc w:val="both"/>
        <w:spacing w:after="120"/>
        <w:widowControl w:val="off"/>
        <w:rPr>
          <w:rFonts w:hint="eastAsia"/>
          <w:color w:val="000000"/>
          <w:highlight w:val="none"/>
        </w:rPr>
      </w:pPr>
      <w:r>
        <w:rPr>
          <w:rFonts w:hint="eastAsia"/>
          <w:color w:val="000000"/>
          <w:highlight w:val="none"/>
        </w:rPr>
      </w:r>
      <w:r/>
    </w:p>
    <w:p>
      <w:pPr>
        <w:pStyle w:val="833"/>
        <w:numPr>
          <w:ilvl w:val="0"/>
          <w:numId w:val="0"/>
        </w:numPr>
        <w:ind w:right="700" w:firstLine="420"/>
        <w:jc w:val="both"/>
        <w:spacing w:after="120"/>
        <w:widowControl w:val="off"/>
        <w:rPr>
          <w:rFonts w:eastAsia="宋体"/>
          <w:color w:val="000000"/>
          <w:highlight w:val="none"/>
          <w:lang w:val="en-US" w:eastAsia="zh-CN"/>
        </w:rPr>
      </w:pPr>
      <w:r>
        <w:rPr>
          <w:rFonts w:hint="eastAsia" w:ascii="宋体" w:hAnsi="宋体" w:eastAsia="宋体" w:cs="宋体"/>
          <w:b/>
          <w:bCs/>
          <w:color w:val="000000"/>
          <w:sz w:val="21"/>
          <w:szCs w:val="24"/>
          <w:highlight w:val="none"/>
          <w:lang w:val="en-US" w:eastAsia="zh-CN" w:bidi="ar-SA"/>
        </w:rPr>
        <w:t xml:space="preserve">4.具有安全急停装置，能够急停跑台，保证使用者训练安全。（仅标段3：理疗及步态平衡康复类需提供证明材料）</w:t>
      </w:r>
      <w:r>
        <w:rPr>
          <w:rFonts w:eastAsia="宋体"/>
          <w:color w:val="000000"/>
          <w:highlight w:val="none"/>
          <w:lang w:val="en-US" w:eastAsia="zh-CN"/>
        </w:rPr>
      </w:r>
      <w:r/>
    </w:p>
    <w:p>
      <w:pPr>
        <w:pStyle w:val="828"/>
        <w:numPr>
          <w:ilvl w:val="0"/>
          <w:numId w:val="0"/>
        </w:numPr>
        <w:jc w:val="both"/>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28"/>
        <w:numPr>
          <w:ilvl w:val="0"/>
          <w:numId w:val="0"/>
        </w:numPr>
        <w:ind w:left="340" w:firstLine="500"/>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873"/>
        <w:rPr>
          <w:rFonts w:hint="eastAsia" w:ascii="宋体" w:hAnsi="宋体" w:eastAsia="宋体" w:cs="宋体"/>
          <w:color w:val="000000"/>
          <w:sz w:val="24"/>
          <w:szCs w:val="24"/>
          <w:highlight w:val="none"/>
          <w:lang w:val="en-US" w:eastAsia="zh-CN"/>
        </w:rPr>
      </w:pPr>
      <w:r/>
      <w:bookmarkEnd w:id="334"/>
      <w:r/>
      <w:bookmarkEnd w:id="337"/>
      <w:r/>
      <w:bookmarkStart w:id="338" w:name="_Toc107246296"/>
      <w:r/>
      <w:bookmarkStart w:id="339" w:name="_Toc104560915"/>
      <w:r/>
      <w:bookmarkStart w:id="340" w:name="_Toc102117330"/>
      <w:r/>
      <w:bookmarkStart w:id="341" w:name="_Toc103848598"/>
      <w:r>
        <w:rPr>
          <w:rFonts w:hint="eastAsia" w:ascii="宋体" w:hAnsi="宋体" w:eastAsia="宋体" w:cs="宋体"/>
          <w:color w:val="000000"/>
          <w:sz w:val="24"/>
          <w:szCs w:val="24"/>
          <w:highlight w:val="none"/>
          <w:lang w:val="en-US" w:eastAsia="zh-CN"/>
        </w:rPr>
        <w:t xml:space="preserve">（8）关于资格证明文件的书面承诺</w:t>
      </w:r>
      <w:r>
        <w:rPr>
          <w:rFonts w:hint="eastAsia" w:ascii="宋体" w:hAnsi="宋体" w:eastAsia="宋体" w:cs="宋体"/>
          <w:color w:val="000000"/>
          <w:sz w:val="24"/>
          <w:szCs w:val="24"/>
          <w:highlight w:val="none"/>
          <w:lang w:val="en-US" w:eastAsia="zh-CN"/>
        </w:rPr>
      </w:r>
      <w:r/>
    </w:p>
    <w:p>
      <w:pPr>
        <w:pStyle w:val="828"/>
        <w:jc w:val="center"/>
        <w:keepLines w:val="0"/>
        <w:keepNext w:val="0"/>
        <w:pageBreakBefore w:val="0"/>
        <w:spacing w:before="320" w:after="32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关于资格证明文件的书面承诺</w:t>
      </w:r>
      <w:r>
        <w:rPr>
          <w:rFonts w:hint="eastAsia" w:ascii="宋体" w:hAnsi="宋体" w:eastAsia="宋体" w:cs="宋体"/>
          <w:b/>
          <w:bCs/>
          <w:color w:val="000000"/>
          <w:sz w:val="24"/>
          <w:szCs w:val="24"/>
          <w:highlight w:val="none"/>
          <w:lang w:val="en-US" w:eastAsia="zh-CN" w:bidi="ar-SA"/>
        </w:rPr>
      </w:r>
      <w:r/>
    </w:p>
    <w:p>
      <w:pPr>
        <w:pStyle w:val="828"/>
        <w:ind w:firstLine="360"/>
        <w:jc w:val="left"/>
        <w:keepLines w:val="0"/>
        <w:keepNext w:val="0"/>
        <w:pageBreakBefore w:val="0"/>
        <w:spacing w:before="240" w:after="24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8"/>
        <w:ind w:firstLine="315"/>
        <w:jc w:val="left"/>
        <w:keepLines w:val="0"/>
        <w:keepNext w:val="0"/>
        <w:pageBreakBefore w:val="0"/>
        <w:spacing w:before="240" w:after="24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828"/>
        <w:jc w:val="center"/>
        <w:spacing w:before="240" w:after="24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28"/>
        <w:ind w:left="0" w:right="0"/>
        <w:jc w:val="righ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投标单位（加盖公章）：</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r>
      <w:r/>
    </w:p>
    <w:p>
      <w:pPr>
        <w:pStyle w:val="833"/>
        <w:ind w:left="0" w:right="0"/>
        <w:jc w:val="right"/>
        <w:keepLines w:val="0"/>
        <w:keepNext w:val="0"/>
        <w:pageBreakBefore w:val="0"/>
        <w:spacing w:after="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日期：</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 xml:space="preserve">年</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 xml:space="preserve">月</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 xml:space="preserve">日</w:t>
      </w:r>
      <w:r>
        <w:rPr>
          <w:rFonts w:hint="eastAsia" w:ascii="宋体" w:hAnsi="宋体" w:eastAsia="宋体" w:cs="宋体"/>
          <w:color w:val="000000"/>
          <w:highlight w:val="none"/>
          <w:lang w:val="en-US" w:eastAsia="zh-CN"/>
        </w:rPr>
      </w:r>
      <w:r/>
    </w:p>
    <w:p>
      <w:pPr>
        <w:pStyle w:val="83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33"/>
        <w:rPr>
          <w:rFonts w:hint="eastAsia" w:ascii="宋体" w:hAnsi="宋体" w:eastAsia="宋体" w:cs="宋体"/>
          <w:color w:val="000000"/>
          <w:sz w:val="21"/>
          <w:szCs w:val="21"/>
          <w:highlight w:val="none"/>
          <w:lang w:val="en-US" w:eastAsia="zh-CN" w:bidi="ar-SA"/>
        </w:rPr>
        <w:sectPr>
          <w:footerReference w:type="default" r:id="rId13"/>
          <w:footerReference w:type="even" r:id="rId14"/>
          <w:footerReference w:type="first" r:id="rId15"/>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eastAsia="宋体" w:cs="宋体"/>
          <w:color w:val="000000"/>
          <w:sz w:val="21"/>
          <w:szCs w:val="21"/>
          <w:highlight w:val="none"/>
          <w:lang w:val="en-US" w:eastAsia="zh-CN" w:bidi="ar-SA"/>
        </w:rPr>
      </w:r>
      <w:r/>
    </w:p>
    <w:p>
      <w:pPr>
        <w:pStyle w:val="873"/>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）公章授权书（如需）</w:t>
      </w:r>
      <w:bookmarkEnd w:id="338"/>
      <w:r/>
      <w:bookmarkEnd w:id="339"/>
      <w:r/>
      <w:bookmarkEnd w:id="340"/>
      <w:r/>
      <w:bookmarkEnd w:id="341"/>
      <w:r>
        <w:rPr>
          <w:rFonts w:hint="eastAsia" w:ascii="宋体" w:hAnsi="宋体" w:eastAsia="宋体" w:cs="宋体"/>
          <w:b w:val="0"/>
          <w:color w:val="000000"/>
          <w:sz w:val="24"/>
          <w:szCs w:val="24"/>
          <w:highlight w:val="none"/>
        </w:rPr>
      </w:r>
      <w:r/>
    </w:p>
    <w:p>
      <w:pPr>
        <w:pStyle w:val="909"/>
        <w:ind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09"/>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______________________（采购人）</w:t>
      </w: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w:t>
      </w:r>
      <w:r>
        <w:rPr>
          <w:rFonts w:hint="eastAsia" w:ascii="宋体" w:hAnsi="宋体" w:eastAsia="宋体" w:cs="宋体"/>
          <w:color w:val="000000"/>
          <w:sz w:val="21"/>
          <w:szCs w:val="21"/>
          <w:highlight w:val="none"/>
          <w:u w:val="single"/>
        </w:rPr>
        <w:t xml:space="preserve">(投标人名称)</w:t>
      </w:r>
      <w:r>
        <w:rPr>
          <w:rFonts w:hint="eastAsia" w:ascii="宋体" w:hAnsi="宋体" w:eastAsia="宋体" w:cs="宋体"/>
          <w:color w:val="000000"/>
          <w:sz w:val="21"/>
          <w:szCs w:val="21"/>
          <w:highlight w:val="none"/>
        </w:rPr>
        <w:t xml:space="preserve">______，中华人民共和国合法企业，法定地址：____________________。在参与</w:t>
      </w:r>
      <w:r>
        <w:rPr>
          <w:rFonts w:hint="eastAsia" w:hAnsi="宋体" w:eastAsia="宋体" w:cs="宋体"/>
          <w:color w:val="000000"/>
          <w:sz w:val="21"/>
          <w:szCs w:val="21"/>
          <w:highlight w:val="none"/>
          <w:u w:val="single"/>
          <w:lang w:eastAsia="zh-CN"/>
        </w:rPr>
        <w:t xml:space="preserve">张家港市第一人民医院专病诊疗中心改造配套设备采购项目</w:t>
      </w:r>
      <w:r>
        <w:rPr>
          <w:rFonts w:hint="eastAsia" w:ascii="宋体" w:hAnsi="宋体" w:eastAsia="宋体" w:cs="宋体"/>
          <w:color w:val="000000"/>
          <w:sz w:val="21"/>
          <w:szCs w:val="21"/>
          <w:highlight w:val="none"/>
          <w:u w:val="single"/>
        </w:rPr>
        <w:t xml:space="preserve">（项目名称）（项目编号：</w:t>
      </w:r>
      <w:r>
        <w:rPr>
          <w:rFonts w:hint="eastAsia" w:hAnsi="宋体" w:eastAsia="宋体" w:cs="宋体"/>
          <w:color w:val="000000"/>
          <w:sz w:val="21"/>
          <w:szCs w:val="21"/>
          <w:highlight w:val="none"/>
          <w:u w:val="single"/>
          <w:lang w:eastAsia="zh-CN"/>
        </w:rPr>
        <w:t xml:space="preserve">JSZC-320582-JITC-G2026-0269</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协商活动中，我单位授权</w:t>
      </w:r>
      <w:r>
        <w:rPr>
          <w:rFonts w:hint="eastAsia" w:ascii="宋体" w:hAnsi="宋体" w:eastAsia="宋体" w:cs="宋体"/>
          <w:color w:val="000000"/>
          <w:sz w:val="21"/>
          <w:szCs w:val="21"/>
          <w:highlight w:val="none"/>
          <w:u w:val="single"/>
        </w:rPr>
        <w:t xml:space="preserve">（其他形式的印章名称）     </w:t>
      </w:r>
      <w:r>
        <w:rPr>
          <w:rFonts w:hint="eastAsia" w:ascii="宋体" w:hAnsi="宋体" w:eastAsia="宋体" w:cs="宋体"/>
          <w:color w:val="000000"/>
          <w:sz w:val="21"/>
          <w:szCs w:val="21"/>
          <w:highlight w:val="none"/>
        </w:rPr>
        <w:t xml:space="preserve">（样式附后）在此次活动中代为公章使用。</w:t>
      </w: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（其他形式的印章名称）   </w:t>
      </w:r>
      <w:r>
        <w:rPr>
          <w:rFonts w:hint="eastAsia" w:ascii="宋体" w:hAnsi="宋体" w:eastAsia="宋体" w:cs="宋体"/>
          <w:color w:val="000000"/>
          <w:sz w:val="21"/>
          <w:szCs w:val="21"/>
          <w:highlight w:val="none"/>
        </w:rPr>
        <w:t xml:space="preserve">所签署的投标文件、澄清等，我单位承认并同意具备与我单位公章签署等同的法律效力。</w:t>
      </w: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（其他形式的印章名称）     </w:t>
      </w:r>
      <w:r>
        <w:rPr>
          <w:rFonts w:hint="eastAsia" w:ascii="宋体" w:hAnsi="宋体" w:eastAsia="宋体" w:cs="宋体"/>
          <w:color w:val="000000"/>
          <w:sz w:val="21"/>
          <w:szCs w:val="21"/>
          <w:highlight w:val="none"/>
        </w:rPr>
        <w:t xml:space="preserve">签署的所有文件、协议不因授权的撤销而失效。</w:t>
      </w:r>
      <w:r>
        <w:rPr>
          <w:rFonts w:hint="eastAsia" w:ascii="宋体" w:hAnsi="宋体" w:eastAsia="宋体" w:cs="宋体"/>
          <w:color w:val="000000"/>
          <w:sz w:val="21"/>
          <w:szCs w:val="21"/>
          <w:highlight w:val="none"/>
        </w:rPr>
      </w:r>
      <w:r/>
    </w:p>
    <w:p>
      <w:pPr>
        <w:pStyle w:val="909"/>
        <w:ind w:right="84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right="840" w:firstLine="19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其他形式的印章名称：______________</w:t>
      </w:r>
      <w:r>
        <w:rPr>
          <w:rFonts w:hint="eastAsia" w:ascii="宋体" w:hAnsi="宋体" w:eastAsia="宋体" w:cs="宋体"/>
          <w:color w:val="000000"/>
          <w:sz w:val="21"/>
          <w:szCs w:val="21"/>
          <w:highlight w:val="none"/>
        </w:rPr>
      </w:r>
      <w:r/>
    </w:p>
    <w:p>
      <w:pPr>
        <w:pStyle w:val="909"/>
        <w:ind w:right="420" w:firstLine="190"/>
        <w:rPr>
          <w:rFonts w:hint="eastAsia" w:ascii="宋体" w:hAnsi="宋体" w:eastAsia="宋体" w:cs="宋体"/>
          <w:color w:val="000000"/>
          <w:sz w:val="21"/>
          <w:szCs w:val="21"/>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828"/>
                            </w:pPr>
                            <w:r/>
                            <w:r/>
                          </w:p>
                          <w:p>
                            <w:pPr>
                              <w:pStyle w:val="82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828"/>
                      </w:pPr>
                      <w:r/>
                      <w:r/>
                    </w:p>
                    <w:p>
                      <w:pPr>
                        <w:pStyle w:val="828"/>
                      </w:pPr>
                      <w:r/>
                      <w:r/>
                    </w:p>
                  </w:txbxContent>
                </v:textbox>
              </v:shape>
            </w:pict>
          </mc:Fallback>
        </mc:AlternateContent>
      </w:r>
      <w:r>
        <w:rPr>
          <w:rFonts w:hint="eastAsia" w:ascii="宋体" w:hAnsi="宋体" w:eastAsia="宋体" w:cs="宋体"/>
          <w:color w:val="000000"/>
          <w:sz w:val="21"/>
          <w:szCs w:val="21"/>
          <w:highlight w:val="none"/>
        </w:rPr>
        <w:t xml:space="preserve">印章样式：</w:t>
      </w:r>
      <w:r>
        <w:rPr>
          <w:rFonts w:hint="eastAsia" w:ascii="宋体" w:hAnsi="宋体" w:eastAsia="宋体" w:cs="宋体"/>
          <w:color w:val="000000"/>
          <w:sz w:val="21"/>
          <w:szCs w:val="21"/>
          <w:highlight w:val="none"/>
        </w:rPr>
      </w:r>
      <w:r/>
    </w:p>
    <w:p>
      <w:pPr>
        <w:pStyle w:val="909"/>
        <w:ind w:right="420" w:firstLine="481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right="420" w:firstLine="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right="420" w:firstLine="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right="420" w:firstLine="3150"/>
        <w:jc w:val="left"/>
        <w:spacing w:line="276"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投标人名称（公章）：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09"/>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9"/>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p>
      <w:pPr>
        <w:pStyle w:val="909"/>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或其授权代表（签字或盖章）：_________________</w:t>
      </w:r>
      <w:r>
        <w:rPr>
          <w:rFonts w:hint="eastAsia" w:ascii="宋体" w:hAnsi="宋体" w:eastAsia="宋体" w:cs="宋体"/>
          <w:color w:val="000000"/>
          <w:sz w:val="21"/>
          <w:szCs w:val="21"/>
          <w:highlight w:val="none"/>
        </w:rPr>
      </w:r>
      <w:r/>
    </w:p>
    <w:p>
      <w:pPr>
        <w:pStyle w:val="909"/>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8"/>
        <w:jc w:val="left"/>
        <w:spacing w:line="276" w:lineRule="auto"/>
        <w:rPr>
          <w:rFonts w:hint="eastAsia" w:ascii="宋体" w:hAnsi="宋体" w:eastAsia="宋体" w:cs="宋体"/>
          <w:bCs/>
          <w:color w:val="000000"/>
          <w:highlight w:val="none"/>
        </w:rPr>
      </w:pPr>
      <w:r>
        <w:rPr>
          <w:rFonts w:hint="eastAsia" w:ascii="宋体" w:hAnsi="宋体" w:eastAsia="宋体" w:cs="宋体"/>
          <w:color w:val="000000"/>
          <w:spacing w:val="-3"/>
          <w:highlight w:val="none"/>
        </w:rPr>
        <w:t xml:space="preserve">                                </w:t>
      </w: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828"/>
        <w:rPr>
          <w:rFonts w:hint="eastAsia" w:ascii="宋体" w:hAnsi="宋体" w:eastAsia="宋体" w:cs="宋体"/>
          <w:color w:val="000000"/>
          <w:highlight w:val="none"/>
        </w:rPr>
      </w:pPr>
      <w:r/>
      <w:bookmarkStart w:id="342" w:name="_Toc104560916"/>
      <w:r/>
      <w:bookmarkStart w:id="343" w:name="_Toc107246299"/>
      <w:r/>
      <w:bookmarkStart w:id="344" w:name="_Toc103848599"/>
      <w:r>
        <w:rPr>
          <w:rFonts w:hint="eastAsia" w:ascii="宋体" w:hAnsi="宋体" w:eastAsia="宋体" w:cs="宋体"/>
          <w:color w:val="000000"/>
          <w:highlight w:val="none"/>
        </w:rPr>
      </w:r>
      <w:r/>
    </w:p>
    <w:p>
      <w:pPr>
        <w:pStyle w:val="828"/>
        <w:jc w:val="left"/>
        <w:widowControl/>
        <w:rPr>
          <w:rFonts w:hint="eastAsia" w:ascii="宋体" w:hAnsi="宋体" w:eastAsia="宋体" w:cs="宋体"/>
          <w:b/>
          <w:bCs/>
          <w:color w:val="000000"/>
          <w:sz w:val="28"/>
          <w:highlight w:val="none"/>
        </w:rPr>
      </w:pPr>
      <w:r>
        <w:rPr>
          <w:rFonts w:hint="eastAsia" w:ascii="宋体" w:hAnsi="宋体" w:eastAsia="宋体" w:cs="宋体"/>
          <w:color w:val="000000"/>
          <w:sz w:val="28"/>
          <w:highlight w:val="none"/>
        </w:rPr>
        <w:br w:type="page" w:clear="all"/>
      </w:r>
      <w:r>
        <w:rPr>
          <w:rFonts w:hint="eastAsia" w:ascii="宋体" w:hAnsi="宋体" w:eastAsia="宋体" w:cs="宋体"/>
          <w:b/>
          <w:bCs/>
          <w:color w:val="000000"/>
          <w:sz w:val="28"/>
          <w:highlight w:val="none"/>
        </w:rPr>
      </w:r>
      <w:r/>
    </w:p>
    <w:p>
      <w:pPr>
        <w:pStyle w:val="873"/>
        <w:rPr>
          <w:rFonts w:hint="eastAsia" w:ascii="宋体" w:hAnsi="宋体" w:eastAsia="宋体" w:cs="宋体"/>
          <w:color w:val="000000"/>
          <w:sz w:val="24"/>
          <w:szCs w:val="24"/>
          <w:highlight w:val="none"/>
        </w:rPr>
      </w:pPr>
      <w:r>
        <w:rPr>
          <w:rFonts w:hint="eastAsia" w:ascii="宋体" w:hAnsi="宋体" w:eastAsia="宋体" w:cs="宋体"/>
          <w:color w:val="000000"/>
          <w:sz w:val="28"/>
          <w:szCs w:val="24"/>
          <w:highlight w:val="none"/>
        </w:rPr>
        <w:t xml:space="preserve">二、技术部分</w:t>
      </w:r>
      <w:bookmarkEnd w:id="342"/>
      <w:r/>
      <w:bookmarkEnd w:id="343"/>
      <w:r/>
      <w:bookmarkEnd w:id="344"/>
      <w:r>
        <w:rPr>
          <w:rFonts w:hint="eastAsia" w:ascii="宋体" w:hAnsi="宋体" w:eastAsia="宋体" w:cs="宋体"/>
          <w:color w:val="000000"/>
          <w:sz w:val="24"/>
          <w:szCs w:val="24"/>
          <w:highlight w:val="none"/>
        </w:rPr>
      </w:r>
      <w:r/>
    </w:p>
    <w:p>
      <w:pPr>
        <w:pStyle w:val="873"/>
        <w:spacing w:before="0"/>
        <w:rPr>
          <w:rFonts w:hint="eastAsia" w:ascii="宋体" w:hAnsi="宋体" w:eastAsia="宋体" w:cs="宋体"/>
          <w:bCs w:val="0"/>
          <w:color w:val="000000"/>
          <w:sz w:val="24"/>
          <w:szCs w:val="24"/>
          <w:highlight w:val="none"/>
        </w:rPr>
      </w:pPr>
      <w:r/>
      <w:bookmarkStart w:id="345" w:name="_Toc107246301"/>
      <w:r/>
      <w:bookmarkStart w:id="346" w:name="_Toc103848601"/>
      <w:r/>
      <w:bookmarkStart w:id="347" w:name="_Toc104560918"/>
      <w:r>
        <w:rPr>
          <w:rFonts w:hint="eastAsia" w:ascii="宋体" w:hAnsi="宋体" w:eastAsia="宋体" w:cs="宋体"/>
          <w:bCs w:val="0"/>
          <w:color w:val="000000"/>
          <w:sz w:val="24"/>
          <w:szCs w:val="24"/>
          <w:highlight w:val="none"/>
        </w:rPr>
        <w:t xml:space="preserve">（1）技术条款偏离表</w:t>
      </w:r>
      <w:bookmarkEnd w:id="345"/>
      <w:r/>
      <w:bookmarkEnd w:id="346"/>
      <w:r/>
      <w:bookmarkEnd w:id="347"/>
      <w:r>
        <w:rPr>
          <w:rFonts w:hint="eastAsia" w:ascii="宋体" w:hAnsi="宋体" w:eastAsia="宋体" w:cs="宋体"/>
          <w:bCs w:val="0"/>
          <w:color w:val="000000"/>
          <w:sz w:val="24"/>
          <w:szCs w:val="24"/>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hAnsi="宋体" w:eastAsia="宋体" w:cs="宋体"/>
          <w:color w:val="000000"/>
          <w:sz w:val="21"/>
          <w:szCs w:val="21"/>
          <w:highlight w:val="none"/>
          <w:lang w:eastAsia="zh-CN"/>
        </w:rPr>
        <w:t xml:space="preserve">张家港市第一人民医院专病诊疗中心改造配套设备采购项目</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lang w:eastAsia="zh-CN"/>
        </w:rPr>
        <w:t xml:space="preserve">JSZC-320582-JITC-G2026-0269</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614"/>
        <w:gridCol w:w="1936"/>
        <w:gridCol w:w="1306"/>
        <w:gridCol w:w="2051"/>
        <w:gridCol w:w="915"/>
      </w:tblGrid>
      <w:tr>
        <w:trPr>
          <w:trHeight w:val="635"/>
        </w:trPr>
        <w:tc>
          <w:tcPr>
            <w:tcW w:w="74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招标文件的技术条款</w:t>
            </w: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参与投标的货物的技术性能</w:t>
            </w: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09"/>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09"/>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09"/>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09"/>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09"/>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 投标人须根据招标文件技术条款相关要求填写此表，作为投标文件的组成部分。</w:t>
      </w:r>
      <w:r>
        <w:rPr>
          <w:rFonts w:hint="eastAsia" w:ascii="宋体" w:hAnsi="宋体" w:eastAsia="宋体" w:cs="宋体"/>
          <w:b/>
          <w:bCs/>
          <w:color w:val="000000"/>
          <w:highlight w:val="none"/>
        </w:rPr>
      </w:r>
      <w:r/>
    </w:p>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 投标人应按照招标文件第四章“采购需求”的要求，对相关技术参数逐项响应，提供证明材料，否则评审时将不予认可。</w:t>
      </w:r>
      <w:r>
        <w:rPr>
          <w:rFonts w:hint="eastAsia" w:ascii="宋体" w:hAnsi="宋体" w:eastAsia="宋体" w:cs="宋体"/>
          <w:b/>
          <w:bCs/>
          <w:color w:val="000000"/>
          <w:highlight w:val="none"/>
        </w:rPr>
      </w:r>
      <w:r/>
    </w:p>
    <w:p>
      <w:pPr>
        <w:pStyle w:val="87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 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37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投标人名称(公章)：____________</w:t>
      </w:r>
      <w:r>
        <w:rPr>
          <w:rFonts w:hint="eastAsia" w:ascii="宋体" w:hAnsi="宋体" w:eastAsia="宋体" w:cs="宋体"/>
          <w:color w:val="000000"/>
          <w:sz w:val="21"/>
          <w:szCs w:val="21"/>
          <w:highlight w:val="none"/>
        </w:rPr>
      </w:r>
      <w:r/>
    </w:p>
    <w:p>
      <w:pPr>
        <w:pStyle w:val="909"/>
        <w:ind w:firstLine="3780"/>
        <w:rPr>
          <w:rFonts w:hint="eastAsia" w:ascii="宋体" w:hAnsi="宋体" w:eastAsia="宋体" w:cs="宋体"/>
          <w:b/>
          <w:color w:val="000000"/>
          <w:sz w:val="24"/>
          <w:highlight w:val="none"/>
        </w:rPr>
      </w:pPr>
      <w:r>
        <w:rPr>
          <w:rFonts w:hint="eastAsia" w:ascii="宋体" w:hAnsi="宋体" w:eastAsia="宋体" w:cs="宋体"/>
          <w:color w:val="000000"/>
          <w:sz w:val="21"/>
          <w:szCs w:val="21"/>
          <w:highlight w:val="none"/>
        </w:rPr>
        <w:t xml:space="preserve">日期：______年____月____日</w:t>
      </w: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24"/>
          <w:highlight w:val="none"/>
        </w:rPr>
      </w:r>
      <w:r/>
    </w:p>
    <w:p>
      <w:pPr>
        <w:pStyle w:val="87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（2）用于本项目产品技术参数证明文件</w:t>
      </w:r>
      <w:r>
        <w:rPr>
          <w:rFonts w:hint="eastAsia" w:ascii="宋体" w:hAnsi="宋体" w:eastAsia="宋体" w:cs="宋体"/>
          <w:bCs w:val="0"/>
          <w:color w:val="000000"/>
          <w:sz w:val="24"/>
          <w:szCs w:val="24"/>
          <w:highlight w:val="none"/>
        </w:rPr>
      </w:r>
      <w:r/>
    </w:p>
    <w:p>
      <w:pPr>
        <w:pStyle w:val="828"/>
        <w:jc w:val="center"/>
        <w:spacing w:after="156" w:line="439" w:lineRule="atLeast"/>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ind w:left="0" w:firstLine="0"/>
        <w:jc w:val="center"/>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（3）需求响应方案</w:t>
      </w:r>
      <w:r>
        <w:rPr>
          <w:rFonts w:hint="eastAsia" w:ascii="宋体" w:hAnsi="宋体" w:eastAsia="宋体" w:cs="宋体"/>
          <w:bCs w:val="0"/>
          <w:color w:val="000000"/>
          <w:sz w:val="24"/>
          <w:szCs w:val="24"/>
          <w:highlight w:val="none"/>
        </w:rPr>
      </w:r>
      <w:r/>
    </w:p>
    <w:p>
      <w:pPr>
        <w:pStyle w:val="828"/>
        <w:ind w:firstLine="3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firstLine="372"/>
        <w:rPr>
          <w:rFonts w:hint="eastAsia" w:ascii="宋体" w:hAnsi="宋体" w:eastAsia="宋体" w:cs="宋体"/>
          <w:color w:val="000000"/>
          <w:highlight w:val="none"/>
        </w:rPr>
      </w:pPr>
      <w:r>
        <w:rPr>
          <w:rFonts w:hint="eastAsia" w:ascii="宋体" w:hAnsi="宋体" w:eastAsia="宋体" w:cs="宋体"/>
          <w:color w:val="000000"/>
          <w:highlight w:val="none"/>
        </w:rPr>
        <w:t xml:space="preserve"> 格式自拟。</w:t>
      </w:r>
      <w:r>
        <w:rPr>
          <w:rFonts w:hint="eastAsia" w:ascii="宋体" w:hAnsi="宋体" w:eastAsia="宋体" w:cs="宋体"/>
          <w:color w:val="000000"/>
          <w:highlight w:val="none"/>
        </w:rPr>
      </w:r>
      <w:r/>
    </w:p>
    <w:p>
      <w:pPr>
        <w:pStyle w:val="90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ind w:left="0" w:firstLine="0"/>
        <w:jc w:val="center"/>
        <w:spacing w:before="0"/>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color w:val="000000"/>
          <w:highlight w:val="none"/>
        </w:rPr>
        <w:br w:type="page" w:clear="all"/>
      </w:r>
      <w:bookmarkStart w:id="348" w:name="_Toc104560919"/>
      <w:r/>
      <w:bookmarkStart w:id="349" w:name="_Toc103848602"/>
      <w:r/>
      <w:bookmarkStart w:id="350" w:name="_Toc107246302"/>
      <w:r>
        <w:rPr>
          <w:rFonts w:hint="eastAsia" w:ascii="宋体" w:hAnsi="宋体" w:eastAsia="宋体" w:cs="宋体"/>
          <w:bCs w:val="0"/>
          <w:color w:val="000000"/>
          <w:sz w:val="24"/>
          <w:szCs w:val="24"/>
          <w:highlight w:val="none"/>
        </w:rPr>
        <w:t xml:space="preserve">（4）</w:t>
      </w:r>
      <w:bookmarkEnd w:id="348"/>
      <w:r/>
      <w:bookmarkEnd w:id="349"/>
      <w:r/>
      <w:bookmarkEnd w:id="350"/>
      <w:r>
        <w:rPr>
          <w:rFonts w:hint="eastAsia" w:ascii="宋体" w:hAnsi="宋体" w:eastAsia="宋体" w:cs="宋体"/>
          <w:bCs w:val="0"/>
          <w:color w:val="000000"/>
          <w:sz w:val="24"/>
          <w:szCs w:val="24"/>
          <w:highlight w:val="none"/>
          <w:lang w:val="en-US" w:eastAsia="zh-CN"/>
        </w:rPr>
        <w:t xml:space="preserve">质量保证及售后服务承诺书（国产产品）</w:t>
      </w:r>
      <w:r>
        <w:rPr>
          <w:rFonts w:hint="eastAsia" w:ascii="宋体" w:hAnsi="宋体" w:eastAsia="宋体" w:cs="宋体"/>
          <w:b/>
          <w:bCs w:val="0"/>
          <w:color w:val="000000"/>
          <w:sz w:val="24"/>
          <w:szCs w:val="24"/>
          <w:highlight w:val="none"/>
          <w:lang w:val="en-US" w:eastAsia="zh-CN" w:bidi="ar-SA"/>
        </w:rPr>
      </w:r>
      <w:r/>
    </w:p>
    <w:p>
      <w:pPr>
        <w:pStyle w:val="828"/>
        <w:numPr>
          <w:ilvl w:val="0"/>
          <w:numId w:val="0"/>
        </w:numPr>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28"/>
        <w:numPr>
          <w:ilvl w:val="0"/>
          <w:numId w:val="0"/>
        </w:numPr>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28"/>
        <w:jc w:val="center"/>
        <w:spacing w:line="360" w:lineRule="auto"/>
        <w:widowControl/>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t xml:space="preserve">质量保证及售后服务承诺书</w:t>
      </w:r>
      <w:r>
        <w:rPr>
          <w:rFonts w:hint="eastAsia" w:ascii="宋体" w:hAnsi="宋体" w:eastAsia="宋体" w:cs="宋体"/>
          <w:b/>
          <w:bCs w:val="0"/>
          <w:color w:val="000000"/>
          <w:sz w:val="24"/>
          <w:szCs w:val="24"/>
          <w:highlight w:val="none"/>
          <w:lang w:val="en-US" w:eastAsia="zh-CN" w:bidi="ar-SA"/>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致:张家港市第一人民医院</w:t>
      </w: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eastAsia="宋体" w:cs="宋体"/>
          <w:color w:val="000000"/>
          <w:position w:val="-2"/>
          <w:sz w:val="24"/>
          <w:szCs w:val="24"/>
          <w:highlight w:val="none"/>
          <w:u w:val="single"/>
          <w:lang w:val="en-US" w:eastAsia="zh-CN"/>
        </w:rPr>
        <w:t xml:space="preserve">    </w:t>
      </w:r>
      <w:r>
        <w:rPr>
          <w:rFonts w:hint="eastAsia" w:ascii="宋体" w:hAnsi="宋体" w:eastAsia="宋体" w:cs="宋体"/>
          <w:color w:val="000000"/>
          <w:position w:val="-2"/>
          <w:sz w:val="24"/>
          <w:szCs w:val="24"/>
          <w:highlight w:val="none"/>
          <w:lang w:val="en-US" w:eastAsia="zh-CN"/>
        </w:rPr>
        <w:t xml:space="preserve">年原厂的免费质保及售后技术支持。免费质保期自物品验收合格之日起计算（以双方在验收报告签订日期为准）。</w:t>
      </w: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(投标人)于    年   月  日接受此件，以此为证。</w:t>
      </w: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w:t>
      </w: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投标供应商（盖章）：</w:t>
      </w: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日期：</w:t>
      </w:r>
      <w:r>
        <w:rPr>
          <w:rFonts w:hint="eastAsia" w:ascii="宋体" w:hAnsi="宋体" w:eastAsia="宋体" w:cs="宋体"/>
          <w:color w:val="000000"/>
          <w:position w:val="-2"/>
          <w:sz w:val="24"/>
          <w:szCs w:val="24"/>
          <w:highlight w:val="none"/>
          <w:lang w:val="en-US" w:eastAsia="zh-CN"/>
        </w:rPr>
      </w:r>
      <w:r/>
    </w:p>
    <w:p>
      <w:pPr>
        <w:pStyle w:val="828"/>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28"/>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28"/>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28"/>
        <w:jc w:val="both"/>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position w:val="-2"/>
          <w:sz w:val="24"/>
          <w:szCs w:val="24"/>
          <w:highlight w:val="none"/>
          <w:lang w:val="en-US" w:eastAsia="zh-CN"/>
        </w:rPr>
        <w:t xml:space="preserve">注：</w:t>
      </w:r>
      <w:r>
        <w:rPr>
          <w:rFonts w:hint="eastAsia" w:ascii="宋体" w:hAnsi="宋体" w:eastAsia="宋体" w:cs="宋体"/>
          <w:color w:val="000000"/>
          <w:position w:val="-2"/>
          <w:sz w:val="21"/>
          <w:szCs w:val="21"/>
          <w:highlight w:val="none"/>
          <w:lang w:val="en-US" w:eastAsia="zh-CN"/>
        </w:rPr>
        <w:t xml:space="preserve">此表用于评审。提供上述承诺书，可作为评审中得分依据。</w:t>
      </w:r>
      <w:r>
        <w:rPr>
          <w:rFonts w:hint="eastAsia" w:ascii="宋体" w:hAnsi="宋体" w:eastAsia="宋体" w:cs="宋体"/>
          <w:color w:val="000000"/>
          <w:sz w:val="24"/>
          <w:highlight w:val="none"/>
        </w:rPr>
      </w:r>
      <w:r/>
    </w:p>
    <w:p>
      <w:pPr>
        <w:pStyle w:val="87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t xml:space="preserve">（5）用于本项目人员简历表</w:t>
      </w:r>
      <w:r>
        <w:rPr>
          <w:rFonts w:hint="eastAsia" w:ascii="宋体" w:hAnsi="宋体" w:eastAsia="宋体" w:cs="宋体"/>
          <w:bCs w:val="0"/>
          <w:color w:val="000000"/>
          <w:sz w:val="24"/>
          <w:szCs w:val="24"/>
          <w:highlight w:val="none"/>
        </w:rPr>
      </w:r>
      <w:r/>
    </w:p>
    <w:p>
      <w:pPr>
        <w:pStyle w:val="90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性别</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职务</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毕业学校、专业</w:t>
            </w:r>
            <w:r>
              <w:rPr>
                <w:rFonts w:hint="eastAsia" w:ascii="宋体" w:hAnsi="宋体" w:eastAsia="宋体" w:cs="宋体"/>
                <w:color w:val="000000"/>
                <w:sz w:val="21"/>
                <w:szCs w:val="21"/>
                <w:highlight w:val="none"/>
                <w:lang w:val="en-US" w:eastAsia="zh-CN" w:bidi="ar-SA"/>
              </w:rPr>
            </w:r>
            <w:r/>
          </w:p>
        </w:tc>
        <w:tc>
          <w:tcPr>
            <w:gridSpan w:val="3"/>
            <w:tcW w:w="5808"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身份证号</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拟在本项目任职</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执业资格证书号</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gridSpan w:val="4"/>
            <w:tcW w:w="8304"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近____年承担项目情况</w:t>
            </w: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类似项目名称</w:t>
            </w: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担任职务</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项目单位名称及电话</w:t>
            </w: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09"/>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90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firstLine="37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7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（6）拟投入本项目人员情况表</w:t>
      </w:r>
      <w:r>
        <w:rPr>
          <w:rFonts w:hint="eastAsia" w:ascii="宋体" w:hAnsi="宋体" w:eastAsia="宋体" w:cs="宋体"/>
          <w:bCs w:val="0"/>
          <w:color w:val="000000"/>
          <w:sz w:val="24"/>
          <w:szCs w:val="24"/>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hAnsi="宋体" w:eastAsia="宋体" w:cs="宋体"/>
          <w:color w:val="000000"/>
          <w:sz w:val="21"/>
          <w:szCs w:val="21"/>
          <w:highlight w:val="none"/>
          <w:lang w:eastAsia="zh-CN"/>
        </w:rPr>
        <w:t xml:space="preserve">张家港市第一人民医院专病诊疗中心改造配套设备采购项目</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lang w:eastAsia="zh-CN"/>
        </w:rPr>
        <w:t xml:space="preserve">JSZC-320582-JITC-G2026-0269</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val="false"/>
          </w:tcPr>
          <w:p>
            <w:pPr>
              <w:pStyle w:val="82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488" w:type="dxa"/>
            <w:vAlign w:val="center"/>
            <w:textDirection w:val="lrTb"/>
            <w:noWrap w:val="false"/>
          </w:tcPr>
          <w:p>
            <w:pPr>
              <w:pStyle w:val="82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岗位</w:t>
            </w:r>
            <w:r>
              <w:rPr>
                <w:rFonts w:hint="eastAsia" w:ascii="宋体" w:hAnsi="宋体" w:eastAsia="宋体" w:cs="宋体"/>
                <w:color w:val="000000"/>
                <w:sz w:val="21"/>
                <w:szCs w:val="21"/>
                <w:highlight w:val="none"/>
                <w:lang w:val="en-US" w:eastAsia="zh-CN" w:bidi="ar-SA"/>
              </w:rPr>
            </w:r>
            <w:r/>
          </w:p>
        </w:tc>
        <w:tc>
          <w:tcPr>
            <w:tcW w:w="1627" w:type="dxa"/>
            <w:vAlign w:val="center"/>
            <w:textDirection w:val="lrTb"/>
            <w:noWrap w:val="false"/>
          </w:tcPr>
          <w:p>
            <w:pPr>
              <w:pStyle w:val="82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82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年龄</w:t>
            </w:r>
            <w:r>
              <w:rPr>
                <w:rFonts w:hint="eastAsia" w:ascii="宋体" w:hAnsi="宋体" w:eastAsia="宋体" w:cs="宋体"/>
                <w:color w:val="000000"/>
                <w:sz w:val="21"/>
                <w:szCs w:val="21"/>
                <w:highlight w:val="none"/>
                <w:lang w:val="en-US" w:eastAsia="zh-CN" w:bidi="ar-SA"/>
              </w:rPr>
            </w:r>
            <w:r/>
          </w:p>
        </w:tc>
        <w:tc>
          <w:tcPr>
            <w:tcW w:w="1698" w:type="dxa"/>
            <w:vAlign w:val="center"/>
            <w:textDirection w:val="lrTb"/>
            <w:noWrap w:val="false"/>
          </w:tcPr>
          <w:p>
            <w:pPr>
              <w:pStyle w:val="82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职称/证书</w:t>
            </w:r>
            <w:r>
              <w:rPr>
                <w:rFonts w:hint="eastAsia" w:ascii="宋体" w:hAnsi="宋体" w:eastAsia="宋体" w:cs="宋体"/>
                <w:color w:val="000000"/>
                <w:sz w:val="21"/>
                <w:szCs w:val="21"/>
                <w:highlight w:val="none"/>
                <w:lang w:val="en-US" w:eastAsia="zh-CN" w:bidi="ar-SA"/>
              </w:rPr>
            </w:r>
            <w:r/>
          </w:p>
        </w:tc>
        <w:tc>
          <w:tcPr>
            <w:tcW w:w="1564" w:type="dxa"/>
            <w:vAlign w:val="center"/>
            <w:textDirection w:val="lrTb"/>
            <w:noWrap w:val="false"/>
          </w:tcPr>
          <w:p>
            <w:pPr>
              <w:pStyle w:val="828"/>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2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28"/>
        <w:ind w:firstLine="37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28"/>
        <w:ind w:firstLine="3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（7）业绩证明材料</w:t>
      </w:r>
      <w:r>
        <w:rPr>
          <w:rFonts w:hint="eastAsia" w:ascii="宋体" w:hAnsi="宋体" w:eastAsia="宋体" w:cs="宋体"/>
          <w:bCs w:val="0"/>
          <w:color w:val="000000"/>
          <w:sz w:val="24"/>
          <w:szCs w:val="24"/>
          <w:highlight w:val="none"/>
        </w:rPr>
      </w:r>
      <w:r/>
    </w:p>
    <w:p>
      <w:pPr>
        <w:pStyle w:val="828"/>
        <w:ind w:firstLine="3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ind w:firstLine="37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bookmarkEnd w:id="281"/>
      <w:r>
        <w:rPr>
          <w:rFonts w:hint="eastAsia" w:ascii="宋体" w:hAnsi="宋体" w:eastAsia="宋体" w:cs="宋体"/>
          <w:color w:val="000000"/>
          <w:highlight w:val="none"/>
        </w:rPr>
      </w:r>
      <w:r/>
    </w:p>
    <w:p>
      <w:pPr>
        <w:pStyle w:val="873"/>
        <w:spacing w:before="0"/>
        <w:rPr>
          <w:rFonts w:hint="eastAsia" w:ascii="宋体" w:hAnsi="宋体" w:eastAsia="宋体" w:cs="宋体"/>
          <w:color w:val="000000"/>
          <w:highlight w:val="none"/>
        </w:rPr>
      </w:pPr>
      <w:r/>
      <w:bookmarkStart w:id="351" w:name="_Toc103848605"/>
      <w:r/>
      <w:bookmarkStart w:id="352" w:name="_Toc107246305"/>
      <w:r/>
      <w:bookmarkStart w:id="353" w:name="_Toc104560922"/>
      <w:r/>
      <w:bookmarkStart w:id="354" w:name="_Toc96347904"/>
      <w:r/>
      <w:bookmarkStart w:id="355" w:name="_Toc100905289"/>
      <w:r>
        <w:rPr>
          <w:rFonts w:hint="eastAsia" w:ascii="宋体" w:hAnsi="宋体" w:eastAsia="宋体" w:cs="宋体"/>
          <w:color w:val="000000"/>
          <w:sz w:val="28"/>
          <w:szCs w:val="24"/>
          <w:highlight w:val="none"/>
        </w:rPr>
        <w:t xml:space="preserve">三、其他部分</w:t>
      </w:r>
      <w:bookmarkEnd w:id="351"/>
      <w:r/>
      <w:bookmarkEnd w:id="352"/>
      <w:r/>
      <w:bookmarkEnd w:id="353"/>
      <w:r>
        <w:rPr>
          <w:rFonts w:hint="eastAsia" w:ascii="宋体" w:hAnsi="宋体" w:eastAsia="宋体" w:cs="宋体"/>
          <w:color w:val="000000"/>
          <w:highlight w:val="none"/>
        </w:rPr>
      </w:r>
      <w:r/>
    </w:p>
    <w:p>
      <w:pPr>
        <w:pStyle w:val="873"/>
        <w:spacing w:before="0"/>
        <w:rPr>
          <w:rFonts w:hint="eastAsia" w:ascii="宋体" w:hAnsi="宋体" w:eastAsia="宋体" w:cs="宋体"/>
          <w:bCs w:val="0"/>
          <w:color w:val="000000"/>
          <w:sz w:val="24"/>
          <w:szCs w:val="24"/>
          <w:highlight w:val="none"/>
        </w:rPr>
      </w:pPr>
      <w:r/>
      <w:bookmarkStart w:id="356" w:name="_Toc103848608"/>
      <w:r/>
      <w:bookmarkStart w:id="357" w:name="_Toc104560925"/>
      <w:r/>
      <w:bookmarkStart w:id="358" w:name="_Toc100905295"/>
      <w:r/>
      <w:bookmarkStart w:id="359" w:name="_Toc107246307"/>
      <w:r/>
      <w:bookmarkStart w:id="360" w:name="_Toc103848607"/>
      <w:r/>
      <w:bookmarkStart w:id="361" w:name="_Toc104560924"/>
      <w:r/>
      <w:bookmarkStart w:id="362" w:name="_Toc104560923"/>
      <w:r/>
      <w:bookmarkStart w:id="363" w:name="_Toc103848606"/>
      <w:r/>
      <w:bookmarkStart w:id="364" w:name="_Toc107246306"/>
      <w:r/>
      <w:bookmarkStart w:id="365" w:name="_Toc107246308"/>
      <w:r>
        <w:rPr>
          <w:rFonts w:hint="eastAsia" w:ascii="宋体" w:hAnsi="宋体" w:eastAsia="宋体" w:cs="宋体"/>
          <w:bCs w:val="0"/>
          <w:color w:val="000000"/>
          <w:sz w:val="24"/>
          <w:szCs w:val="24"/>
          <w:highlight w:val="none"/>
        </w:rPr>
        <w:t xml:space="preserve">（1）要求投标人提交的其他文件材料或证明材料</w:t>
      </w:r>
      <w:bookmarkEnd w:id="356"/>
      <w:r/>
      <w:bookmarkEnd w:id="357"/>
      <w:r/>
      <w:bookmarkEnd w:id="365"/>
      <w:r>
        <w:rPr>
          <w:rFonts w:hint="eastAsia" w:ascii="宋体" w:hAnsi="宋体" w:eastAsia="宋体" w:cs="宋体"/>
          <w:bCs w:val="0"/>
          <w:color w:val="000000"/>
          <w:sz w:val="24"/>
          <w:szCs w:val="24"/>
          <w:highlight w:val="none"/>
        </w:rPr>
      </w:r>
      <w:r/>
    </w:p>
    <w:p>
      <w:pPr>
        <w:pStyle w:val="846"/>
        <w:ind w:left="126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7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（2）投标人认为需提供的其他</w:t>
      </w:r>
      <w:bookmarkEnd w:id="358"/>
      <w:r>
        <w:rPr>
          <w:rFonts w:hint="eastAsia" w:ascii="宋体" w:hAnsi="宋体" w:eastAsia="宋体" w:cs="宋体"/>
          <w:bCs w:val="0"/>
          <w:color w:val="000000"/>
          <w:sz w:val="24"/>
          <w:szCs w:val="24"/>
          <w:highlight w:val="none"/>
        </w:rPr>
        <w:t xml:space="preserve">文件或证明材料</w:t>
      </w:r>
      <w:bookmarkEnd w:id="359"/>
      <w:r/>
      <w:bookmarkEnd w:id="360"/>
      <w:r/>
      <w:bookmarkEnd w:id="361"/>
      <w:r>
        <w:rPr>
          <w:rFonts w:hint="eastAsia" w:ascii="宋体" w:hAnsi="宋体" w:eastAsia="宋体" w:cs="宋体"/>
          <w:bCs w:val="0"/>
          <w:color w:val="000000"/>
          <w:sz w:val="24"/>
          <w:szCs w:val="24"/>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7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（3）提供符合政府采购政策的证明材料</w:t>
      </w:r>
      <w:bookmarkEnd w:id="355"/>
      <w:r/>
      <w:bookmarkEnd w:id="362"/>
      <w:r/>
      <w:bookmarkEnd w:id="363"/>
      <w:r/>
      <w:bookmarkEnd w:id="364"/>
      <w:r>
        <w:rPr>
          <w:rFonts w:hint="eastAsia" w:ascii="宋体" w:hAnsi="宋体" w:eastAsia="宋体" w:cs="宋体"/>
          <w:bCs w:val="0"/>
          <w:color w:val="000000"/>
          <w:sz w:val="24"/>
          <w:szCs w:val="24"/>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t xml:space="preserve">（请根据本项目</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采购项目类型</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选择合适的中小企业声明函，不适用的可以不提交）</w:t>
      </w:r>
      <w:r>
        <w:rPr>
          <w:rFonts w:hint="eastAsia" w:ascii="宋体" w:hAnsi="宋体" w:eastAsia="宋体" w:cs="宋体"/>
          <w:color w:val="000000"/>
          <w:highlight w:val="none"/>
        </w:rPr>
      </w:r>
      <w:r/>
    </w:p>
    <w:p>
      <w:pPr>
        <w:pStyle w:val="828"/>
        <w:ind w:right="-20"/>
        <w:jc w:val="center"/>
        <w:spacing w:line="360" w:lineRule="auto"/>
        <w:rPr>
          <w:rFonts w:hint="eastAsia" w:ascii="宋体" w:hAnsi="宋体" w:eastAsia="宋体" w:cs="宋体"/>
          <w:color w:val="000000"/>
          <w:spacing w:val="2"/>
          <w:position w:val="-3"/>
          <w:szCs w:val="21"/>
          <w:highlight w:val="none"/>
        </w:rPr>
      </w:pPr>
      <w:r>
        <w:rPr>
          <w:rFonts w:hint="eastAsia" w:ascii="宋体" w:hAnsi="宋体" w:eastAsia="宋体" w:cs="宋体"/>
          <w:color w:val="000000"/>
          <w:spacing w:val="2"/>
          <w:position w:val="-3"/>
          <w:szCs w:val="21"/>
          <w:highlight w:val="none"/>
        </w:rPr>
      </w:r>
      <w:r/>
    </w:p>
    <w:p>
      <w:pPr>
        <w:pStyle w:val="909"/>
        <w:ind w:firstLine="48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中小企业声明函（货物）</w:t>
      </w:r>
      <w:r>
        <w:rPr>
          <w:rFonts w:hint="eastAsia" w:ascii="宋体" w:hAnsi="宋体" w:eastAsia="宋体" w:cs="宋体"/>
          <w:b/>
          <w:color w:val="000000"/>
          <w:sz w:val="24"/>
          <w:szCs w:val="24"/>
          <w:highlight w:val="none"/>
        </w:rPr>
      </w:r>
      <w:r/>
    </w:p>
    <w:p>
      <w:pPr>
        <w:pStyle w:val="828"/>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iCs/>
          <w:color w:val="000000"/>
          <w:position w:val="-2"/>
          <w:szCs w:val="21"/>
          <w:highlight w:val="none"/>
          <w:u w:val="single"/>
          <w:lang w:eastAsia="zh-CN"/>
        </w:rPr>
        <w:t xml:space="preserve">张家港市第一人民医院</w:t>
      </w:r>
      <w:r>
        <w:rPr>
          <w:rFonts w:hint="eastAsia" w:ascii="宋体" w:hAnsi="宋体" w:eastAsia="宋体" w:cs="宋体"/>
          <w:color w:val="000000"/>
          <w:position w:val="-2"/>
          <w:szCs w:val="21"/>
          <w:highlight w:val="none"/>
        </w:rPr>
        <w:t xml:space="preserve">的</w:t>
      </w:r>
      <w:r>
        <w:rPr>
          <w:rFonts w:hint="eastAsia" w:ascii="宋体" w:hAnsi="宋体" w:eastAsia="宋体" w:cs="宋体"/>
          <w:iCs/>
          <w:color w:val="000000"/>
          <w:position w:val="-2"/>
          <w:szCs w:val="21"/>
          <w:highlight w:val="none"/>
          <w:u w:val="single"/>
          <w:lang w:eastAsia="zh-CN"/>
        </w:rPr>
        <w:t xml:space="preserve">张家港市第一人民医院专病诊疗中心改造配套设备采购项目</w:t>
      </w:r>
      <w:r>
        <w:rPr>
          <w:rFonts w:hint="eastAsia" w:ascii="宋体" w:hAnsi="宋体" w:eastAsia="宋体" w:cs="宋体"/>
          <w:color w:val="000000"/>
          <w:position w:val="-2"/>
          <w:szCs w:val="21"/>
          <w:highlight w:val="none"/>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cs="宋体"/>
          <w:color w:val="000000"/>
          <w:position w:val="-2"/>
          <w:szCs w:val="21"/>
          <w:highlight w:val="none"/>
        </w:rPr>
      </w:r>
      <w:r/>
    </w:p>
    <w:p>
      <w:pPr>
        <w:pStyle w:val="828"/>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1. </w:t>
      </w:r>
      <w:r>
        <w:rPr>
          <w:rFonts w:hint="eastAsia" w:ascii="宋体" w:hAnsi="宋体" w:eastAsia="宋体" w:cs="宋体"/>
          <w:i/>
          <w:color w:val="000000"/>
          <w:position w:val="-2"/>
          <w:szCs w:val="21"/>
          <w:highlight w:val="none"/>
          <w:u w:val="single"/>
        </w:rPr>
        <w:t xml:space="preserve">（标的名称）</w:t>
      </w:r>
      <w:r>
        <w:rPr>
          <w:rFonts w:hint="eastAsia" w:ascii="宋体" w:hAnsi="宋体" w:eastAsia="宋体" w:cs="宋体"/>
          <w:color w:val="000000"/>
          <w:position w:val="-2"/>
          <w:szCs w:val="21"/>
          <w:highlight w:val="none"/>
        </w:rPr>
        <w:t xml:space="preserve">，属于</w:t>
      </w:r>
      <w:r>
        <w:rPr>
          <w:rFonts w:hint="eastAsia" w:ascii="宋体" w:hAnsi="宋体" w:eastAsia="宋体" w:cs="宋体"/>
          <w:iCs/>
          <w:color w:val="000000"/>
          <w:position w:val="-2"/>
          <w:szCs w:val="21"/>
          <w:highlight w:val="none"/>
          <w:u w:val="single"/>
        </w:rPr>
        <w:t xml:space="preserve">工业</w:t>
      </w:r>
      <w:r>
        <w:rPr>
          <w:rFonts w:hint="eastAsia" w:ascii="宋体" w:hAnsi="宋体" w:eastAsia="宋体" w:cs="宋体"/>
          <w:color w:val="000000"/>
          <w:position w:val="-2"/>
          <w:szCs w:val="21"/>
          <w:highlight w:val="none"/>
        </w:rPr>
        <w:t xml:space="preserve">行业；制造商（或工程</w:t>
      </w:r>
      <w:r>
        <w:rPr>
          <w:rFonts w:hint="eastAsia" w:ascii="宋体" w:hAnsi="宋体" w:eastAsia="宋体" w:cs="宋体"/>
          <w:color w:val="000000"/>
          <w:spacing w:val="3"/>
          <w:szCs w:val="21"/>
          <w:highlight w:val="none"/>
        </w:rPr>
        <w:t xml:space="preserve">承建/</w:t>
      </w:r>
      <w:r>
        <w:rPr>
          <w:rFonts w:hint="eastAsia" w:ascii="宋体" w:hAnsi="宋体" w:eastAsia="宋体" w:cs="宋体"/>
          <w:color w:val="000000"/>
          <w:position w:val="-2"/>
          <w:szCs w:val="21"/>
          <w:highlight w:val="none"/>
        </w:rPr>
        <w:t xml:space="preserve">服务</w:t>
      </w:r>
      <w:r>
        <w:rPr>
          <w:rFonts w:hint="eastAsia" w:ascii="宋体" w:hAnsi="宋体" w:eastAsia="宋体" w:cs="宋体"/>
          <w:color w:val="000000"/>
          <w:spacing w:val="3"/>
          <w:szCs w:val="21"/>
          <w:highlight w:val="none"/>
        </w:rPr>
        <w:t xml:space="preserve">承接企业</w:t>
      </w:r>
      <w:r>
        <w:rPr>
          <w:rFonts w:hint="eastAsia" w:ascii="宋体" w:hAnsi="宋体" w:eastAsia="宋体" w:cs="宋体"/>
          <w:color w:val="000000"/>
          <w:position w:val="-2"/>
          <w:szCs w:val="21"/>
          <w:highlight w:val="none"/>
        </w:rPr>
        <w:t xml:space="preserve">）为</w:t>
      </w:r>
      <w:r>
        <w:rPr>
          <w:rFonts w:hint="eastAsia" w:ascii="宋体" w:hAnsi="宋体" w:eastAsia="宋体" w:cs="宋体"/>
          <w:i/>
          <w:color w:val="000000"/>
          <w:position w:val="-2"/>
          <w:szCs w:val="21"/>
          <w:highlight w:val="none"/>
          <w:u w:val="single"/>
        </w:rPr>
        <w:t xml:space="preserve">（企业名称）</w:t>
      </w:r>
      <w:r>
        <w:rPr>
          <w:rFonts w:hint="eastAsia" w:ascii="宋体" w:hAnsi="宋体" w:eastAsia="宋体" w:cs="宋体"/>
          <w:color w:val="000000"/>
          <w:position w:val="-2"/>
          <w:szCs w:val="21"/>
          <w:highlight w:val="none"/>
        </w:rPr>
        <w:t xml:space="preserve">，从业人员</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人，营业收 入为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rPr>
        <w:t xml:space="preserve">万元，资产总额为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万元</w:t>
      </w:r>
      <w:r>
        <w:rPr>
          <w:rFonts w:hint="eastAsia" w:ascii="宋体" w:hAnsi="宋体" w:eastAsia="宋体" w:cs="宋体"/>
          <w:color w:val="000000"/>
          <w:position w:val="-2"/>
          <w:szCs w:val="21"/>
          <w:highlight w:val="none"/>
          <w:vertAlign w:val="superscript"/>
        </w:rPr>
        <w:t xml:space="preserve">1</w:t>
      </w:r>
      <w:r>
        <w:rPr>
          <w:rFonts w:hint="eastAsia" w:ascii="宋体" w:hAnsi="宋体" w:eastAsia="宋体" w:cs="宋体"/>
          <w:color w:val="000000"/>
          <w:position w:val="-2"/>
          <w:szCs w:val="21"/>
          <w:highlight w:val="none"/>
        </w:rPr>
        <w:t xml:space="preserve">，属于</w:t>
      </w:r>
      <w:r>
        <w:rPr>
          <w:rFonts w:hint="eastAsia" w:ascii="宋体" w:hAnsi="宋体" w:eastAsia="宋体" w:cs="宋体"/>
          <w:i/>
          <w:color w:val="000000"/>
          <w:position w:val="-2"/>
          <w:szCs w:val="21"/>
          <w:highlight w:val="none"/>
          <w:u w:val="single"/>
        </w:rPr>
        <w:t xml:space="preserve">（中型企业、小型企业、微型企业）</w:t>
      </w:r>
      <w:r>
        <w:rPr>
          <w:rFonts w:hint="eastAsia" w:ascii="宋体" w:hAnsi="宋体" w:eastAsia="宋体" w:cs="宋体"/>
          <w:color w:val="000000"/>
          <w:position w:val="-2"/>
          <w:szCs w:val="21"/>
          <w:highlight w:val="none"/>
        </w:rPr>
        <w:t xml:space="preserve">；</w:t>
      </w:r>
      <w:r>
        <w:rPr>
          <w:rFonts w:hint="eastAsia" w:ascii="宋体" w:hAnsi="宋体" w:eastAsia="宋体" w:cs="宋体"/>
          <w:color w:val="000000"/>
          <w:position w:val="-2"/>
          <w:szCs w:val="21"/>
          <w:highlight w:val="none"/>
        </w:rPr>
      </w:r>
      <w:r/>
    </w:p>
    <w:p>
      <w:pPr>
        <w:pStyle w:val="828"/>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2. </w:t>
      </w:r>
      <w:r>
        <w:rPr>
          <w:rFonts w:hint="eastAsia" w:ascii="宋体" w:hAnsi="宋体" w:eastAsia="宋体" w:cs="宋体"/>
          <w:i/>
          <w:color w:val="000000"/>
          <w:position w:val="-2"/>
          <w:szCs w:val="21"/>
          <w:highlight w:val="none"/>
          <w:u w:val="single"/>
        </w:rPr>
        <w:t xml:space="preserve">（标的名称）</w:t>
      </w:r>
      <w:r>
        <w:rPr>
          <w:rFonts w:hint="eastAsia" w:ascii="宋体" w:hAnsi="宋体" w:eastAsia="宋体" w:cs="宋体"/>
          <w:color w:val="000000"/>
          <w:position w:val="-2"/>
          <w:szCs w:val="21"/>
          <w:highlight w:val="none"/>
        </w:rPr>
        <w:t xml:space="preserve">，属于</w:t>
      </w:r>
      <w:r>
        <w:rPr>
          <w:rFonts w:hint="eastAsia" w:ascii="宋体" w:hAnsi="宋体" w:eastAsia="宋体" w:cs="宋体"/>
          <w:iCs/>
          <w:color w:val="000000"/>
          <w:position w:val="-2"/>
          <w:szCs w:val="21"/>
          <w:highlight w:val="none"/>
          <w:u w:val="single"/>
        </w:rPr>
        <w:t xml:space="preserve">工业</w:t>
      </w:r>
      <w:r>
        <w:rPr>
          <w:rFonts w:hint="eastAsia" w:ascii="宋体" w:hAnsi="宋体" w:eastAsia="宋体" w:cs="宋体"/>
          <w:color w:val="000000"/>
          <w:position w:val="-2"/>
          <w:szCs w:val="21"/>
          <w:highlight w:val="none"/>
        </w:rPr>
        <w:t xml:space="preserve">行业；制造商（或工程</w:t>
      </w:r>
      <w:r>
        <w:rPr>
          <w:rFonts w:hint="eastAsia" w:ascii="宋体" w:hAnsi="宋体" w:eastAsia="宋体" w:cs="宋体"/>
          <w:color w:val="000000"/>
          <w:spacing w:val="3"/>
          <w:szCs w:val="21"/>
          <w:highlight w:val="none"/>
        </w:rPr>
        <w:t xml:space="preserve">承建/</w:t>
      </w:r>
      <w:r>
        <w:rPr>
          <w:rFonts w:hint="eastAsia" w:ascii="宋体" w:hAnsi="宋体" w:eastAsia="宋体" w:cs="宋体"/>
          <w:color w:val="000000"/>
          <w:position w:val="-2"/>
          <w:szCs w:val="21"/>
          <w:highlight w:val="none"/>
        </w:rPr>
        <w:t xml:space="preserve">服务</w:t>
      </w:r>
      <w:r>
        <w:rPr>
          <w:rFonts w:hint="eastAsia" w:ascii="宋体" w:hAnsi="宋体" w:eastAsia="宋体" w:cs="宋体"/>
          <w:color w:val="000000"/>
          <w:spacing w:val="3"/>
          <w:szCs w:val="21"/>
          <w:highlight w:val="none"/>
        </w:rPr>
        <w:t xml:space="preserve">承接企业</w:t>
      </w:r>
      <w:r>
        <w:rPr>
          <w:rFonts w:hint="eastAsia" w:ascii="宋体" w:hAnsi="宋体" w:eastAsia="宋体" w:cs="宋体"/>
          <w:color w:val="000000"/>
          <w:position w:val="-2"/>
          <w:szCs w:val="21"/>
          <w:highlight w:val="none"/>
        </w:rPr>
        <w:t xml:space="preserve">）为</w:t>
      </w:r>
      <w:r>
        <w:rPr>
          <w:rFonts w:hint="eastAsia" w:ascii="宋体" w:hAnsi="宋体" w:eastAsia="宋体" w:cs="宋体"/>
          <w:i/>
          <w:color w:val="000000"/>
          <w:position w:val="-2"/>
          <w:szCs w:val="21"/>
          <w:highlight w:val="none"/>
          <w:u w:val="single"/>
        </w:rPr>
        <w:t xml:space="preserve">（企业名称）</w:t>
      </w:r>
      <w:r>
        <w:rPr>
          <w:rFonts w:hint="eastAsia" w:ascii="宋体" w:hAnsi="宋体" w:eastAsia="宋体" w:cs="宋体"/>
          <w:color w:val="000000"/>
          <w:position w:val="-2"/>
          <w:szCs w:val="21"/>
          <w:highlight w:val="none"/>
        </w:rPr>
        <w:t xml:space="preserve">，从业人员</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人，营业收入为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rPr>
        <w:t xml:space="preserve">万元，资产总额为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万元，属于</w:t>
      </w:r>
      <w:r>
        <w:rPr>
          <w:rFonts w:hint="eastAsia" w:ascii="宋体" w:hAnsi="宋体" w:eastAsia="宋体" w:cs="宋体"/>
          <w:i/>
          <w:color w:val="000000"/>
          <w:position w:val="-2"/>
          <w:szCs w:val="21"/>
          <w:highlight w:val="none"/>
          <w:u w:val="single"/>
        </w:rPr>
        <w:t xml:space="preserve">（中型企业、小型企业、微型企业）</w:t>
      </w:r>
      <w:r>
        <w:rPr>
          <w:rFonts w:hint="eastAsia" w:ascii="宋体" w:hAnsi="宋体" w:eastAsia="宋体" w:cs="宋体"/>
          <w:color w:val="000000"/>
          <w:position w:val="-2"/>
          <w:szCs w:val="21"/>
          <w:highlight w:val="none"/>
        </w:rPr>
        <w:t xml:space="preserve">；</w:t>
      </w:r>
      <w:r>
        <w:rPr>
          <w:rFonts w:hint="eastAsia" w:ascii="宋体" w:hAnsi="宋体" w:eastAsia="宋体" w:cs="宋体"/>
          <w:color w:val="000000"/>
          <w:position w:val="-2"/>
          <w:szCs w:val="21"/>
          <w:highlight w:val="none"/>
        </w:rPr>
      </w:r>
      <w:r/>
    </w:p>
    <w:p>
      <w:pPr>
        <w:pStyle w:val="828"/>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 </w:t>
      </w:r>
      <w:r>
        <w:rPr>
          <w:rFonts w:hint="eastAsia" w:ascii="宋体" w:hAnsi="宋体" w:eastAsia="宋体" w:cs="宋体"/>
          <w:color w:val="000000"/>
          <w:position w:val="-2"/>
          <w:szCs w:val="21"/>
          <w:highlight w:val="none"/>
        </w:rPr>
      </w:r>
      <w:r/>
    </w:p>
    <w:p>
      <w:pPr>
        <w:pStyle w:val="828"/>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position w:val="-2"/>
          <w:szCs w:val="21"/>
          <w:highlight w:val="none"/>
        </w:rPr>
      </w:r>
      <w:r/>
    </w:p>
    <w:p>
      <w:pPr>
        <w:pStyle w:val="828"/>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本企业对上述声明内容的真实性负责。如有虚假，将依法承担相应责任。</w:t>
      </w:r>
      <w:r>
        <w:rPr>
          <w:rFonts w:hint="eastAsia" w:ascii="宋体" w:hAnsi="宋体" w:eastAsia="宋体" w:cs="宋体"/>
          <w:color w:val="000000"/>
          <w:position w:val="-2"/>
          <w:szCs w:val="21"/>
          <w:highlight w:val="none"/>
        </w:rPr>
      </w:r>
      <w:r/>
    </w:p>
    <w:p>
      <w:pPr>
        <w:pStyle w:val="828"/>
        <w:ind w:right="40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28"/>
        <w:ind w:right="400" w:firstLine="378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position w:val="-2"/>
          <w:szCs w:val="21"/>
          <w:highlight w:val="none"/>
        </w:rPr>
        <w:t xml:space="preserve">企</w:t>
      </w:r>
      <w:r>
        <w:rPr>
          <w:rFonts w:hint="eastAsia" w:ascii="宋体" w:hAnsi="宋体" w:eastAsia="宋体" w:cs="宋体"/>
          <w:color w:val="000000"/>
          <w:spacing w:val="3"/>
          <w:position w:val="-2"/>
          <w:szCs w:val="21"/>
          <w:highlight w:val="none"/>
        </w:rPr>
        <w:t xml:space="preserve">业</w:t>
      </w:r>
      <w:r>
        <w:rPr>
          <w:rFonts w:hint="eastAsia" w:ascii="宋体" w:hAnsi="宋体" w:eastAsia="宋体" w:cs="宋体"/>
          <w:color w:val="000000"/>
          <w:position w:val="-2"/>
          <w:szCs w:val="21"/>
          <w:highlight w:val="none"/>
        </w:rPr>
        <w:t xml:space="preserve">名称</w:t>
      </w:r>
      <w:r>
        <w:rPr>
          <w:rFonts w:hint="eastAsia" w:ascii="宋体" w:hAnsi="宋体" w:eastAsia="宋体" w:cs="宋体"/>
          <w:color w:val="000000"/>
          <w:spacing w:val="3"/>
          <w:position w:val="-2"/>
          <w:szCs w:val="21"/>
          <w:highlight w:val="none"/>
        </w:rPr>
        <w:t xml:space="preserve">（</w:t>
      </w:r>
      <w:r>
        <w:rPr>
          <w:rFonts w:hint="eastAsia" w:ascii="宋体" w:hAnsi="宋体" w:eastAsia="宋体" w:cs="宋体"/>
          <w:color w:val="000000"/>
          <w:position w:val="-2"/>
          <w:szCs w:val="21"/>
          <w:highlight w:val="none"/>
        </w:rPr>
        <w:t xml:space="preserve">盖章</w:t>
      </w:r>
      <w:r>
        <w:rPr>
          <w:rFonts w:hint="eastAsia" w:ascii="宋体" w:hAnsi="宋体" w:eastAsia="宋体" w:cs="宋体"/>
          <w:color w:val="000000"/>
          <w:spacing w:val="-158"/>
          <w:position w:val="-2"/>
          <w:szCs w:val="21"/>
          <w:highlight w:val="none"/>
        </w:rPr>
        <w:t xml:space="preserve">）</w:t>
      </w:r>
      <w:r>
        <w:rPr>
          <w:rFonts w:hint="eastAsia" w:ascii="宋体" w:hAnsi="宋体" w:eastAsia="宋体" w:cs="宋体"/>
          <w:color w:val="000000"/>
          <w:position w:val="-2"/>
          <w:szCs w:val="21"/>
          <w:highlight w:val="none"/>
        </w:rPr>
        <w:t xml:space="preserve">  ： </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szCs w:val="21"/>
          <w:highlight w:val="none"/>
          <w:u w:val="single"/>
        </w:rPr>
      </w:r>
      <w:r/>
    </w:p>
    <w:p>
      <w:pPr>
        <w:pStyle w:val="828"/>
        <w:ind w:right="420" w:firstLine="37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828"/>
        <w:ind w:right="420" w:firstLine="420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8"/>
        <w:ind w:right="-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vertAlign w:val="superscript"/>
        </w:rPr>
        <w:t xml:space="preserve">1</w:t>
      </w:r>
      <w:r>
        <w:rPr>
          <w:rFonts w:hint="eastAsia" w:ascii="宋体" w:hAnsi="宋体" w:eastAsia="宋体" w:cs="宋体"/>
          <w:color w:val="000000"/>
          <w:position w:val="-2"/>
          <w:szCs w:val="21"/>
          <w:highlight w:val="none"/>
        </w:rPr>
        <w:t xml:space="preserve">从业人员、营业收入、资产总额填报上一年度数据，无上一年度数据的新成立企业可不填报。</w:t>
      </w:r>
      <w:r>
        <w:rPr>
          <w:rFonts w:hint="eastAsia" w:ascii="宋体" w:hAnsi="宋体" w:eastAsia="宋体" w:cs="宋体"/>
          <w:color w:val="000000"/>
          <w:position w:val="-2"/>
          <w:szCs w:val="21"/>
          <w:highlight w:val="none"/>
        </w:rPr>
      </w:r>
      <w:r/>
    </w:p>
    <w:p>
      <w:pPr>
        <w:pStyle w:val="828"/>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w:t>
      </w:r>
      <w:r>
        <w:rPr>
          <w:rFonts w:hint="eastAsia" w:ascii="宋体" w:hAnsi="宋体" w:eastAsia="宋体" w:cs="宋体"/>
          <w:b/>
          <w:color w:val="000000"/>
          <w:szCs w:val="21"/>
          <w:highlight w:val="none"/>
        </w:rPr>
      </w:r>
      <w:r/>
    </w:p>
    <w:p>
      <w:pPr>
        <w:pStyle w:val="828"/>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 本项目中小微企业划分标准为：</w:t>
      </w:r>
      <w:r>
        <w:rPr>
          <w:rFonts w:hint="eastAsia" w:ascii="宋体" w:hAnsi="宋体" w:eastAsia="宋体" w:cs="宋体"/>
          <w:b/>
          <w:color w:val="000000"/>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Cs w:val="21"/>
          <w:highlight w:val="none"/>
        </w:rPr>
      </w:r>
      <w:r/>
    </w:p>
    <w:p>
      <w:pPr>
        <w:pStyle w:val="828"/>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eastAsia="宋体" w:cs="宋体"/>
          <w:b/>
          <w:color w:val="000000"/>
          <w:szCs w:val="21"/>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46"/>
        <w:ind w:left="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6"/>
        <w:ind w:left="0"/>
        <w:jc w:val="center"/>
        <w:keepLines w:val="0"/>
        <w:keepNext w:val="0"/>
        <w:pageBreakBefore w:val="0"/>
        <w:spacing w:line="480" w:lineRule="auto"/>
        <w:widowControl w:val="off"/>
        <w:rPr>
          <w:rFonts w:hint="eastAsia" w:ascii="宋体" w:hAnsi="宋体" w:eastAsia="宋体" w:cs="宋体"/>
          <w:b w:val="0"/>
          <w:color w:val="000000"/>
          <w:szCs w:val="24"/>
          <w:highlight w:val="none"/>
        </w:rPr>
      </w:pPr>
      <w:r>
        <w:rPr>
          <w:rFonts w:hint="eastAsia" w:ascii="宋体" w:hAnsi="宋体" w:eastAsia="宋体" w:cs="宋体"/>
          <w:color w:val="000000"/>
          <w:szCs w:val="24"/>
          <w:highlight w:val="none"/>
        </w:rPr>
        <w:t xml:space="preserve">监狱企业证明</w:t>
      </w:r>
      <w:r>
        <w:rPr>
          <w:rFonts w:hint="eastAsia" w:ascii="宋体" w:hAnsi="宋体" w:eastAsia="宋体" w:cs="宋体"/>
          <w:b w:val="0"/>
          <w:color w:val="000000"/>
          <w:szCs w:val="24"/>
          <w:highlight w:val="none"/>
        </w:rPr>
      </w:r>
      <w:r/>
    </w:p>
    <w:p>
      <w:pPr>
        <w:pStyle w:val="909"/>
        <w:ind w:firstLine="482"/>
        <w:jc w:val="center"/>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90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1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909"/>
        <w:ind w:firstLine="1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ind w:firstLine="1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残疾人福利性单位声明函</w:t>
      </w:r>
      <w:r>
        <w:rPr>
          <w:rFonts w:hint="eastAsia" w:ascii="宋体" w:hAnsi="宋体" w:eastAsia="宋体" w:cs="宋体"/>
          <w:b/>
          <w:color w:val="000000"/>
          <w:sz w:val="24"/>
          <w:szCs w:val="24"/>
          <w:highlight w:val="none"/>
        </w:rPr>
      </w:r>
      <w:r/>
    </w:p>
    <w:p>
      <w:pPr>
        <w:pStyle w:val="828"/>
        <w:spacing w:line="276" w:lineRule="auto"/>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376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单位名称（盖章）：____________</w:t>
      </w:r>
      <w:r>
        <w:rPr>
          <w:rFonts w:hint="eastAsia" w:ascii="宋体" w:hAnsi="宋体" w:eastAsia="宋体" w:cs="宋体"/>
          <w:color w:val="000000"/>
          <w:sz w:val="21"/>
          <w:szCs w:val="21"/>
          <w:highlight w:val="none"/>
        </w:rPr>
      </w:r>
      <w:r/>
    </w:p>
    <w:p>
      <w:pPr>
        <w:pStyle w:val="828"/>
        <w:ind w:firstLine="378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日期：</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rPr>
        <w:t xml:space="preserve">日</w:t>
      </w:r>
      <w:bookmarkEnd w:id="354"/>
      <w:r>
        <w:rPr>
          <w:rFonts w:hint="eastAsia" w:ascii="宋体" w:hAnsi="宋体" w:eastAsia="宋体" w:cs="宋体"/>
          <w:bCs/>
          <w:color w:val="000000"/>
          <w:szCs w:val="21"/>
          <w:highlight w:val="none"/>
        </w:rPr>
      </w:r>
      <w:r/>
    </w:p>
    <w:p>
      <w:pPr>
        <w:pStyle w:val="909"/>
        <w:ind w:firstLine="16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8"/>
        <w:ind w:right="420" w:firstLine="37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09"/>
        <w:ind w:firstLine="198"/>
        <w:jc w:val="center"/>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符合本国产品标准的声明函</w:t>
      </w:r>
      <w:r>
        <w:rPr>
          <w:rFonts w:hint="eastAsia" w:ascii="宋体" w:hAnsi="宋体" w:eastAsia="宋体" w:cs="宋体"/>
          <w:b/>
          <w:color w:val="000000"/>
          <w:sz w:val="24"/>
          <w:szCs w:val="24"/>
          <w:highlight w:val="none"/>
        </w:rPr>
      </w:r>
      <w:r/>
    </w:p>
    <w:p>
      <w:pPr>
        <w:pStyle w:val="87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7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21"/>
          <w:szCs w:val="21"/>
          <w:highlight w:val="none"/>
          <w:lang w:val="en-US" w:eastAsia="zh-CN" w:bidi="ar-SA"/>
        </w:rPr>
      </w:r>
      <w:r/>
    </w:p>
    <w:p>
      <w:pPr>
        <w:pStyle w:val="87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7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本公司（单位）对上述声明内容的真实性负责。如有虚假，愿承担相应法律责任。 </w:t>
      </w:r>
      <w:r>
        <w:rPr>
          <w:rFonts w:hint="eastAsia" w:ascii="宋体" w:hAnsi="宋体" w:eastAsia="宋体" w:cs="宋体"/>
          <w:color w:val="000000"/>
          <w:sz w:val="21"/>
          <w:szCs w:val="21"/>
          <w:highlight w:val="none"/>
          <w:lang w:val="en-US" w:eastAsia="zh-CN" w:bidi="ar-SA"/>
        </w:rPr>
      </w:r>
      <w:r/>
    </w:p>
    <w:p>
      <w:pPr>
        <w:pStyle w:val="872"/>
        <w:ind w:firstLine="420"/>
        <w:jc w:val="right"/>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872"/>
        <w:ind w:firstLine="420"/>
        <w:jc w:val="right"/>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注：1.产品如有型号，请在“产品名称”栏一并填写。</w:t>
      </w:r>
      <w:r>
        <w:rPr>
          <w:rFonts w:hint="eastAsia" w:ascii="宋体" w:hAnsi="宋体" w:eastAsia="宋体" w:cs="宋体"/>
          <w:b/>
          <w:bCs/>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bCs/>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bCs/>
          <w:color w:val="000000"/>
          <w:sz w:val="21"/>
          <w:szCs w:val="21"/>
          <w:highlight w:val="none"/>
          <w:lang w:val="en-US" w:eastAsia="zh-CN" w:bidi="ar-SA"/>
        </w:rPr>
      </w:r>
      <w:r/>
    </w:p>
    <w:p>
      <w:pPr>
        <w:pStyle w:val="87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bCs/>
          <w:color w:val="000000"/>
          <w:sz w:val="21"/>
          <w:szCs w:val="21"/>
          <w:highlight w:val="none"/>
          <w:lang w:val="en-US" w:eastAsia="zh-CN" w:bidi="ar-SA"/>
        </w:rPr>
      </w:r>
      <w:r/>
    </w:p>
    <w:p>
      <w:pPr>
        <w:pStyle w:val="828"/>
        <w:spacing w:line="360" w:lineRule="auto"/>
        <w:shd w:val="clear" w:color="auto" w:fill="auto"/>
        <w:rPr>
          <w:rFonts w:hint="eastAsia" w:ascii="宋体" w:hAnsi="宋体" w:eastAsia="宋体" w:cs="宋体"/>
          <w:color w:val="000000"/>
          <w:highlight w:val="none"/>
          <w:shd w:val="clear" w:color="auto" w:fill="ffffff"/>
          <w:lang w:eastAsia="en-US"/>
        </w:rPr>
      </w:pPr>
      <w:r>
        <w:rPr>
          <w:rFonts w:hint="eastAsia" w:ascii="宋体" w:hAnsi="宋体" w:eastAsia="宋体" w:cs="宋体"/>
          <w:color w:val="000000"/>
          <w:highlight w:val="none"/>
          <w:shd w:val="clear" w:color="auto" w:fill="ffffff"/>
          <w:lang w:eastAsia="en-US"/>
        </w:rPr>
        <w:br w:type="page" w:clear="all"/>
      </w:r>
      <w:r>
        <w:rPr>
          <w:rFonts w:hint="eastAsia" w:ascii="宋体" w:hAnsi="宋体" w:eastAsia="宋体" w:cs="宋体"/>
          <w:color w:val="000000"/>
          <w:highlight w:val="none"/>
          <w:shd w:val="clear" w:color="auto" w:fill="ffffff"/>
          <w:lang w:eastAsia="en-US"/>
        </w:rPr>
      </w:r>
      <w:r/>
    </w:p>
    <w:p>
      <w:pPr>
        <w:pStyle w:val="872"/>
        <w:jc w:val="center"/>
        <w:spacing w:before="0" w:beforeAutospacing="0" w:after="156" w:afterAutospacing="0" w:line="360" w:lineRule="auto"/>
        <w:shd w:val="clear" w:color="auto" w:fill="auto"/>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r>
      <w:r/>
    </w:p>
    <w:p>
      <w:pPr>
        <w:pStyle w:val="872"/>
        <w:jc w:val="center"/>
        <w:spacing w:before="0" w:beforeAutospacing="0" w:after="156" w:afterAutospacing="0" w:line="360" w:lineRule="auto"/>
        <w:shd w:val="clear" w:color="auto" w:fill="auto"/>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成本比例声明函</w:t>
      </w:r>
      <w:r>
        <w:rPr>
          <w:rFonts w:hint="eastAsia" w:ascii="宋体" w:hAnsi="宋体" w:eastAsia="宋体" w:cs="宋体"/>
          <w:b/>
          <w:color w:val="000000"/>
          <w:sz w:val="24"/>
          <w:szCs w:val="24"/>
          <w:highlight w:val="none"/>
          <w:lang w:val="en-US" w:eastAsia="en-US" w:bidi="ar-SA"/>
        </w:rPr>
      </w:r>
      <w:r/>
    </w:p>
    <w:p>
      <w:pPr>
        <w:pStyle w:val="872"/>
        <w:jc w:val="center"/>
        <w:spacing w:before="0" w:beforeAutospacing="0" w:after="156" w:afterAutospacing="0" w:line="360" w:lineRule="auto"/>
        <w:shd w:val="clear" w:color="auto" w:fill="auto"/>
        <w:rPr>
          <w:rFonts w:hint="eastAsia" w:ascii="宋体" w:hAnsi="宋体" w:eastAsia="宋体" w:cs="宋体"/>
          <w:color w:val="000000"/>
          <w:sz w:val="21"/>
          <w:szCs w:val="24"/>
          <w:highlight w:val="none"/>
          <w:lang w:val="en-US" w:eastAsia="en-US" w:bidi="ar-SA"/>
        </w:rPr>
      </w:pPr>
      <w:r>
        <w:rPr>
          <w:rFonts w:hint="eastAsia" w:ascii="宋体" w:hAnsi="宋体" w:eastAsia="宋体" w:cs="宋体"/>
          <w:color w:val="000000"/>
          <w:sz w:val="21"/>
          <w:szCs w:val="24"/>
          <w:highlight w:val="none"/>
          <w:lang w:val="en-US" w:eastAsia="en-US" w:bidi="ar-SA"/>
        </w:rPr>
        <w:t xml:space="preserve">（适用于采购项目或者采购包中含有多种产品时，不提供或者提供声明的比例达不到要求时，不享受价格扣除）</w:t>
      </w:r>
      <w:r>
        <w:rPr>
          <w:rFonts w:hint="eastAsia" w:ascii="宋体" w:hAnsi="宋体" w:eastAsia="宋体" w:cs="宋体"/>
          <w:color w:val="000000"/>
          <w:sz w:val="21"/>
          <w:szCs w:val="24"/>
          <w:highlight w:val="none"/>
          <w:lang w:val="en-US" w:eastAsia="en-US" w:bidi="ar-SA"/>
        </w:rPr>
      </w:r>
      <w:r/>
    </w:p>
    <w:p>
      <w:pPr>
        <w:pStyle w:val="828"/>
        <w:ind w:right="-20" w:firstLine="420"/>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color w:val="000000"/>
          <w:position w:val="-2"/>
          <w:szCs w:val="21"/>
          <w:highlight w:val="none"/>
          <w:lang w:eastAsia="en-US"/>
        </w:rPr>
        <w:t xml:space="preserve">提供的全部产品中，</w:t>
      </w:r>
      <w:r>
        <w:rPr>
          <w:rFonts w:hint="eastAsia" w:ascii="宋体" w:hAnsi="宋体" w:eastAsia="宋体" w:cs="宋体"/>
          <w:color w:val="000000"/>
          <w:position w:val="-2"/>
          <w:szCs w:val="21"/>
          <w:highlight w:val="none"/>
        </w:rPr>
        <w:t xml:space="preserve">符合本国产品标准的产品成本之和占本公司（单位）提供的全部产品成本之和的比例达到（填写具体百分比）。</w:t>
      </w:r>
      <w:r>
        <w:rPr>
          <w:rFonts w:hint="eastAsia" w:ascii="宋体" w:hAnsi="宋体" w:eastAsia="宋体" w:cs="宋体"/>
          <w:color w:val="000000"/>
          <w:position w:val="-2"/>
          <w:szCs w:val="21"/>
          <w:highlight w:val="none"/>
        </w:rPr>
      </w:r>
      <w:r/>
    </w:p>
    <w:p>
      <w:pPr>
        <w:pStyle w:val="828"/>
        <w:ind w:right="-20" w:firstLine="420"/>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本公司（单位）对上述声明内容的真实性负责。如有虚假，愿承担相应法律责任。</w:t>
      </w:r>
      <w:r>
        <w:rPr>
          <w:rFonts w:hint="eastAsia" w:ascii="宋体" w:hAnsi="宋体" w:eastAsia="宋体" w:cs="宋体"/>
          <w:color w:val="000000"/>
          <w:position w:val="-2"/>
          <w:szCs w:val="21"/>
          <w:highlight w:val="none"/>
        </w:rPr>
      </w:r>
      <w:r/>
    </w:p>
    <w:p>
      <w:pPr>
        <w:pStyle w:val="828"/>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28"/>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28"/>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lang w:val="en-US" w:eastAsia="zh-CN"/>
        </w:rPr>
        <w:t xml:space="preserve">                            </w:t>
      </w:r>
      <w:r>
        <w:rPr>
          <w:rFonts w:hint="eastAsia" w:ascii="宋体" w:hAnsi="宋体" w:eastAsia="宋体" w:cs="宋体"/>
          <w:color w:val="000000"/>
          <w:position w:val="-2"/>
          <w:szCs w:val="21"/>
          <w:highlight w:val="none"/>
        </w:rPr>
        <w:t xml:space="preserve">公司（单位）名称（盖章）：</w:t>
      </w:r>
      <w:r>
        <w:rPr>
          <w:rFonts w:hint="eastAsia" w:ascii="宋体" w:hAnsi="宋体" w:eastAsia="宋体" w:cs="宋体"/>
          <w:color w:val="000000"/>
          <w:position w:val="-2"/>
          <w:szCs w:val="21"/>
          <w:highlight w:val="none"/>
        </w:rPr>
      </w:r>
      <w:r/>
    </w:p>
    <w:p>
      <w:pPr>
        <w:pStyle w:val="828"/>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28"/>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lang w:val="en-US" w:eastAsia="zh-CN"/>
        </w:rPr>
        <w:t xml:space="preserve">                                                   </w:t>
      </w:r>
      <w:r>
        <w:rPr>
          <w:rFonts w:hint="eastAsia" w:ascii="宋体" w:hAnsi="宋体" w:eastAsia="宋体" w:cs="宋体"/>
          <w:color w:val="000000"/>
          <w:position w:val="-2"/>
          <w:szCs w:val="21"/>
          <w:highlight w:val="none"/>
        </w:rPr>
        <w:t xml:space="preserve">日期：　  年　  月　  日</w:t>
      </w:r>
      <w:r>
        <w:rPr>
          <w:rFonts w:hint="eastAsia" w:ascii="宋体" w:hAnsi="宋体" w:eastAsia="宋体" w:cs="宋体"/>
          <w:color w:val="000000"/>
          <w:position w:val="-2"/>
          <w:szCs w:val="21"/>
          <w:highlight w:val="none"/>
        </w:rPr>
      </w:r>
      <w:r/>
    </w:p>
    <w:p>
      <w:pPr>
        <w:pStyle w:val="872"/>
        <w:spacing w:before="0" w:beforeAutospacing="0" w:after="156" w:afterAutospacing="0" w:line="560" w:lineRule="atLeast"/>
        <w:shd w:val="clear" w:color="auto" w:fill="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r>
      <w:r/>
    </w:p>
    <w:sectPr>
      <w:footerReference w:type="default" r:id="rId16"/>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Math">
    <w:panose1 w:val="02040503050406030204"/>
  </w:font>
  <w:font w:name="方正仿宋简体">
    <w:panose1 w:val="020B0503020202020204"/>
  </w:font>
  <w:font w:name="楷体_GB2312">
    <w:panose1 w:val="02010609060101010101"/>
  </w:font>
  <w:font w:name="仿宋_GB2312">
    <w:panose1 w:val="02010609060101010101"/>
  </w:font>
  <w:font w:name="黑体">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pPr>
    <w:r/>
    <w:r/>
  </w:p>
  <w:p>
    <w:pPr>
      <w:pStyle w:val="89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pPr>
    <w:r/>
    <w:r/>
  </w:p>
  <w:p>
    <w:pPr>
      <w:pStyle w:val="8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8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828"/>
                    </w:pPr>
                    <w:r/>
                    <w:r/>
                  </w:p>
                </w:txbxContent>
              </v:textbox>
            </v:shape>
          </w:pict>
        </mc:Fallback>
      </mc:AlternateContent>
    </w:r>
    <w:r/>
  </w:p>
  <w:p>
    <w:pPr>
      <w:pStyle w:val="89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pStyle w:val="828"/>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95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keepLines w:val="0"/>
      <w:keepNext w:val="0"/>
      <w:pageBreakBefore w:val="0"/>
      <w:spacing w:line="240" w:lineRule="auto"/>
      <w:widowControl w:val="off"/>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-177799</wp:posOffset>
              </wp:positionH>
              <wp:positionV relativeFrom="paragraph">
                <wp:posOffset>-203199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4.0pt;mso-position-horizontal:absolute;mso-position-vertical-relative:text;margin-top:-16.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ascii="宋体" w:hAnsi="宋体" w:cs="宋体"/>
        <w:color w:val="000000"/>
        <w:sz w:val="22"/>
        <w:szCs w:val="22"/>
      </w:rPr>
    </w:r>
    <w:r/>
  </w:p>
  <w:p>
    <w:pPr>
      <w:pStyle w:val="887"/>
      <w:keepLines w:val="0"/>
      <w:keepNext w:val="0"/>
      <w:pageBreakBefore w:val="0"/>
      <w:spacing w:line="240" w:lineRule="auto"/>
      <w:widowControl w:val="off"/>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张家港市第一人民医院专病诊疗中心改造配套设备采购项目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8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8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pStyle w:val="8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28"/>
        <w:ind w:left="1224" w:hanging="1224"/>
        <w:tabs>
          <w:tab w:val="num" w:pos="1224" w:leader="none"/>
        </w:tabs>
      </w:pPr>
    </w:lvl>
    <w:lvl w:ilvl="1">
      <w:start w:val="1"/>
      <w:numFmt w:val="decimal"/>
      <w:pStyle w:val="971"/>
      <w:isLgl w:val="false"/>
      <w:suff w:val="tab"/>
      <w:lvlText w:val="%1.%2"/>
      <w:lvlJc w:val="left"/>
      <w:pPr>
        <w:pStyle w:val="828"/>
        <w:ind w:left="1366" w:hanging="1224"/>
        <w:tabs>
          <w:tab w:val="num"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966"/>
      <w:isLgl w:val="false"/>
      <w:suff w:val="tab"/>
      <w:lvlText w:val="%1.%2.%3"/>
      <w:lvlJc w:val="left"/>
      <w:pPr>
        <w:pStyle w:val="828"/>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828"/>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828"/>
        <w:ind w:left="2100" w:hanging="420"/>
        <w:tabs>
          <w:tab w:val="num" w:pos="2100" w:leader="none"/>
        </w:tabs>
      </w:pPr>
      <w:rPr>
        <w:b w:val="0"/>
        <w:sz w:val="24"/>
        <w:szCs w:val="24"/>
      </w:rPr>
    </w:lvl>
    <w:lvl w:ilvl="5">
      <w:start w:val="1"/>
      <w:numFmt w:val="lowerRoman"/>
      <w:isLgl w:val="false"/>
      <w:suff w:val="tab"/>
      <w:lvlText w:val="%6."/>
      <w:lvlJc w:val="right"/>
      <w:pPr>
        <w:pStyle w:val="828"/>
        <w:ind w:left="2520" w:hanging="420"/>
        <w:tabs>
          <w:tab w:val="num" w:pos="2520" w:leader="none"/>
        </w:tabs>
      </w:pPr>
    </w:lvl>
    <w:lvl w:ilvl="6">
      <w:start w:val="1"/>
      <w:numFmt w:val="decimal"/>
      <w:isLgl w:val="false"/>
      <w:suff w:val="tab"/>
      <w:lvlText w:val="%7."/>
      <w:lvlJc w:val="left"/>
      <w:pPr>
        <w:pStyle w:val="828"/>
        <w:ind w:left="2940" w:hanging="420"/>
        <w:tabs>
          <w:tab w:val="num" w:pos="2940" w:leader="none"/>
        </w:tabs>
      </w:pPr>
    </w:lvl>
    <w:lvl w:ilvl="7">
      <w:start w:val="1"/>
      <w:numFmt w:val="lowerLetter"/>
      <w:isLgl w:val="false"/>
      <w:suff w:val="tab"/>
      <w:lvlText w:val="%8)"/>
      <w:lvlJc w:val="left"/>
      <w:pPr>
        <w:pStyle w:val="828"/>
        <w:ind w:left="3360" w:hanging="420"/>
        <w:tabs>
          <w:tab w:val="num" w:pos="3360" w:leader="none"/>
        </w:tabs>
      </w:pPr>
    </w:lvl>
    <w:lvl w:ilvl="8">
      <w:start w:val="1"/>
      <w:numFmt w:val="lowerRoman"/>
      <w:isLgl w:val="false"/>
      <w:suff w:val="tab"/>
      <w:lvlText w:val="%9."/>
      <w:lvlJc w:val="right"/>
      <w:pPr>
        <w:pStyle w:val="828"/>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pStyle w:val="828"/>
        <w:ind w:left="600" w:hanging="600"/>
      </w:pPr>
    </w:lvl>
    <w:lvl w:ilvl="1">
      <w:start w:val="1"/>
      <w:numFmt w:val="lowerLetter"/>
      <w:isLgl w:val="false"/>
      <w:suff w:val="tab"/>
      <w:lvlText w:val="%2)"/>
      <w:lvlJc w:val="left"/>
      <w:pPr>
        <w:pStyle w:val="828"/>
        <w:ind w:left="840" w:hanging="420"/>
      </w:pPr>
    </w:lvl>
    <w:lvl w:ilvl="2">
      <w:start w:val="1"/>
      <w:numFmt w:val="lowerRoman"/>
      <w:isLgl w:val="false"/>
      <w:suff w:val="tab"/>
      <w:lvlText w:val="%3."/>
      <w:lvlJc w:val="right"/>
      <w:pPr>
        <w:pStyle w:val="828"/>
        <w:ind w:left="1260" w:hanging="420"/>
      </w:pPr>
    </w:lvl>
    <w:lvl w:ilvl="3">
      <w:start w:val="1"/>
      <w:numFmt w:val="decimal"/>
      <w:isLgl w:val="false"/>
      <w:suff w:val="tab"/>
      <w:lvlText w:val="%4."/>
      <w:lvlJc w:val="left"/>
      <w:pPr>
        <w:pStyle w:val="828"/>
        <w:ind w:left="1680" w:hanging="420"/>
      </w:pPr>
    </w:lvl>
    <w:lvl w:ilvl="4">
      <w:start w:val="1"/>
      <w:numFmt w:val="lowerLetter"/>
      <w:isLgl w:val="false"/>
      <w:suff w:val="tab"/>
      <w:lvlText w:val="%5)"/>
      <w:lvlJc w:val="left"/>
      <w:pPr>
        <w:pStyle w:val="828"/>
        <w:ind w:left="2100" w:hanging="420"/>
      </w:pPr>
    </w:lvl>
    <w:lvl w:ilvl="5">
      <w:start w:val="1"/>
      <w:numFmt w:val="lowerRoman"/>
      <w:isLgl w:val="false"/>
      <w:suff w:val="tab"/>
      <w:lvlText w:val="%6."/>
      <w:lvlJc w:val="right"/>
      <w:pPr>
        <w:pStyle w:val="828"/>
        <w:ind w:left="2520" w:hanging="420"/>
      </w:pPr>
    </w:lvl>
    <w:lvl w:ilvl="6">
      <w:start w:val="1"/>
      <w:numFmt w:val="decimal"/>
      <w:isLgl w:val="false"/>
      <w:suff w:val="tab"/>
      <w:lvlText w:val="%7."/>
      <w:lvlJc w:val="left"/>
      <w:pPr>
        <w:pStyle w:val="828"/>
        <w:ind w:left="2940" w:hanging="420"/>
      </w:pPr>
    </w:lvl>
    <w:lvl w:ilvl="7">
      <w:start w:val="1"/>
      <w:numFmt w:val="lowerLetter"/>
      <w:isLgl w:val="false"/>
      <w:suff w:val="tab"/>
      <w:lvlText w:val="%8)"/>
      <w:lvlJc w:val="left"/>
      <w:pPr>
        <w:pStyle w:val="828"/>
        <w:ind w:left="3360" w:hanging="420"/>
      </w:pPr>
    </w:lvl>
    <w:lvl w:ilvl="8">
      <w:start w:val="1"/>
      <w:numFmt w:val="lowerRoman"/>
      <w:isLgl w:val="false"/>
      <w:suff w:val="tab"/>
      <w:lvlText w:val="%9."/>
      <w:lvlJc w:val="right"/>
      <w:pPr>
        <w:pStyle w:val="828"/>
        <w:ind w:left="3780" w:hanging="420"/>
      </w:pPr>
    </w:lvl>
  </w:abstractNum>
  <w:abstractNum w:abstractNumId="6">
    <w:multiLevelType w:val="hybridMultilevel"/>
    <w:lvl w:ilvl="0">
      <w:start w:val="5"/>
      <w:numFmt w:val="chineseCounting"/>
      <w:isLgl w:val="false"/>
      <w:suff w:val="space"/>
      <w:lvlText w:val="第%1章"/>
      <w:lvlJc w:val="left"/>
      <w:pPr>
        <w:pStyle w:val="828"/>
      </w:pPr>
      <w:rPr>
        <w:rFonts w:hint="eastAsia"/>
      </w:r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Title"/>
    <w:basedOn w:val="828"/>
    <w:next w:val="828"/>
    <w:link w:val="931"/>
    <w:uiPriority w:val="10"/>
    <w:qFormat/>
    <w:pPr>
      <w:contextualSpacing/>
      <w:spacing w:before="300" w:after="200"/>
    </w:pPr>
    <w:rPr>
      <w:sz w:val="48"/>
      <w:szCs w:val="48"/>
    </w:rPr>
  </w:style>
  <w:style w:type="paragraph" w:styleId="808">
    <w:name w:val="Subtitle"/>
    <w:basedOn w:val="828"/>
    <w:next w:val="828"/>
    <w:link w:val="863"/>
    <w:uiPriority w:val="11"/>
    <w:qFormat/>
    <w:pPr>
      <w:spacing w:before="200" w:after="200"/>
    </w:pPr>
    <w:rPr>
      <w:sz w:val="24"/>
      <w:szCs w:val="24"/>
    </w:rPr>
  </w:style>
  <w:style w:type="paragraph" w:styleId="809">
    <w:name w:val="Header"/>
    <w:basedOn w:val="828"/>
    <w:link w:val="889"/>
    <w:uiPriority w:val="99"/>
    <w:unhideWhenUsed/>
    <w:pPr>
      <w:spacing w:after="0" w:line="240" w:lineRule="auto"/>
      <w:tabs>
        <w:tab w:val="center" w:pos="7143" w:leader="none"/>
        <w:tab w:val="right" w:pos="14287" w:leader="none"/>
      </w:tabs>
    </w:pPr>
  </w:style>
  <w:style w:type="paragraph" w:styleId="810">
    <w:name w:val="Footer"/>
    <w:basedOn w:val="828"/>
    <w:link w:val="917"/>
    <w:uiPriority w:val="99"/>
    <w:unhideWhenUsed/>
    <w:pPr>
      <w:spacing w:after="0" w:line="240" w:lineRule="auto"/>
      <w:tabs>
        <w:tab w:val="center" w:pos="7143" w:leader="none"/>
        <w:tab w:val="right" w:pos="14287" w:leader="none"/>
      </w:tabs>
    </w:pPr>
  </w:style>
  <w:style w:type="paragraph" w:styleId="811">
    <w:name w:val="Caption"/>
    <w:basedOn w:val="828"/>
    <w:next w:val="828"/>
    <w:uiPriority w:val="35"/>
    <w:semiHidden/>
    <w:unhideWhenUsed/>
    <w:qFormat/>
    <w:pPr>
      <w:spacing w:line="276" w:lineRule="auto"/>
    </w:pPr>
    <w:rPr>
      <w:b/>
      <w:bCs/>
      <w:color w:val="4f81bd" w:themeColor="accent1"/>
      <w:sz w:val="18"/>
      <w:szCs w:val="18"/>
    </w:rPr>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Hyperlink"/>
    <w:uiPriority w:val="99"/>
    <w:unhideWhenUsed/>
    <w:rPr>
      <w:color w:val="0000ff" w:themeColor="hyperlink"/>
      <w:u w:val="single"/>
    </w:rPr>
  </w:style>
  <w:style w:type="paragraph" w:styleId="814">
    <w:name w:val="footnote text"/>
    <w:basedOn w:val="828"/>
    <w:link w:val="865"/>
    <w:uiPriority w:val="99"/>
    <w:semiHidden/>
    <w:unhideWhenUsed/>
    <w:pPr>
      <w:spacing w:after="40" w:line="240" w:lineRule="auto"/>
    </w:pPr>
    <w:rPr>
      <w:sz w:val="18"/>
    </w:rPr>
  </w:style>
  <w:style w:type="character" w:styleId="815">
    <w:name w:val="footnote reference"/>
    <w:uiPriority w:val="99"/>
    <w:unhideWhenUsed/>
    <w:rPr>
      <w:vertAlign w:val="superscript"/>
    </w:rPr>
  </w:style>
  <w:style w:type="paragraph" w:styleId="816">
    <w:name w:val="endnote text"/>
    <w:basedOn w:val="828"/>
    <w:link w:val="855"/>
    <w:uiPriority w:val="99"/>
    <w:semiHidden/>
    <w:unhideWhenUsed/>
    <w:pPr>
      <w:spacing w:after="0" w:line="240" w:lineRule="auto"/>
    </w:pPr>
    <w:rPr>
      <w:sz w:val="20"/>
    </w:rPr>
  </w:style>
  <w:style w:type="character" w:styleId="817">
    <w:name w:val="endnote reference"/>
    <w:uiPriority w:val="99"/>
    <w:semiHidden/>
    <w:unhideWhenUsed/>
    <w:rPr>
      <w:vertAlign w:val="superscript"/>
    </w:rPr>
  </w:style>
  <w:style w:type="paragraph" w:styleId="818">
    <w:name w:val="toc 1"/>
    <w:basedOn w:val="828"/>
    <w:next w:val="828"/>
    <w:uiPriority w:val="39"/>
    <w:unhideWhenUsed/>
    <w:pPr>
      <w:ind w:left="0" w:right="0" w:firstLine="0"/>
      <w:spacing w:after="57"/>
    </w:pPr>
  </w:style>
  <w:style w:type="paragraph" w:styleId="819">
    <w:name w:val="toc 2"/>
    <w:basedOn w:val="828"/>
    <w:next w:val="828"/>
    <w:uiPriority w:val="39"/>
    <w:unhideWhenUsed/>
    <w:pPr>
      <w:ind w:left="283" w:right="0" w:firstLine="0"/>
      <w:spacing w:after="57"/>
    </w:pPr>
  </w:style>
  <w:style w:type="paragraph" w:styleId="820">
    <w:name w:val="toc 3"/>
    <w:basedOn w:val="828"/>
    <w:next w:val="828"/>
    <w:uiPriority w:val="39"/>
    <w:unhideWhenUsed/>
    <w:pPr>
      <w:ind w:left="567" w:right="0" w:firstLine="0"/>
      <w:spacing w:after="57"/>
    </w:pPr>
  </w:style>
  <w:style w:type="paragraph" w:styleId="821">
    <w:name w:val="toc 4"/>
    <w:basedOn w:val="828"/>
    <w:next w:val="828"/>
    <w:uiPriority w:val="39"/>
    <w:unhideWhenUsed/>
    <w:pPr>
      <w:ind w:left="850" w:right="0" w:firstLine="0"/>
      <w:spacing w:after="57"/>
    </w:pPr>
  </w:style>
  <w:style w:type="paragraph" w:styleId="822">
    <w:name w:val="toc 5"/>
    <w:basedOn w:val="828"/>
    <w:next w:val="828"/>
    <w:uiPriority w:val="39"/>
    <w:unhideWhenUsed/>
    <w:pPr>
      <w:ind w:left="1134" w:right="0" w:firstLine="0"/>
      <w:spacing w:after="57"/>
    </w:pPr>
  </w:style>
  <w:style w:type="paragraph" w:styleId="823">
    <w:name w:val="toc 6"/>
    <w:basedOn w:val="828"/>
    <w:next w:val="828"/>
    <w:uiPriority w:val="39"/>
    <w:unhideWhenUsed/>
    <w:pPr>
      <w:ind w:left="1417" w:right="0" w:firstLine="0"/>
      <w:spacing w:after="57"/>
    </w:pPr>
  </w:style>
  <w:style w:type="paragraph" w:styleId="824">
    <w:name w:val="toc 7"/>
    <w:basedOn w:val="828"/>
    <w:next w:val="828"/>
    <w:uiPriority w:val="39"/>
    <w:unhideWhenUsed/>
    <w:pPr>
      <w:ind w:left="1701" w:right="0" w:firstLine="0"/>
      <w:spacing w:after="57"/>
    </w:pPr>
  </w:style>
  <w:style w:type="paragraph" w:styleId="825">
    <w:name w:val="toc 8"/>
    <w:basedOn w:val="828"/>
    <w:next w:val="828"/>
    <w:uiPriority w:val="39"/>
    <w:unhideWhenUsed/>
    <w:pPr>
      <w:ind w:left="1984" w:right="0" w:firstLine="0"/>
      <w:spacing w:after="57"/>
    </w:pPr>
  </w:style>
  <w:style w:type="paragraph" w:styleId="826">
    <w:name w:val="toc 9"/>
    <w:basedOn w:val="828"/>
    <w:next w:val="828"/>
    <w:uiPriority w:val="39"/>
    <w:unhideWhenUsed/>
    <w:pPr>
      <w:ind w:left="2268" w:right="0" w:firstLine="0"/>
      <w:spacing w:after="57"/>
    </w:pPr>
  </w:style>
  <w:style w:type="paragraph" w:styleId="827">
    <w:name w:val="table of figures"/>
    <w:basedOn w:val="828"/>
    <w:next w:val="828"/>
    <w:uiPriority w:val="99"/>
    <w:unhideWhenUsed/>
    <w:pPr>
      <w:spacing w:after="0" w:afterAutospacing="0"/>
    </w:pPr>
  </w:style>
  <w:style w:type="paragraph" w:styleId="828" w:default="1">
    <w:name w:val="Normal"/>
    <w:next w:val="833"/>
    <w:link w:val="828"/>
    <w:qFormat/>
    <w:pPr>
      <w:jc w:val="both"/>
      <w:widowControl w:val="off"/>
    </w:pPr>
    <w:rPr>
      <w:sz w:val="21"/>
      <w:szCs w:val="24"/>
      <w:lang w:eastAsia="zh-CN"/>
    </w:rPr>
  </w:style>
  <w:style w:type="paragraph" w:styleId="829">
    <w:name w:val="标题 1"/>
    <w:basedOn w:val="828"/>
    <w:next w:val="828"/>
    <w:link w:val="828"/>
    <w:uiPriority w:val="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830">
    <w:name w:val="标题 2"/>
    <w:basedOn w:val="828"/>
    <w:next w:val="828"/>
    <w:link w:val="828"/>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31">
    <w:name w:val="默认段落字体"/>
    <w:next w:val="831"/>
    <w:link w:val="828"/>
    <w:uiPriority w:val="1"/>
    <w:unhideWhenUsed/>
    <w:qFormat/>
  </w:style>
  <w:style w:type="table" w:styleId="832">
    <w:name w:val="普通表格"/>
    <w:next w:val="832"/>
    <w:link w:val="82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33">
    <w:name w:val="文本块"/>
    <w:basedOn w:val="828"/>
    <w:next w:val="833"/>
    <w:link w:val="828"/>
    <w:qFormat/>
    <w:pPr>
      <w:ind w:left="1440" w:right="700"/>
      <w:spacing w:after="120"/>
    </w:pPr>
    <w:rPr>
      <w:rFonts w:ascii="Times New Roman" w:hAnsi="Times New Roman"/>
    </w:rPr>
  </w:style>
  <w:style w:type="paragraph" w:styleId="834">
    <w:name w:val="列表 3"/>
    <w:basedOn w:val="828"/>
    <w:next w:val="834"/>
    <w:link w:val="828"/>
    <w:qFormat/>
    <w:pPr>
      <w:contextualSpacing/>
      <w:ind w:left="100" w:hanging="200"/>
      <w:jc w:val="left"/>
      <w:widowControl/>
    </w:pPr>
    <w:rPr>
      <w:sz w:val="20"/>
      <w:szCs w:val="20"/>
    </w:rPr>
  </w:style>
  <w:style w:type="paragraph" w:styleId="835">
    <w:name w:val="目录 7"/>
    <w:basedOn w:val="828"/>
    <w:next w:val="828"/>
    <w:link w:val="828"/>
    <w:uiPriority w:val="39"/>
    <w:unhideWhenUsed/>
    <w:qFormat/>
    <w:pPr>
      <w:ind w:left="1701" w:right="0" w:firstLine="0"/>
      <w:spacing w:after="57"/>
    </w:pPr>
  </w:style>
  <w:style w:type="paragraph" w:styleId="836">
    <w:name w:val="正文缩进"/>
    <w:basedOn w:val="828"/>
    <w:next w:val="836"/>
    <w:link w:val="837"/>
    <w:uiPriority w:val="99"/>
    <w:qFormat/>
    <w:pPr>
      <w:ind w:firstLine="420"/>
    </w:pPr>
    <w:rPr>
      <w:szCs w:val="20"/>
    </w:rPr>
  </w:style>
  <w:style w:type="character" w:styleId="837">
    <w:name w:val="正文缩进 字符"/>
    <w:next w:val="837"/>
    <w:link w:val="836"/>
    <w:qFormat/>
    <w:rPr>
      <w:sz w:val="21"/>
    </w:rPr>
  </w:style>
  <w:style w:type="paragraph" w:styleId="838">
    <w:name w:val="文档结构图"/>
    <w:basedOn w:val="828"/>
    <w:next w:val="838"/>
    <w:link w:val="839"/>
    <w:qFormat/>
    <w:pPr>
      <w:shd w:val="clear" w:color="auto" w:fill="000080"/>
    </w:pPr>
  </w:style>
  <w:style w:type="character" w:styleId="839">
    <w:name w:val="文档结构图 字符"/>
    <w:next w:val="839"/>
    <w:link w:val="838"/>
    <w:qFormat/>
    <w:rPr>
      <w:sz w:val="21"/>
      <w:szCs w:val="24"/>
      <w:shd w:val="clear" w:color="auto" w:fill="000080"/>
    </w:rPr>
  </w:style>
  <w:style w:type="paragraph" w:styleId="840">
    <w:name w:val="批注文字"/>
    <w:basedOn w:val="828"/>
    <w:next w:val="840"/>
    <w:link w:val="841"/>
    <w:qFormat/>
    <w:pPr>
      <w:jc w:val="left"/>
    </w:pPr>
  </w:style>
  <w:style w:type="character" w:styleId="841">
    <w:name w:val="批注文字 字符"/>
    <w:next w:val="841"/>
    <w:link w:val="840"/>
    <w:qFormat/>
    <w:rPr>
      <w:sz w:val="21"/>
      <w:szCs w:val="24"/>
    </w:rPr>
  </w:style>
  <w:style w:type="paragraph" w:styleId="842">
    <w:name w:val="正文文本"/>
    <w:basedOn w:val="828"/>
    <w:next w:val="842"/>
    <w:link w:val="843"/>
    <w:uiPriority w:val="1"/>
    <w:qFormat/>
    <w:pPr>
      <w:spacing w:after="120"/>
    </w:pPr>
  </w:style>
  <w:style w:type="character" w:styleId="843">
    <w:name w:val="正文文本 字符"/>
    <w:next w:val="843"/>
    <w:link w:val="842"/>
    <w:uiPriority w:val="1"/>
    <w:qFormat/>
    <w:rPr>
      <w:sz w:val="21"/>
      <w:szCs w:val="24"/>
    </w:rPr>
  </w:style>
  <w:style w:type="paragraph" w:styleId="844">
    <w:name w:val="正文文本缩进"/>
    <w:basedOn w:val="828"/>
    <w:next w:val="845"/>
    <w:link w:val="828"/>
    <w:qFormat/>
    <w:pPr>
      <w:ind w:left="420"/>
      <w:spacing w:after="120"/>
    </w:pPr>
  </w:style>
  <w:style w:type="paragraph" w:styleId="845">
    <w:name w:val="寄信人地址"/>
    <w:basedOn w:val="828"/>
    <w:next w:val="845"/>
    <w:link w:val="828"/>
    <w:qFormat/>
    <w:rPr>
      <w:rFonts w:ascii="Arial" w:hAnsi="Arial" w:cs="Arial"/>
      <w:szCs w:val="20"/>
    </w:rPr>
  </w:style>
  <w:style w:type="paragraph" w:styleId="846">
    <w:name w:val="索引 4"/>
    <w:basedOn w:val="828"/>
    <w:next w:val="828"/>
    <w:link w:val="828"/>
    <w:uiPriority w:val="99"/>
    <w:unhideWhenUsed/>
    <w:qFormat/>
    <w:pPr>
      <w:ind w:left="600"/>
    </w:pPr>
    <w:rPr>
      <w:rFonts w:ascii="宋体"/>
      <w:b/>
      <w:position w:val="-10"/>
      <w:sz w:val="24"/>
      <w:szCs w:val="20"/>
    </w:rPr>
  </w:style>
  <w:style w:type="paragraph" w:styleId="847">
    <w:name w:val="目录 5"/>
    <w:basedOn w:val="828"/>
    <w:next w:val="828"/>
    <w:link w:val="828"/>
    <w:uiPriority w:val="39"/>
    <w:unhideWhenUsed/>
    <w:qFormat/>
    <w:pPr>
      <w:ind w:left="1134" w:right="0" w:firstLine="0"/>
      <w:spacing w:after="57"/>
    </w:pPr>
  </w:style>
  <w:style w:type="paragraph" w:styleId="848">
    <w:name w:val="目录 3"/>
    <w:basedOn w:val="828"/>
    <w:next w:val="828"/>
    <w:link w:val="828"/>
    <w:uiPriority w:val="39"/>
    <w:unhideWhenUsed/>
    <w:qFormat/>
    <w:pPr>
      <w:ind w:left="567" w:right="0" w:firstLine="0"/>
      <w:spacing w:after="57"/>
    </w:pPr>
  </w:style>
  <w:style w:type="paragraph" w:styleId="849">
    <w:name w:val="纯文本"/>
    <w:basedOn w:val="828"/>
    <w:next w:val="849"/>
    <w:link w:val="850"/>
    <w:qFormat/>
    <w:rPr>
      <w:rFonts w:ascii="宋体" w:hAnsi="Courier New" w:cs="Courier New"/>
      <w:szCs w:val="21"/>
    </w:rPr>
  </w:style>
  <w:style w:type="character" w:styleId="850">
    <w:name w:val="纯文本 字符"/>
    <w:next w:val="850"/>
    <w:link w:val="849"/>
    <w:qFormat/>
    <w:rPr>
      <w:rFonts w:ascii="宋体" w:hAnsi="Courier New" w:cs="Courier New"/>
      <w:sz w:val="21"/>
      <w:szCs w:val="21"/>
    </w:rPr>
  </w:style>
  <w:style w:type="paragraph" w:styleId="851">
    <w:name w:val="目录 8"/>
    <w:basedOn w:val="828"/>
    <w:next w:val="828"/>
    <w:link w:val="828"/>
    <w:uiPriority w:val="39"/>
    <w:unhideWhenUsed/>
    <w:qFormat/>
    <w:pPr>
      <w:ind w:left="1984" w:right="0" w:firstLine="0"/>
      <w:spacing w:after="57"/>
    </w:pPr>
  </w:style>
  <w:style w:type="paragraph" w:styleId="852">
    <w:name w:val="日期"/>
    <w:basedOn w:val="828"/>
    <w:next w:val="828"/>
    <w:link w:val="853"/>
    <w:qFormat/>
    <w:rPr>
      <w:sz w:val="24"/>
      <w:szCs w:val="20"/>
    </w:rPr>
  </w:style>
  <w:style w:type="character" w:styleId="853">
    <w:name w:val="日期 字符"/>
    <w:next w:val="853"/>
    <w:link w:val="852"/>
    <w:qFormat/>
    <w:rPr>
      <w:sz w:val="24"/>
    </w:rPr>
  </w:style>
  <w:style w:type="paragraph" w:styleId="854">
    <w:name w:val="尾注文本"/>
    <w:basedOn w:val="828"/>
    <w:next w:val="854"/>
    <w:link w:val="855"/>
    <w:uiPriority w:val="99"/>
    <w:unhideWhenUsed/>
    <w:qFormat/>
    <w:pPr>
      <w:spacing w:after="0" w:line="240" w:lineRule="auto"/>
    </w:pPr>
    <w:rPr>
      <w:sz w:val="20"/>
    </w:rPr>
  </w:style>
  <w:style w:type="character" w:styleId="855">
    <w:name w:val="Endnote Text Char"/>
    <w:next w:val="855"/>
    <w:link w:val="854"/>
    <w:uiPriority w:val="99"/>
    <w:qFormat/>
    <w:rPr>
      <w:sz w:val="20"/>
    </w:rPr>
  </w:style>
  <w:style w:type="paragraph" w:styleId="856">
    <w:name w:val="批注框文本"/>
    <w:basedOn w:val="828"/>
    <w:next w:val="856"/>
    <w:link w:val="857"/>
    <w:qFormat/>
    <w:rPr>
      <w:sz w:val="18"/>
      <w:szCs w:val="18"/>
    </w:rPr>
  </w:style>
  <w:style w:type="character" w:styleId="857">
    <w:name w:val="批注框文本 字符"/>
    <w:next w:val="857"/>
    <w:link w:val="856"/>
    <w:qFormat/>
    <w:rPr>
      <w:sz w:val="18"/>
      <w:szCs w:val="18"/>
    </w:rPr>
  </w:style>
  <w:style w:type="paragraph" w:styleId="858">
    <w:name w:val="页脚"/>
    <w:basedOn w:val="828"/>
    <w:next w:val="858"/>
    <w:link w:val="828"/>
    <w:uiPriority w:val="99"/>
    <w:qFormat/>
    <w:pPr>
      <w:spacing w:line="240" w:lineRule="auto"/>
      <w:tabs>
        <w:tab w:val="center" w:pos="4153" w:leader="none"/>
        <w:tab w:val="right" w:pos="8306" w:leader="none"/>
      </w:tabs>
    </w:pPr>
    <w:rPr>
      <w:sz w:val="18"/>
      <w:szCs w:val="18"/>
    </w:rPr>
  </w:style>
  <w:style w:type="paragraph" w:styleId="859">
    <w:name w:val="页眉"/>
    <w:basedOn w:val="828"/>
    <w:next w:val="859"/>
    <w:link w:val="828"/>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0">
    <w:name w:val="目录 1"/>
    <w:basedOn w:val="828"/>
    <w:next w:val="828"/>
    <w:link w:val="828"/>
    <w:uiPriority w:val="39"/>
    <w:unhideWhenUsed/>
    <w:qFormat/>
    <w:pPr>
      <w:ind w:left="0" w:right="0" w:firstLine="0"/>
      <w:spacing w:after="57"/>
    </w:pPr>
  </w:style>
  <w:style w:type="paragraph" w:styleId="861">
    <w:name w:val="目录 4"/>
    <w:basedOn w:val="828"/>
    <w:next w:val="828"/>
    <w:link w:val="828"/>
    <w:uiPriority w:val="39"/>
    <w:unhideWhenUsed/>
    <w:qFormat/>
    <w:pPr>
      <w:ind w:left="850" w:right="0" w:firstLine="0"/>
      <w:spacing w:after="57"/>
    </w:pPr>
  </w:style>
  <w:style w:type="paragraph" w:styleId="862">
    <w:name w:val="副标题"/>
    <w:basedOn w:val="828"/>
    <w:next w:val="828"/>
    <w:link w:val="863"/>
    <w:uiPriority w:val="11"/>
    <w:qFormat/>
    <w:pPr>
      <w:spacing w:before="200" w:after="200"/>
    </w:pPr>
    <w:rPr>
      <w:sz w:val="24"/>
      <w:szCs w:val="24"/>
    </w:rPr>
  </w:style>
  <w:style w:type="character" w:styleId="863">
    <w:name w:val="Subtitle Char"/>
    <w:basedOn w:val="831"/>
    <w:next w:val="863"/>
    <w:link w:val="862"/>
    <w:uiPriority w:val="11"/>
    <w:qFormat/>
    <w:rPr>
      <w:sz w:val="24"/>
      <w:szCs w:val="24"/>
    </w:rPr>
  </w:style>
  <w:style w:type="paragraph" w:styleId="864">
    <w:name w:val="脚注文本"/>
    <w:basedOn w:val="828"/>
    <w:next w:val="864"/>
    <w:link w:val="865"/>
    <w:uiPriority w:val="99"/>
    <w:unhideWhenUsed/>
    <w:qFormat/>
    <w:pPr>
      <w:spacing w:after="40" w:line="240" w:lineRule="auto"/>
    </w:pPr>
    <w:rPr>
      <w:sz w:val="18"/>
    </w:rPr>
  </w:style>
  <w:style w:type="character" w:styleId="865">
    <w:name w:val="Footnote Text Char"/>
    <w:next w:val="865"/>
    <w:link w:val="864"/>
    <w:uiPriority w:val="99"/>
    <w:qFormat/>
    <w:rPr>
      <w:sz w:val="18"/>
    </w:rPr>
  </w:style>
  <w:style w:type="paragraph" w:styleId="866">
    <w:name w:val="目录 6"/>
    <w:basedOn w:val="828"/>
    <w:next w:val="828"/>
    <w:link w:val="828"/>
    <w:uiPriority w:val="39"/>
    <w:unhideWhenUsed/>
    <w:qFormat/>
    <w:pPr>
      <w:ind w:left="1417" w:right="0" w:firstLine="0"/>
      <w:spacing w:after="57"/>
    </w:pPr>
  </w:style>
  <w:style w:type="paragraph" w:styleId="867">
    <w:name w:val="图表目录"/>
    <w:basedOn w:val="828"/>
    <w:next w:val="828"/>
    <w:link w:val="828"/>
    <w:uiPriority w:val="99"/>
    <w:unhideWhenUsed/>
    <w:qFormat/>
    <w:pPr>
      <w:spacing w:after="0" w:afterAutospacing="0"/>
    </w:pPr>
  </w:style>
  <w:style w:type="paragraph" w:styleId="868">
    <w:name w:val="目录 2"/>
    <w:basedOn w:val="828"/>
    <w:next w:val="828"/>
    <w:link w:val="828"/>
    <w:uiPriority w:val="39"/>
    <w:unhideWhenUsed/>
    <w:qFormat/>
    <w:pPr>
      <w:ind w:left="283" w:right="0" w:firstLine="0"/>
      <w:spacing w:after="57"/>
    </w:pPr>
  </w:style>
  <w:style w:type="paragraph" w:styleId="869">
    <w:name w:val="目录 9"/>
    <w:basedOn w:val="828"/>
    <w:next w:val="828"/>
    <w:link w:val="828"/>
    <w:uiPriority w:val="39"/>
    <w:unhideWhenUsed/>
    <w:qFormat/>
    <w:pPr>
      <w:ind w:left="2268" w:right="0" w:firstLine="0"/>
      <w:spacing w:after="57"/>
    </w:pPr>
  </w:style>
  <w:style w:type="paragraph" w:styleId="870">
    <w:name w:val="正文文本 2"/>
    <w:basedOn w:val="828"/>
    <w:next w:val="870"/>
    <w:link w:val="871"/>
    <w:qFormat/>
    <w:pPr>
      <w:spacing w:after="120" w:line="480" w:lineRule="auto"/>
    </w:pPr>
    <w:rPr>
      <w:rFonts w:ascii="Calibri" w:hAnsi="Calibri"/>
    </w:rPr>
  </w:style>
  <w:style w:type="character" w:styleId="871">
    <w:name w:val="正文文本 2 字符"/>
    <w:next w:val="871"/>
    <w:link w:val="870"/>
    <w:qFormat/>
    <w:rPr>
      <w:rFonts w:ascii="Calibri" w:hAnsi="Calibri"/>
      <w:sz w:val="21"/>
      <w:szCs w:val="24"/>
    </w:rPr>
  </w:style>
  <w:style w:type="paragraph" w:styleId="872">
    <w:name w:val="普通(网站)"/>
    <w:basedOn w:val="828"/>
    <w:next w:val="872"/>
    <w:link w:val="828"/>
    <w:uiPriority w:val="99"/>
    <w:qFormat/>
    <w:pPr>
      <w:jc w:val="left"/>
      <w:spacing w:before="100" w:beforeAutospacing="1" w:after="100" w:afterAutospacing="1"/>
      <w:widowControl/>
    </w:pPr>
    <w:rPr>
      <w:sz w:val="24"/>
    </w:rPr>
  </w:style>
  <w:style w:type="paragraph" w:styleId="873">
    <w:name w:val="标题"/>
    <w:basedOn w:val="828"/>
    <w:next w:val="828"/>
    <w:link w:val="874"/>
    <w:qFormat/>
    <w:pPr>
      <w:jc w:val="center"/>
      <w:spacing w:before="240" w:after="60"/>
      <w:outlineLvl w:val="0"/>
    </w:pPr>
    <w:rPr>
      <w:rFonts w:ascii="等线 Light" w:hAnsi="等线 Light"/>
      <w:b/>
      <w:bCs/>
      <w:sz w:val="32"/>
      <w:szCs w:val="32"/>
    </w:rPr>
  </w:style>
  <w:style w:type="character" w:styleId="874">
    <w:name w:val="标题 字符"/>
    <w:next w:val="874"/>
    <w:link w:val="873"/>
    <w:qFormat/>
    <w:rPr>
      <w:rFonts w:ascii="等线 Light" w:hAnsi="等线 Light" w:cs="Times New Roman"/>
      <w:b/>
      <w:bCs/>
      <w:sz w:val="32"/>
      <w:szCs w:val="32"/>
    </w:rPr>
  </w:style>
  <w:style w:type="paragraph" w:styleId="875">
    <w:name w:val="批注主题"/>
    <w:basedOn w:val="840"/>
    <w:next w:val="840"/>
    <w:link w:val="876"/>
    <w:qFormat/>
    <w:rPr>
      <w:b/>
      <w:bCs/>
    </w:rPr>
  </w:style>
  <w:style w:type="character" w:styleId="876">
    <w:name w:val="批注主题 字符"/>
    <w:next w:val="876"/>
    <w:link w:val="875"/>
    <w:qFormat/>
    <w:rPr>
      <w:b/>
      <w:bCs/>
      <w:sz w:val="21"/>
      <w:szCs w:val="24"/>
    </w:rPr>
  </w:style>
  <w:style w:type="paragraph" w:styleId="877">
    <w:name w:val="正文首行缩进 2"/>
    <w:basedOn w:val="844"/>
    <w:next w:val="877"/>
    <w:link w:val="828"/>
    <w:uiPriority w:val="99"/>
    <w:unhideWhenUsed/>
    <w:qFormat/>
    <w:pPr>
      <w:ind w:left="420" w:firstLine="420"/>
      <w:spacing w:after="120" w:line="240" w:lineRule="auto"/>
    </w:pPr>
    <w:rPr>
      <w:sz w:val="21"/>
    </w:rPr>
  </w:style>
  <w:style w:type="table" w:styleId="878">
    <w:name w:val="网格型"/>
    <w:basedOn w:val="832"/>
    <w:next w:val="878"/>
    <w:link w:val="828"/>
    <w:qFormat/>
    <w:pPr>
      <w:jc w:val="both"/>
      <w:widowControl w:val="off"/>
    </w:pPr>
    <w:tblPr/>
  </w:style>
  <w:style w:type="character" w:styleId="879">
    <w:name w:val="要点"/>
    <w:next w:val="879"/>
    <w:link w:val="828"/>
    <w:qFormat/>
    <w:rPr>
      <w:b/>
      <w:bCs/>
    </w:rPr>
  </w:style>
  <w:style w:type="character" w:styleId="880">
    <w:name w:val="尾注引用"/>
    <w:basedOn w:val="831"/>
    <w:next w:val="880"/>
    <w:link w:val="828"/>
    <w:uiPriority w:val="99"/>
    <w:unhideWhenUsed/>
    <w:qFormat/>
    <w:rPr>
      <w:vertAlign w:val="superscript"/>
    </w:rPr>
  </w:style>
  <w:style w:type="character" w:styleId="881">
    <w:name w:val="页码"/>
    <w:next w:val="881"/>
    <w:link w:val="828"/>
    <w:qFormat/>
  </w:style>
  <w:style w:type="character" w:styleId="882">
    <w:name w:val="强调"/>
    <w:next w:val="882"/>
    <w:link w:val="828"/>
    <w:qFormat/>
    <w:rPr>
      <w:i/>
      <w:iCs/>
    </w:rPr>
  </w:style>
  <w:style w:type="character" w:styleId="883">
    <w:name w:val="超链接"/>
    <w:next w:val="883"/>
    <w:link w:val="828"/>
    <w:uiPriority w:val="99"/>
    <w:qFormat/>
    <w:rPr>
      <w:color w:val="000000"/>
      <w:u w:val="none"/>
    </w:rPr>
  </w:style>
  <w:style w:type="character" w:styleId="884">
    <w:name w:val="批注引用"/>
    <w:next w:val="884"/>
    <w:link w:val="828"/>
    <w:qFormat/>
    <w:rPr>
      <w:sz w:val="21"/>
      <w:szCs w:val="21"/>
    </w:rPr>
  </w:style>
  <w:style w:type="character" w:styleId="885">
    <w:name w:val="脚注引用"/>
    <w:basedOn w:val="831"/>
    <w:next w:val="885"/>
    <w:link w:val="828"/>
    <w:uiPriority w:val="99"/>
    <w:unhideWhenUsed/>
    <w:qFormat/>
    <w:rPr>
      <w:vertAlign w:val="superscript"/>
    </w:rPr>
  </w:style>
  <w:style w:type="character" w:styleId="886">
    <w:name w:val="页眉 字符"/>
    <w:next w:val="886"/>
    <w:link w:val="887"/>
    <w:uiPriority w:val="99"/>
    <w:qFormat/>
    <w:rPr>
      <w:sz w:val="18"/>
      <w:szCs w:val="18"/>
    </w:rPr>
  </w:style>
  <w:style w:type="paragraph" w:styleId="887">
    <w:name w:val="Header1"/>
    <w:basedOn w:val="828"/>
    <w:next w:val="887"/>
    <w:link w:val="886"/>
    <w:uiPriority w:val="99"/>
    <w:qFormat/>
    <w:pPr>
      <w:jc w:val="center"/>
      <w:tabs>
        <w:tab w:val="center" w:pos="4153" w:leader="none"/>
        <w:tab w:val="right" w:pos="8306" w:leader="none"/>
      </w:tabs>
      <w:pBdr>
        <w:bottom w:val="single" w:color="000000" w:sz="6" w:space="1"/>
      </w:pBdr>
    </w:pPr>
    <w:rPr>
      <w:sz w:val="18"/>
      <w:szCs w:val="18"/>
    </w:rPr>
  </w:style>
  <w:style w:type="character" w:styleId="888">
    <w:name w:val="标题 2 Char Char Char"/>
    <w:next w:val="888"/>
    <w:link w:val="828"/>
    <w:qFormat/>
    <w:rPr>
      <w:rFonts w:ascii="Arial" w:hAnsi="Arial" w:eastAsia="黑体"/>
      <w:b/>
      <w:bCs/>
      <w:sz w:val="32"/>
      <w:szCs w:val="32"/>
      <w:lang w:val="en-US" w:eastAsia="zh-CN" w:bidi="ar-SA"/>
    </w:rPr>
  </w:style>
  <w:style w:type="character" w:styleId="889">
    <w:name w:val="Header Char"/>
    <w:basedOn w:val="831"/>
    <w:next w:val="889"/>
    <w:link w:val="828"/>
    <w:uiPriority w:val="99"/>
    <w:qFormat/>
  </w:style>
  <w:style w:type="character" w:styleId="890">
    <w:name w:val="标题 2 字符"/>
    <w:next w:val="890"/>
    <w:link w:val="891"/>
    <w:semiHidden/>
    <w:qFormat/>
    <w:rPr>
      <w:rFonts w:ascii="等线 Light" w:hAnsi="等线 Light" w:eastAsia="等线 Light" w:cs="Times New Roman"/>
      <w:b/>
      <w:bCs/>
      <w:sz w:val="32"/>
      <w:szCs w:val="32"/>
    </w:rPr>
  </w:style>
  <w:style w:type="paragraph" w:styleId="891">
    <w:name w:val="Heading 2"/>
    <w:basedOn w:val="828"/>
    <w:next w:val="828"/>
    <w:link w:val="890"/>
    <w:qFormat/>
    <w:pPr>
      <w:keepLines/>
      <w:keepNext/>
      <w:spacing w:before="260" w:after="260" w:line="416" w:lineRule="auto"/>
      <w:outlineLvl w:val="1"/>
    </w:pPr>
    <w:rPr>
      <w:rFonts w:ascii="等线 Light" w:hAnsi="等线 Light" w:eastAsia="等线 Light"/>
      <w:b/>
      <w:bCs/>
      <w:sz w:val="32"/>
      <w:szCs w:val="32"/>
    </w:rPr>
  </w:style>
  <w:style w:type="character" w:styleId="892">
    <w:name w:val="页脚 字符"/>
    <w:next w:val="892"/>
    <w:link w:val="893"/>
    <w:uiPriority w:val="99"/>
    <w:qFormat/>
    <w:rPr>
      <w:sz w:val="18"/>
      <w:szCs w:val="18"/>
    </w:rPr>
  </w:style>
  <w:style w:type="paragraph" w:styleId="893">
    <w:name w:val="Footer1"/>
    <w:basedOn w:val="828"/>
    <w:next w:val="893"/>
    <w:link w:val="892"/>
    <w:uiPriority w:val="99"/>
    <w:qFormat/>
    <w:pPr>
      <w:jc w:val="left"/>
      <w:tabs>
        <w:tab w:val="center" w:pos="4153" w:leader="none"/>
        <w:tab w:val="right" w:pos="8306" w:leader="none"/>
      </w:tabs>
    </w:pPr>
    <w:rPr>
      <w:sz w:val="18"/>
      <w:szCs w:val="18"/>
    </w:rPr>
  </w:style>
  <w:style w:type="character" w:styleId="894">
    <w:name w:val="Heading 8 Char"/>
    <w:basedOn w:val="831"/>
    <w:next w:val="894"/>
    <w:link w:val="828"/>
    <w:uiPriority w:val="9"/>
    <w:qFormat/>
    <w:rPr>
      <w:rFonts w:ascii="Arial" w:hAnsi="Arial" w:eastAsia="Arial" w:cs="Arial"/>
      <w:i/>
      <w:iCs/>
      <w:sz w:val="22"/>
      <w:szCs w:val="22"/>
    </w:rPr>
  </w:style>
  <w:style w:type="character" w:styleId="895">
    <w:name w:val="标题 8 字符"/>
    <w:next w:val="895"/>
    <w:link w:val="896"/>
    <w:semiHidden/>
    <w:qFormat/>
    <w:rPr>
      <w:rFonts w:ascii="等线 Light" w:hAnsi="等线 Light" w:eastAsia="等线 Light" w:cs="Times New Roman"/>
      <w:sz w:val="24"/>
      <w:szCs w:val="24"/>
    </w:rPr>
  </w:style>
  <w:style w:type="paragraph" w:styleId="896">
    <w:name w:val="Heading 8"/>
    <w:basedOn w:val="828"/>
    <w:next w:val="828"/>
    <w:link w:val="895"/>
    <w:qFormat/>
    <w:pPr>
      <w:keepLines/>
      <w:keepNext/>
      <w:spacing w:before="240" w:after="64" w:line="320" w:lineRule="auto"/>
      <w:outlineLvl w:val="7"/>
    </w:pPr>
    <w:rPr>
      <w:rFonts w:ascii="等线 Light" w:hAnsi="等线 Light" w:eastAsia="等线 Light"/>
      <w:sz w:val="24"/>
    </w:rPr>
  </w:style>
  <w:style w:type="character" w:styleId="897">
    <w:name w:val="样式1 字符"/>
    <w:next w:val="897"/>
    <w:link w:val="898"/>
    <w:qFormat/>
  </w:style>
  <w:style w:type="paragraph" w:styleId="898">
    <w:name w:val="样式1"/>
    <w:basedOn w:val="899"/>
    <w:next w:val="898"/>
    <w:link w:val="897"/>
    <w:qFormat/>
    <w:pPr>
      <w:ind w:left="210" w:right="210"/>
    </w:pPr>
  </w:style>
  <w:style w:type="paragraph" w:styleId="899">
    <w:name w:val="Heading 1"/>
    <w:basedOn w:val="828"/>
    <w:next w:val="828"/>
    <w:link w:val="900"/>
    <w:qFormat/>
    <w:pPr>
      <w:ind w:left="100" w:right="100"/>
      <w:keepLines/>
      <w:keepNext/>
      <w:spacing w:before="120" w:after="120"/>
      <w:outlineLvl w:val="0"/>
    </w:pPr>
    <w:rPr>
      <w:b/>
      <w:bCs/>
      <w:szCs w:val="44"/>
    </w:rPr>
  </w:style>
  <w:style w:type="character" w:styleId="900">
    <w:name w:val="标题 1 字符"/>
    <w:next w:val="900"/>
    <w:link w:val="899"/>
    <w:qFormat/>
    <w:rPr>
      <w:b/>
      <w:bCs/>
      <w:sz w:val="21"/>
      <w:szCs w:val="44"/>
    </w:rPr>
  </w:style>
  <w:style w:type="character" w:styleId="901">
    <w:name w:val="p0 Char"/>
    <w:next w:val="901"/>
    <w:link w:val="902"/>
    <w:qFormat/>
    <w:rPr>
      <w:rFonts w:eastAsia="宋体"/>
      <w:sz w:val="21"/>
      <w:szCs w:val="21"/>
      <w:lang w:val="en-US" w:eastAsia="zh-CN" w:bidi="ar-SA"/>
    </w:rPr>
  </w:style>
  <w:style w:type="paragraph" w:styleId="902">
    <w:name w:val="p0"/>
    <w:basedOn w:val="828"/>
    <w:next w:val="902"/>
    <w:link w:val="901"/>
    <w:qFormat/>
    <w:pPr>
      <w:widowControl/>
    </w:pPr>
    <w:rPr>
      <w:szCs w:val="21"/>
    </w:rPr>
  </w:style>
  <w:style w:type="character" w:styleId="903">
    <w:name w:val="Unresolved Mention"/>
    <w:basedOn w:val="831"/>
    <w:next w:val="903"/>
    <w:link w:val="828"/>
    <w:uiPriority w:val="99"/>
    <w:unhideWhenUsed/>
    <w:qFormat/>
    <w:rPr>
      <w:color w:val="605e5c"/>
      <w:shd w:val="clear" w:color="auto" w:fill="e1dfdd"/>
    </w:rPr>
  </w:style>
  <w:style w:type="character" w:styleId="904">
    <w:name w:val="页脚 Char"/>
    <w:next w:val="904"/>
    <w:link w:val="828"/>
    <w:qFormat/>
    <w:rPr>
      <w:sz w:val="18"/>
      <w:szCs w:val="18"/>
    </w:rPr>
  </w:style>
  <w:style w:type="character" w:styleId="905">
    <w:name w:val="Quote Char"/>
    <w:next w:val="905"/>
    <w:link w:val="906"/>
    <w:uiPriority w:val="29"/>
    <w:qFormat/>
    <w:rPr>
      <w:i/>
    </w:rPr>
  </w:style>
  <w:style w:type="paragraph" w:styleId="906">
    <w:name w:val="Quote"/>
    <w:basedOn w:val="828"/>
    <w:next w:val="828"/>
    <w:link w:val="905"/>
    <w:uiPriority w:val="29"/>
    <w:qFormat/>
    <w:pPr>
      <w:ind w:left="720" w:right="720"/>
    </w:pPr>
    <w:rPr>
      <w:i/>
    </w:rPr>
  </w:style>
  <w:style w:type="character" w:styleId="907">
    <w:name w:val="Footer Char"/>
    <w:basedOn w:val="831"/>
    <w:next w:val="907"/>
    <w:link w:val="828"/>
    <w:uiPriority w:val="99"/>
    <w:qFormat/>
  </w:style>
  <w:style w:type="character" w:styleId="908">
    <w:name w:val="纯文本 Char"/>
    <w:next w:val="908"/>
    <w:link w:val="909"/>
    <w:qFormat/>
    <w:rPr>
      <w:rFonts w:ascii="宋体" w:hAnsi="Courier New"/>
    </w:rPr>
  </w:style>
  <w:style w:type="paragraph" w:styleId="909">
    <w:name w:val="纯文本2"/>
    <w:basedOn w:val="828"/>
    <w:next w:val="909"/>
    <w:link w:val="908"/>
    <w:qFormat/>
    <w:pPr>
      <w:ind w:firstLine="200"/>
      <w:spacing w:line="360" w:lineRule="auto"/>
    </w:pPr>
    <w:rPr>
      <w:rFonts w:ascii="宋体" w:hAnsi="Courier New"/>
      <w:sz w:val="20"/>
      <w:szCs w:val="20"/>
    </w:rPr>
  </w:style>
  <w:style w:type="character" w:styleId="910">
    <w:name w:val="Heading 6 Char"/>
    <w:basedOn w:val="831"/>
    <w:next w:val="910"/>
    <w:link w:val="828"/>
    <w:uiPriority w:val="9"/>
    <w:qFormat/>
    <w:rPr>
      <w:rFonts w:ascii="Arial" w:hAnsi="Arial" w:eastAsia="Arial" w:cs="Arial"/>
      <w:b/>
      <w:bCs/>
      <w:sz w:val="22"/>
      <w:szCs w:val="22"/>
    </w:rPr>
  </w:style>
  <w:style w:type="character" w:styleId="911">
    <w:name w:val="NormalCharacter1"/>
    <w:next w:val="911"/>
    <w:link w:val="828"/>
    <w:semiHidden/>
    <w:qFormat/>
  </w:style>
  <w:style w:type="character" w:styleId="912">
    <w:name w:val="Heading 7 Char"/>
    <w:basedOn w:val="831"/>
    <w:next w:val="912"/>
    <w:link w:val="913"/>
    <w:uiPriority w:val="9"/>
    <w:qFormat/>
    <w:rPr>
      <w:rFonts w:ascii="Arial" w:hAnsi="Arial" w:eastAsia="Arial" w:cs="Arial"/>
      <w:b/>
      <w:bCs/>
      <w:i/>
      <w:iCs/>
      <w:sz w:val="22"/>
      <w:szCs w:val="22"/>
    </w:rPr>
  </w:style>
  <w:style w:type="paragraph" w:styleId="913">
    <w:name w:val="Heading 7"/>
    <w:basedOn w:val="828"/>
    <w:next w:val="828"/>
    <w:link w:val="912"/>
    <w:uiPriority w:val="9"/>
    <w:unhideWhenUsed/>
    <w:qFormat/>
    <w:pPr>
      <w:keepLines/>
      <w:keepNext/>
      <w:spacing w:before="320" w:after="200"/>
      <w:outlineLvl w:val="6"/>
    </w:pPr>
    <w:rPr>
      <w:rFonts w:ascii="Arial" w:hAnsi="Arial" w:eastAsia="Arial" w:cs="Arial"/>
      <w:b/>
      <w:bCs/>
      <w:i/>
      <w:iCs/>
      <w:sz w:val="22"/>
      <w:szCs w:val="22"/>
    </w:rPr>
  </w:style>
  <w:style w:type="character" w:styleId="914">
    <w:name w:val="Heading 9 Char"/>
    <w:basedOn w:val="831"/>
    <w:next w:val="914"/>
    <w:link w:val="915"/>
    <w:uiPriority w:val="9"/>
    <w:qFormat/>
    <w:rPr>
      <w:rFonts w:ascii="Arial" w:hAnsi="Arial" w:eastAsia="Arial" w:cs="Arial"/>
      <w:i/>
      <w:iCs/>
      <w:sz w:val="21"/>
      <w:szCs w:val="21"/>
    </w:rPr>
  </w:style>
  <w:style w:type="paragraph" w:styleId="915">
    <w:name w:val="Heading 9"/>
    <w:basedOn w:val="828"/>
    <w:next w:val="828"/>
    <w:link w:val="914"/>
    <w:uiPriority w:val="9"/>
    <w:unhideWhenUsed/>
    <w:qFormat/>
    <w:pPr>
      <w:keepLines/>
      <w:keepNext/>
      <w:spacing w:before="320" w:after="200"/>
      <w:outlineLvl w:val="8"/>
    </w:pPr>
    <w:rPr>
      <w:rFonts w:ascii="Arial" w:hAnsi="Arial" w:eastAsia="Arial" w:cs="Arial"/>
      <w:i/>
      <w:iCs/>
      <w:sz w:val="21"/>
      <w:szCs w:val="21"/>
    </w:rPr>
  </w:style>
  <w:style w:type="character" w:styleId="916">
    <w:name w:val="标准文本 Char Char"/>
    <w:next w:val="916"/>
    <w:link w:val="828"/>
    <w:qFormat/>
    <w:rPr>
      <w:rFonts w:eastAsia="宋体" w:cs="宋体"/>
      <w:sz w:val="24"/>
      <w:szCs w:val="24"/>
      <w:lang w:val="en-US" w:eastAsia="zh-CN" w:bidi="ar-SA"/>
    </w:rPr>
  </w:style>
  <w:style w:type="character" w:styleId="917">
    <w:name w:val="Caption Char"/>
    <w:next w:val="917"/>
    <w:link w:val="828"/>
    <w:uiPriority w:val="99"/>
    <w:qFormat/>
  </w:style>
  <w:style w:type="character" w:styleId="918">
    <w:name w:val="Placeholder Text"/>
    <w:basedOn w:val="831"/>
    <w:next w:val="918"/>
    <w:link w:val="828"/>
    <w:uiPriority w:val="99"/>
    <w:unhideWhenUsed/>
    <w:qFormat/>
    <w:rPr>
      <w:color w:val="808080"/>
    </w:rPr>
  </w:style>
  <w:style w:type="character" w:styleId="919">
    <w:name w:val="标题 3 字符"/>
    <w:next w:val="919"/>
    <w:link w:val="920"/>
    <w:uiPriority w:val="9"/>
    <w:qFormat/>
    <w:rPr>
      <w:rFonts w:eastAsia="宋体"/>
      <w:b/>
      <w:bCs/>
      <w:sz w:val="32"/>
      <w:szCs w:val="32"/>
      <w:lang w:val="en-US" w:eastAsia="zh-CN" w:bidi="ar-SA"/>
    </w:rPr>
  </w:style>
  <w:style w:type="paragraph" w:styleId="920">
    <w:name w:val="Heading 3"/>
    <w:basedOn w:val="828"/>
    <w:next w:val="828"/>
    <w:link w:val="919"/>
    <w:uiPriority w:val="9"/>
    <w:qFormat/>
    <w:pPr>
      <w:keepLines/>
      <w:keepNext/>
      <w:spacing w:before="260" w:after="260" w:line="416" w:lineRule="auto"/>
      <w:outlineLvl w:val="2"/>
    </w:pPr>
    <w:rPr>
      <w:b/>
      <w:bCs/>
      <w:sz w:val="32"/>
      <w:szCs w:val="32"/>
    </w:rPr>
  </w:style>
  <w:style w:type="character" w:styleId="921">
    <w:name w:val="默认段落字体11"/>
    <w:next w:val="921"/>
    <w:link w:val="828"/>
    <w:uiPriority w:val="1"/>
    <w:unhideWhenUsed/>
    <w:qFormat/>
    <w:rPr>
      <w:sz w:val="21"/>
      <w:szCs w:val="24"/>
      <w:lang w:eastAsia="zh-CN"/>
    </w:rPr>
  </w:style>
  <w:style w:type="character" w:styleId="922">
    <w:name w:val="标准文本 Char"/>
    <w:next w:val="922"/>
    <w:link w:val="828"/>
    <w:qFormat/>
    <w:rPr>
      <w:rFonts w:eastAsia="宋体" w:cs="宋体"/>
      <w:sz w:val="24"/>
      <w:szCs w:val="24"/>
      <w:lang w:val="en-US" w:eastAsia="zh-CN" w:bidi="ar-SA"/>
    </w:rPr>
  </w:style>
  <w:style w:type="character" w:styleId="923">
    <w:name w:val="Heading 4 Char"/>
    <w:basedOn w:val="831"/>
    <w:next w:val="923"/>
    <w:link w:val="828"/>
    <w:uiPriority w:val="9"/>
    <w:qFormat/>
    <w:rPr>
      <w:rFonts w:ascii="Arial" w:hAnsi="Arial" w:eastAsia="Arial" w:cs="Arial"/>
      <w:b/>
      <w:bCs/>
      <w:sz w:val="26"/>
      <w:szCs w:val="26"/>
    </w:rPr>
  </w:style>
  <w:style w:type="character" w:styleId="924">
    <w:name w:val="Heading 5 Char"/>
    <w:basedOn w:val="831"/>
    <w:next w:val="924"/>
    <w:link w:val="925"/>
    <w:uiPriority w:val="9"/>
    <w:qFormat/>
    <w:rPr>
      <w:rFonts w:ascii="Arial" w:hAnsi="Arial" w:eastAsia="Arial" w:cs="Arial"/>
      <w:b/>
      <w:bCs/>
      <w:sz w:val="24"/>
      <w:szCs w:val="24"/>
    </w:rPr>
  </w:style>
  <w:style w:type="paragraph" w:styleId="925">
    <w:name w:val="Heading 5"/>
    <w:basedOn w:val="828"/>
    <w:next w:val="828"/>
    <w:link w:val="924"/>
    <w:uiPriority w:val="9"/>
    <w:unhideWhenUsed/>
    <w:qFormat/>
    <w:pPr>
      <w:keepLines/>
      <w:keepNext/>
      <w:spacing w:before="320" w:after="200"/>
      <w:outlineLvl w:val="4"/>
    </w:pPr>
    <w:rPr>
      <w:rFonts w:ascii="Arial" w:hAnsi="Arial" w:eastAsia="Arial" w:cs="Arial"/>
      <w:b/>
      <w:bCs/>
      <w:sz w:val="24"/>
      <w:szCs w:val="24"/>
    </w:rPr>
  </w:style>
  <w:style w:type="character" w:styleId="926">
    <w:name w:val="ask-title2"/>
    <w:next w:val="926"/>
    <w:link w:val="828"/>
    <w:qFormat/>
  </w:style>
  <w:style w:type="character" w:styleId="927">
    <w:name w:val="Heading 1 Char"/>
    <w:basedOn w:val="831"/>
    <w:next w:val="927"/>
    <w:link w:val="828"/>
    <w:uiPriority w:val="9"/>
    <w:qFormat/>
    <w:rPr>
      <w:rFonts w:ascii="Arial" w:hAnsi="Arial" w:eastAsia="Arial" w:cs="Arial"/>
      <w:sz w:val="40"/>
      <w:szCs w:val="40"/>
    </w:rPr>
  </w:style>
  <w:style w:type="character" w:styleId="928">
    <w:name w:val="标准小四 Char Char"/>
    <w:next w:val="928"/>
    <w:link w:val="828"/>
    <w:qFormat/>
    <w:rPr>
      <w:rFonts w:ascii="Arial" w:hAnsi="Arial" w:eastAsia="宋体"/>
      <w:sz w:val="24"/>
      <w:szCs w:val="21"/>
      <w:lang w:val="en-US" w:eastAsia="zh-CN" w:bidi="ar-SA"/>
    </w:rPr>
  </w:style>
  <w:style w:type="character" w:styleId="929">
    <w:name w:val="cf11"/>
    <w:basedOn w:val="831"/>
    <w:next w:val="929"/>
    <w:link w:val="828"/>
    <w:qFormat/>
    <w:rPr>
      <w:rFonts w:hint="eastAsia" w:ascii="Microsoft YaHei UI" w:hAnsi="Microsoft YaHei UI" w:eastAsia="Microsoft YaHei UI"/>
      <w:sz w:val="18"/>
      <w:szCs w:val="18"/>
    </w:rPr>
  </w:style>
  <w:style w:type="character" w:styleId="930">
    <w:name w:val="默认段落字体13"/>
    <w:next w:val="930"/>
    <w:link w:val="828"/>
    <w:uiPriority w:val="1"/>
    <w:unhideWhenUsed/>
    <w:qFormat/>
    <w:rPr>
      <w:rFonts w:ascii="Times New Roman" w:hAnsi="Times New Roman" w:eastAsia="宋体" w:cs="Times New Roman"/>
      <w:sz w:val="21"/>
      <w:szCs w:val="24"/>
      <w:lang w:val="en-US" w:eastAsia="zh-CN" w:bidi="ar-SA"/>
    </w:rPr>
  </w:style>
  <w:style w:type="character" w:styleId="931">
    <w:name w:val="Title Char"/>
    <w:basedOn w:val="831"/>
    <w:next w:val="931"/>
    <w:link w:val="828"/>
    <w:uiPriority w:val="10"/>
    <w:qFormat/>
    <w:rPr>
      <w:sz w:val="48"/>
      <w:szCs w:val="48"/>
    </w:rPr>
  </w:style>
  <w:style w:type="character" w:styleId="932">
    <w:name w:val="标题 6 字符"/>
    <w:next w:val="932"/>
    <w:link w:val="933"/>
    <w:qFormat/>
    <w:rPr>
      <w:rFonts w:ascii="等线 Light" w:hAnsi="等线 Light" w:eastAsia="等线 Light" w:cs="Times New Roman"/>
      <w:b/>
      <w:bCs/>
      <w:sz w:val="24"/>
      <w:szCs w:val="24"/>
    </w:rPr>
  </w:style>
  <w:style w:type="paragraph" w:styleId="933">
    <w:name w:val="Heading 6"/>
    <w:basedOn w:val="828"/>
    <w:next w:val="828"/>
    <w:link w:val="932"/>
    <w:qFormat/>
    <w:pPr>
      <w:keepLines/>
      <w:keepNext/>
      <w:spacing w:before="240" w:after="64" w:line="320" w:lineRule="auto"/>
      <w:outlineLvl w:val="5"/>
    </w:pPr>
    <w:rPr>
      <w:rFonts w:ascii="等线 Light" w:hAnsi="等线 Light" w:eastAsia="等线 Light"/>
      <w:b/>
      <w:bCs/>
      <w:sz w:val="24"/>
    </w:rPr>
  </w:style>
  <w:style w:type="character" w:styleId="934">
    <w:name w:val="cf01"/>
    <w:basedOn w:val="831"/>
    <w:next w:val="934"/>
    <w:link w:val="828"/>
    <w:qFormat/>
    <w:rPr>
      <w:rFonts w:hint="eastAsia" w:ascii="Microsoft YaHei UI" w:hAnsi="Microsoft YaHei UI" w:eastAsia="Microsoft YaHei UI"/>
      <w:sz w:val="18"/>
      <w:szCs w:val="18"/>
    </w:rPr>
  </w:style>
  <w:style w:type="character" w:styleId="935">
    <w:name w:val="Intense Quote Char"/>
    <w:next w:val="935"/>
    <w:link w:val="936"/>
    <w:uiPriority w:val="30"/>
    <w:qFormat/>
    <w:rPr>
      <w:i/>
    </w:rPr>
  </w:style>
  <w:style w:type="paragraph" w:styleId="936">
    <w:name w:val="Intense Quote"/>
    <w:basedOn w:val="828"/>
    <w:next w:val="828"/>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纯文本 Char2"/>
    <w:next w:val="937"/>
    <w:link w:val="828"/>
    <w:qFormat/>
    <w:rPr>
      <w:rFonts w:ascii="宋体" w:hAnsi="Courier New"/>
      <w:sz w:val="21"/>
    </w:rPr>
  </w:style>
  <w:style w:type="character" w:styleId="938">
    <w:name w:val="Heading 2 Char"/>
    <w:basedOn w:val="831"/>
    <w:next w:val="938"/>
    <w:link w:val="828"/>
    <w:uiPriority w:val="9"/>
    <w:qFormat/>
    <w:rPr>
      <w:rFonts w:ascii="Arial" w:hAnsi="Arial" w:eastAsia="Arial" w:cs="Arial"/>
      <w:sz w:val="34"/>
    </w:rPr>
  </w:style>
  <w:style w:type="character" w:styleId="939">
    <w:name w:val="Heading 3 Char"/>
    <w:basedOn w:val="831"/>
    <w:next w:val="939"/>
    <w:link w:val="828"/>
    <w:uiPriority w:val="9"/>
    <w:qFormat/>
    <w:rPr>
      <w:rFonts w:ascii="Arial" w:hAnsi="Arial" w:eastAsia="Arial" w:cs="Arial"/>
      <w:sz w:val="30"/>
      <w:szCs w:val="30"/>
    </w:rPr>
  </w:style>
  <w:style w:type="character" w:styleId="940">
    <w:name w:val="标题 4 字符"/>
    <w:next w:val="940"/>
    <w:link w:val="941"/>
    <w:semiHidden/>
    <w:qFormat/>
    <w:rPr>
      <w:rFonts w:ascii="等线 Light" w:hAnsi="等线 Light" w:eastAsia="等线 Light" w:cs="Times New Roman"/>
      <w:b/>
      <w:bCs/>
      <w:sz w:val="28"/>
      <w:szCs w:val="28"/>
    </w:rPr>
  </w:style>
  <w:style w:type="paragraph" w:styleId="941">
    <w:name w:val="Heading 4"/>
    <w:basedOn w:val="828"/>
    <w:next w:val="828"/>
    <w:link w:val="940"/>
    <w:qFormat/>
    <w:pPr>
      <w:keepLines/>
      <w:keepNext/>
      <w:spacing w:before="280" w:after="290" w:line="376" w:lineRule="auto"/>
      <w:outlineLvl w:val="3"/>
    </w:pPr>
    <w:rPr>
      <w:rFonts w:ascii="等线 Light" w:hAnsi="等线 Light" w:eastAsia="等线 Light"/>
      <w:b/>
      <w:bCs/>
      <w:sz w:val="28"/>
      <w:szCs w:val="28"/>
    </w:rPr>
  </w:style>
  <w:style w:type="paragraph" w:styleId="942">
    <w:name w:val="Normal_0"/>
    <w:next w:val="943"/>
    <w:link w:val="828"/>
    <w:qFormat/>
    <w:pPr>
      <w:jc w:val="both"/>
      <w:widowControl w:val="off"/>
    </w:pPr>
    <w:rPr>
      <w:sz w:val="21"/>
      <w:szCs w:val="24"/>
      <w:lang w:eastAsia="zh-CN"/>
    </w:rPr>
  </w:style>
  <w:style w:type="paragraph" w:styleId="943">
    <w:name w:val="首行缩进_0"/>
    <w:basedOn w:val="942"/>
    <w:next w:val="943"/>
    <w:link w:val="828"/>
    <w:qFormat/>
    <w:pPr>
      <w:ind w:firstLine="480"/>
      <w:jc w:val="left"/>
      <w:spacing w:line="360" w:lineRule="auto"/>
    </w:pPr>
    <w:rPr>
      <w:rFonts w:ascii="宋体" w:hAnsi="宋体"/>
      <w:sz w:val="24"/>
    </w:rPr>
  </w:style>
  <w:style w:type="paragraph" w:styleId="944">
    <w:name w:val="Normal_1_1"/>
    <w:next w:val="944"/>
    <w:link w:val="828"/>
    <w:qFormat/>
    <w:rPr>
      <w:rFonts w:eastAsia="Times New Roman"/>
      <w:sz w:val="24"/>
      <w:szCs w:val="24"/>
      <w:lang w:eastAsia="zh-CN"/>
    </w:rPr>
  </w:style>
  <w:style w:type="paragraph" w:styleId="945">
    <w:name w:val="Heading 2_0"/>
    <w:basedOn w:val="828"/>
    <w:next w:val="828"/>
    <w:link w:val="828"/>
    <w:qFormat/>
    <w:pPr>
      <w:jc w:val="center"/>
      <w:keepNext/>
      <w:widowControl/>
    </w:pPr>
    <w:rPr>
      <w:rFonts w:ascii="楷体_GB2312" w:eastAsia="楷体_GB2312"/>
      <w:sz w:val="18"/>
      <w:szCs w:val="20"/>
    </w:rPr>
  </w:style>
  <w:style w:type="paragraph" w:styleId="946">
    <w:name w:val="寄信人地址1"/>
    <w:next w:val="946"/>
    <w:link w:val="828"/>
    <w:qFormat/>
    <w:pPr>
      <w:jc w:val="both"/>
      <w:widowControl w:val="off"/>
    </w:pPr>
    <w:rPr>
      <w:rFonts w:ascii="Arial" w:hAnsi="Arial" w:eastAsia="楷体_GB2312"/>
      <w:sz w:val="26"/>
      <w:lang w:eastAsia="zh-CN"/>
    </w:rPr>
  </w:style>
  <w:style w:type="paragraph" w:styleId="947">
    <w:name w:val="列出段落11"/>
    <w:basedOn w:val="828"/>
    <w:next w:val="947"/>
    <w:link w:val="828"/>
    <w:qFormat/>
    <w:pPr>
      <w:ind w:firstLine="420"/>
      <w:spacing w:line="0" w:lineRule="atLeast"/>
    </w:pPr>
    <w:rPr>
      <w:rFonts w:eastAsia="微软雅黑"/>
      <w:sz w:val="20"/>
      <w:szCs w:val="20"/>
    </w:rPr>
  </w:style>
  <w:style w:type="paragraph" w:styleId="948">
    <w:name w:val="正文文本11"/>
    <w:basedOn w:val="828"/>
    <w:next w:val="948"/>
    <w:link w:val="828"/>
    <w:uiPriority w:val="99"/>
    <w:qFormat/>
    <w:rPr>
      <w:rFonts w:ascii="楷体_GB2312" w:hAnsi="宋体" w:eastAsia="楷体_GB2312"/>
      <w:sz w:val="28"/>
      <w:szCs w:val="28"/>
    </w:rPr>
  </w:style>
  <w:style w:type="paragraph" w:styleId="949">
    <w:name w:val="Normal_14"/>
    <w:next w:val="949"/>
    <w:link w:val="828"/>
    <w:qFormat/>
    <w:rPr>
      <w:rFonts w:ascii="Calibri" w:hAnsi="Calibri" w:eastAsia="Times New Roman"/>
      <w:sz w:val="24"/>
      <w:szCs w:val="24"/>
    </w:rPr>
  </w:style>
  <w:style w:type="paragraph" w:styleId="950">
    <w:name w:val="Table Paragraph"/>
    <w:basedOn w:val="828"/>
    <w:next w:val="950"/>
    <w:link w:val="828"/>
    <w:uiPriority w:val="1"/>
    <w:qFormat/>
    <w:pPr>
      <w:jc w:val="left"/>
    </w:pPr>
    <w:rPr>
      <w:rFonts w:ascii="宋体" w:hAnsi="宋体" w:cs="宋体"/>
      <w:sz w:val="22"/>
      <w:szCs w:val="22"/>
      <w:lang w:val="zh-CN" w:bidi="zh-CN"/>
    </w:rPr>
  </w:style>
  <w:style w:type="paragraph" w:styleId="951">
    <w:name w:val="表格文字"/>
    <w:basedOn w:val="828"/>
    <w:next w:val="951"/>
    <w:link w:val="828"/>
    <w:qFormat/>
    <w:pPr>
      <w:jc w:val="left"/>
      <w:spacing w:line="420" w:lineRule="atLeast"/>
    </w:pPr>
    <w:rPr>
      <w:rFonts w:ascii="Times New Roman" w:hAnsi="Times New Roman" w:eastAsia="宋体" w:cs="Times New Roman"/>
      <w:szCs w:val="20"/>
    </w:rPr>
  </w:style>
  <w:style w:type="paragraph" w:styleId="952">
    <w:name w:val="目录 11"/>
    <w:basedOn w:val="828"/>
    <w:next w:val="828"/>
    <w:link w:val="828"/>
    <w:uiPriority w:val="39"/>
    <w:qFormat/>
    <w:rPr>
      <w:rFonts w:ascii="仿宋_GB2312" w:eastAsia="仿宋_GB2312"/>
      <w:sz w:val="24"/>
    </w:rPr>
  </w:style>
  <w:style w:type="paragraph" w:styleId="953">
    <w:name w:val="目录 61"/>
    <w:basedOn w:val="828"/>
    <w:next w:val="828"/>
    <w:link w:val="828"/>
    <w:uiPriority w:val="39"/>
    <w:unhideWhenUsed/>
    <w:qFormat/>
    <w:pPr>
      <w:ind w:left="2100"/>
    </w:pPr>
    <w:rPr>
      <w:rFonts w:ascii="等线" w:hAnsi="等线" w:eastAsia="等线"/>
      <w:szCs w:val="22"/>
    </w:rPr>
  </w:style>
  <w:style w:type="paragraph" w:styleId="954">
    <w:name w:val="正文文本缩进1"/>
    <w:next w:val="946"/>
    <w:link w:val="828"/>
    <w:qFormat/>
    <w:pPr>
      <w:ind w:left="570"/>
      <w:jc w:val="both"/>
      <w:spacing w:line="520" w:lineRule="exact"/>
      <w:widowControl w:val="off"/>
    </w:pPr>
    <w:rPr>
      <w:rFonts w:ascii="方正仿宋简体" w:hAnsi="创艺简仿宋" w:eastAsia="方正仿宋简体"/>
      <w:sz w:val="24"/>
      <w:lang w:eastAsia="zh-CN"/>
    </w:rPr>
  </w:style>
  <w:style w:type="paragraph" w:styleId="955">
    <w:name w:val="正文文本1"/>
    <w:basedOn w:val="956"/>
    <w:next w:val="828"/>
    <w:link w:val="828"/>
    <w:qFormat/>
    <w:pPr>
      <w:spacing w:after="120"/>
    </w:pPr>
    <w:rPr>
      <w:sz w:val="28"/>
    </w:rPr>
  </w:style>
  <w:style w:type="paragraph" w:styleId="956">
    <w:name w:val="正文1"/>
    <w:next w:val="955"/>
    <w:link w:val="828"/>
    <w:qFormat/>
    <w:pPr>
      <w:jc w:val="both"/>
      <w:widowControl w:val="off"/>
    </w:pPr>
    <w:rPr>
      <w:rFonts w:ascii="Calibri" w:hAnsi="Calibri"/>
      <w:sz w:val="21"/>
      <w:szCs w:val="22"/>
      <w:lang w:eastAsia="zh-CN"/>
    </w:rPr>
  </w:style>
  <w:style w:type="paragraph" w:styleId="957">
    <w:name w:val="正文首行缩进1"/>
    <w:basedOn w:val="958"/>
    <w:next w:val="957"/>
    <w:link w:val="828"/>
    <w:qFormat/>
    <w:pPr>
      <w:ind w:firstLine="420"/>
      <w:spacing w:line="360" w:lineRule="auto"/>
    </w:pPr>
    <w:rPr>
      <w:szCs w:val="21"/>
    </w:rPr>
  </w:style>
  <w:style w:type="paragraph" w:styleId="958">
    <w:name w:val="正文文本111"/>
    <w:basedOn w:val="828"/>
    <w:next w:val="828"/>
    <w:link w:val="828"/>
    <w:uiPriority w:val="1"/>
    <w:qFormat/>
    <w:pPr>
      <w:spacing w:after="120"/>
    </w:pPr>
  </w:style>
  <w:style w:type="paragraph" w:styleId="959">
    <w:name w:val="目录 31"/>
    <w:basedOn w:val="828"/>
    <w:next w:val="828"/>
    <w:link w:val="828"/>
    <w:uiPriority w:val="39"/>
    <w:unhideWhenUsed/>
    <w:qFormat/>
    <w:pPr>
      <w:ind w:left="440"/>
      <w:jc w:val="left"/>
      <w:spacing w:after="100" w:line="259" w:lineRule="auto"/>
      <w:widowControl/>
    </w:pPr>
    <w:rPr>
      <w:rFonts w:ascii="等线" w:hAnsi="等线" w:eastAsia="等线"/>
      <w:sz w:val="22"/>
      <w:szCs w:val="22"/>
    </w:rPr>
  </w:style>
  <w:style w:type="paragraph" w:styleId="960">
    <w:name w:val="列出段落1"/>
    <w:basedOn w:val="828"/>
    <w:next w:val="960"/>
    <w:link w:val="828"/>
    <w:uiPriority w:val="1"/>
    <w:qFormat/>
    <w:pPr>
      <w:ind w:left="400" w:firstLine="420"/>
      <w:jc w:val="left"/>
    </w:pPr>
    <w:rPr>
      <w:rFonts w:ascii="宋体" w:hAnsi="宋体" w:cs="宋体"/>
      <w:sz w:val="22"/>
      <w:szCs w:val="22"/>
      <w:lang w:val="zh-CN" w:bidi="zh-CN"/>
    </w:rPr>
  </w:style>
  <w:style w:type="paragraph" w:styleId="961">
    <w:name w:val="No Spacing"/>
    <w:next w:val="961"/>
    <w:link w:val="828"/>
    <w:uiPriority w:val="1"/>
    <w:qFormat/>
    <w:pPr>
      <w:jc w:val="both"/>
      <w:widowControl w:val="off"/>
    </w:pPr>
    <w:rPr>
      <w:sz w:val="21"/>
      <w:szCs w:val="24"/>
      <w:lang w:eastAsia="zh-CN"/>
    </w:rPr>
  </w:style>
  <w:style w:type="paragraph" w:styleId="962">
    <w:name w:val="Caption1"/>
    <w:basedOn w:val="828"/>
    <w:next w:val="828"/>
    <w:link w:val="828"/>
    <w:uiPriority w:val="35"/>
    <w:unhideWhenUsed/>
    <w:qFormat/>
    <w:pPr>
      <w:spacing w:line="276" w:lineRule="auto"/>
    </w:pPr>
    <w:rPr>
      <w:b/>
      <w:bCs/>
      <w:color w:val="4472c4"/>
      <w:sz w:val="18"/>
      <w:szCs w:val="18"/>
    </w:rPr>
  </w:style>
  <w:style w:type="paragraph" w:styleId="963">
    <w:name w:val="目录 21"/>
    <w:basedOn w:val="828"/>
    <w:next w:val="828"/>
    <w:link w:val="828"/>
    <w:uiPriority w:val="39"/>
    <w:unhideWhenUsed/>
    <w:qFormat/>
    <w:pPr>
      <w:ind w:left="220"/>
      <w:jc w:val="left"/>
      <w:spacing w:after="100" w:line="259" w:lineRule="auto"/>
      <w:widowControl/>
    </w:pPr>
    <w:rPr>
      <w:rFonts w:ascii="等线" w:hAnsi="等线" w:eastAsia="等线"/>
      <w:sz w:val="22"/>
      <w:szCs w:val="22"/>
    </w:rPr>
  </w:style>
  <w:style w:type="paragraph" w:styleId="964">
    <w:name w:val="Normal_18"/>
    <w:next w:val="964"/>
    <w:link w:val="828"/>
    <w:qFormat/>
    <w:rPr>
      <w:rFonts w:eastAsia="Times New Roman"/>
      <w:sz w:val="24"/>
      <w:szCs w:val="24"/>
      <w:lang w:eastAsia="zh-CN"/>
    </w:rPr>
  </w:style>
  <w:style w:type="paragraph" w:styleId="965">
    <w:name w:val="标题 21"/>
    <w:basedOn w:val="828"/>
    <w:next w:val="965"/>
    <w:link w:val="82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6">
    <w:name w:val="标3"/>
    <w:basedOn w:val="828"/>
    <w:next w:val="966"/>
    <w:link w:val="828"/>
    <w:qFormat/>
    <w:pPr>
      <w:numPr>
        <w:ilvl w:val="2"/>
        <w:numId w:val="1"/>
      </w:numPr>
      <w:spacing w:before="156" w:line="240" w:lineRule="atLeast"/>
      <w:tabs>
        <w:tab w:val="left" w:pos="1933" w:leader="none"/>
      </w:tabs>
      <w:outlineLvl w:val="2"/>
    </w:pPr>
    <w:rPr>
      <w:rFonts w:ascii="Arial Narrow" w:hAnsi="Arial Narrow" w:eastAsia="仿宋_GB2312" w:cs="宋体"/>
      <w:sz w:val="24"/>
      <w:szCs w:val="24"/>
    </w:rPr>
  </w:style>
  <w:style w:type="paragraph" w:styleId="967">
    <w:name w:val="Normal_17"/>
    <w:next w:val="967"/>
    <w:link w:val="828"/>
    <w:qFormat/>
    <w:rPr>
      <w:rFonts w:eastAsia="Times New Roman"/>
      <w:sz w:val="24"/>
      <w:szCs w:val="24"/>
      <w:lang w:eastAsia="zh-CN"/>
    </w:rPr>
  </w:style>
  <w:style w:type="paragraph" w:styleId="968">
    <w:name w:val="纯文本1"/>
    <w:basedOn w:val="828"/>
    <w:next w:val="968"/>
    <w:link w:val="828"/>
    <w:qFormat/>
    <w:rPr>
      <w:rFonts w:ascii="宋体" w:hAnsi="Courier New"/>
      <w:sz w:val="20"/>
      <w:szCs w:val="21"/>
    </w:rPr>
  </w:style>
  <w:style w:type="paragraph" w:styleId="969">
    <w:name w:val="目录 41"/>
    <w:basedOn w:val="828"/>
    <w:next w:val="828"/>
    <w:link w:val="828"/>
    <w:uiPriority w:val="39"/>
    <w:unhideWhenUsed/>
    <w:qFormat/>
    <w:pPr>
      <w:ind w:left="1260"/>
    </w:pPr>
    <w:rPr>
      <w:rFonts w:ascii="等线" w:hAnsi="等线" w:eastAsia="等线"/>
      <w:szCs w:val="22"/>
    </w:rPr>
  </w:style>
  <w:style w:type="paragraph" w:styleId="970">
    <w:name w:val="目录 51"/>
    <w:basedOn w:val="828"/>
    <w:next w:val="828"/>
    <w:link w:val="828"/>
    <w:uiPriority w:val="39"/>
    <w:unhideWhenUsed/>
    <w:qFormat/>
    <w:pPr>
      <w:ind w:left="1680"/>
    </w:pPr>
    <w:rPr>
      <w:rFonts w:ascii="等线" w:hAnsi="等线" w:eastAsia="等线"/>
      <w:szCs w:val="22"/>
    </w:rPr>
  </w:style>
  <w:style w:type="paragraph" w:styleId="971">
    <w:name w:val="标2"/>
    <w:basedOn w:val="828"/>
    <w:next w:val="971"/>
    <w:link w:val="828"/>
    <w:qFormat/>
    <w:pPr>
      <w:numPr>
        <w:ilvl w:val="1"/>
        <w:numId w:val="1"/>
      </w:numPr>
      <w:spacing w:before="156" w:after="156" w:line="240" w:lineRule="atLeast"/>
      <w:tabs>
        <w:tab w:val="left" w:pos="1366" w:leader="none"/>
        <w:tab w:val="left" w:pos="1440" w:leader="none"/>
      </w:tabs>
      <w:outlineLvl w:val="1"/>
    </w:pPr>
    <w:rPr>
      <w:rFonts w:ascii="宋体" w:hAnsi="宋体" w:eastAsia="宋体" w:cs="Times New Roman"/>
      <w:b/>
      <w:sz w:val="24"/>
      <w:szCs w:val="24"/>
    </w:rPr>
  </w:style>
  <w:style w:type="paragraph" w:styleId="972">
    <w:name w:val="_Style 83"/>
    <w:basedOn w:val="828"/>
    <w:next w:val="960"/>
    <w:link w:val="828"/>
    <w:uiPriority w:val="99"/>
    <w:qFormat/>
    <w:pPr>
      <w:ind w:firstLine="420"/>
    </w:pPr>
  </w:style>
  <w:style w:type="paragraph" w:styleId="973">
    <w:name w:val="Normal_13"/>
    <w:next w:val="943"/>
    <w:link w:val="828"/>
    <w:qFormat/>
    <w:rPr>
      <w:rFonts w:eastAsia="Times New Roman"/>
      <w:sz w:val="24"/>
      <w:szCs w:val="24"/>
    </w:rPr>
  </w:style>
  <w:style w:type="paragraph" w:styleId="974">
    <w:name w:val="Table Text"/>
    <w:basedOn w:val="828"/>
    <w:next w:val="974"/>
    <w:link w:val="828"/>
    <w:semiHidden/>
    <w:qFormat/>
    <w:rPr>
      <w:rFonts w:ascii="宋体" w:hAnsi="宋体" w:eastAsia="宋体" w:cs="宋体"/>
      <w:sz w:val="25"/>
      <w:szCs w:val="25"/>
      <w:lang w:val="en-US" w:eastAsia="en-US" w:bidi="ar-SA"/>
    </w:rPr>
  </w:style>
  <w:style w:type="paragraph" w:styleId="975">
    <w:name w:val="List Paragraph"/>
    <w:basedOn w:val="828"/>
    <w:next w:val="975"/>
    <w:link w:val="828"/>
    <w:uiPriority w:val="1"/>
    <w:qFormat/>
    <w:pPr>
      <w:ind w:firstLine="420"/>
    </w:pPr>
  </w:style>
  <w:style w:type="paragraph" w:styleId="976">
    <w:name w:val="列出段落2"/>
    <w:basedOn w:val="828"/>
    <w:next w:val="976"/>
    <w:link w:val="828"/>
    <w:uiPriority w:val="99"/>
    <w:unhideWhenUsed/>
    <w:qFormat/>
    <w:pPr>
      <w:ind w:firstLine="420"/>
      <w:jc w:val="left"/>
    </w:pPr>
    <w:rPr>
      <w:rFonts w:ascii="宋体"/>
      <w:sz w:val="20"/>
      <w:szCs w:val="20"/>
    </w:rPr>
  </w:style>
  <w:style w:type="paragraph" w:styleId="977">
    <w:name w:val="目录 81"/>
    <w:basedOn w:val="828"/>
    <w:next w:val="828"/>
    <w:link w:val="828"/>
    <w:uiPriority w:val="39"/>
    <w:unhideWhenUsed/>
    <w:qFormat/>
    <w:pPr>
      <w:ind w:left="2940"/>
    </w:pPr>
    <w:rPr>
      <w:rFonts w:ascii="等线" w:hAnsi="等线" w:eastAsia="等线"/>
      <w:szCs w:val="22"/>
    </w:rPr>
  </w:style>
  <w:style w:type="paragraph" w:styleId="978">
    <w:name w:val="标题1，章节第一层"/>
    <w:basedOn w:val="828"/>
    <w:next w:val="828"/>
    <w:link w:val="828"/>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79">
    <w:name w:val="Normal_0_3"/>
    <w:next w:val="979"/>
    <w:link w:val="828"/>
    <w:qFormat/>
    <w:rPr>
      <w:rFonts w:eastAsia="Times New Roman"/>
      <w:sz w:val="24"/>
      <w:szCs w:val="24"/>
      <w:lang w:eastAsia="zh-CN"/>
    </w:rPr>
  </w:style>
  <w:style w:type="paragraph" w:styleId="980">
    <w:name w:val="目录 91"/>
    <w:basedOn w:val="828"/>
    <w:next w:val="828"/>
    <w:link w:val="828"/>
    <w:uiPriority w:val="39"/>
    <w:unhideWhenUsed/>
    <w:qFormat/>
    <w:pPr>
      <w:ind w:left="3360"/>
    </w:pPr>
    <w:rPr>
      <w:rFonts w:ascii="等线" w:hAnsi="等线" w:eastAsia="等线"/>
      <w:szCs w:val="22"/>
    </w:rPr>
  </w:style>
  <w:style w:type="paragraph" w:styleId="981">
    <w:name w:val="Normal_0_0_0"/>
    <w:next w:val="981"/>
    <w:link w:val="828"/>
    <w:qFormat/>
    <w:rPr>
      <w:rFonts w:eastAsia="Times New Roman"/>
      <w:sz w:val="24"/>
      <w:szCs w:val="24"/>
      <w:lang w:eastAsia="zh-CN"/>
    </w:rPr>
  </w:style>
  <w:style w:type="paragraph" w:styleId="982">
    <w:name w:val="Normal_12"/>
    <w:next w:val="943"/>
    <w:link w:val="828"/>
    <w:qFormat/>
    <w:pPr>
      <w:jc w:val="both"/>
      <w:widowControl w:val="off"/>
    </w:pPr>
    <w:rPr>
      <w:sz w:val="21"/>
      <w:szCs w:val="24"/>
      <w:lang w:eastAsia="zh-CN"/>
    </w:rPr>
  </w:style>
  <w:style w:type="paragraph" w:styleId="983">
    <w:name w:val="pf0"/>
    <w:basedOn w:val="828"/>
    <w:next w:val="983"/>
    <w:link w:val="828"/>
    <w:qFormat/>
    <w:pPr>
      <w:jc w:val="left"/>
      <w:spacing w:before="100" w:beforeAutospacing="1" w:after="100" w:afterAutospacing="1"/>
      <w:widowControl/>
    </w:pPr>
    <w:rPr>
      <w:rFonts w:ascii="宋体" w:hAnsi="宋体" w:cs="宋体"/>
      <w:sz w:val="24"/>
    </w:rPr>
  </w:style>
  <w:style w:type="paragraph" w:styleId="984">
    <w:name w:val="标题11"/>
    <w:basedOn w:val="828"/>
    <w:next w:val="828"/>
    <w:link w:val="828"/>
    <w:qFormat/>
    <w:pPr>
      <w:jc w:val="center"/>
      <w:spacing w:before="240" w:after="60"/>
      <w:widowControl w:val="off"/>
      <w:outlineLvl w:val="0"/>
    </w:pPr>
    <w:rPr>
      <w:rFonts w:ascii="Cambria Math" w:hAnsi="Cambria Math"/>
      <w:b/>
      <w:bCs/>
      <w:sz w:val="32"/>
      <w:szCs w:val="32"/>
    </w:rPr>
  </w:style>
  <w:style w:type="paragraph" w:styleId="985">
    <w:name w:val="TOC Heading"/>
    <w:next w:val="985"/>
    <w:link w:val="828"/>
    <w:uiPriority w:val="39"/>
    <w:unhideWhenUsed/>
    <w:qFormat/>
    <w:rPr>
      <w:rFonts w:ascii="Calibri" w:hAnsi="Calibri"/>
    </w:rPr>
  </w:style>
  <w:style w:type="paragraph" w:styleId="986">
    <w:name w:val="目录 71"/>
    <w:basedOn w:val="828"/>
    <w:next w:val="828"/>
    <w:link w:val="828"/>
    <w:uiPriority w:val="39"/>
    <w:unhideWhenUsed/>
    <w:qFormat/>
    <w:pPr>
      <w:ind w:left="2520"/>
    </w:pPr>
    <w:rPr>
      <w:rFonts w:ascii="等线" w:hAnsi="等线" w:eastAsia="等线"/>
      <w:szCs w:val="22"/>
    </w:rPr>
  </w:style>
  <w:style w:type="paragraph" w:styleId="987">
    <w:name w:val="标准文本"/>
    <w:basedOn w:val="828"/>
    <w:next w:val="987"/>
    <w:link w:val="828"/>
    <w:qFormat/>
    <w:pPr>
      <w:ind w:firstLine="480"/>
      <w:spacing w:line="360" w:lineRule="auto"/>
    </w:pPr>
    <w:rPr>
      <w:rFonts w:ascii="Calibri" w:hAnsi="Calibri" w:eastAsia="Calibri" w:cs="宋体"/>
      <w:sz w:val="24"/>
      <w:lang w:val="zh-CN"/>
    </w:rPr>
  </w:style>
  <w:style w:type="paragraph" w:styleId="988">
    <w:name w:val="Normal_22"/>
    <w:next w:val="988"/>
    <w:link w:val="828"/>
    <w:qFormat/>
    <w:rPr>
      <w:rFonts w:ascii="Calibri" w:hAnsi="Calibri" w:eastAsia="Times New Roman"/>
      <w:sz w:val="24"/>
      <w:szCs w:val="24"/>
    </w:rPr>
  </w:style>
  <w:style w:type="paragraph" w:styleId="989">
    <w:name w:val="TOC 标题1"/>
    <w:basedOn w:val="899"/>
    <w:next w:val="828"/>
    <w:link w:val="82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90">
    <w:name w:val="首行缩进"/>
    <w:basedOn w:val="828"/>
    <w:next w:val="990"/>
    <w:link w:val="828"/>
    <w:qFormat/>
    <w:pPr>
      <w:ind w:firstLine="480"/>
      <w:jc w:val="left"/>
      <w:spacing w:line="360" w:lineRule="auto"/>
    </w:pPr>
    <w:rPr>
      <w:rFonts w:ascii="宋体" w:hAnsi="宋体"/>
      <w:sz w:val="24"/>
    </w:rPr>
  </w:style>
  <w:style w:type="paragraph" w:styleId="991">
    <w:name w:val="Normal_0_4"/>
    <w:next w:val="991"/>
    <w:link w:val="828"/>
    <w:qFormat/>
    <w:rPr>
      <w:rFonts w:eastAsia="Times New Roman"/>
      <w:sz w:val="24"/>
      <w:szCs w:val="24"/>
      <w:lang w:eastAsia="zh-CN"/>
    </w:rPr>
  </w:style>
  <w:style w:type="table" w:styleId="992">
    <w:name w:val="Grid Table 1 Light - Accent 1"/>
    <w:basedOn w:val="832"/>
    <w:next w:val="992"/>
    <w:link w:val="828"/>
    <w:uiPriority w:val="99"/>
    <w:qFormat/>
    <w:pPr>
      <w:spacing w:after="0" w:line="240" w:lineRule="auto"/>
    </w:pPr>
    <w:tblPr/>
  </w:style>
  <w:style w:type="table" w:styleId="993">
    <w:name w:val="Lined - Accent"/>
    <w:basedOn w:val="832"/>
    <w:next w:val="993"/>
    <w:link w:val="828"/>
    <w:uiPriority w:val="99"/>
    <w:qFormat/>
    <w:pPr>
      <w:spacing w:after="0" w:line="240" w:lineRule="auto"/>
    </w:pPr>
    <w:rPr>
      <w:color w:val="404040"/>
    </w:rPr>
    <w:tblPr/>
  </w:style>
  <w:style w:type="table" w:styleId="994">
    <w:name w:val="List Table 7 Colorful - Accent 3"/>
    <w:basedOn w:val="832"/>
    <w:next w:val="994"/>
    <w:link w:val="828"/>
    <w:uiPriority w:val="99"/>
    <w:qFormat/>
    <w:pPr>
      <w:spacing w:after="0" w:line="240" w:lineRule="auto"/>
    </w:pPr>
    <w:tblPr/>
  </w:style>
  <w:style w:type="table" w:styleId="995">
    <w:name w:val="Grid Table 7 Colorful - Accent 5"/>
    <w:basedOn w:val="832"/>
    <w:next w:val="995"/>
    <w:link w:val="828"/>
    <w:uiPriority w:val="99"/>
    <w:qFormat/>
    <w:pPr>
      <w:spacing w:after="0" w:line="240" w:lineRule="auto"/>
    </w:pPr>
    <w:tblPr/>
  </w:style>
  <w:style w:type="table" w:styleId="996">
    <w:name w:val="Grid Table 3 - Accent 1"/>
    <w:basedOn w:val="832"/>
    <w:next w:val="996"/>
    <w:link w:val="828"/>
    <w:uiPriority w:val="99"/>
    <w:qFormat/>
    <w:pPr>
      <w:spacing w:after="0" w:line="240" w:lineRule="auto"/>
    </w:pPr>
    <w:tblPr/>
  </w:style>
  <w:style w:type="table" w:styleId="997">
    <w:name w:val="Grid Table 3 - Accent 5"/>
    <w:basedOn w:val="832"/>
    <w:next w:val="997"/>
    <w:link w:val="828"/>
    <w:uiPriority w:val="99"/>
    <w:qFormat/>
    <w:pPr>
      <w:spacing w:after="0" w:line="240" w:lineRule="auto"/>
    </w:pPr>
    <w:tblPr/>
  </w:style>
  <w:style w:type="table" w:styleId="998">
    <w:name w:val="Grid Table 6 Colorful - Accent 3"/>
    <w:basedOn w:val="832"/>
    <w:next w:val="998"/>
    <w:link w:val="828"/>
    <w:uiPriority w:val="99"/>
    <w:qFormat/>
    <w:pPr>
      <w:spacing w:after="0" w:line="240" w:lineRule="auto"/>
    </w:pPr>
    <w:tblPr/>
  </w:style>
  <w:style w:type="table" w:styleId="999">
    <w:name w:val="List Table 1 Light - Accent 1"/>
    <w:basedOn w:val="832"/>
    <w:next w:val="999"/>
    <w:link w:val="828"/>
    <w:uiPriority w:val="99"/>
    <w:qFormat/>
    <w:pPr>
      <w:spacing w:after="0" w:line="240" w:lineRule="auto"/>
    </w:pPr>
    <w:tblPr/>
  </w:style>
  <w:style w:type="table" w:styleId="1000">
    <w:name w:val="List Table 4"/>
    <w:basedOn w:val="832"/>
    <w:next w:val="1000"/>
    <w:link w:val="828"/>
    <w:uiPriority w:val="99"/>
    <w:qFormat/>
    <w:pPr>
      <w:spacing w:after="0" w:line="240" w:lineRule="auto"/>
    </w:pPr>
    <w:tblPr/>
  </w:style>
  <w:style w:type="table" w:styleId="1001">
    <w:name w:val="Bordered - Accent 5"/>
    <w:basedOn w:val="832"/>
    <w:next w:val="1001"/>
    <w:link w:val="828"/>
    <w:uiPriority w:val="99"/>
    <w:qFormat/>
    <w:pPr>
      <w:spacing w:after="0" w:line="240" w:lineRule="auto"/>
    </w:pPr>
    <w:tblPr/>
  </w:style>
  <w:style w:type="table" w:styleId="1002">
    <w:name w:val="Grid Table 2 - Accent 1"/>
    <w:basedOn w:val="832"/>
    <w:next w:val="1002"/>
    <w:link w:val="828"/>
    <w:uiPriority w:val="99"/>
    <w:qFormat/>
    <w:pPr>
      <w:spacing w:after="0" w:line="240" w:lineRule="auto"/>
    </w:pPr>
    <w:tblPr/>
  </w:style>
  <w:style w:type="table" w:styleId="1003">
    <w:name w:val="Grid Table 5 Dark- Accent 4"/>
    <w:basedOn w:val="832"/>
    <w:next w:val="1003"/>
    <w:link w:val="828"/>
    <w:uiPriority w:val="99"/>
    <w:qFormat/>
    <w:pPr>
      <w:spacing w:after="0" w:line="240" w:lineRule="auto"/>
    </w:pPr>
    <w:tblPr/>
  </w:style>
  <w:style w:type="table" w:styleId="1004">
    <w:name w:val="Grid Table 3"/>
    <w:basedOn w:val="832"/>
    <w:next w:val="1004"/>
    <w:link w:val="828"/>
    <w:uiPriority w:val="99"/>
    <w:qFormat/>
    <w:pPr>
      <w:spacing w:after="0" w:line="240" w:lineRule="auto"/>
    </w:pPr>
    <w:tblPr/>
  </w:style>
  <w:style w:type="table" w:styleId="1005">
    <w:name w:val="Grid Table 6 Colorful - Accent 1"/>
    <w:basedOn w:val="832"/>
    <w:next w:val="1005"/>
    <w:link w:val="828"/>
    <w:uiPriority w:val="99"/>
    <w:qFormat/>
    <w:pPr>
      <w:spacing w:after="0" w:line="240" w:lineRule="auto"/>
    </w:pPr>
    <w:tblPr/>
  </w:style>
  <w:style w:type="table" w:styleId="1006">
    <w:name w:val="Grid Table 3 - Accent 6"/>
    <w:basedOn w:val="832"/>
    <w:next w:val="1006"/>
    <w:link w:val="828"/>
    <w:uiPriority w:val="99"/>
    <w:qFormat/>
    <w:pPr>
      <w:spacing w:after="0" w:line="240" w:lineRule="auto"/>
    </w:pPr>
    <w:tblPr/>
  </w:style>
  <w:style w:type="table" w:styleId="1007">
    <w:name w:val="List Table 3 - Accent 5"/>
    <w:basedOn w:val="832"/>
    <w:next w:val="1007"/>
    <w:link w:val="828"/>
    <w:uiPriority w:val="99"/>
    <w:qFormat/>
    <w:pPr>
      <w:spacing w:after="0" w:line="240" w:lineRule="auto"/>
    </w:pPr>
    <w:tblPr/>
  </w:style>
  <w:style w:type="table" w:styleId="1008">
    <w:name w:val="Grid Table 5 Dark- Accent 1"/>
    <w:basedOn w:val="832"/>
    <w:next w:val="1008"/>
    <w:link w:val="828"/>
    <w:uiPriority w:val="99"/>
    <w:qFormat/>
    <w:pPr>
      <w:spacing w:after="0" w:line="240" w:lineRule="auto"/>
    </w:pPr>
    <w:tblPr/>
  </w:style>
  <w:style w:type="table" w:styleId="1009">
    <w:name w:val="Plain Table 5"/>
    <w:basedOn w:val="832"/>
    <w:next w:val="1009"/>
    <w:link w:val="828"/>
    <w:uiPriority w:val="99"/>
    <w:qFormat/>
    <w:pPr>
      <w:spacing w:after="0" w:line="240" w:lineRule="auto"/>
    </w:pPr>
    <w:tblPr/>
  </w:style>
  <w:style w:type="table" w:styleId="1010">
    <w:name w:val="Grid Table 6 Colorful"/>
    <w:basedOn w:val="832"/>
    <w:next w:val="1010"/>
    <w:link w:val="828"/>
    <w:uiPriority w:val="99"/>
    <w:qFormat/>
    <w:pPr>
      <w:spacing w:after="0" w:line="240" w:lineRule="auto"/>
    </w:pPr>
    <w:tblPr/>
  </w:style>
  <w:style w:type="table" w:styleId="1011">
    <w:name w:val="List Table 6 Colorful - Accent 5"/>
    <w:basedOn w:val="832"/>
    <w:next w:val="1011"/>
    <w:link w:val="828"/>
    <w:uiPriority w:val="99"/>
    <w:qFormat/>
    <w:pPr>
      <w:spacing w:after="0" w:line="240" w:lineRule="auto"/>
    </w:pPr>
    <w:tblPr/>
  </w:style>
  <w:style w:type="table" w:styleId="1012">
    <w:name w:val="List Table 7 Colorful - Accent 5"/>
    <w:basedOn w:val="832"/>
    <w:next w:val="1012"/>
    <w:link w:val="828"/>
    <w:uiPriority w:val="99"/>
    <w:qFormat/>
    <w:pPr>
      <w:spacing w:after="0" w:line="240" w:lineRule="auto"/>
    </w:pPr>
    <w:tblPr/>
  </w:style>
  <w:style w:type="table" w:styleId="1013">
    <w:name w:val="Grid Table 7 Colorful - Accent 4"/>
    <w:basedOn w:val="832"/>
    <w:next w:val="1013"/>
    <w:link w:val="828"/>
    <w:uiPriority w:val="99"/>
    <w:qFormat/>
    <w:pPr>
      <w:spacing w:after="0" w:line="240" w:lineRule="auto"/>
    </w:pPr>
    <w:tblPr/>
  </w:style>
  <w:style w:type="table" w:styleId="1014">
    <w:name w:val="Grid Table 4 - Accent 2"/>
    <w:basedOn w:val="832"/>
    <w:next w:val="1014"/>
    <w:link w:val="828"/>
    <w:uiPriority w:val="59"/>
    <w:qFormat/>
    <w:pPr>
      <w:spacing w:after="0" w:line="240" w:lineRule="auto"/>
    </w:pPr>
    <w:tblPr/>
  </w:style>
  <w:style w:type="table" w:styleId="1015">
    <w:name w:val="Grid Table 1 Light - Accent 6"/>
    <w:basedOn w:val="832"/>
    <w:next w:val="1015"/>
    <w:link w:val="828"/>
    <w:uiPriority w:val="99"/>
    <w:qFormat/>
    <w:pPr>
      <w:spacing w:after="0" w:line="240" w:lineRule="auto"/>
    </w:pPr>
    <w:tblPr/>
  </w:style>
  <w:style w:type="table" w:styleId="1016">
    <w:name w:val="Grid Table 4 - Accent 6"/>
    <w:basedOn w:val="832"/>
    <w:next w:val="1016"/>
    <w:link w:val="828"/>
    <w:uiPriority w:val="59"/>
    <w:qFormat/>
    <w:pPr>
      <w:spacing w:after="0" w:line="240" w:lineRule="auto"/>
    </w:pPr>
    <w:tblPr/>
  </w:style>
  <w:style w:type="table" w:styleId="1017">
    <w:name w:val="Lined - Accent 1"/>
    <w:basedOn w:val="832"/>
    <w:next w:val="1017"/>
    <w:link w:val="828"/>
    <w:uiPriority w:val="99"/>
    <w:qFormat/>
    <w:pPr>
      <w:spacing w:after="0" w:line="240" w:lineRule="auto"/>
    </w:pPr>
    <w:rPr>
      <w:color w:val="404040"/>
    </w:rPr>
    <w:tblPr/>
  </w:style>
  <w:style w:type="table" w:styleId="1018">
    <w:name w:val="Bordered &amp; Lined - Accent 6"/>
    <w:basedOn w:val="832"/>
    <w:next w:val="1018"/>
    <w:link w:val="828"/>
    <w:uiPriority w:val="99"/>
    <w:qFormat/>
    <w:pPr>
      <w:spacing w:after="0" w:line="240" w:lineRule="auto"/>
    </w:pPr>
    <w:rPr>
      <w:color w:val="404040"/>
    </w:rPr>
    <w:tblPr/>
  </w:style>
  <w:style w:type="table" w:styleId="1019">
    <w:name w:val="Grid Table 7 Colorful - Accent 3"/>
    <w:basedOn w:val="832"/>
    <w:next w:val="1019"/>
    <w:link w:val="828"/>
    <w:uiPriority w:val="99"/>
    <w:qFormat/>
    <w:pPr>
      <w:spacing w:after="0" w:line="240" w:lineRule="auto"/>
    </w:pPr>
    <w:tblPr/>
  </w:style>
  <w:style w:type="table" w:styleId="1020">
    <w:name w:val="List Table 5 Dark"/>
    <w:basedOn w:val="832"/>
    <w:next w:val="1020"/>
    <w:link w:val="828"/>
    <w:uiPriority w:val="99"/>
    <w:qFormat/>
    <w:pPr>
      <w:spacing w:after="0" w:line="240" w:lineRule="auto"/>
    </w:pPr>
    <w:tblPr/>
  </w:style>
  <w:style w:type="table" w:styleId="1021">
    <w:name w:val="Bordered - Accent 4"/>
    <w:basedOn w:val="832"/>
    <w:next w:val="1021"/>
    <w:link w:val="828"/>
    <w:uiPriority w:val="99"/>
    <w:qFormat/>
    <w:pPr>
      <w:spacing w:after="0" w:line="240" w:lineRule="auto"/>
    </w:pPr>
    <w:tblPr/>
  </w:style>
  <w:style w:type="table" w:styleId="1022">
    <w:name w:val="Grid Table 4 - Accent 3"/>
    <w:basedOn w:val="832"/>
    <w:next w:val="1022"/>
    <w:link w:val="828"/>
    <w:uiPriority w:val="59"/>
    <w:qFormat/>
    <w:pPr>
      <w:spacing w:after="0" w:line="240" w:lineRule="auto"/>
    </w:pPr>
    <w:tblPr/>
  </w:style>
  <w:style w:type="table" w:styleId="1023">
    <w:name w:val="List Table 2 - Accent 6"/>
    <w:basedOn w:val="832"/>
    <w:next w:val="1023"/>
    <w:link w:val="828"/>
    <w:uiPriority w:val="99"/>
    <w:qFormat/>
    <w:pPr>
      <w:spacing w:after="0" w:line="240" w:lineRule="auto"/>
    </w:pPr>
    <w:tblPr/>
  </w:style>
  <w:style w:type="table" w:styleId="1024">
    <w:name w:val="Plain Table 3"/>
    <w:basedOn w:val="832"/>
    <w:next w:val="1024"/>
    <w:link w:val="828"/>
    <w:uiPriority w:val="99"/>
    <w:qFormat/>
    <w:pPr>
      <w:spacing w:after="0" w:line="240" w:lineRule="auto"/>
    </w:pPr>
    <w:tblPr/>
  </w:style>
  <w:style w:type="table" w:styleId="1025">
    <w:name w:val="List Table 7 Colorful"/>
    <w:basedOn w:val="832"/>
    <w:next w:val="1025"/>
    <w:link w:val="828"/>
    <w:uiPriority w:val="99"/>
    <w:qFormat/>
    <w:pPr>
      <w:spacing w:after="0" w:line="240" w:lineRule="auto"/>
    </w:pPr>
    <w:tblPr/>
  </w:style>
  <w:style w:type="table" w:styleId="1026">
    <w:name w:val="Grid Table 6 Colorful - Accent 2"/>
    <w:basedOn w:val="832"/>
    <w:next w:val="1026"/>
    <w:link w:val="828"/>
    <w:uiPriority w:val="99"/>
    <w:qFormat/>
    <w:pPr>
      <w:spacing w:after="0" w:line="240" w:lineRule="auto"/>
    </w:pPr>
    <w:tblPr/>
  </w:style>
  <w:style w:type="table" w:styleId="1027">
    <w:name w:val="List Table 7 Colorful - Accent 1"/>
    <w:basedOn w:val="832"/>
    <w:next w:val="1027"/>
    <w:link w:val="828"/>
    <w:uiPriority w:val="99"/>
    <w:qFormat/>
    <w:pPr>
      <w:spacing w:after="0" w:line="240" w:lineRule="auto"/>
    </w:pPr>
    <w:tblPr/>
  </w:style>
  <w:style w:type="table" w:styleId="1028">
    <w:name w:val="Grid Table 2"/>
    <w:basedOn w:val="832"/>
    <w:next w:val="1028"/>
    <w:link w:val="828"/>
    <w:uiPriority w:val="99"/>
    <w:qFormat/>
    <w:pPr>
      <w:spacing w:after="0" w:line="240" w:lineRule="auto"/>
    </w:pPr>
    <w:tblPr/>
  </w:style>
  <w:style w:type="table" w:styleId="1029">
    <w:name w:val="Grid Table 2 - Accent 6"/>
    <w:basedOn w:val="832"/>
    <w:next w:val="1029"/>
    <w:link w:val="828"/>
    <w:uiPriority w:val="99"/>
    <w:qFormat/>
    <w:pPr>
      <w:spacing w:after="0" w:line="240" w:lineRule="auto"/>
    </w:pPr>
    <w:tblPr/>
  </w:style>
  <w:style w:type="table" w:styleId="1030">
    <w:name w:val="List Table 3"/>
    <w:basedOn w:val="832"/>
    <w:next w:val="1030"/>
    <w:link w:val="828"/>
    <w:uiPriority w:val="99"/>
    <w:qFormat/>
    <w:pPr>
      <w:spacing w:after="0" w:line="240" w:lineRule="auto"/>
    </w:pPr>
    <w:tblPr/>
  </w:style>
  <w:style w:type="table" w:styleId="1031">
    <w:name w:val="Grid Table 6 Colorful - Accent 5"/>
    <w:basedOn w:val="832"/>
    <w:next w:val="1031"/>
    <w:link w:val="828"/>
    <w:uiPriority w:val="99"/>
    <w:qFormat/>
    <w:pPr>
      <w:spacing w:after="0" w:line="240" w:lineRule="auto"/>
    </w:pPr>
    <w:tblPr/>
  </w:style>
  <w:style w:type="table" w:styleId="1032">
    <w:name w:val="List Table 5 Dark - Accent 6"/>
    <w:basedOn w:val="832"/>
    <w:next w:val="1032"/>
    <w:link w:val="828"/>
    <w:uiPriority w:val="99"/>
    <w:qFormat/>
    <w:pPr>
      <w:spacing w:after="0" w:line="240" w:lineRule="auto"/>
    </w:pPr>
    <w:tblPr/>
  </w:style>
  <w:style w:type="table" w:styleId="1033">
    <w:name w:val="List Table 5 Dark - Accent 3"/>
    <w:basedOn w:val="832"/>
    <w:next w:val="1033"/>
    <w:link w:val="828"/>
    <w:uiPriority w:val="99"/>
    <w:qFormat/>
    <w:pPr>
      <w:spacing w:after="0" w:line="240" w:lineRule="auto"/>
    </w:pPr>
    <w:tblPr/>
  </w:style>
  <w:style w:type="table" w:styleId="1034">
    <w:name w:val="Lined - Accent 2"/>
    <w:basedOn w:val="832"/>
    <w:next w:val="1034"/>
    <w:link w:val="828"/>
    <w:uiPriority w:val="99"/>
    <w:qFormat/>
    <w:pPr>
      <w:spacing w:after="0" w:line="240" w:lineRule="auto"/>
    </w:pPr>
    <w:rPr>
      <w:color w:val="404040"/>
    </w:rPr>
    <w:tblPr/>
  </w:style>
  <w:style w:type="table" w:styleId="1035">
    <w:name w:val="Grid Table 4 - Accent 1"/>
    <w:basedOn w:val="832"/>
    <w:next w:val="1035"/>
    <w:link w:val="828"/>
    <w:uiPriority w:val="59"/>
    <w:qFormat/>
    <w:pPr>
      <w:spacing w:after="0" w:line="240" w:lineRule="auto"/>
    </w:pPr>
    <w:tblPr/>
  </w:style>
  <w:style w:type="table" w:styleId="1036">
    <w:name w:val="List Table 3 - Accent 2"/>
    <w:basedOn w:val="832"/>
    <w:next w:val="1036"/>
    <w:link w:val="828"/>
    <w:uiPriority w:val="99"/>
    <w:qFormat/>
    <w:pPr>
      <w:spacing w:after="0" w:line="240" w:lineRule="auto"/>
    </w:pPr>
    <w:tblPr/>
  </w:style>
  <w:style w:type="table" w:styleId="1037">
    <w:name w:val="Grid Table 1 Light"/>
    <w:basedOn w:val="832"/>
    <w:next w:val="1037"/>
    <w:link w:val="828"/>
    <w:uiPriority w:val="99"/>
    <w:qFormat/>
    <w:pPr>
      <w:spacing w:after="0" w:line="240" w:lineRule="auto"/>
    </w:pPr>
    <w:tblPr/>
  </w:style>
  <w:style w:type="table" w:styleId="1038">
    <w:name w:val="List Table 6 Colorful - Accent 6"/>
    <w:basedOn w:val="832"/>
    <w:next w:val="1038"/>
    <w:link w:val="828"/>
    <w:uiPriority w:val="99"/>
    <w:qFormat/>
    <w:pPr>
      <w:spacing w:after="0" w:line="240" w:lineRule="auto"/>
    </w:pPr>
    <w:tblPr/>
  </w:style>
  <w:style w:type="table" w:styleId="1039">
    <w:name w:val="List Table 4 - Accent 5"/>
    <w:basedOn w:val="832"/>
    <w:next w:val="1039"/>
    <w:link w:val="828"/>
    <w:uiPriority w:val="99"/>
    <w:qFormat/>
    <w:pPr>
      <w:spacing w:after="0" w:line="240" w:lineRule="auto"/>
    </w:pPr>
    <w:tblPr/>
  </w:style>
  <w:style w:type="table" w:styleId="1040">
    <w:name w:val="Bordered &amp; Lined - Accent 3"/>
    <w:basedOn w:val="832"/>
    <w:next w:val="1040"/>
    <w:link w:val="828"/>
    <w:uiPriority w:val="99"/>
    <w:qFormat/>
    <w:pPr>
      <w:spacing w:after="0" w:line="240" w:lineRule="auto"/>
    </w:pPr>
    <w:rPr>
      <w:color w:val="404040"/>
    </w:rPr>
    <w:tblPr/>
  </w:style>
  <w:style w:type="table" w:styleId="1041">
    <w:name w:val="Bordered &amp; Lined - Accent 4"/>
    <w:basedOn w:val="832"/>
    <w:next w:val="1041"/>
    <w:link w:val="828"/>
    <w:uiPriority w:val="99"/>
    <w:qFormat/>
    <w:pPr>
      <w:spacing w:after="0" w:line="240" w:lineRule="auto"/>
    </w:pPr>
    <w:rPr>
      <w:color w:val="404040"/>
    </w:rPr>
    <w:tblPr/>
  </w:style>
  <w:style w:type="table" w:styleId="1042">
    <w:name w:val="Table Normal"/>
    <w:next w:val="1042"/>
    <w:link w:val="828"/>
    <w:unhideWhenUsed/>
    <w:qFormat/>
    <w:tblPr/>
  </w:style>
  <w:style w:type="table" w:styleId="1043">
    <w:name w:val="List Table 5 Dark - Accent 5"/>
    <w:basedOn w:val="832"/>
    <w:next w:val="1043"/>
    <w:link w:val="828"/>
    <w:uiPriority w:val="99"/>
    <w:qFormat/>
    <w:pPr>
      <w:spacing w:after="0" w:line="240" w:lineRule="auto"/>
    </w:pPr>
    <w:tblPr/>
  </w:style>
  <w:style w:type="table" w:styleId="1044">
    <w:name w:val="Grid Table 7 Colorful - Accent 2"/>
    <w:basedOn w:val="832"/>
    <w:next w:val="1044"/>
    <w:link w:val="828"/>
    <w:uiPriority w:val="99"/>
    <w:qFormat/>
    <w:pPr>
      <w:spacing w:after="0" w:line="240" w:lineRule="auto"/>
    </w:pPr>
    <w:tblPr/>
  </w:style>
  <w:style w:type="table" w:styleId="1045">
    <w:name w:val="Grid Table 5 Dark - Accent 5"/>
    <w:basedOn w:val="832"/>
    <w:next w:val="1045"/>
    <w:link w:val="828"/>
    <w:uiPriority w:val="99"/>
    <w:qFormat/>
    <w:pPr>
      <w:spacing w:after="0" w:line="240" w:lineRule="auto"/>
    </w:pPr>
    <w:tblPr/>
  </w:style>
  <w:style w:type="table" w:styleId="1046">
    <w:name w:val="Grid Table 6 Colorful - Accent 6"/>
    <w:basedOn w:val="832"/>
    <w:next w:val="1046"/>
    <w:link w:val="828"/>
    <w:uiPriority w:val="99"/>
    <w:qFormat/>
    <w:pPr>
      <w:spacing w:after="0" w:line="240" w:lineRule="auto"/>
    </w:pPr>
    <w:tblPr/>
  </w:style>
  <w:style w:type="table" w:styleId="1047">
    <w:name w:val="List Table 2"/>
    <w:basedOn w:val="832"/>
    <w:next w:val="1047"/>
    <w:link w:val="828"/>
    <w:uiPriority w:val="99"/>
    <w:qFormat/>
    <w:pPr>
      <w:spacing w:after="0" w:line="240" w:lineRule="auto"/>
    </w:pPr>
    <w:tblPr/>
  </w:style>
  <w:style w:type="table" w:styleId="1048">
    <w:name w:val="Grid Table 3 - Accent 4"/>
    <w:basedOn w:val="832"/>
    <w:next w:val="1048"/>
    <w:link w:val="828"/>
    <w:uiPriority w:val="99"/>
    <w:qFormat/>
    <w:pPr>
      <w:spacing w:after="0" w:line="240" w:lineRule="auto"/>
    </w:pPr>
    <w:tblPr/>
  </w:style>
  <w:style w:type="table" w:styleId="1049">
    <w:name w:val="Bordered &amp; Lined - Accent 2"/>
    <w:basedOn w:val="832"/>
    <w:next w:val="1049"/>
    <w:link w:val="828"/>
    <w:uiPriority w:val="99"/>
    <w:qFormat/>
    <w:pPr>
      <w:spacing w:after="0" w:line="240" w:lineRule="auto"/>
    </w:pPr>
    <w:rPr>
      <w:color w:val="404040"/>
    </w:rPr>
    <w:tblPr/>
  </w:style>
  <w:style w:type="table" w:styleId="1050">
    <w:name w:val="List Table 3 - Accent 6"/>
    <w:basedOn w:val="832"/>
    <w:next w:val="1050"/>
    <w:link w:val="828"/>
    <w:uiPriority w:val="99"/>
    <w:qFormat/>
    <w:pPr>
      <w:spacing w:after="0" w:line="240" w:lineRule="auto"/>
    </w:pPr>
    <w:tblPr/>
  </w:style>
  <w:style w:type="table" w:styleId="1051">
    <w:name w:val="Bordered - Accent 6"/>
    <w:basedOn w:val="832"/>
    <w:next w:val="1051"/>
    <w:link w:val="828"/>
    <w:uiPriority w:val="99"/>
    <w:qFormat/>
    <w:pPr>
      <w:spacing w:after="0" w:line="240" w:lineRule="auto"/>
    </w:pPr>
    <w:tblPr/>
  </w:style>
  <w:style w:type="table" w:styleId="1052">
    <w:name w:val="List Table 1 Light"/>
    <w:basedOn w:val="832"/>
    <w:next w:val="1052"/>
    <w:link w:val="828"/>
    <w:uiPriority w:val="99"/>
    <w:qFormat/>
    <w:pPr>
      <w:spacing w:after="0" w:line="240" w:lineRule="auto"/>
    </w:pPr>
    <w:tblPr/>
  </w:style>
  <w:style w:type="table" w:styleId="1053">
    <w:name w:val="List Table 5 Dark - Accent 1"/>
    <w:basedOn w:val="832"/>
    <w:next w:val="1053"/>
    <w:link w:val="828"/>
    <w:uiPriority w:val="99"/>
    <w:qFormat/>
    <w:pPr>
      <w:spacing w:after="0" w:line="240" w:lineRule="auto"/>
    </w:pPr>
    <w:tblPr/>
  </w:style>
  <w:style w:type="table" w:styleId="1054">
    <w:name w:val="Grid Table 5 Dark"/>
    <w:basedOn w:val="832"/>
    <w:next w:val="1054"/>
    <w:link w:val="828"/>
    <w:uiPriority w:val="99"/>
    <w:qFormat/>
    <w:pPr>
      <w:spacing w:after="0" w:line="240" w:lineRule="auto"/>
    </w:pPr>
    <w:tblPr/>
  </w:style>
  <w:style w:type="table" w:styleId="1055">
    <w:name w:val="Bordered - Accent 1"/>
    <w:basedOn w:val="832"/>
    <w:next w:val="1055"/>
    <w:link w:val="828"/>
    <w:uiPriority w:val="99"/>
    <w:qFormat/>
    <w:pPr>
      <w:spacing w:after="0" w:line="240" w:lineRule="auto"/>
    </w:pPr>
    <w:tblPr/>
  </w:style>
  <w:style w:type="table" w:styleId="1056">
    <w:name w:val="Grid Table 5 Dark - Accent 6"/>
    <w:basedOn w:val="832"/>
    <w:next w:val="1056"/>
    <w:link w:val="828"/>
    <w:uiPriority w:val="99"/>
    <w:qFormat/>
    <w:pPr>
      <w:spacing w:after="0" w:line="240" w:lineRule="auto"/>
    </w:pPr>
    <w:tblPr/>
  </w:style>
  <w:style w:type="table" w:styleId="1057">
    <w:name w:val="Grid Table 2 - Accent 5"/>
    <w:basedOn w:val="832"/>
    <w:next w:val="1057"/>
    <w:link w:val="828"/>
    <w:uiPriority w:val="99"/>
    <w:qFormat/>
    <w:pPr>
      <w:spacing w:after="0" w:line="240" w:lineRule="auto"/>
    </w:pPr>
    <w:tblPr/>
  </w:style>
  <w:style w:type="table" w:styleId="1058">
    <w:name w:val="List Table 1 Light - Accent 2"/>
    <w:basedOn w:val="832"/>
    <w:next w:val="1058"/>
    <w:link w:val="828"/>
    <w:uiPriority w:val="99"/>
    <w:qFormat/>
    <w:pPr>
      <w:spacing w:after="0" w:line="240" w:lineRule="auto"/>
    </w:pPr>
    <w:tblPr/>
  </w:style>
  <w:style w:type="table" w:styleId="1059">
    <w:name w:val="Bordered"/>
    <w:basedOn w:val="832"/>
    <w:next w:val="1059"/>
    <w:link w:val="828"/>
    <w:uiPriority w:val="99"/>
    <w:qFormat/>
    <w:pPr>
      <w:spacing w:after="0" w:line="240" w:lineRule="auto"/>
    </w:pPr>
    <w:tblPr/>
  </w:style>
  <w:style w:type="table" w:styleId="1060">
    <w:name w:val="List Table 3 - Accent 4"/>
    <w:basedOn w:val="832"/>
    <w:next w:val="1060"/>
    <w:link w:val="828"/>
    <w:uiPriority w:val="99"/>
    <w:qFormat/>
    <w:pPr>
      <w:spacing w:after="0" w:line="240" w:lineRule="auto"/>
    </w:pPr>
    <w:tblPr/>
  </w:style>
  <w:style w:type="table" w:styleId="1061">
    <w:name w:val="Grid Table 7 Colorful - Accent 6"/>
    <w:basedOn w:val="832"/>
    <w:next w:val="1061"/>
    <w:link w:val="828"/>
    <w:uiPriority w:val="99"/>
    <w:qFormat/>
    <w:pPr>
      <w:spacing w:after="0" w:line="240" w:lineRule="auto"/>
    </w:pPr>
    <w:tblPr/>
  </w:style>
  <w:style w:type="table" w:styleId="1062">
    <w:name w:val="Lined - Accent 4"/>
    <w:basedOn w:val="832"/>
    <w:next w:val="1062"/>
    <w:link w:val="828"/>
    <w:uiPriority w:val="99"/>
    <w:qFormat/>
    <w:pPr>
      <w:spacing w:after="0" w:line="240" w:lineRule="auto"/>
    </w:pPr>
    <w:rPr>
      <w:color w:val="404040"/>
    </w:rPr>
    <w:tblPr/>
  </w:style>
  <w:style w:type="table" w:styleId="1063">
    <w:name w:val="List Table 7 Colorful - Accent 6"/>
    <w:basedOn w:val="832"/>
    <w:next w:val="1063"/>
    <w:link w:val="828"/>
    <w:uiPriority w:val="99"/>
    <w:qFormat/>
    <w:pPr>
      <w:spacing w:after="0" w:line="240" w:lineRule="auto"/>
    </w:pPr>
    <w:tblPr/>
  </w:style>
  <w:style w:type="table" w:styleId="1064">
    <w:name w:val="List Table 6 Colorful - Accent 4"/>
    <w:basedOn w:val="832"/>
    <w:next w:val="1064"/>
    <w:link w:val="828"/>
    <w:uiPriority w:val="99"/>
    <w:qFormat/>
    <w:pPr>
      <w:spacing w:after="0" w:line="240" w:lineRule="auto"/>
    </w:pPr>
    <w:tblPr/>
  </w:style>
  <w:style w:type="table" w:styleId="1065">
    <w:name w:val="Grid Table 5 Dark - Accent 3"/>
    <w:basedOn w:val="832"/>
    <w:next w:val="1065"/>
    <w:link w:val="828"/>
    <w:uiPriority w:val="99"/>
    <w:qFormat/>
    <w:pPr>
      <w:spacing w:after="0" w:line="240" w:lineRule="auto"/>
    </w:pPr>
    <w:tblPr/>
  </w:style>
  <w:style w:type="table" w:styleId="1066">
    <w:name w:val="List Table 7 Colorful - Accent 4"/>
    <w:basedOn w:val="832"/>
    <w:next w:val="1066"/>
    <w:link w:val="828"/>
    <w:uiPriority w:val="99"/>
    <w:qFormat/>
    <w:pPr>
      <w:spacing w:after="0" w:line="240" w:lineRule="auto"/>
    </w:pPr>
    <w:tblPr/>
  </w:style>
  <w:style w:type="table" w:styleId="1067">
    <w:name w:val="Grid Table 1 Light - Accent 5"/>
    <w:basedOn w:val="832"/>
    <w:next w:val="1067"/>
    <w:link w:val="828"/>
    <w:uiPriority w:val="99"/>
    <w:qFormat/>
    <w:pPr>
      <w:spacing w:after="0" w:line="240" w:lineRule="auto"/>
    </w:pPr>
    <w:tblPr/>
  </w:style>
  <w:style w:type="table" w:styleId="1068">
    <w:name w:val="Grid Table 3 - Accent 2"/>
    <w:basedOn w:val="832"/>
    <w:next w:val="1068"/>
    <w:link w:val="828"/>
    <w:uiPriority w:val="99"/>
    <w:qFormat/>
    <w:pPr>
      <w:spacing w:after="0" w:line="240" w:lineRule="auto"/>
    </w:pPr>
    <w:tblPr/>
  </w:style>
  <w:style w:type="table" w:styleId="1069">
    <w:name w:val="List Table 3 - Accent 3"/>
    <w:basedOn w:val="832"/>
    <w:next w:val="1069"/>
    <w:link w:val="828"/>
    <w:uiPriority w:val="99"/>
    <w:qFormat/>
    <w:pPr>
      <w:spacing w:after="0" w:line="240" w:lineRule="auto"/>
    </w:pPr>
    <w:tblPr/>
  </w:style>
  <w:style w:type="table" w:styleId="1070">
    <w:name w:val="Bordered &amp; Lined - Accent 1"/>
    <w:basedOn w:val="832"/>
    <w:next w:val="1070"/>
    <w:link w:val="828"/>
    <w:uiPriority w:val="99"/>
    <w:qFormat/>
    <w:pPr>
      <w:spacing w:after="0" w:line="240" w:lineRule="auto"/>
    </w:pPr>
    <w:rPr>
      <w:color w:val="404040"/>
    </w:rPr>
    <w:tblPr/>
  </w:style>
  <w:style w:type="table" w:styleId="1071">
    <w:name w:val="List Table 1 Light - Accent 5"/>
    <w:basedOn w:val="832"/>
    <w:next w:val="1071"/>
    <w:link w:val="828"/>
    <w:uiPriority w:val="99"/>
    <w:qFormat/>
    <w:pPr>
      <w:spacing w:after="0" w:line="240" w:lineRule="auto"/>
    </w:pPr>
    <w:tblPr/>
  </w:style>
  <w:style w:type="table" w:styleId="1072">
    <w:name w:val="Grid Table 6 Colorful - Accent 4"/>
    <w:basedOn w:val="832"/>
    <w:next w:val="1072"/>
    <w:link w:val="828"/>
    <w:uiPriority w:val="99"/>
    <w:qFormat/>
    <w:pPr>
      <w:spacing w:after="0" w:line="240" w:lineRule="auto"/>
    </w:pPr>
    <w:tblPr/>
  </w:style>
  <w:style w:type="table" w:styleId="1073">
    <w:name w:val="Grid Table 4 - Accent 4"/>
    <w:basedOn w:val="832"/>
    <w:next w:val="1073"/>
    <w:link w:val="828"/>
    <w:uiPriority w:val="59"/>
    <w:qFormat/>
    <w:pPr>
      <w:spacing w:after="0" w:line="240" w:lineRule="auto"/>
    </w:pPr>
    <w:tblPr/>
  </w:style>
  <w:style w:type="table" w:styleId="1074">
    <w:name w:val="Grid Table 1 Light - Accent 3"/>
    <w:basedOn w:val="832"/>
    <w:next w:val="1074"/>
    <w:link w:val="828"/>
    <w:uiPriority w:val="99"/>
    <w:qFormat/>
    <w:pPr>
      <w:spacing w:after="0" w:line="240" w:lineRule="auto"/>
    </w:pPr>
    <w:tblPr/>
  </w:style>
  <w:style w:type="table" w:styleId="1075">
    <w:name w:val="Plain Table 1"/>
    <w:basedOn w:val="832"/>
    <w:next w:val="1075"/>
    <w:link w:val="828"/>
    <w:uiPriority w:val="59"/>
    <w:qFormat/>
    <w:pPr>
      <w:spacing w:after="0" w:line="240" w:lineRule="auto"/>
    </w:pPr>
    <w:tblPr/>
  </w:style>
  <w:style w:type="table" w:styleId="1076">
    <w:name w:val="Bordered &amp; Lined - Accent 5"/>
    <w:basedOn w:val="832"/>
    <w:next w:val="1076"/>
    <w:link w:val="828"/>
    <w:uiPriority w:val="99"/>
    <w:qFormat/>
    <w:pPr>
      <w:spacing w:after="0" w:line="240" w:lineRule="auto"/>
    </w:pPr>
    <w:rPr>
      <w:color w:val="404040"/>
    </w:rPr>
    <w:tblPr/>
  </w:style>
  <w:style w:type="table" w:styleId="1077">
    <w:name w:val="Grid Table 2 - Accent 3"/>
    <w:basedOn w:val="832"/>
    <w:next w:val="1077"/>
    <w:link w:val="828"/>
    <w:uiPriority w:val="99"/>
    <w:qFormat/>
    <w:pPr>
      <w:spacing w:after="0" w:line="240" w:lineRule="auto"/>
    </w:pPr>
    <w:tblPr/>
  </w:style>
  <w:style w:type="table" w:styleId="1078">
    <w:name w:val="List Table 2 - Accent 4"/>
    <w:basedOn w:val="832"/>
    <w:next w:val="1078"/>
    <w:link w:val="828"/>
    <w:uiPriority w:val="99"/>
    <w:qFormat/>
    <w:pPr>
      <w:spacing w:after="0" w:line="240" w:lineRule="auto"/>
    </w:pPr>
    <w:tblPr/>
  </w:style>
  <w:style w:type="table" w:styleId="1079">
    <w:name w:val="Grid Table 5 Dark - Accent 2"/>
    <w:basedOn w:val="832"/>
    <w:next w:val="1079"/>
    <w:link w:val="828"/>
    <w:uiPriority w:val="99"/>
    <w:qFormat/>
    <w:pPr>
      <w:spacing w:after="0" w:line="240" w:lineRule="auto"/>
    </w:pPr>
    <w:tblPr/>
  </w:style>
  <w:style w:type="table" w:styleId="1080">
    <w:name w:val="List Table 4 - Accent 1"/>
    <w:basedOn w:val="832"/>
    <w:next w:val="1080"/>
    <w:link w:val="828"/>
    <w:uiPriority w:val="99"/>
    <w:qFormat/>
    <w:pPr>
      <w:spacing w:after="0" w:line="240" w:lineRule="auto"/>
    </w:pPr>
    <w:tblPr/>
  </w:style>
  <w:style w:type="table" w:styleId="1081">
    <w:name w:val="Grid Table 2 - Accent 4"/>
    <w:basedOn w:val="832"/>
    <w:next w:val="1081"/>
    <w:link w:val="828"/>
    <w:uiPriority w:val="99"/>
    <w:qFormat/>
    <w:pPr>
      <w:spacing w:after="0" w:line="240" w:lineRule="auto"/>
    </w:pPr>
    <w:tblPr/>
  </w:style>
  <w:style w:type="table" w:styleId="1082">
    <w:name w:val="Plain Table 2"/>
    <w:basedOn w:val="832"/>
    <w:next w:val="1082"/>
    <w:link w:val="828"/>
    <w:uiPriority w:val="59"/>
    <w:qFormat/>
    <w:pPr>
      <w:spacing w:after="0" w:line="240" w:lineRule="auto"/>
    </w:pPr>
    <w:tblPr/>
  </w:style>
  <w:style w:type="table" w:styleId="1083">
    <w:name w:val="Grid Table 2 - Accent 2"/>
    <w:basedOn w:val="832"/>
    <w:next w:val="1083"/>
    <w:link w:val="828"/>
    <w:uiPriority w:val="99"/>
    <w:qFormat/>
    <w:pPr>
      <w:spacing w:after="0" w:line="240" w:lineRule="auto"/>
    </w:pPr>
    <w:tblPr/>
  </w:style>
  <w:style w:type="table" w:styleId="1084">
    <w:name w:val="List Table 1 Light - Accent 4"/>
    <w:basedOn w:val="832"/>
    <w:next w:val="1084"/>
    <w:link w:val="828"/>
    <w:uiPriority w:val="99"/>
    <w:qFormat/>
    <w:pPr>
      <w:spacing w:after="0" w:line="240" w:lineRule="auto"/>
    </w:pPr>
    <w:tblPr/>
  </w:style>
  <w:style w:type="table" w:styleId="1085">
    <w:name w:val="Grid Table 4"/>
    <w:basedOn w:val="832"/>
    <w:next w:val="1085"/>
    <w:link w:val="828"/>
    <w:uiPriority w:val="59"/>
    <w:qFormat/>
    <w:pPr>
      <w:spacing w:after="0" w:line="240" w:lineRule="auto"/>
    </w:pPr>
    <w:tblPr/>
  </w:style>
  <w:style w:type="table" w:styleId="1086">
    <w:name w:val="List Table 4 - Accent 2"/>
    <w:basedOn w:val="832"/>
    <w:next w:val="1086"/>
    <w:link w:val="828"/>
    <w:uiPriority w:val="99"/>
    <w:qFormat/>
    <w:pPr>
      <w:spacing w:after="0" w:line="240" w:lineRule="auto"/>
    </w:pPr>
    <w:tblPr/>
  </w:style>
  <w:style w:type="table" w:styleId="1087">
    <w:name w:val="List Table 1 Light - Accent 6"/>
    <w:basedOn w:val="832"/>
    <w:next w:val="1087"/>
    <w:link w:val="828"/>
    <w:uiPriority w:val="99"/>
    <w:qFormat/>
    <w:pPr>
      <w:spacing w:after="0" w:line="240" w:lineRule="auto"/>
    </w:pPr>
    <w:tblPr/>
  </w:style>
  <w:style w:type="table" w:styleId="1088">
    <w:name w:val="Grid Table 7 Colorful"/>
    <w:basedOn w:val="832"/>
    <w:next w:val="1088"/>
    <w:link w:val="828"/>
    <w:uiPriority w:val="99"/>
    <w:qFormat/>
    <w:pPr>
      <w:spacing w:after="0" w:line="240" w:lineRule="auto"/>
    </w:pPr>
    <w:tblPr/>
  </w:style>
  <w:style w:type="table" w:styleId="1089">
    <w:name w:val="Lined - Accent 3"/>
    <w:basedOn w:val="832"/>
    <w:next w:val="1089"/>
    <w:link w:val="828"/>
    <w:uiPriority w:val="99"/>
    <w:qFormat/>
    <w:pPr>
      <w:spacing w:after="0" w:line="240" w:lineRule="auto"/>
    </w:pPr>
    <w:rPr>
      <w:color w:val="404040"/>
    </w:rPr>
    <w:tblPr/>
  </w:style>
  <w:style w:type="table" w:styleId="1090">
    <w:name w:val="Plain Table 4"/>
    <w:basedOn w:val="832"/>
    <w:next w:val="1090"/>
    <w:link w:val="828"/>
    <w:uiPriority w:val="99"/>
    <w:qFormat/>
    <w:pPr>
      <w:spacing w:after="0" w:line="240" w:lineRule="auto"/>
    </w:pPr>
    <w:tblPr/>
  </w:style>
  <w:style w:type="table" w:styleId="1091">
    <w:name w:val="List Table 4 - Accent 6"/>
    <w:basedOn w:val="832"/>
    <w:next w:val="1091"/>
    <w:link w:val="828"/>
    <w:uiPriority w:val="99"/>
    <w:qFormat/>
    <w:pPr>
      <w:spacing w:after="0" w:line="240" w:lineRule="auto"/>
    </w:pPr>
    <w:tblPr/>
  </w:style>
  <w:style w:type="table" w:styleId="1092">
    <w:name w:val="Grid Table 4 - Accent 5"/>
    <w:basedOn w:val="832"/>
    <w:next w:val="1092"/>
    <w:link w:val="828"/>
    <w:uiPriority w:val="59"/>
    <w:qFormat/>
    <w:pPr>
      <w:spacing w:after="0" w:line="240" w:lineRule="auto"/>
    </w:pPr>
    <w:tblPr/>
  </w:style>
  <w:style w:type="table" w:styleId="1093">
    <w:name w:val="List Table 6 Colorful"/>
    <w:basedOn w:val="832"/>
    <w:next w:val="1093"/>
    <w:link w:val="828"/>
    <w:uiPriority w:val="99"/>
    <w:qFormat/>
    <w:pPr>
      <w:spacing w:after="0" w:line="240" w:lineRule="auto"/>
    </w:pPr>
    <w:tblPr/>
  </w:style>
  <w:style w:type="table" w:styleId="1094">
    <w:name w:val="Lined - Accent 6"/>
    <w:basedOn w:val="832"/>
    <w:next w:val="1094"/>
    <w:link w:val="828"/>
    <w:uiPriority w:val="99"/>
    <w:qFormat/>
    <w:pPr>
      <w:spacing w:after="0" w:line="240" w:lineRule="auto"/>
    </w:pPr>
    <w:rPr>
      <w:color w:val="404040"/>
    </w:rPr>
    <w:tblPr/>
  </w:style>
  <w:style w:type="table" w:styleId="1095">
    <w:name w:val="Bordered - Accent 2"/>
    <w:basedOn w:val="832"/>
    <w:next w:val="1095"/>
    <w:link w:val="828"/>
    <w:uiPriority w:val="99"/>
    <w:qFormat/>
    <w:pPr>
      <w:spacing w:after="0" w:line="240" w:lineRule="auto"/>
    </w:pPr>
    <w:tblPr/>
  </w:style>
  <w:style w:type="table" w:styleId="1096">
    <w:name w:val="List Table 6 Colorful - Accent 2"/>
    <w:basedOn w:val="832"/>
    <w:next w:val="1096"/>
    <w:link w:val="828"/>
    <w:uiPriority w:val="99"/>
    <w:qFormat/>
    <w:pPr>
      <w:spacing w:after="0" w:line="240" w:lineRule="auto"/>
    </w:pPr>
    <w:tblPr/>
  </w:style>
  <w:style w:type="table" w:styleId="1097">
    <w:name w:val="List Table 4 - Accent 4"/>
    <w:basedOn w:val="832"/>
    <w:next w:val="1097"/>
    <w:link w:val="828"/>
    <w:uiPriority w:val="99"/>
    <w:qFormat/>
    <w:pPr>
      <w:spacing w:after="0" w:line="240" w:lineRule="auto"/>
    </w:pPr>
    <w:tblPr/>
  </w:style>
  <w:style w:type="table" w:styleId="1098">
    <w:name w:val="List Table 6 Colorful - Accent 1"/>
    <w:basedOn w:val="832"/>
    <w:next w:val="1098"/>
    <w:link w:val="828"/>
    <w:uiPriority w:val="99"/>
    <w:qFormat/>
    <w:pPr>
      <w:spacing w:after="0" w:line="240" w:lineRule="auto"/>
    </w:pPr>
    <w:tblPr/>
  </w:style>
  <w:style w:type="table" w:styleId="1099">
    <w:name w:val="Grid Table 1 Light - Accent 4"/>
    <w:basedOn w:val="832"/>
    <w:next w:val="1099"/>
    <w:link w:val="828"/>
    <w:uiPriority w:val="99"/>
    <w:qFormat/>
    <w:pPr>
      <w:spacing w:after="0" w:line="240" w:lineRule="auto"/>
    </w:pPr>
    <w:tblPr/>
  </w:style>
  <w:style w:type="table" w:styleId="1100">
    <w:name w:val="List Table 5 Dark - Accent 4"/>
    <w:basedOn w:val="832"/>
    <w:next w:val="1100"/>
    <w:link w:val="828"/>
    <w:uiPriority w:val="99"/>
    <w:qFormat/>
    <w:pPr>
      <w:spacing w:after="0" w:line="240" w:lineRule="auto"/>
    </w:pPr>
    <w:tblPr/>
  </w:style>
  <w:style w:type="table" w:styleId="1101">
    <w:name w:val="List Table 6 Colorful - Accent 3"/>
    <w:basedOn w:val="832"/>
    <w:next w:val="1101"/>
    <w:link w:val="828"/>
    <w:uiPriority w:val="99"/>
    <w:qFormat/>
    <w:pPr>
      <w:spacing w:after="0" w:line="240" w:lineRule="auto"/>
    </w:pPr>
    <w:tblPr/>
  </w:style>
  <w:style w:type="table" w:styleId="1102">
    <w:name w:val="List Table 7 Colorful - Accent 2"/>
    <w:basedOn w:val="832"/>
    <w:next w:val="1102"/>
    <w:link w:val="828"/>
    <w:uiPriority w:val="99"/>
    <w:qFormat/>
    <w:pPr>
      <w:spacing w:after="0" w:line="240" w:lineRule="auto"/>
    </w:pPr>
    <w:tblPr/>
  </w:style>
  <w:style w:type="table" w:styleId="1103">
    <w:name w:val="List Table 2 - Accent 5"/>
    <w:basedOn w:val="832"/>
    <w:next w:val="1103"/>
    <w:link w:val="828"/>
    <w:uiPriority w:val="99"/>
    <w:qFormat/>
    <w:pPr>
      <w:spacing w:after="0" w:line="240" w:lineRule="auto"/>
    </w:pPr>
    <w:tblPr/>
  </w:style>
  <w:style w:type="table" w:styleId="1104">
    <w:name w:val="Grid Table 7 Colorful - Accent 1"/>
    <w:basedOn w:val="832"/>
    <w:next w:val="1104"/>
    <w:link w:val="828"/>
    <w:uiPriority w:val="99"/>
    <w:qFormat/>
    <w:pPr>
      <w:spacing w:after="0" w:line="240" w:lineRule="auto"/>
    </w:pPr>
    <w:tblPr/>
  </w:style>
  <w:style w:type="table" w:styleId="1105">
    <w:name w:val="Bordered - Accent 3"/>
    <w:basedOn w:val="832"/>
    <w:next w:val="1105"/>
    <w:link w:val="828"/>
    <w:uiPriority w:val="99"/>
    <w:qFormat/>
    <w:pPr>
      <w:spacing w:after="0" w:line="240" w:lineRule="auto"/>
    </w:pPr>
    <w:tblPr/>
  </w:style>
  <w:style w:type="table" w:styleId="1106">
    <w:name w:val="List Table 4 - Accent 3"/>
    <w:basedOn w:val="832"/>
    <w:next w:val="1106"/>
    <w:link w:val="828"/>
    <w:uiPriority w:val="99"/>
    <w:qFormat/>
    <w:pPr>
      <w:spacing w:after="0" w:line="240" w:lineRule="auto"/>
    </w:pPr>
    <w:tblPr/>
  </w:style>
  <w:style w:type="table" w:styleId="1107">
    <w:name w:val="Grid Table 1 Light - Accent 2"/>
    <w:basedOn w:val="832"/>
    <w:next w:val="1107"/>
    <w:link w:val="828"/>
    <w:uiPriority w:val="99"/>
    <w:qFormat/>
    <w:pPr>
      <w:spacing w:after="0" w:line="240" w:lineRule="auto"/>
    </w:pPr>
    <w:tblPr/>
  </w:style>
  <w:style w:type="table" w:styleId="1108">
    <w:name w:val="List Table 2 - Accent 2"/>
    <w:basedOn w:val="832"/>
    <w:next w:val="1108"/>
    <w:link w:val="828"/>
    <w:uiPriority w:val="99"/>
    <w:qFormat/>
    <w:pPr>
      <w:spacing w:after="0" w:line="240" w:lineRule="auto"/>
    </w:pPr>
    <w:tblPr/>
  </w:style>
  <w:style w:type="table" w:styleId="1109">
    <w:name w:val="Table Grid Light"/>
    <w:basedOn w:val="832"/>
    <w:next w:val="1109"/>
    <w:link w:val="828"/>
    <w:uiPriority w:val="59"/>
    <w:qFormat/>
    <w:pPr>
      <w:spacing w:after="0" w:line="240" w:lineRule="auto"/>
    </w:pPr>
    <w:tblPr/>
  </w:style>
  <w:style w:type="table" w:styleId="1110">
    <w:name w:val="Grid Table 3 - Accent 3"/>
    <w:basedOn w:val="832"/>
    <w:next w:val="1110"/>
    <w:link w:val="828"/>
    <w:uiPriority w:val="99"/>
    <w:qFormat/>
    <w:pPr>
      <w:spacing w:after="0" w:line="240" w:lineRule="auto"/>
    </w:pPr>
    <w:tblPr/>
  </w:style>
  <w:style w:type="table" w:styleId="1111">
    <w:name w:val="Lined - Accent 5"/>
    <w:basedOn w:val="832"/>
    <w:next w:val="1111"/>
    <w:link w:val="828"/>
    <w:uiPriority w:val="99"/>
    <w:qFormat/>
    <w:pPr>
      <w:spacing w:after="0" w:line="240" w:lineRule="auto"/>
    </w:pPr>
    <w:rPr>
      <w:color w:val="404040"/>
    </w:rPr>
    <w:tblPr/>
  </w:style>
  <w:style w:type="table" w:styleId="1112">
    <w:name w:val="List Table 1 Light - Accent 3"/>
    <w:basedOn w:val="832"/>
    <w:next w:val="1112"/>
    <w:link w:val="828"/>
    <w:uiPriority w:val="99"/>
    <w:qFormat/>
    <w:pPr>
      <w:spacing w:after="0" w:line="240" w:lineRule="auto"/>
    </w:pPr>
    <w:tblPr/>
  </w:style>
  <w:style w:type="table" w:styleId="1113">
    <w:name w:val="List Table 3 - Accent 1"/>
    <w:basedOn w:val="832"/>
    <w:next w:val="1113"/>
    <w:link w:val="828"/>
    <w:uiPriority w:val="99"/>
    <w:qFormat/>
    <w:pPr>
      <w:spacing w:after="0" w:line="240" w:lineRule="auto"/>
    </w:pPr>
    <w:tblPr/>
  </w:style>
  <w:style w:type="table" w:styleId="1114">
    <w:name w:val="List Table 5 Dark - Accent 2"/>
    <w:basedOn w:val="832"/>
    <w:next w:val="1114"/>
    <w:link w:val="828"/>
    <w:uiPriority w:val="99"/>
    <w:qFormat/>
    <w:pPr>
      <w:spacing w:after="0" w:line="240" w:lineRule="auto"/>
    </w:pPr>
    <w:tblPr/>
  </w:style>
  <w:style w:type="table" w:styleId="1115">
    <w:name w:val="List Table 2 - Accent 3"/>
    <w:basedOn w:val="832"/>
    <w:next w:val="1115"/>
    <w:link w:val="828"/>
    <w:uiPriority w:val="99"/>
    <w:qFormat/>
    <w:pPr>
      <w:spacing w:after="0" w:line="240" w:lineRule="auto"/>
    </w:pPr>
    <w:tblPr/>
  </w:style>
  <w:style w:type="table" w:styleId="1116">
    <w:name w:val="Bordered &amp; Lined - Accent"/>
    <w:basedOn w:val="832"/>
    <w:next w:val="1116"/>
    <w:link w:val="828"/>
    <w:uiPriority w:val="99"/>
    <w:qFormat/>
    <w:pPr>
      <w:spacing w:after="0" w:line="240" w:lineRule="auto"/>
    </w:pPr>
    <w:rPr>
      <w:color w:val="404040"/>
    </w:rPr>
    <w:tblPr/>
  </w:style>
  <w:style w:type="table" w:styleId="1117">
    <w:name w:val="List Table 2 - Accent 1"/>
    <w:basedOn w:val="832"/>
    <w:next w:val="1117"/>
    <w:link w:val="828"/>
    <w:uiPriority w:val="99"/>
    <w:qFormat/>
    <w:pPr>
      <w:spacing w:after="0" w:line="240" w:lineRule="auto"/>
    </w:pPr>
    <w:tblPr/>
  </w:style>
  <w:style w:type="character" w:styleId="1118" w:default="1">
    <w:name w:val="Default Paragraph Font"/>
    <w:uiPriority w:val="1"/>
    <w:semiHidden/>
    <w:unhideWhenUsed/>
  </w:style>
  <w:style w:type="numbering" w:styleId="1119" w:default="1">
    <w:name w:val="No List"/>
    <w:uiPriority w:val="99"/>
    <w:semiHidden/>
    <w:unhideWhenUsed/>
  </w:style>
  <w:style w:type="table" w:styleId="11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3</cp:revision>
  <dcterms:created xsi:type="dcterms:W3CDTF">2023-10-16T02:18:00Z</dcterms:created>
  <dcterms:modified xsi:type="dcterms:W3CDTF">2026-08-03T07:30:13Z</dcterms:modified>
</cp:coreProperties>
</file>