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imes New Roman" w:hAnsi="Times New Roman" w:eastAsia="黑体" w:cs="Times New Roman"/>
          <w:b/>
          <w:bCs/>
          <w:color w:val="000000" w:themeColor="text1"/>
          <w:sz w:val="84"/>
          <w:szCs w:val="24"/>
          <w:highlight w:val="none"/>
          <w:lang w:eastAsia="zh-CN"/>
          <w14:textFill>
            <w14:solidFill>
              <w14:schemeClr w14:val="tx1"/>
            </w14:solidFill>
          </w14:textFill>
        </w:rPr>
      </w:pPr>
      <w:r>
        <w:rPr>
          <w:rFonts w:hint="eastAsia" w:ascii="Times New Roman" w:hAnsi="Times New Roman" w:eastAsia="黑体" w:cs="Times New Roman"/>
          <w:b/>
          <w:bCs/>
          <w:color w:val="000000" w:themeColor="text1"/>
          <w:sz w:val="84"/>
          <w:szCs w:val="24"/>
          <w:highlight w:val="none"/>
          <w:lang w:eastAsia="zh-CN"/>
          <w14:textFill>
            <w14:solidFill>
              <w14:schemeClr w14:val="tx1"/>
            </w14:solidFill>
          </w14:textFill>
        </w:rPr>
      </w:r>
      <w:r/>
    </w:p>
    <w:p>
      <w:pPr>
        <w:jc w:val="center"/>
        <w:spacing w:before="120" w:after="120" w:line="360" w:lineRule="auto"/>
        <w:rPr>
          <w:rFonts w:ascii="Times New Roman" w:hAnsi="Times New Roman" w:eastAsia="黑体" w:cs="Times New Roman"/>
          <w:b/>
          <w:bCs/>
          <w:color w:val="000000" w:themeColor="text1"/>
          <w:sz w:val="84"/>
          <w:szCs w:val="24"/>
          <w:highlight w:val="none"/>
          <w14:textFill>
            <w14:solidFill>
              <w14:schemeClr w14:val="tx1"/>
            </w14:solidFill>
          </w14:textFill>
        </w:rPr>
      </w:pPr>
      <w:r>
        <w:rPr>
          <w:rFonts w:ascii="Times New Roman" w:hAnsi="Times New Roman" w:eastAsia="黑体" w:cs="Times New Roman"/>
          <w:b/>
          <w:bCs/>
          <w:color w:val="000000" w:themeColor="text1"/>
          <w:sz w:val="84"/>
          <w:szCs w:val="24"/>
          <w:highlight w:val="none"/>
          <w14:textFill>
            <w14:solidFill>
              <w14:schemeClr w14:val="tx1"/>
            </w14:solidFill>
          </w14:textFill>
        </w:rPr>
        <w:t xml:space="preserve">竞争性磋商文件</w:t>
      </w:r>
      <w:r/>
    </w:p>
    <w:p>
      <w:pPr>
        <w:jc w:val="center"/>
        <w:spacing w:before="120" w:after="120" w:line="360" w:lineRule="auto"/>
        <w:rPr>
          <w:rFonts w:ascii="Times New Roman" w:hAnsi="Times New Roman" w:eastAsia="宋体" w:cs="Times New Roman"/>
          <w:b/>
          <w:bCs/>
          <w:color w:val="000000" w:themeColor="text1"/>
          <w:sz w:val="32"/>
          <w:szCs w:val="24"/>
          <w:highlight w:val="none"/>
          <w:lang w:eastAsia="zh-CN"/>
          <w14:textFill>
            <w14:solidFill>
              <w14:schemeClr w14:val="tx1"/>
            </w14:solidFill>
          </w14:textFill>
        </w:rPr>
      </w:pPr>
      <w:r>
        <w:rPr>
          <w:rFonts w:ascii="Times New Roman" w:hAnsi="Times New Roman" w:cs="Times New Roman"/>
          <w:b/>
          <w:bCs/>
          <w:color w:val="000000" w:themeColor="text1"/>
          <w:sz w:val="32"/>
          <w:szCs w:val="24"/>
          <w:highlight w:val="none"/>
          <w14:textFill>
            <w14:solidFill>
              <w14:schemeClr w14:val="tx1"/>
            </w14:solidFill>
          </w14:textFill>
        </w:rPr>
        <w:t xml:space="preserve">项目名称：</w:t>
      </w:r>
      <w:r>
        <w:rPr>
          <w:rFonts w:hint="eastAsia" w:cs="Times New Roman"/>
          <w:b/>
          <w:bCs/>
          <w:color w:val="000000" w:themeColor="text1"/>
          <w:sz w:val="32"/>
          <w:szCs w:val="24"/>
          <w:highlight w:val="none"/>
          <w:lang w:eastAsia="zh-CN"/>
          <w14:textFill>
            <w14:solidFill>
              <w14:schemeClr w14:val="tx1"/>
            </w14:solidFill>
          </w14:textFill>
        </w:rPr>
        <w:t xml:space="preserve">智能中枢共性组件平台采购项目</w:t>
      </w:r>
      <w:r/>
    </w:p>
    <w:p>
      <w:pPr>
        <w:jc w:val="center"/>
        <w:spacing w:before="120" w:after="120" w:line="360" w:lineRule="auto"/>
        <w:rPr>
          <w:rFonts w:ascii="Times New Roman" w:hAnsi="Times New Roman" w:cs="Times New Roman"/>
          <w:b/>
          <w:bCs/>
          <w:color w:val="000000" w:themeColor="text1"/>
          <w:sz w:val="32"/>
          <w:szCs w:val="24"/>
          <w:highlight w:val="none"/>
          <w14:textFill>
            <w14:solidFill>
              <w14:schemeClr w14:val="tx1"/>
            </w14:solidFill>
          </w14:textFill>
        </w:rPr>
      </w:pPr>
      <w:r>
        <w:rPr>
          <w:rFonts w:ascii="Times New Roman" w:hAnsi="Times New Roman" w:cs="Times New Roman"/>
          <w:b/>
          <w:bCs/>
          <w:color w:val="000000" w:themeColor="text1"/>
          <w:sz w:val="32"/>
          <w:szCs w:val="24"/>
          <w:highlight w:val="none"/>
          <w14:textFill>
            <w14:solidFill>
              <w14:schemeClr w14:val="tx1"/>
            </w14:solidFill>
          </w14:textFill>
        </w:rPr>
        <w:t xml:space="preserve">项目编号：</w:t>
      </w:r>
      <w:r>
        <w:rPr>
          <w:rFonts w:hint="eastAsia" w:cs="Times New Roman"/>
          <w:b/>
          <w:bCs/>
          <w:color w:val="000000" w:themeColor="text1"/>
          <w:sz w:val="32"/>
          <w:szCs w:val="24"/>
          <w:highlight w:val="none"/>
          <w:lang w:eastAsia="zh-CN"/>
          <w14:textFill>
            <w14:solidFill>
              <w14:schemeClr w14:val="tx1"/>
            </w14:solidFill>
          </w14:textFill>
        </w:rPr>
        <w:t xml:space="preserve">JSZC-321300-JSQZ-C2026-0014</w:t>
      </w:r>
      <w:r/>
    </w:p>
    <w:p>
      <w:pPr>
        <w:jc w:val="center"/>
        <w:spacing w:before="120" w:after="120" w:line="360" w:lineRule="auto"/>
        <w:rPr>
          <w:rFonts w:ascii="Times New Roman" w:hAnsi="Times New Roman" w:cs="Times New Roman"/>
          <w:b/>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2"/>
          <w:szCs w:val="24"/>
          <w:highlight w:val="none"/>
          <w14:textFill>
            <w14:solidFill>
              <w14:schemeClr w14:val="tx1"/>
            </w14:solidFill>
          </w14:textFill>
        </w:rPr>
        <w:t xml:space="preserve">（</w:t>
      </w:r>
      <w:r>
        <w:rPr>
          <w:rFonts w:ascii="Times New Roman" w:hAnsi="Times New Roman" w:cs="Times New Roman"/>
          <w:b/>
          <w:bCs/>
          <w:color w:val="000000" w:themeColor="text1"/>
          <w:sz w:val="32"/>
          <w:szCs w:val="24"/>
          <w:highlight w:val="none"/>
          <w:u w:val="single"/>
          <w:lang w:val="en-US" w:eastAsia="zh-CN"/>
          <w14:textFill>
            <w14:solidFill>
              <w14:schemeClr w14:val="tx1"/>
            </w14:solidFill>
          </w14:textFill>
        </w:rPr>
        <w:t xml:space="preserve">服务</w:t>
      </w:r>
      <w:r>
        <w:rPr>
          <w:rFonts w:ascii="Times New Roman" w:hAnsi="Times New Roman" w:cs="Times New Roman"/>
          <w:b/>
          <w:bCs/>
          <w:color w:val="000000" w:themeColor="text1"/>
          <w:sz w:val="32"/>
          <w:szCs w:val="24"/>
          <w:highlight w:val="none"/>
          <w14:textFill>
            <w14:solidFill>
              <w14:schemeClr w14:val="tx1"/>
            </w14:solidFill>
          </w14:textFill>
        </w:rPr>
        <w:t xml:space="preserve">类项目</w:t>
      </w:r>
      <w:r>
        <w:rPr>
          <w:rFonts w:ascii="Times New Roman" w:hAnsi="Times New Roman" w:cs="Times New Roman"/>
          <w:b/>
          <w:bCs/>
          <w:color w:val="000000" w:themeColor="text1"/>
          <w:sz w:val="32"/>
          <w:szCs w:val="24"/>
          <w:highlight w:val="none"/>
          <w:lang w:eastAsia="zh-CN"/>
          <w14:textFill>
            <w14:solidFill>
              <w14:schemeClr w14:val="tx1"/>
            </w14:solidFill>
          </w14:textFill>
        </w:rPr>
        <w:t xml:space="preserve">，</w:t>
      </w:r>
      <w:r>
        <w:rPr>
          <w:rFonts w:hint="eastAsia" w:cs="Times New Roman"/>
          <w:b/>
          <w:bCs/>
          <w:color w:val="000000" w:themeColor="text1"/>
          <w:sz w:val="32"/>
          <w:szCs w:val="24"/>
          <w:highlight w:val="none"/>
          <w:lang w:val="en-US" w:eastAsia="zh-CN"/>
          <w14:textFill>
            <w14:solidFill>
              <w14:schemeClr w14:val="tx1"/>
            </w14:solidFill>
          </w14:textFill>
        </w:rPr>
        <w:t xml:space="preserve">非</w:t>
      </w:r>
      <w:r>
        <w:rPr>
          <w:rFonts w:ascii="Times New Roman" w:hAnsi="Times New Roman" w:cs="Times New Roman"/>
          <w:b/>
          <w:bCs/>
          <w:color w:val="000000" w:themeColor="text1"/>
          <w:sz w:val="32"/>
          <w:szCs w:val="24"/>
          <w:highlight w:val="none"/>
          <w14:textFill>
            <w14:solidFill>
              <w14:schemeClr w14:val="tx1"/>
            </w14:solidFill>
          </w14:textFill>
        </w:rPr>
        <w:t xml:space="preserve">专门面向中小企业）</w:t>
      </w:r>
      <w:r/>
    </w:p>
    <w:p>
      <w:pPr>
        <w:jc w:val="left"/>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pStyle w:val="1004"/>
        <w:ind w:left="0" w:firstLine="0"/>
        <w:jc w:val="center"/>
        <w:rPr>
          <w:rFonts w:hint="eastAsia" w:ascii="Times New Roman" w:hAnsi="Times New Roman" w:cs="Times New Roman"/>
          <w:b/>
          <w:bCs/>
          <w:color w:val="000000" w:themeColor="text1"/>
          <w:sz w:val="32"/>
          <w:highlight w:val="none"/>
          <w:lang w:val="en-US" w:eastAsia="zh-CN"/>
          <w14:textFill>
            <w14:solidFill>
              <w14:schemeClr w14:val="tx1"/>
            </w14:solidFill>
          </w14:textFill>
        </w:rPr>
      </w:pPr>
      <w:r>
        <w:rPr>
          <w:rFonts w:ascii="Times New Roman" w:hAnsi="Times New Roman" w:eastAsia="宋体" w:cs="Times New Roman"/>
          <w:b/>
          <w:bCs/>
          <w:color w:val="000000" w:themeColor="text1"/>
          <w:sz w:val="32"/>
          <w:highlight w:val="none"/>
          <w:lang w:val="en-US" w:eastAsia="zh-CN"/>
          <w14:textFill>
            <w14:solidFill>
              <w14:schemeClr w14:val="tx1"/>
            </w14:solidFill>
          </w14:textFill>
        </w:rPr>
        <w:t xml:space="preserve">采购人：</w:t>
      </w:r>
      <w:r>
        <w:rPr>
          <w:rFonts w:hint="eastAsia" w:ascii="Times New Roman" w:hAnsi="Times New Roman" w:cs="Times New Roman"/>
          <w:b/>
          <w:bCs/>
          <w:color w:val="000000" w:themeColor="text1"/>
          <w:sz w:val="32"/>
          <w:highlight w:val="none"/>
          <w:lang w:val="en-US" w:eastAsia="zh-CN"/>
          <w14:textFill>
            <w14:solidFill>
              <w14:schemeClr w14:val="tx1"/>
            </w14:solidFill>
          </w14:textFill>
        </w:rPr>
        <w:t xml:space="preserve">宿迁市市域社会治理现代化指挥中心</w:t>
      </w:r>
      <w:r/>
    </w:p>
    <w:p>
      <w:pPr>
        <w:pStyle w:val="1004"/>
        <w:ind w:left="0" w:firstLine="0"/>
        <w:jc w:val="center"/>
        <w:rPr>
          <w:rFonts w:ascii="Times New Roman" w:hAnsi="Times New Roman" w:eastAsia="宋体" w:cs="Times New Roman"/>
          <w:b/>
          <w:bCs/>
          <w:color w:val="000000" w:themeColor="text1"/>
          <w:sz w:val="32"/>
          <w:highlight w:val="none"/>
          <w:lang w:val="en-US" w:eastAsia="zh-CN"/>
          <w14:textFill>
            <w14:solidFill>
              <w14:schemeClr w14:val="tx1"/>
            </w14:solidFill>
          </w14:textFill>
        </w:rPr>
      </w:pPr>
      <w:r>
        <w:rPr>
          <w:rFonts w:hint="eastAsia" w:ascii="Times New Roman" w:hAnsi="Times New Roman" w:cs="Times New Roman"/>
          <w:b/>
          <w:bCs/>
          <w:caps w:val="0"/>
          <w:color w:val="000000" w:themeColor="text1"/>
          <w:sz w:val="32"/>
          <w:highlight w:val="none"/>
          <w:lang w:val="en-US" w:eastAsia="zh-CN"/>
          <w14:textFill>
            <w14:solidFill>
              <w14:schemeClr w14:val="tx1"/>
            </w14:solidFill>
          </w14:textFill>
        </w:rPr>
        <w:t xml:space="preserve">  </w:t>
      </w:r>
      <w:r>
        <w:rPr>
          <w:rFonts w:ascii="Times New Roman" w:hAnsi="Times New Roman" w:eastAsia="宋体" w:cs="Times New Roman"/>
          <w:b/>
          <w:bCs/>
          <w:color w:val="000000" w:themeColor="text1"/>
          <w:sz w:val="32"/>
          <w:highlight w:val="none"/>
          <w:lang w:val="en-US" w:eastAsia="zh-CN"/>
          <w14:textFill>
            <w14:solidFill>
              <w14:schemeClr w14:val="tx1"/>
            </w14:solidFill>
          </w14:textFill>
        </w:rPr>
        <w:t xml:space="preserve">采购代理机构：江苏庆洲工程咨询有限公司</w:t>
      </w:r>
      <w:r/>
    </w:p>
    <w:p>
      <w:pPr>
        <w:pStyle w:val="1004"/>
        <w:ind w:left="0" w:firstLine="0"/>
        <w:jc w:val="center"/>
        <w:rPr>
          <w:rFonts w:ascii="Times New Roman" w:hAnsi="Times New Roman" w:cs="Times New Roman"/>
          <w:b/>
          <w:bCs/>
          <w:color w:val="000000" w:themeColor="text1"/>
          <w:sz w:val="32"/>
          <w:highlight w:val="none"/>
          <w:lang w:val="en-US"/>
          <w14:textFill>
            <w14:solidFill>
              <w14:schemeClr w14:val="tx1"/>
            </w14:solidFill>
          </w14:textFill>
        </w:rPr>
      </w:pPr>
      <w:r>
        <w:rPr>
          <w:rFonts w:ascii="Times New Roman" w:hAnsi="Times New Roman" w:eastAsia="宋体" w:cs="Times New Roman"/>
          <w:b/>
          <w:bCs/>
          <w:color w:val="000000" w:themeColor="text1"/>
          <w:sz w:val="32"/>
          <w:highlight w:val="none"/>
          <w:lang w:val="en-US" w:eastAsia="zh-CN"/>
          <w14:textFill>
            <w14:solidFill>
              <w14:schemeClr w14:val="tx1"/>
            </w14:solidFill>
          </w14:textFill>
        </w:rPr>
        <w:t xml:space="preserve">202</w:t>
      </w:r>
      <w:r>
        <w:rPr>
          <w:rFonts w:hint="eastAsia" w:ascii="Times New Roman" w:hAnsi="Times New Roman" w:cs="Times New Roman"/>
          <w:b/>
          <w:bCs/>
          <w:color w:val="000000" w:themeColor="text1"/>
          <w:sz w:val="32"/>
          <w:highlight w:val="none"/>
          <w:lang w:val="en-US" w:eastAsia="zh-CN"/>
          <w14:textFill>
            <w14:solidFill>
              <w14:schemeClr w14:val="tx1"/>
            </w14:solidFill>
          </w14:textFill>
        </w:rPr>
        <w:t xml:space="preserve">6</w:t>
      </w:r>
      <w:r>
        <w:rPr>
          <w:rFonts w:ascii="Times New Roman" w:hAnsi="Times New Roman" w:eastAsia="宋体" w:cs="Times New Roman"/>
          <w:b/>
          <w:bCs/>
          <w:color w:val="000000" w:themeColor="text1"/>
          <w:sz w:val="32"/>
          <w:highlight w:val="none"/>
          <w:lang w:val="en-US" w:eastAsia="zh-CN"/>
          <w14:textFill>
            <w14:solidFill>
              <w14:schemeClr w14:val="tx1"/>
            </w14:solidFill>
          </w14:textFill>
        </w:rPr>
        <w:t xml:space="preserve">年</w:t>
      </w:r>
      <w:r>
        <w:rPr>
          <w:rFonts w:hint="eastAsia" w:ascii="Times New Roman" w:hAnsi="Times New Roman" w:cs="Times New Roman"/>
          <w:b/>
          <w:bCs/>
          <w:color w:val="000000" w:themeColor="text1"/>
          <w:sz w:val="32"/>
          <w:highlight w:val="none"/>
          <w:lang w:val="en-US" w:eastAsia="zh-CN"/>
          <w14:textFill>
            <w14:solidFill>
              <w14:schemeClr w14:val="tx1"/>
            </w14:solidFill>
          </w14:textFill>
        </w:rPr>
        <w:t xml:space="preserve">8</w:t>
      </w:r>
      <w:r>
        <w:rPr>
          <w:rFonts w:ascii="Times New Roman" w:hAnsi="Times New Roman" w:eastAsia="宋体" w:cs="Times New Roman"/>
          <w:b/>
          <w:bCs/>
          <w:color w:val="000000" w:themeColor="text1"/>
          <w:sz w:val="32"/>
          <w:highlight w:val="none"/>
          <w:lang w:val="en-US" w:eastAsia="zh-CN"/>
          <w14:textFill>
            <w14:solidFill>
              <w14:schemeClr w14:val="tx1"/>
            </w14:solidFill>
          </w14:textFill>
        </w:rPr>
        <w:t xml:space="preserve">月</w:t>
      </w:r>
      <w:r>
        <w:rPr>
          <w:rFonts w:ascii="Times New Roman" w:hAnsi="Times New Roman" w:eastAsia="宋体" w:cs="Times New Roman"/>
          <w:b/>
          <w:bCs/>
          <w:color w:val="000000" w:themeColor="text1"/>
          <w:sz w:val="32"/>
          <w:highlight w:val="none"/>
          <w:lang w:val="en-US" w:eastAsia="zh-CN"/>
          <w14:textFill>
            <w14:solidFill>
              <w14:schemeClr w14:val="tx1"/>
            </w14:solidFill>
          </w14:textFill>
        </w:rPr>
        <w:t xml:space="preserve">4日</w:t>
      </w:r>
      <w:r/>
    </w:p>
    <w:p>
      <w:pPr>
        <w:jc w:val="center"/>
        <w:spacing w:before="120" w:after="120" w:line="360" w:lineRule="auto"/>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u w:val="single"/>
          <w14:textFill>
            <w14:solidFill>
              <w14:schemeClr w14:val="tx1"/>
            </w14:solidFill>
          </w14:textFill>
        </w:rPr>
      </w:r>
      <w:r/>
    </w:p>
    <w:p>
      <w:pPr>
        <w:jc w:val="center"/>
        <w:spacing w:before="120" w:after="120"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jc w:val="center"/>
        <w:spacing w:line="480" w:lineRule="auto"/>
        <w:rPr>
          <w:rFonts w:ascii="Times New Roman" w:hAnsi="Times New Roman" w:eastAsia="黑体" w:cs="Times New Roman"/>
          <w:b/>
          <w:color w:val="000000" w:themeColor="text1"/>
          <w:sz w:val="44"/>
          <w:szCs w:val="21"/>
          <w:highlight w:val="none"/>
          <w14:textFill>
            <w14:solidFill>
              <w14:schemeClr w14:val="tx1"/>
            </w14:solidFill>
          </w14:textFill>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479757206"/>
      <w:r/>
      <w:bookmarkStart w:id="2" w:name="_Toc523127445"/>
      <w:r/>
      <w:bookmarkStart w:id="3" w:name="_Toc513029200"/>
      <w:r/>
      <w:bookmarkStart w:id="4" w:name="_Toc20823272"/>
      <w:r/>
      <w:bookmarkStart w:id="5" w:name="_Toc16938516"/>
      <w:r/>
      <w:r/>
    </w:p>
    <w:p>
      <w:pPr>
        <w:jc w:val="center"/>
        <w:spacing w:line="480" w:lineRule="auto"/>
        <w:rPr>
          <w:rFonts w:ascii="Times New Roman" w:hAnsi="Times New Roman" w:eastAsia="黑体" w:cs="Times New Roman"/>
          <w:b/>
          <w:color w:val="000000" w:themeColor="text1"/>
          <w:sz w:val="44"/>
          <w:szCs w:val="21"/>
          <w:highlight w:val="none"/>
          <w14:textFill>
            <w14:solidFill>
              <w14:schemeClr w14:val="tx1"/>
            </w14:solidFill>
          </w14:textFill>
        </w:rPr>
        <w:outlineLvl w:val="0"/>
      </w:pPr>
      <w:r>
        <w:rPr>
          <w:rFonts w:ascii="Times New Roman" w:hAnsi="Times New Roman" w:eastAsia="黑体" w:cs="Times New Roman"/>
          <w:b/>
          <w:color w:val="000000" w:themeColor="text1"/>
          <w:sz w:val="44"/>
          <w:szCs w:val="21"/>
          <w:highlight w:val="none"/>
          <w14:textFill>
            <w14:solidFill>
              <w14:schemeClr w14:val="tx1"/>
            </w14:solidFill>
          </w14:textFill>
        </w:rPr>
        <w:t xml:space="preserve">总  目  录</w:t>
      </w:r>
      <w:r/>
    </w:p>
    <w:p>
      <w:pPr>
        <w:spacing w:line="480" w:lineRule="auto"/>
        <w:rPr>
          <w:rFonts w:ascii="Times New Roman" w:hAnsi="Times New Roman" w:eastAsia="仿宋_GB2312" w:cs="Times New Roman"/>
          <w:b/>
          <w:color w:val="000000" w:themeColor="text1"/>
          <w:sz w:val="28"/>
          <w:szCs w:val="21"/>
          <w:highlight w:val="none"/>
          <w14:textFill>
            <w14:solidFill>
              <w14:schemeClr w14:val="tx1"/>
            </w14:solidFill>
          </w14:textFill>
        </w:rPr>
      </w:pPr>
      <w:r>
        <w:rPr>
          <w:rFonts w:ascii="Times New Roman" w:hAnsi="Times New Roman" w:eastAsia="仿宋_GB2312" w:cs="Times New Roman"/>
          <w:b/>
          <w:color w:val="000000" w:themeColor="text1"/>
          <w:sz w:val="28"/>
          <w:szCs w:val="21"/>
          <w:highlight w:val="none"/>
          <w14:textFill>
            <w14:solidFill>
              <w14:schemeClr w14:val="tx1"/>
            </w14:solidFill>
          </w14:textFill>
        </w:rPr>
      </w:r>
      <w:r/>
    </w:p>
    <w:p>
      <w:pPr>
        <w:numPr>
          <w:ilvl w:val="0"/>
          <w:numId w:val="1"/>
        </w:numPr>
        <w:spacing w:line="480" w:lineRule="auto"/>
        <w:rPr>
          <w:rFonts w:ascii="Times New Roman" w:hAnsi="Times New Roman" w:eastAsia="黑体" w:cs="Times New Roman"/>
          <w:color w:val="000000" w:themeColor="text1"/>
          <w:sz w:val="32"/>
          <w:szCs w:val="21"/>
          <w:highlight w:val="none"/>
          <w14:textFill>
            <w14:solidFill>
              <w14:schemeClr w14:val="tx1"/>
            </w14:solidFill>
          </w14:textFill>
        </w:rPr>
        <w:outlineLvl w:val="9"/>
      </w:pPr>
      <w:r>
        <w:rPr>
          <w:rFonts w:ascii="Times New Roman" w:hAnsi="Times New Roman" w:eastAsia="黑体" w:cs="Times New Roman"/>
          <w:color w:val="000000" w:themeColor="text1"/>
          <w:sz w:val="36"/>
          <w:szCs w:val="21"/>
          <w:highlight w:val="none"/>
          <w14:textFill>
            <w14:solidFill>
              <w14:schemeClr w14:val="tx1"/>
            </w14:solidFill>
          </w14:textFill>
        </w:rPr>
        <w:t xml:space="preserve">磋商邀请……………………………………</w:t>
      </w:r>
      <w:r>
        <w:rPr>
          <w:rFonts w:hint="eastAsia" w:ascii="Times New Roman" w:hAnsi="Times New Roman" w:eastAsia="黑体" w:cs="Times New Roman"/>
          <w:color w:val="000000" w:themeColor="text1"/>
          <w:sz w:val="36"/>
          <w:szCs w:val="21"/>
          <w:highlight w:val="none"/>
          <w:lang w:val="en-US" w:eastAsia="zh-CN"/>
          <w14:textFill>
            <w14:solidFill>
              <w14:schemeClr w14:val="tx1"/>
            </w14:solidFill>
          </w14:textFill>
        </w:rPr>
        <w:t xml:space="preserve">2</w:t>
      </w:r>
      <w:r>
        <w:rPr>
          <w:rFonts w:ascii="Times New Roman" w:hAnsi="Times New Roman" w:eastAsia="黑体" w:cs="Times New Roman"/>
          <w:color w:val="000000" w:themeColor="text1"/>
          <w:sz w:val="36"/>
          <w:szCs w:val="21"/>
          <w:highlight w:val="none"/>
          <w14:textFill>
            <w14:solidFill>
              <w14:schemeClr w14:val="tx1"/>
            </w14:solidFill>
          </w14:textFill>
        </w:rPr>
        <w:t xml:space="preserve"> </w:t>
      </w:r>
      <w:r/>
    </w:p>
    <w:p>
      <w:pPr>
        <w:numPr>
          <w:ilvl w:val="0"/>
          <w:numId w:val="1"/>
        </w:numPr>
        <w:spacing w:line="480" w:lineRule="auto"/>
        <w:rPr>
          <w:rFonts w:ascii="Times New Roman" w:hAnsi="Times New Roman" w:eastAsia="黑体" w:cs="Times New Roman"/>
          <w:color w:val="000000" w:themeColor="text1"/>
          <w:sz w:val="36"/>
          <w:szCs w:val="21"/>
          <w:highlight w:val="none"/>
          <w14:textFill>
            <w14:solidFill>
              <w14:schemeClr w14:val="tx1"/>
            </w14:solidFill>
          </w14:textFill>
        </w:rPr>
        <w:outlineLvl w:val="9"/>
      </w:pPr>
      <w:r>
        <w:rPr>
          <w:rFonts w:ascii="Times New Roman" w:hAnsi="Times New Roman" w:eastAsia="黑体" w:cs="Times New Roman"/>
          <w:bCs/>
          <w:color w:val="000000" w:themeColor="text1"/>
          <w:sz w:val="36"/>
          <w:szCs w:val="36"/>
          <w:highlight w:val="none"/>
          <w14:textFill>
            <w14:solidFill>
              <w14:schemeClr w14:val="tx1"/>
            </w14:solidFill>
          </w14:textFill>
        </w:rPr>
        <w:t xml:space="preserve">供应商须知</w:t>
      </w:r>
      <w:r>
        <w:rPr>
          <w:rFonts w:ascii="Times New Roman" w:hAnsi="Times New Roman" w:eastAsia="黑体" w:cs="Times New Roman"/>
          <w:color w:val="000000" w:themeColor="text1"/>
          <w:sz w:val="36"/>
          <w:szCs w:val="36"/>
          <w:highlight w:val="none"/>
          <w14:textFill>
            <w14:solidFill>
              <w14:schemeClr w14:val="tx1"/>
            </w14:solidFill>
          </w14:textFill>
        </w:rPr>
        <w:t xml:space="preserve">…</w:t>
      </w:r>
      <w:r>
        <w:rPr>
          <w:rFonts w:ascii="Times New Roman" w:hAnsi="Times New Roman" w:eastAsia="黑体" w:cs="Times New Roman"/>
          <w:color w:val="000000" w:themeColor="text1"/>
          <w:sz w:val="36"/>
          <w:szCs w:val="21"/>
          <w:highlight w:val="none"/>
          <w14:textFill>
            <w14:solidFill>
              <w14:schemeClr w14:val="tx1"/>
            </w14:solidFill>
          </w14:textFill>
        </w:rPr>
        <w:t xml:space="preserve">………………………………</w:t>
      </w:r>
      <w:r>
        <w:rPr>
          <w:rFonts w:hint="eastAsia" w:ascii="Times New Roman" w:hAnsi="Times New Roman" w:eastAsia="黑体" w:cs="Times New Roman"/>
          <w:color w:val="000000" w:themeColor="text1"/>
          <w:sz w:val="36"/>
          <w:szCs w:val="21"/>
          <w:highlight w:val="none"/>
          <w:lang w:val="en-US" w:eastAsia="zh-CN"/>
          <w14:textFill>
            <w14:solidFill>
              <w14:schemeClr w14:val="tx1"/>
            </w14:solidFill>
          </w14:textFill>
        </w:rPr>
        <w:t xml:space="preserve">5</w:t>
      </w:r>
      <w:r>
        <w:rPr>
          <w:rFonts w:ascii="Times New Roman" w:hAnsi="Times New Roman" w:eastAsia="黑体" w:cs="Times New Roman"/>
          <w:color w:val="000000" w:themeColor="text1"/>
          <w:sz w:val="36"/>
          <w:szCs w:val="21"/>
          <w:highlight w:val="none"/>
          <w14:textFill>
            <w14:solidFill>
              <w14:schemeClr w14:val="tx1"/>
            </w14:solidFill>
          </w14:textFill>
        </w:rPr>
        <w:t xml:space="preserve"> </w:t>
      </w:r>
      <w:r/>
    </w:p>
    <w:p>
      <w:pPr>
        <w:numPr>
          <w:ilvl w:val="0"/>
          <w:numId w:val="1"/>
        </w:numPr>
        <w:spacing w:line="480" w:lineRule="auto"/>
        <w:rPr>
          <w:rFonts w:ascii="Times New Roman" w:hAnsi="Times New Roman" w:eastAsia="黑体" w:cs="Times New Roman"/>
          <w:color w:val="000000" w:themeColor="text1"/>
          <w:sz w:val="36"/>
          <w:szCs w:val="21"/>
          <w:highlight w:val="none"/>
          <w14:textFill>
            <w14:solidFill>
              <w14:schemeClr w14:val="tx1"/>
            </w14:solidFill>
          </w14:textFill>
        </w:rPr>
        <w:outlineLvl w:val="9"/>
      </w:pPr>
      <w:r>
        <w:rPr>
          <w:rFonts w:ascii="Times New Roman" w:hAnsi="Times New Roman" w:eastAsia="黑体" w:cs="Times New Roman"/>
          <w:color w:val="000000" w:themeColor="text1"/>
          <w:sz w:val="36"/>
          <w:szCs w:val="21"/>
          <w:highlight w:val="none"/>
          <w14:textFill>
            <w14:solidFill>
              <w14:schemeClr w14:val="tx1"/>
            </w14:solidFill>
          </w14:textFill>
        </w:rPr>
        <w:t xml:space="preserve">合同文本……………………………………</w:t>
      </w:r>
      <w:r>
        <w:rPr>
          <w:rFonts w:hint="eastAsia" w:ascii="Times New Roman" w:hAnsi="Times New Roman" w:eastAsia="黑体" w:cs="Times New Roman"/>
          <w:color w:val="000000" w:themeColor="text1"/>
          <w:sz w:val="36"/>
          <w:szCs w:val="21"/>
          <w:highlight w:val="none"/>
          <w:lang w:val="en-US" w:eastAsia="zh-CN"/>
          <w14:textFill>
            <w14:solidFill>
              <w14:schemeClr w14:val="tx1"/>
            </w14:solidFill>
          </w14:textFill>
        </w:rPr>
        <w:t xml:space="preserve">22</w:t>
      </w:r>
      <w:r/>
    </w:p>
    <w:p>
      <w:pPr>
        <w:numPr>
          <w:ilvl w:val="0"/>
          <w:numId w:val="1"/>
        </w:numPr>
        <w:spacing w:line="480" w:lineRule="auto"/>
        <w:rPr>
          <w:rFonts w:ascii="Times New Roman" w:hAnsi="Times New Roman" w:eastAsia="黑体" w:cs="Times New Roman"/>
          <w:color w:val="000000" w:themeColor="text1"/>
          <w:sz w:val="36"/>
          <w:szCs w:val="21"/>
          <w:highlight w:val="none"/>
          <w14:textFill>
            <w14:solidFill>
              <w14:schemeClr w14:val="tx1"/>
            </w14:solidFill>
          </w14:textFill>
        </w:rPr>
        <w:outlineLvl w:val="9"/>
      </w:pPr>
      <w:r>
        <w:rPr>
          <w:rFonts w:ascii="Times New Roman" w:hAnsi="Times New Roman" w:eastAsia="黑体" w:cs="Times New Roman"/>
          <w:color w:val="000000" w:themeColor="text1"/>
          <w:sz w:val="36"/>
          <w:szCs w:val="21"/>
          <w:highlight w:val="none"/>
          <w14:textFill>
            <w14:solidFill>
              <w14:schemeClr w14:val="tx1"/>
            </w14:solidFill>
          </w14:textFill>
        </w:rPr>
        <w:t xml:space="preserve">采购需求……………………………………</w:t>
      </w:r>
      <w:r>
        <w:rPr>
          <w:rFonts w:hint="eastAsia" w:ascii="Times New Roman" w:hAnsi="Times New Roman" w:eastAsia="黑体" w:cs="Times New Roman"/>
          <w:color w:val="000000" w:themeColor="text1"/>
          <w:sz w:val="36"/>
          <w:szCs w:val="21"/>
          <w:highlight w:val="none"/>
          <w:lang w:val="en-US" w:eastAsia="zh-CN"/>
          <w14:textFill>
            <w14:solidFill>
              <w14:schemeClr w14:val="tx1"/>
            </w14:solidFill>
          </w14:textFill>
        </w:rPr>
        <w:t xml:space="preserve">27</w:t>
      </w:r>
      <w:r/>
    </w:p>
    <w:p>
      <w:pPr>
        <w:numPr>
          <w:ilvl w:val="0"/>
          <w:numId w:val="1"/>
        </w:numPr>
        <w:spacing w:line="480" w:lineRule="auto"/>
        <w:rPr>
          <w:rFonts w:ascii="Times New Roman" w:hAnsi="Times New Roman" w:eastAsia="黑体" w:cs="Times New Roman"/>
          <w:color w:val="000000" w:themeColor="text1"/>
          <w:sz w:val="36"/>
          <w:szCs w:val="21"/>
          <w:highlight w:val="none"/>
          <w14:textFill>
            <w14:solidFill>
              <w14:schemeClr w14:val="tx1"/>
            </w14:solidFill>
          </w14:textFill>
        </w:rPr>
        <w:outlineLvl w:val="9"/>
      </w:pPr>
      <w:r>
        <w:rPr>
          <w:rFonts w:ascii="Times New Roman" w:hAnsi="Times New Roman" w:eastAsia="黑体" w:cs="Times New Roman"/>
          <w:bCs/>
          <w:color w:val="000000" w:themeColor="text1"/>
          <w:sz w:val="36"/>
          <w:szCs w:val="36"/>
          <w:highlight w:val="none"/>
          <w14:textFill>
            <w14:solidFill>
              <w14:schemeClr w14:val="tx1"/>
            </w14:solidFill>
          </w14:textFill>
        </w:rPr>
        <w:t xml:space="preserve">评审方法与评审标准</w:t>
      </w:r>
      <w:r>
        <w:rPr>
          <w:rFonts w:ascii="Times New Roman" w:hAnsi="Times New Roman" w:eastAsia="黑体" w:cs="Times New Roman"/>
          <w:color w:val="000000" w:themeColor="text1"/>
          <w:sz w:val="36"/>
          <w:szCs w:val="21"/>
          <w:highlight w:val="none"/>
          <w14:textFill>
            <w14:solidFill>
              <w14:schemeClr w14:val="tx1"/>
            </w14:solidFill>
          </w14:textFill>
        </w:rPr>
        <w:t xml:space="preserve">………………………</w:t>
      </w:r>
      <w:r>
        <w:rPr>
          <w:rFonts w:hint="eastAsia" w:ascii="Times New Roman" w:hAnsi="Times New Roman" w:eastAsia="黑体" w:cs="Times New Roman"/>
          <w:color w:val="000000" w:themeColor="text1"/>
          <w:sz w:val="36"/>
          <w:szCs w:val="21"/>
          <w:highlight w:val="none"/>
          <w:lang w:val="en-US" w:eastAsia="zh-CN"/>
          <w14:textFill>
            <w14:solidFill>
              <w14:schemeClr w14:val="tx1"/>
            </w14:solidFill>
          </w14:textFill>
        </w:rPr>
        <w:t xml:space="preserve">32</w:t>
      </w:r>
      <w:r/>
    </w:p>
    <w:p>
      <w:pPr>
        <w:numPr>
          <w:ilvl w:val="0"/>
          <w:numId w:val="1"/>
        </w:numPr>
        <w:spacing w:line="480" w:lineRule="auto"/>
        <w:rPr>
          <w:rFonts w:ascii="Times New Roman" w:hAnsi="Times New Roman" w:eastAsia="黑体" w:cs="Times New Roman"/>
          <w:color w:val="000000" w:themeColor="text1"/>
          <w:sz w:val="36"/>
          <w:szCs w:val="21"/>
          <w:highlight w:val="none"/>
          <w14:textFill>
            <w14:solidFill>
              <w14:schemeClr w14:val="tx1"/>
            </w14:solidFill>
          </w14:textFill>
        </w:rPr>
        <w:outlineLvl w:val="9"/>
      </w:pPr>
      <w:r>
        <w:rPr>
          <w:rFonts w:ascii="Times New Roman" w:hAnsi="Times New Roman" w:eastAsia="黑体" w:cs="Times New Roman"/>
          <w:color w:val="000000" w:themeColor="text1"/>
          <w:sz w:val="36"/>
          <w:szCs w:val="21"/>
          <w:highlight w:val="none"/>
          <w14:textFill>
            <w14:solidFill>
              <w14:schemeClr w14:val="tx1"/>
            </w14:solidFill>
          </w14:textFill>
        </w:rPr>
        <w:t xml:space="preserve">响应文件格式………………………………</w:t>
      </w:r>
      <w:r>
        <w:rPr>
          <w:rFonts w:hint="eastAsia" w:ascii="Times New Roman" w:hAnsi="Times New Roman" w:eastAsia="黑体" w:cs="Times New Roman"/>
          <w:color w:val="000000" w:themeColor="text1"/>
          <w:sz w:val="36"/>
          <w:szCs w:val="21"/>
          <w:highlight w:val="none"/>
          <w:lang w:val="en-US" w:eastAsia="zh-CN"/>
          <w14:textFill>
            <w14:solidFill>
              <w14:schemeClr w14:val="tx1"/>
            </w14:solidFill>
          </w14:textFill>
        </w:rPr>
        <w:t xml:space="preserve">37</w:t>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44"/>
          <w:highlight w:val="none"/>
          <w14:textFill>
            <w14:solidFill>
              <w14:schemeClr w14:val="tx1"/>
            </w14:solidFill>
          </w14:textFill>
        </w:rPr>
        <w:outlineLvl w:val="0"/>
      </w:pPr>
      <w:r>
        <w:rPr>
          <w:rFonts w:ascii="Times New Roman" w:hAnsi="Times New Roman" w:eastAsia="黑体" w:cs="Times New Roman"/>
          <w:color w:val="000000" w:themeColor="text1"/>
          <w:sz w:val="44"/>
          <w:szCs w:val="44"/>
          <w:highlight w:val="none"/>
          <w14:textFill>
            <w14:solidFill>
              <w14:schemeClr w14:val="tx1"/>
            </w14:solidFill>
          </w14:textFill>
        </w:rPr>
        <w:t xml:space="preserve">第一章  </w:t>
      </w:r>
      <w:bookmarkEnd w:id="0"/>
      <w:r>
        <w:rPr>
          <w:rFonts w:ascii="Times New Roman" w:hAnsi="Times New Roman" w:eastAsia="黑体" w:cs="Times New Roman"/>
          <w:color w:val="000000" w:themeColor="text1"/>
          <w:sz w:val="44"/>
          <w:szCs w:val="44"/>
          <w:highlight w:val="none"/>
          <w14:textFill>
            <w14:solidFill>
              <w14:schemeClr w14:val="tx1"/>
            </w14:solidFill>
          </w14:textFill>
        </w:rPr>
        <w:t xml:space="preserve">磋商邀请</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受</w:t>
      </w:r>
      <w:r>
        <w:rPr>
          <w:rFonts w:hint="eastAsia" w:cs="Times New Roman"/>
          <w:color w:val="000000" w:themeColor="text1"/>
          <w:sz w:val="24"/>
          <w:szCs w:val="24"/>
          <w:highlight w:val="none"/>
          <w:lang w:eastAsia="zh-CN"/>
          <w14:textFill>
            <w14:solidFill>
              <w14:schemeClr w14:val="tx1"/>
            </w14:solidFill>
          </w14:textFill>
        </w:rPr>
        <w:t xml:space="preserve">宿迁市市域社会治理现代化指挥中心</w:t>
      </w:r>
      <w:r>
        <w:rPr>
          <w:rFonts w:ascii="Times New Roman" w:hAnsi="Times New Roman" w:cs="Times New Roman"/>
          <w:color w:val="000000" w:themeColor="text1"/>
          <w:sz w:val="24"/>
          <w:szCs w:val="24"/>
          <w:highlight w:val="none"/>
          <w14:textFill>
            <w14:solidFill>
              <w14:schemeClr w14:val="tx1"/>
            </w14:solidFill>
          </w14:textFill>
        </w:rPr>
        <w:t xml:space="preserve">的委托，江苏庆洲工程咨询有限公司就</w:t>
      </w:r>
      <w:r>
        <w:rPr>
          <w:rFonts w:hint="eastAsia" w:cs="Times New Roman"/>
          <w:color w:val="000000" w:themeColor="text1"/>
          <w:sz w:val="24"/>
          <w:szCs w:val="24"/>
          <w:highlight w:val="none"/>
          <w:lang w:eastAsia="zh-CN"/>
          <w14:textFill>
            <w14:solidFill>
              <w14:schemeClr w14:val="tx1"/>
            </w14:solidFill>
          </w14:textFill>
        </w:rPr>
        <w:t xml:space="preserve">智能中枢共性组件平台采购项目JSZC-321300-JSQZ-C2026-0014</w:t>
      </w:r>
      <w:r>
        <w:rPr>
          <w:rFonts w:ascii="Times New Roman" w:hAnsi="Times New Roman" w:cs="Times New Roman"/>
          <w:color w:val="000000" w:themeColor="text1"/>
          <w:sz w:val="24"/>
          <w:szCs w:val="24"/>
          <w:highlight w:val="none"/>
          <w14:textFill>
            <w14:solidFill>
              <w14:schemeClr w14:val="tx1"/>
            </w14:solidFill>
          </w14:textFill>
        </w:rPr>
        <w:t xml:space="preserve">项目进行竞争性磋商采购，欢迎符合条件的供应商参加磋商。</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themeColor="text1"/>
          <w:sz w:val="24"/>
          <w:szCs w:val="24"/>
          <w:highlight w:val="none"/>
          <w14:textFill>
            <w14:solidFill>
              <w14:schemeClr w14:val="tx1"/>
            </w14:solidFill>
          </w14:textFill>
        </w:rPr>
        <w:t xml:space="preserve">项目概况</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themeColor="text1"/>
          <w:sz w:val="24"/>
          <w:szCs w:val="24"/>
          <w:highlight w:val="none"/>
          <w:u w:val="single"/>
          <w:lang w:eastAsia="zh-CN"/>
          <w14:textFill>
            <w14:solidFill>
              <w14:schemeClr w14:val="tx1"/>
            </w14:solidFill>
          </w14:textFill>
        </w:rPr>
        <w:t xml:space="preserve"> </w:t>
      </w:r>
      <w:r>
        <w:rPr>
          <w:rFonts w:hint="eastAsia" w:cs="Times New Roman"/>
          <w:color w:val="000000" w:themeColor="text1"/>
          <w:sz w:val="24"/>
          <w:szCs w:val="24"/>
          <w:highlight w:val="none"/>
          <w:u w:val="single"/>
          <w:lang w:eastAsia="zh-CN"/>
          <w14:textFill>
            <w14:solidFill>
              <w14:schemeClr w14:val="tx1"/>
            </w14:solidFill>
          </w14:textFill>
        </w:rPr>
        <w:t xml:space="preserve">智能中枢共性组件平台采购项目</w:t>
      </w:r>
      <w:r>
        <w:rPr>
          <w:rFonts w:ascii="Times New Roman" w:hAnsi="Times New Roman" w:cs="Times New Roman"/>
          <w:color w:val="000000" w:themeColor="text1"/>
          <w:sz w:val="24"/>
          <w:szCs w:val="24"/>
          <w:highlight w:val="none"/>
          <w14:textFill>
            <w14:solidFill>
              <w14:schemeClr w14:val="tx1"/>
            </w14:solidFill>
          </w14:textFill>
        </w:rPr>
        <w:t xml:space="preserve">竞争性磋商项目的潜在供应商可在</w:t>
      </w:r>
      <w:r>
        <w:rPr>
          <w:rFonts w:ascii="Times New Roman" w:hAnsi="Times New Roman" w:cs="Times New Roman"/>
          <w:color w:val="000000" w:themeColor="text1"/>
          <w:sz w:val="24"/>
          <w:szCs w:val="24"/>
          <w:highlight w:val="none"/>
          <w:u w:val="single"/>
          <w14:textFill>
            <w14:solidFill>
              <w14:schemeClr w14:val="tx1"/>
            </w14:solidFill>
          </w14:textFill>
        </w:rPr>
        <w:t xml:space="preserve">“宿迁市政府采购网”自行免费下载</w:t>
      </w:r>
      <w:r>
        <w:rPr>
          <w:rFonts w:ascii="Times New Roman" w:hAnsi="Times New Roman" w:cs="Times New Roman"/>
          <w:color w:val="000000" w:themeColor="text1"/>
          <w:sz w:val="24"/>
          <w:szCs w:val="24"/>
          <w:highlight w:val="none"/>
          <w14:textFill>
            <w14:solidFill>
              <w14:schemeClr w14:val="tx1"/>
            </w14:solidFill>
          </w14:textFill>
        </w:rPr>
        <w:t xml:space="preserve">磋商文件，并于</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202</w:t>
      </w:r>
      <w:r>
        <w:rPr>
          <w:rFonts w:hint="eastAsia" w:cs="Times New Roman"/>
          <w:color w:val="000000" w:themeColor="text1"/>
          <w:sz w:val="24"/>
          <w:szCs w:val="24"/>
          <w:highlight w:val="none"/>
          <w:u w:val="single"/>
          <w:lang w:val="en-US" w:eastAsia="zh-CN"/>
          <w14:textFill>
            <w14:solidFill>
              <w14:schemeClr w14:val="tx1"/>
            </w14:solidFill>
          </w14:textFill>
        </w:rPr>
        <w:t xml:space="preserve">6</w:t>
      </w:r>
      <w:r>
        <w:rPr>
          <w:rFonts w:ascii="Times New Roman" w:hAnsi="Times New Roman" w:cs="Times New Roman"/>
          <w:bCs/>
          <w:color w:val="000000" w:themeColor="text1"/>
          <w:sz w:val="24"/>
          <w:szCs w:val="24"/>
          <w:highlight w:val="none"/>
          <w:u w:val="single"/>
          <w14:textFill>
            <w14:solidFill>
              <w14:schemeClr w14:val="tx1"/>
            </w14:solidFill>
          </w14:textFill>
        </w:rPr>
        <w:t xml:space="preserve">年</w:t>
      </w:r>
      <w:r>
        <w:rPr>
          <w:rFonts w:hint="eastAsia" w:cs="Times New Roman"/>
          <w:bCs/>
          <w:color w:val="000000" w:themeColor="text1"/>
          <w:sz w:val="24"/>
          <w:szCs w:val="24"/>
          <w:highlight w:val="none"/>
          <w:u w:val="single"/>
          <w:lang w:val="en-US" w:eastAsia="zh-CN"/>
          <w14:textFill>
            <w14:solidFill>
              <w14:schemeClr w14:val="tx1"/>
            </w14:solidFill>
          </w14:textFill>
        </w:rPr>
        <w:t xml:space="preserve">8</w:t>
      </w:r>
      <w:r>
        <w:rPr>
          <w:rFonts w:ascii="Times New Roman" w:hAnsi="Times New Roman" w:cs="Times New Roman"/>
          <w:bCs/>
          <w:color w:val="000000" w:themeColor="text1"/>
          <w:sz w:val="24"/>
          <w:szCs w:val="24"/>
          <w:highlight w:val="none"/>
          <w:u w:val="single"/>
          <w14:textFill>
            <w14:solidFill>
              <w14:schemeClr w14:val="tx1"/>
            </w14:solidFill>
          </w14:textFill>
        </w:rPr>
        <w:t xml:space="preserve">月</w:t>
      </w:r>
      <w:r>
        <w:rPr>
          <w:rFonts w:hint="eastAsia" w:cs="Times New Roman"/>
          <w:bCs/>
          <w:color w:val="000000" w:themeColor="text1"/>
          <w:sz w:val="24"/>
          <w:szCs w:val="24"/>
          <w:highlight w:val="none"/>
          <w:u w:val="single"/>
          <w:lang w:val="en-US" w:eastAsia="zh-CN"/>
          <w14:textFill>
            <w14:solidFill>
              <w14:schemeClr w14:val="tx1"/>
            </w14:solidFill>
          </w14:textFill>
        </w:rPr>
        <w:t xml:space="preserve">17</w:t>
      </w:r>
      <w:r>
        <w:rPr>
          <w:rFonts w:ascii="Times New Roman" w:hAnsi="Times New Roman" w:cs="Times New Roman"/>
          <w:bCs/>
          <w:color w:val="000000" w:themeColor="text1"/>
          <w:sz w:val="24"/>
          <w:szCs w:val="24"/>
          <w:highlight w:val="none"/>
          <w:u w:val="single"/>
          <w14:textFill>
            <w14:solidFill>
              <w14:schemeClr w14:val="tx1"/>
            </w14:solidFill>
          </w14:textFill>
        </w:rPr>
        <w:t xml:space="preserve">日</w:t>
      </w:r>
      <w:r>
        <w:rPr>
          <w:rFonts w:hint="eastAsia" w:ascii="Times New Roman" w:hAnsi="Times New Roman" w:cs="Times New Roman"/>
          <w:bCs/>
          <w:color w:val="000000" w:themeColor="text1"/>
          <w:sz w:val="24"/>
          <w:szCs w:val="24"/>
          <w:highlight w:val="none"/>
          <w:u w:val="single"/>
          <w:lang w:val="en-US" w:eastAsia="zh-CN"/>
          <w14:textFill>
            <w14:solidFill>
              <w14:schemeClr w14:val="tx1"/>
            </w14:solidFill>
          </w14:textFill>
        </w:rPr>
        <w:t xml:space="preserve">0</w:t>
      </w:r>
      <w:r>
        <w:rPr>
          <w:rFonts w:ascii="Times New Roman" w:hAnsi="Times New Roman" w:cs="Times New Roman"/>
          <w:bCs/>
          <w:color w:val="000000" w:themeColor="text1"/>
          <w:sz w:val="24"/>
          <w:szCs w:val="24"/>
          <w:highlight w:val="none"/>
          <w:u w:val="single"/>
          <w14:textFill>
            <w14:solidFill>
              <w14:schemeClr w14:val="tx1"/>
            </w14:solidFill>
          </w14:textFill>
        </w:rPr>
        <w:t xml:space="preserve">9点</w:t>
      </w:r>
      <w:r>
        <w:rPr>
          <w:rFonts w:hint="eastAsia" w:ascii="Times New Roman" w:hAnsi="Times New Roman" w:cs="Times New Roman"/>
          <w:bCs/>
          <w:color w:val="000000" w:themeColor="text1"/>
          <w:sz w:val="24"/>
          <w:szCs w:val="24"/>
          <w:highlight w:val="none"/>
          <w:u w:val="single"/>
          <w:lang w:val="en-US" w:eastAsia="zh-CN"/>
          <w14:textFill>
            <w14:solidFill>
              <w14:schemeClr w14:val="tx1"/>
            </w14:solidFill>
          </w14:textFill>
        </w:rPr>
        <w:t xml:space="preserve">30</w:t>
      </w:r>
      <w:r>
        <w:rPr>
          <w:rFonts w:ascii="Times New Roman" w:hAnsi="Times New Roman" w:cs="Times New Roman"/>
          <w:bCs/>
          <w:color w:val="000000" w:themeColor="text1"/>
          <w:sz w:val="24"/>
          <w:szCs w:val="24"/>
          <w:highlight w:val="none"/>
          <w:u w:val="single"/>
          <w14:textFill>
            <w14:solidFill>
              <w14:schemeClr w14:val="tx1"/>
            </w14:solidFill>
          </w14:textFill>
        </w:rPr>
        <w:t xml:space="preserve">分（</w:t>
      </w:r>
      <w:r>
        <w:rPr>
          <w:rFonts w:ascii="Times New Roman" w:hAnsi="Times New Roman" w:cs="Times New Roman"/>
          <w:bCs/>
          <w:color w:val="000000" w:themeColor="text1"/>
          <w:sz w:val="24"/>
          <w:szCs w:val="24"/>
          <w:highlight w:val="none"/>
          <w14:textFill>
            <w14:solidFill>
              <w14:schemeClr w14:val="tx1"/>
            </w14:solidFill>
          </w14:textFill>
        </w:rPr>
        <w:t xml:space="preserve">北京时间）前递交响应文件</w:t>
      </w:r>
      <w:r>
        <w:rPr>
          <w:rFonts w:ascii="Times New Roman" w:hAnsi="Times New Roman" w:cs="Times New Roman"/>
          <w:color w:val="000000" w:themeColor="text1"/>
          <w:sz w:val="24"/>
          <w:szCs w:val="24"/>
          <w:highlight w:val="none"/>
          <w14:textFill>
            <w14:solidFill>
              <w14:schemeClr w14:val="tx1"/>
            </w14:solidFill>
          </w14:textFill>
        </w:rPr>
        <w:t xml:space="preserve">。</w:t>
      </w:r>
      <w:r/>
    </w:p>
    <w:p>
      <w:pPr>
        <w:ind w:firstLine="480"/>
        <w:pageBreakBefore w:val="0"/>
        <w:spacing w:line="400" w:lineRule="exact"/>
        <w:widowControl w:val="off"/>
        <w:rPr>
          <w:rFonts w:ascii="Times New Roman" w:hAnsi="Times New Roman" w:cs="Times New Roman"/>
          <w:b/>
          <w:bCs/>
          <w:color w:val="000000" w:themeColor="text1"/>
          <w:sz w:val="24"/>
          <w:szCs w:val="24"/>
          <w:highlight w:val="none"/>
          <w14:textFill>
            <w14:solidFill>
              <w14:schemeClr w14:val="tx1"/>
            </w14:solidFill>
          </w14:textFill>
        </w:rPr>
      </w:pPr>
      <w:r/>
      <w:bookmarkStart w:id="6" w:name="_Toc38985263"/>
      <w:r/>
      <w:bookmarkStart w:id="7" w:name="_Toc28359002"/>
      <w:r/>
      <w:bookmarkStart w:id="8" w:name="_Toc35393790"/>
      <w:r/>
      <w:bookmarkStart w:id="9" w:name="_Toc28359079"/>
      <w:r/>
      <w:bookmarkStart w:id="10" w:name="_Toc35393621"/>
      <w:r/>
      <w:bookmarkStart w:id="11" w:name="_Hlk24379207"/>
      <w:r>
        <w:rPr>
          <w:rFonts w:ascii="Times New Roman" w:hAnsi="Times New Roman" w:cs="Times New Roman"/>
          <w:b/>
          <w:bCs/>
          <w:color w:val="000000" w:themeColor="text1"/>
          <w:sz w:val="24"/>
          <w:szCs w:val="24"/>
          <w:highlight w:val="none"/>
          <w14:textFill>
            <w14:solidFill>
              <w14:schemeClr w14:val="tx1"/>
            </w14:solidFill>
          </w14:textFill>
        </w:rPr>
        <w:t xml:space="preserve">一</w:t>
      </w:r>
      <w:r>
        <w:rPr>
          <w:rFonts w:ascii="Times New Roman" w:hAnsi="Times New Roman" w:cs="Times New Roman"/>
          <w:b/>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
          <w:bCs/>
          <w:color w:val="000000" w:themeColor="text1"/>
          <w:sz w:val="24"/>
          <w:szCs w:val="24"/>
          <w:highlight w:val="none"/>
          <w14:textFill>
            <w14:solidFill>
              <w14:schemeClr w14:val="tx1"/>
            </w14:solidFill>
          </w14:textFill>
        </w:rPr>
        <w:t xml:space="preserve">项目基本情况</w:t>
      </w:r>
      <w:bookmarkEnd w:id="6"/>
      <w:r/>
      <w:bookmarkEnd w:id="7"/>
      <w:r/>
      <w:bookmarkEnd w:id="8"/>
      <w:r/>
      <w:bookmarkEnd w:id="9"/>
      <w:r/>
      <w:bookmarkEnd w:id="10"/>
      <w:r/>
      <w:r/>
    </w:p>
    <w:p>
      <w:pPr>
        <w:ind w:firstLine="480"/>
        <w:pageBreakBefore w:val="0"/>
        <w:spacing w:line="400" w:lineRule="exact"/>
        <w:widowControl w:val="off"/>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1.项目编号：</w:t>
      </w:r>
      <w:r>
        <w:rPr>
          <w:rFonts w:hint="eastAsia" w:cs="Times New Roman"/>
          <w:color w:val="000000" w:themeColor="text1"/>
          <w:sz w:val="24"/>
          <w:szCs w:val="24"/>
          <w:highlight w:val="none"/>
          <w:lang w:eastAsia="zh-CN"/>
          <w14:textFill>
            <w14:solidFill>
              <w14:schemeClr w14:val="tx1"/>
            </w14:solidFill>
          </w14:textFill>
        </w:rPr>
        <w:t xml:space="preserve">JSZC-321300-JSQZ-C2026-0014</w:t>
      </w:r>
      <w:r/>
    </w:p>
    <w:p>
      <w:pPr>
        <w:ind w:firstLine="480"/>
        <w:pageBreakBefore w:val="0"/>
        <w:spacing w:line="400" w:lineRule="exact"/>
        <w:widowControl w:val="off"/>
        <w:rPr>
          <w:rFonts w:ascii="Times New Roman" w:hAnsi="Times New Roman" w:cs="Times New Roman"/>
          <w:color w:val="000000" w:themeColor="text1"/>
          <w:sz w:val="24"/>
          <w:szCs w:val="24"/>
          <w:highlight w:val="none"/>
          <w:lang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2.项目名称：</w:t>
      </w:r>
      <w:bookmarkEnd w:id="11"/>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智能中枢共性组件平台采购项目</w:t>
      </w:r>
      <w:r/>
    </w:p>
    <w:p>
      <w:pPr>
        <w:ind w:firstLine="480"/>
        <w:pageBreakBefore w:val="0"/>
        <w:spacing w:line="400" w:lineRule="exact"/>
        <w:widowControl w:val="off"/>
        <w:rPr>
          <w:rFonts w:ascii="Times New Roman" w:hAnsi="Times New Roman" w:cs="Times New Roman"/>
          <w:color w:val="000000" w:themeColor="text1"/>
          <w:sz w:val="24"/>
          <w:szCs w:val="24"/>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3.预算金额：</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117.48</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万元</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rPr>
        <w:t xml:space="preserve">4.本项目设定最高限价，最高限价为</w:t>
      </w:r>
      <w:r>
        <w:rPr>
          <w:rFonts w:ascii="Arial" w:hAnsi="Arial" w:eastAsia="Arial" w:cs="Arial"/>
          <w:color w:val="000000" w:themeColor="text1"/>
          <w:sz w:val="21"/>
          <w:highlight w:val="none"/>
        </w:rPr>
        <w:t xml:space="preserve">117.48</w:t>
      </w:r>
      <w:r>
        <w:rPr>
          <w:rFonts w:hint="eastAsia" w:ascii="Times New Roman" w:hAnsi="Times New Roman" w:cs="Times New Roman"/>
          <w:color w:val="000000" w:themeColor="text1"/>
          <w:sz w:val="24"/>
          <w:szCs w:val="24"/>
          <w:highlight w:val="none"/>
          <w:lang w:val="en-US" w:eastAsia="zh-CN"/>
        </w:rPr>
        <w:t xml:space="preserve">万元</w:t>
      </w:r>
      <w:r/>
    </w:p>
    <w:p>
      <w:pPr>
        <w:ind w:firstLine="480"/>
        <w:pageBreakBefore w:val="0"/>
        <w:spacing w:line="400" w:lineRule="exact"/>
        <w:widowControl w:val="off"/>
        <w:rPr>
          <w:rFonts w:ascii="Times New Roman" w:hAnsi="Times New Roman" w:cs="Times New Roman"/>
          <w:color w:val="000000" w:themeColor="text1"/>
          <w:sz w:val="24"/>
          <w:szCs w:val="24"/>
          <w:highlight w:val="none"/>
          <w:lang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5</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采购需求（简介）：</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智能中枢共性组件平台采购项目</w:t>
      </w:r>
      <w:r>
        <w:rPr>
          <w:rFonts w:ascii="Times New Roman" w:hAnsi="Times New Roman" w:cs="Times New Roman"/>
          <w:color w:val="000000" w:themeColor="text1"/>
          <w:sz w:val="24"/>
          <w:szCs w:val="24"/>
          <w:highlight w:val="none"/>
          <w14:textFill>
            <w14:solidFill>
              <w14:schemeClr w14:val="tx1"/>
            </w14:solidFill>
          </w14:textFill>
        </w:rPr>
        <w:t xml:space="preserve">（详细内容见本磋商文件第四章）</w:t>
      </w:r>
      <w:r>
        <w:rPr>
          <w:rFonts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6.合同履行期限：</w:t>
      </w:r>
      <w:r>
        <w:rPr>
          <w:rFonts w:hint="eastAsia" w:ascii="Times New Roman" w:hAnsi="Times New Roman" w:cs="Times New Roman"/>
          <w:color w:val="000000" w:themeColor="text1"/>
          <w:sz w:val="24"/>
          <w:szCs w:val="24"/>
          <w:highlight w:val="none"/>
          <w14:textFill>
            <w14:solidFill>
              <w14:schemeClr w14:val="tx1"/>
            </w14:solidFill>
          </w14:textFill>
        </w:rPr>
        <w:t xml:space="preserve">自合同签订之日起</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cs="Times New Roman"/>
          <w:color w:val="000000" w:themeColor="text1"/>
          <w:sz w:val="24"/>
          <w:szCs w:val="24"/>
          <w:highlight w:val="none"/>
          <w14:textFill>
            <w14:solidFill>
              <w14:schemeClr w14:val="tx1"/>
            </w14:solidFill>
          </w14:textFill>
        </w:rPr>
        <w:t xml:space="preserve">个月内完成系统建设，试运行3个月，试运行结束后系统正式上线运行</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14:textFill>
            <w14:solidFill>
              <w14:schemeClr w14:val="tx1"/>
            </w14:solidFill>
          </w14:textFill>
        </w:rPr>
        <w:t xml:space="preserve">验收合格后运维服务</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期为</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eastAsia" w:cs="Times New Roman"/>
          <w:color w:val="000000" w:themeColor="text1"/>
          <w:sz w:val="24"/>
          <w:szCs w:val="24"/>
          <w:highlight w:val="none"/>
          <w:lang w:val="en-US" w:eastAsia="zh-CN"/>
          <w14:textFill>
            <w14:solidFill>
              <w14:schemeClr w14:val="tx1"/>
            </w14:solidFill>
          </w14:textFill>
        </w:rPr>
        <w:t xml:space="preserve">1个月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14:textFill>
            <w14:solidFill>
              <w14:schemeClr w14:val="tx1"/>
            </w14:solidFill>
          </w14:textFill>
        </w:rPr>
        <w:t xml:space="preserve">自项目验收合格之日起</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其中平台提供免费运维服务3</w:t>
      </w:r>
      <w:r>
        <w:rPr>
          <w:rFonts w:hint="eastAsia" w:cs="Times New Roman"/>
          <w:color w:val="000000" w:themeColor="text1"/>
          <w:sz w:val="24"/>
          <w:szCs w:val="24"/>
          <w:highlight w:val="none"/>
          <w:lang w:val="en-US" w:eastAsia="zh-CN"/>
          <w14:textFill>
            <w14:solidFill>
              <w14:schemeClr w14:val="tx1"/>
            </w14:solidFill>
          </w14:textFill>
        </w:rPr>
        <w:t xml:space="preserve">1个月</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，新建组件提供1年免费运维服务。）</w:t>
      </w:r>
      <w:r>
        <w:rPr>
          <w:rFonts w:ascii="Times New Roman" w:hAnsi="Times New Roman" w:cs="Times New Roman"/>
          <w:color w:val="000000" w:themeColor="text1"/>
          <w:sz w:val="24"/>
          <w:szCs w:val="24"/>
          <w:highlight w:val="none"/>
          <w14:textFill>
            <w14:solidFill>
              <w14:schemeClr w14:val="tx1"/>
            </w14:solidFill>
          </w14:textFill>
        </w:rPr>
        <w:t xml:space="preserve"> </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7.本项目不接受联合体参与磋商</w:t>
      </w:r>
      <w:r/>
    </w:p>
    <w:p>
      <w:pPr>
        <w:ind w:firstLine="480"/>
        <w:pageBreakBefore w:val="0"/>
        <w:spacing w:line="400" w:lineRule="exact"/>
        <w:widowControl w:val="off"/>
        <w:rPr>
          <w:rFonts w:ascii="Times New Roman" w:hAnsi="Times New Roman" w:cs="Times New Roman"/>
          <w:b/>
          <w:bCs/>
          <w:color w:val="000000" w:themeColor="text1"/>
          <w:sz w:val="24"/>
          <w:szCs w:val="24"/>
          <w:highlight w:val="none"/>
          <w14:textFill>
            <w14:solidFill>
              <w14:schemeClr w14:val="tx1"/>
            </w14:solidFill>
          </w14:textFill>
        </w:rPr>
      </w:pPr>
      <w:r/>
      <w:bookmarkStart w:id="12" w:name="_Toc35393791"/>
      <w:r/>
      <w:bookmarkStart w:id="13" w:name="_Toc28359080"/>
      <w:r/>
      <w:bookmarkStart w:id="14" w:name="_Toc28359003"/>
      <w:r/>
      <w:bookmarkStart w:id="15" w:name="_Toc38985264"/>
      <w:r/>
      <w:bookmarkStart w:id="16" w:name="_Toc35393622"/>
      <w:r>
        <w:rPr>
          <w:rFonts w:ascii="Times New Roman" w:hAnsi="Times New Roman" w:cs="Times New Roman"/>
          <w:b/>
          <w:bCs/>
          <w:color w:val="000000" w:themeColor="text1"/>
          <w:sz w:val="24"/>
          <w:szCs w:val="24"/>
          <w:highlight w:val="none"/>
          <w14:textFill>
            <w14:solidFill>
              <w14:schemeClr w14:val="tx1"/>
            </w14:solidFill>
          </w14:textFill>
        </w:rPr>
        <w:t xml:space="preserve">二</w:t>
      </w:r>
      <w:r>
        <w:rPr>
          <w:rFonts w:ascii="Times New Roman" w:hAnsi="Times New Roman" w:cs="Times New Roman"/>
          <w:b/>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
          <w:bCs/>
          <w:color w:val="000000" w:themeColor="text1"/>
          <w:sz w:val="24"/>
          <w:szCs w:val="24"/>
          <w:highlight w:val="none"/>
          <w14:textFill>
            <w14:solidFill>
              <w14:schemeClr w14:val="tx1"/>
            </w14:solidFill>
          </w14:textFill>
        </w:rPr>
        <w:t xml:space="preserve">申请人的资格要求：</w:t>
      </w:r>
      <w:bookmarkEnd w:id="12"/>
      <w:r/>
      <w:bookmarkEnd w:id="13"/>
      <w:r/>
      <w:bookmarkEnd w:id="14"/>
      <w:r/>
      <w:bookmarkEnd w:id="15"/>
      <w:r/>
      <w:bookmarkEnd w:id="16"/>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bookmarkStart w:id="17" w:name="_Toc35393792"/>
      <w:r/>
      <w:bookmarkStart w:id="18" w:name="_Toc38985265"/>
      <w:r/>
      <w:bookmarkStart w:id="19" w:name="_Toc28359081"/>
      <w:r/>
      <w:bookmarkStart w:id="20" w:name="_Toc28359004"/>
      <w:r/>
      <w:bookmarkStart w:id="21" w:name="_Toc35393623"/>
      <w:r>
        <w:rPr>
          <w:rFonts w:ascii="Times New Roman" w:hAnsi="Times New Roman" w:cs="Times New Roman"/>
          <w:color w:val="000000" w:themeColor="text1"/>
          <w:sz w:val="24"/>
          <w:szCs w:val="24"/>
          <w:highlight w:val="none"/>
          <w14:textFill>
            <w14:solidFill>
              <w14:schemeClr w14:val="tx1"/>
            </w14:solidFill>
          </w14:textFill>
        </w:rPr>
        <w:t xml:space="preserve">（一）通用资格要求</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1.具备《中华人民共和国政府采购法》第二十二条第一款规定的6项条件（按要求提供声明及信用承诺）；</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2.信用信息。信用信息查询渠道：</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信用中国网</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（www.creditchina.gov.cn）</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中国政府采购网</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（www.ccgp.gov.cn）</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江苏政府采购网</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（www.ccgp-jiangsu.gov.cn）。    </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信用信息的使用规则：供应商被列入失信被执行人</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重大税收违法失信主体</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政府采购严重违法失信行为记录名单及其他不符合《中华人民共和国政府采购法》第二十二条规定条件的供应商，将拒绝其参与政府采购活动。（投标文件中无需提供证明材料）。</w:t>
      </w:r>
      <w:r/>
    </w:p>
    <w:p>
      <w:pPr>
        <w:ind w:firstLine="480"/>
        <w:pageBreakBefore w:val="0"/>
        <w:spacing w:line="400" w:lineRule="exact"/>
        <w:widowControl w:val="off"/>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二</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落实政府采购政策需满足的资格要求：</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无</w:t>
      </w:r>
      <w:r/>
    </w:p>
    <w:p>
      <w:pPr>
        <w:ind w:firstLine="480"/>
        <w:pageBreakBefore w:val="0"/>
        <w:spacing w:line="400" w:lineRule="exact"/>
        <w:widowControl w:val="off"/>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（三）</w:t>
      </w:r>
      <w:r>
        <w:rPr>
          <w:rFonts w:ascii="Times New Roman" w:hAnsi="Times New Roman" w:cs="Times New Roman"/>
          <w:color w:val="000000" w:themeColor="text1"/>
          <w:sz w:val="24"/>
          <w:szCs w:val="24"/>
          <w:highlight w:val="none"/>
          <w14:textFill>
            <w14:solidFill>
              <w14:schemeClr w14:val="tx1"/>
            </w14:solidFill>
          </w14:textFill>
        </w:rPr>
        <w:t xml:space="preserve">本项目的特定资格要求</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无</w:t>
      </w:r>
      <w:r/>
    </w:p>
    <w:p>
      <w:pPr>
        <w:ind w:firstLine="480"/>
        <w:pageBreakBefore w:val="0"/>
        <w:spacing w:line="400" w:lineRule="exact"/>
        <w:widowControl w:val="off"/>
        <w:rPr>
          <w:rFonts w:ascii="Times New Roman" w:hAnsi="Times New Roman" w:cs="Times New Roman"/>
          <w:b/>
          <w:bCs/>
          <w:color w:val="000000" w:themeColor="text1"/>
          <w:sz w:val="24"/>
          <w:szCs w:val="24"/>
          <w:highlight w:val="none"/>
          <w14:textFill>
            <w14:solidFill>
              <w14:schemeClr w14:val="tx1"/>
            </w14:solidFill>
          </w14:textFill>
        </w:rPr>
      </w:pPr>
      <w:r>
        <w:rPr>
          <w:rFonts w:ascii="Times New Roman" w:hAnsi="Times New Roman" w:cs="Times New Roman"/>
          <w:b/>
          <w:bCs/>
          <w:color w:val="000000" w:themeColor="text1"/>
          <w:sz w:val="24"/>
          <w:szCs w:val="24"/>
          <w:highlight w:val="none"/>
          <w14:textFill>
            <w14:solidFill>
              <w14:schemeClr w14:val="tx1"/>
            </w14:solidFill>
          </w14:textFill>
        </w:rPr>
        <w:t xml:space="preserve">三</w:t>
      </w:r>
      <w:r>
        <w:rPr>
          <w:rFonts w:ascii="Times New Roman" w:hAnsi="Times New Roman" w:cs="Times New Roman"/>
          <w:b/>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
          <w:bCs/>
          <w:color w:val="000000" w:themeColor="text1"/>
          <w:sz w:val="24"/>
          <w:szCs w:val="24"/>
          <w:highlight w:val="none"/>
          <w14:textFill>
            <w14:solidFill>
              <w14:schemeClr w14:val="tx1"/>
            </w14:solidFill>
          </w14:textFill>
        </w:rPr>
        <w:t xml:space="preserve">获取</w:t>
      </w:r>
      <w:bookmarkEnd w:id="17"/>
      <w:r/>
      <w:bookmarkEnd w:id="18"/>
      <w:r/>
      <w:bookmarkEnd w:id="19"/>
      <w:r/>
      <w:bookmarkEnd w:id="20"/>
      <w:r/>
      <w:bookmarkEnd w:id="21"/>
      <w:r>
        <w:rPr>
          <w:rFonts w:ascii="Times New Roman" w:hAnsi="Times New Roman" w:cs="Times New Roman"/>
          <w:b/>
          <w:bCs/>
          <w:color w:val="000000" w:themeColor="text1"/>
          <w:sz w:val="24"/>
          <w:szCs w:val="24"/>
          <w:highlight w:val="none"/>
          <w14:textFill>
            <w14:solidFill>
              <w14:schemeClr w14:val="tx1"/>
            </w14:solidFill>
          </w14:textFill>
        </w:rPr>
        <w:t xml:space="preserve">磋商文件</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624"/>
      <w:r/>
      <w:bookmarkStart w:id="25" w:name="_Toc38985266"/>
      <w:r/>
      <w:bookmarkStart w:id="26" w:name="_Toc35393793"/>
      <w:r>
        <w:rPr>
          <w:rFonts w:ascii="Times New Roman" w:hAnsi="Times New Roman" w:cs="Times New Roman"/>
          <w:color w:val="000000" w:themeColor="text1"/>
          <w:sz w:val="24"/>
          <w:szCs w:val="24"/>
          <w:highlight w:val="none"/>
          <w14:textFill>
            <w14:solidFill>
              <w14:schemeClr w14:val="tx1"/>
            </w14:solidFill>
          </w14:textFill>
        </w:rPr>
        <w:t xml:space="preserve">1.时间：</w:t>
      </w:r>
      <w:r>
        <w:rPr>
          <w:rFonts w:hint="eastAsia" w:ascii="Times New Roman" w:hAnsi="Times New Roman" w:cs="Times New Roman"/>
          <w:color w:val="000000" w:themeColor="text1"/>
          <w:sz w:val="24"/>
          <w:szCs w:val="24"/>
          <w:highlight w:val="none"/>
          <w14:textFill>
            <w14:solidFill>
              <w14:schemeClr w14:val="tx1"/>
            </w14:solidFill>
          </w14:textFill>
        </w:rPr>
        <w:t xml:space="preserve">自磋商文件公告发布之日起5个工作日</w:t>
      </w:r>
      <w:r>
        <w:rPr>
          <w:rFonts w:hint="eastAsia" w:ascii="Times New Roman" w:hAnsi="Times New Roman" w:cs="Times New Roman"/>
          <w:color w:val="000000" w:themeColor="text1"/>
          <w:sz w:val="24"/>
          <w:szCs w:val="24"/>
          <w:highlight w:val="none"/>
          <w14:textFill>
            <w14:solidFill>
              <w14:schemeClr w14:val="tx1"/>
            </w14:solidFill>
          </w14:textFill>
        </w:rPr>
        <w:t xml:space="preserve">。</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2.方式：供应商应在采购文件提供的时间内，通过“苏采云”系统（网址： http://jszfcg.jsczt.cn</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或宿迁市政府采购网点击“政府采购管理交易系统（苏采云）”，使用CA锁进入系统从“项目参与”--“采购项目”菜单中，找到本项目获取采购文件（后缀名为</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kedt”）。</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bookmarkStart w:id="27" w:name="EB0c44ff4da61f4af989d119fe214be450"/>
      <w:r>
        <w:rPr>
          <w:rFonts w:ascii="Times New Roman" w:hAnsi="Times New Roman" w:cs="Times New Roman"/>
          <w:color w:val="000000" w:themeColor="text1"/>
          <w:sz w:val="24"/>
          <w:szCs w:val="24"/>
          <w:highlight w:val="none"/>
          <w14:textFill>
            <w14:solidFill>
              <w14:schemeClr w14:val="tx1"/>
            </w14:solidFill>
          </w14:textFill>
        </w:rPr>
        <w:t xml:space="preserve">3.本项目共分一个包。供应商参与多个包磋商的，应按包分别获取磋商文件。供应商未按要求获取竞争性磋商文件导致无法磋商的，后果自负（其响应文件不予接受）。</w:t>
      </w:r>
      <w:bookmarkEnd w:id="27"/>
      <w:r/>
      <w:r/>
    </w:p>
    <w:p>
      <w:pPr>
        <w:ind w:firstLine="480"/>
        <w:pageBreakBefore w:val="0"/>
        <w:spacing w:line="400" w:lineRule="exact"/>
        <w:widowControl w:val="off"/>
        <w:rPr>
          <w:rFonts w:ascii="Times New Roman" w:hAnsi="Times New Roman" w:cs="Times New Roman"/>
          <w:b/>
          <w:bCs/>
          <w:color w:val="000000" w:themeColor="text1"/>
          <w:sz w:val="24"/>
          <w:szCs w:val="24"/>
          <w:highlight w:val="none"/>
          <w14:textFill>
            <w14:solidFill>
              <w14:schemeClr w14:val="tx1"/>
            </w14:solidFill>
          </w14:textFill>
        </w:rPr>
      </w:pPr>
      <w:r>
        <w:rPr>
          <w:rFonts w:ascii="Times New Roman" w:hAnsi="Times New Roman" w:cs="Times New Roman"/>
          <w:b/>
          <w:bCs/>
          <w:color w:val="000000" w:themeColor="text1"/>
          <w:sz w:val="24"/>
          <w:szCs w:val="24"/>
          <w:highlight w:val="none"/>
          <w14:textFill>
            <w14:solidFill>
              <w14:schemeClr w14:val="tx1"/>
            </w14:solidFill>
          </w14:textFill>
        </w:rPr>
        <w:t xml:space="preserve">四</w:t>
      </w:r>
      <w:r>
        <w:rPr>
          <w:rFonts w:ascii="Times New Roman" w:hAnsi="Times New Roman" w:cs="Times New Roman"/>
          <w:b/>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
          <w:bCs/>
          <w:color w:val="000000" w:themeColor="text1"/>
          <w:sz w:val="24"/>
          <w:szCs w:val="24"/>
          <w:highlight w:val="none"/>
          <w14:textFill>
            <w14:solidFill>
              <w14:schemeClr w14:val="tx1"/>
            </w14:solidFill>
          </w14:textFill>
        </w:rPr>
        <w:t xml:space="preserve">提交</w:t>
      </w:r>
      <w:bookmarkEnd w:id="22"/>
      <w:r/>
      <w:bookmarkEnd w:id="23"/>
      <w:r>
        <w:rPr>
          <w:rFonts w:ascii="Times New Roman" w:hAnsi="Times New Roman" w:cs="Times New Roman"/>
          <w:b/>
          <w:bCs/>
          <w:color w:val="000000" w:themeColor="text1"/>
          <w:sz w:val="24"/>
          <w:szCs w:val="24"/>
          <w:highlight w:val="none"/>
          <w14:textFill>
            <w14:solidFill>
              <w14:schemeClr w14:val="tx1"/>
            </w14:solidFill>
          </w14:textFill>
        </w:rPr>
        <w:t xml:space="preserve">响应文件截止时间</w:t>
      </w:r>
      <w:bookmarkEnd w:id="24"/>
      <w:r/>
      <w:bookmarkEnd w:id="25"/>
      <w:r/>
      <w:bookmarkEnd w:id="26"/>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1.提交响应文件截止时间</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磋商时间：</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2026</w:t>
      </w:r>
      <w:r>
        <w:rPr>
          <w:rFonts w:ascii="Times New Roman" w:hAnsi="Times New Roman" w:cs="Times New Roman"/>
          <w:color w:val="000000" w:themeColor="text1"/>
          <w:sz w:val="24"/>
          <w:szCs w:val="24"/>
          <w:highlight w:val="none"/>
          <w14:textFill>
            <w14:solidFill>
              <w14:schemeClr w14:val="tx1"/>
            </w14:solidFill>
          </w14:textFill>
        </w:rPr>
        <w:t xml:space="preserve">年</w:t>
      </w:r>
      <w:r>
        <w:rPr>
          <w:rFonts w:hint="eastAsia" w:cs="Times New Roman"/>
          <w:color w:val="000000" w:themeColor="text1"/>
          <w:sz w:val="24"/>
          <w:szCs w:val="24"/>
          <w:highlight w:val="none"/>
          <w:lang w:val="en-US" w:eastAsia="zh-CN"/>
          <w14:textFill>
            <w14:solidFill>
              <w14:schemeClr w14:val="tx1"/>
            </w14:solidFill>
          </w14:textFill>
        </w:rPr>
        <w:t xml:space="preserve">8</w:t>
      </w:r>
      <w:r>
        <w:rPr>
          <w:rFonts w:ascii="Times New Roman" w:hAnsi="Times New Roman" w:cs="Times New Roman"/>
          <w:color w:val="000000" w:themeColor="text1"/>
          <w:sz w:val="24"/>
          <w:szCs w:val="24"/>
          <w:highlight w:val="none"/>
          <w14:textFill>
            <w14:solidFill>
              <w14:schemeClr w14:val="tx1"/>
            </w14:solidFill>
          </w14:textFill>
        </w:rPr>
        <w:t xml:space="preserve">月</w:t>
      </w:r>
      <w:r>
        <w:rPr>
          <w:rFonts w:hint="eastAsia" w:cs="Times New Roman"/>
          <w:color w:val="000000" w:themeColor="text1"/>
          <w:sz w:val="24"/>
          <w:szCs w:val="24"/>
          <w:highlight w:val="none"/>
          <w:lang w:val="en-US" w:eastAsia="zh-CN"/>
          <w14:textFill>
            <w14:solidFill>
              <w14:schemeClr w14:val="tx1"/>
            </w14:solidFill>
          </w14:textFill>
        </w:rPr>
        <w:t xml:space="preserve">17</w:t>
      </w:r>
      <w:bookmarkStart w:id="210" w:name="_GoBack"/>
      <w:r/>
      <w:bookmarkEnd w:id="210"/>
      <w:r>
        <w:rPr>
          <w:rFonts w:ascii="Times New Roman" w:hAnsi="Times New Roman" w:cs="Times New Roman"/>
          <w:color w:val="000000" w:themeColor="text1"/>
          <w:sz w:val="24"/>
          <w:szCs w:val="24"/>
          <w:highlight w:val="none"/>
          <w14:textFill>
            <w14:solidFill>
              <w14:schemeClr w14:val="tx1"/>
            </w14:solidFill>
          </w14:textFill>
        </w:rPr>
        <w:t xml:space="preserve">日</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09</w:t>
      </w:r>
      <w:r>
        <w:rPr>
          <w:rFonts w:ascii="Times New Roman" w:hAnsi="Times New Roman" w:cs="Times New Roman"/>
          <w:color w:val="000000" w:themeColor="text1"/>
          <w:sz w:val="24"/>
          <w:szCs w:val="24"/>
          <w:highlight w:val="none"/>
          <w14:textFill>
            <w14:solidFill>
              <w14:schemeClr w14:val="tx1"/>
            </w14:solidFill>
          </w14:textFill>
        </w:rPr>
        <w:t xml:space="preserve">点</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30</w:t>
      </w:r>
      <w:r>
        <w:rPr>
          <w:rFonts w:ascii="Times New Roman" w:hAnsi="Times New Roman" w:cs="Times New Roman"/>
          <w:color w:val="000000" w:themeColor="text1"/>
          <w:sz w:val="24"/>
          <w:szCs w:val="24"/>
          <w:highlight w:val="none"/>
          <w14:textFill>
            <w14:solidFill>
              <w14:schemeClr w14:val="tx1"/>
            </w14:solidFill>
          </w14:textFill>
        </w:rPr>
        <w:t xml:space="preserve">分（北京时间）。</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2.地点：“苏采云”政府采购交易系统网上开标大厅。</w:t>
      </w:r>
      <w:r/>
    </w:p>
    <w:p>
      <w:pPr>
        <w:ind w:firstLine="480"/>
        <w:pageBreakBefore w:val="0"/>
        <w:spacing w:line="400" w:lineRule="exact"/>
        <w:widowControl w:val="off"/>
        <w:rPr>
          <w:rFonts w:ascii="Times New Roman" w:hAnsi="Times New Roman" w:cs="Times New Roman"/>
          <w:b/>
          <w:bCs/>
          <w:color w:val="000000" w:themeColor="text1"/>
          <w:sz w:val="24"/>
          <w:szCs w:val="24"/>
          <w:highlight w:val="none"/>
          <w14:textFill>
            <w14:solidFill>
              <w14:schemeClr w14:val="tx1"/>
            </w14:solidFill>
          </w14:textFill>
        </w:rPr>
      </w:pPr>
      <w:r/>
      <w:bookmarkStart w:id="28" w:name="_Toc35393794"/>
      <w:r/>
      <w:bookmarkStart w:id="29" w:name="_Toc38985267"/>
      <w:r/>
      <w:bookmarkStart w:id="30" w:name="_Toc28359007"/>
      <w:r/>
      <w:bookmarkStart w:id="31" w:name="_Toc28359084"/>
      <w:r/>
      <w:bookmarkStart w:id="32" w:name="_Toc35393625"/>
      <w:r>
        <w:rPr>
          <w:rFonts w:ascii="Times New Roman" w:hAnsi="Times New Roman" w:cs="Times New Roman"/>
          <w:b/>
          <w:bCs/>
          <w:color w:val="000000" w:themeColor="text1"/>
          <w:sz w:val="24"/>
          <w:szCs w:val="24"/>
          <w:highlight w:val="none"/>
          <w14:textFill>
            <w14:solidFill>
              <w14:schemeClr w14:val="tx1"/>
            </w14:solidFill>
          </w14:textFill>
        </w:rPr>
        <w:t xml:space="preserve">五</w:t>
      </w:r>
      <w:r>
        <w:rPr>
          <w:rFonts w:ascii="Times New Roman" w:hAnsi="Times New Roman" w:cs="Times New Roman"/>
          <w:b/>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
          <w:bCs/>
          <w:color w:val="000000" w:themeColor="text1"/>
          <w:sz w:val="24"/>
          <w:szCs w:val="24"/>
          <w:highlight w:val="none"/>
          <w14:textFill>
            <w14:solidFill>
              <w14:schemeClr w14:val="tx1"/>
            </w14:solidFill>
          </w14:textFill>
        </w:rPr>
        <w:t xml:space="preserve">公告期限</w:t>
      </w:r>
      <w:bookmarkEnd w:id="28"/>
      <w:r/>
      <w:bookmarkEnd w:id="29"/>
      <w:r/>
      <w:bookmarkEnd w:id="30"/>
      <w:r/>
      <w:bookmarkEnd w:id="31"/>
      <w:r/>
      <w:bookmarkEnd w:id="32"/>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bookmarkStart w:id="33" w:name="_Toc35393626"/>
      <w:r/>
      <w:bookmarkStart w:id="34" w:name="_Toc35393795"/>
      <w:r/>
      <w:bookmarkStart w:id="35" w:name="_Toc38985268"/>
      <w:r>
        <w:rPr>
          <w:rFonts w:ascii="Times New Roman" w:hAnsi="Times New Roman" w:cs="Times New Roman"/>
          <w:color w:val="000000" w:themeColor="text1"/>
          <w:sz w:val="24"/>
          <w:szCs w:val="24"/>
          <w:highlight w:val="none"/>
          <w14:textFill>
            <w14:solidFill>
              <w14:schemeClr w14:val="tx1"/>
            </w14:solidFill>
          </w14:textFill>
        </w:rPr>
        <w:t xml:space="preserve">磋商公告及磋商文件公告期限为自本公告发布之日起</w:t>
      </w:r>
      <w:r>
        <w:rPr>
          <w:rFonts w:ascii="Times New Roman" w:hAnsi="Times New Roman" w:cs="Times New Roman"/>
          <w:color w:val="000000" w:themeColor="text1"/>
          <w:sz w:val="24"/>
          <w:szCs w:val="24"/>
          <w:highlight w:val="none"/>
          <w:lang w:val="en-US" w:eastAsia="zh-CN"/>
          <w14:textFill>
            <w14:solidFill>
              <w14:schemeClr w14:val="tx1"/>
            </w14:solidFill>
          </w14:textFill>
        </w:rPr>
        <w:t xml:space="preserve">5</w:t>
      </w:r>
      <w:r>
        <w:rPr>
          <w:rFonts w:ascii="Times New Roman" w:hAnsi="Times New Roman" w:cs="Times New Roman"/>
          <w:color w:val="000000" w:themeColor="text1"/>
          <w:sz w:val="24"/>
          <w:szCs w:val="24"/>
          <w:highlight w:val="none"/>
          <w14:textFill>
            <w14:solidFill>
              <w14:schemeClr w14:val="tx1"/>
            </w14:solidFill>
          </w14:textFill>
        </w:rPr>
        <w:t xml:space="preserve">个工作日。采购公告发布媒体：宿迁市政府采购网</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江苏省财政部门指定的媒体。</w:t>
      </w:r>
      <w:r/>
    </w:p>
    <w:p>
      <w:pPr>
        <w:ind w:firstLine="480"/>
        <w:pageBreakBefore w:val="0"/>
        <w:spacing w:line="400" w:lineRule="exact"/>
        <w:widowControl w:val="off"/>
        <w:rPr>
          <w:rFonts w:ascii="Times New Roman" w:hAnsi="Times New Roman" w:cs="Times New Roman"/>
          <w:b/>
          <w:bCs/>
          <w:color w:val="000000" w:themeColor="text1"/>
          <w:sz w:val="24"/>
          <w:szCs w:val="24"/>
          <w:highlight w:val="none"/>
          <w14:textFill>
            <w14:solidFill>
              <w14:schemeClr w14:val="tx1"/>
            </w14:solidFill>
          </w14:textFill>
        </w:rPr>
      </w:pPr>
      <w:r>
        <w:rPr>
          <w:rFonts w:ascii="Times New Roman" w:hAnsi="Times New Roman" w:cs="Times New Roman"/>
          <w:b/>
          <w:bCs/>
          <w:color w:val="000000" w:themeColor="text1"/>
          <w:sz w:val="24"/>
          <w:szCs w:val="24"/>
          <w:highlight w:val="none"/>
          <w14:textFill>
            <w14:solidFill>
              <w14:schemeClr w14:val="tx1"/>
            </w14:solidFill>
          </w14:textFill>
        </w:rPr>
        <w:t xml:space="preserve">六</w:t>
      </w:r>
      <w:r>
        <w:rPr>
          <w:rFonts w:ascii="Times New Roman" w:hAnsi="Times New Roman" w:cs="Times New Roman"/>
          <w:b/>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
          <w:bCs/>
          <w:color w:val="000000" w:themeColor="text1"/>
          <w:sz w:val="24"/>
          <w:szCs w:val="24"/>
          <w:highlight w:val="none"/>
          <w14:textFill>
            <w14:solidFill>
              <w14:schemeClr w14:val="tx1"/>
            </w14:solidFill>
          </w14:textFill>
        </w:rPr>
        <w:t xml:space="preserve">其他补充事宜</w:t>
      </w:r>
      <w:bookmarkEnd w:id="33"/>
      <w:r/>
      <w:bookmarkEnd w:id="34"/>
      <w:r/>
      <w:bookmarkEnd w:id="35"/>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bookmarkStart w:id="36" w:name="EB64e1f522fd8c43fcb4d3ba471386b3e7"/>
      <w:r>
        <w:rPr>
          <w:rFonts w:ascii="Times New Roman" w:hAnsi="Times New Roman" w:cs="Times New Roman"/>
          <w:color w:val="000000" w:themeColor="text1"/>
          <w:sz w:val="24"/>
          <w:szCs w:val="24"/>
          <w:highlight w:val="none"/>
          <w14:textFill>
            <w14:solidFill>
              <w14:schemeClr w14:val="tx1"/>
            </w14:solidFill>
          </w14:textFill>
        </w:rPr>
        <w:t xml:space="preserve">1.财政部门监督电话：</w:t>
      </w:r>
      <w:r>
        <w:rPr>
          <w:rFonts w:ascii="Times New Roman" w:hAnsi="Times New Roman" w:cs="Times New Roman"/>
          <w:color w:val="000000" w:themeColor="text1"/>
          <w:sz w:val="24"/>
          <w:szCs w:val="24"/>
          <w:highlight w:val="none"/>
          <w:lang w:val="en-US" w:eastAsia="zh-CN"/>
          <w14:textFill>
            <w14:solidFill>
              <w14:schemeClr w14:val="tx1"/>
            </w14:solidFill>
          </w14:textFill>
        </w:rPr>
        <w:t xml:space="preserve">0527-84363063</w:t>
      </w:r>
      <w:r>
        <w:rPr>
          <w:rFonts w:ascii="Times New Roman" w:hAnsi="Times New Roman" w:cs="Times New Roman"/>
          <w:color w:val="000000" w:themeColor="text1"/>
          <w:sz w:val="24"/>
          <w:szCs w:val="24"/>
          <w:highlight w:val="none"/>
          <w14:textFill>
            <w14:solidFill>
              <w14:schemeClr w14:val="tx1"/>
            </w14:solidFill>
          </w14:textFill>
        </w:rPr>
        <w:t xml:space="preserve">。</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2.“CA”数字证书办理：“苏采云”系统目前仅支持“苏采云”系统下的政务CA。省内各地区办理的“苏采云”系统下的政务CA全省通用。宿迁地区CA数字证书办理联系方式：</w:t>
      </w:r>
      <w:r>
        <w:rPr>
          <w:rFonts w:hint="eastAsia" w:ascii="Times New Roman" w:hAnsi="Times New Roman" w:cs="Times New Roman"/>
          <w:color w:val="000000" w:themeColor="text1"/>
          <w:sz w:val="24"/>
          <w:szCs w:val="24"/>
          <w:highlight w:val="none"/>
          <w14:textFill>
            <w14:solidFill>
              <w14:schemeClr w14:val="tx1"/>
            </w14:solidFill>
          </w14:textFill>
        </w:rPr>
        <w:t xml:space="preserve">18351098172</w:t>
      </w:r>
      <w:r>
        <w:rPr>
          <w:rFonts w:ascii="Times New Roman" w:hAnsi="Times New Roman" w:cs="Times New Roman"/>
          <w:color w:val="000000" w:themeColor="text1"/>
          <w:sz w:val="24"/>
          <w:szCs w:val="24"/>
          <w:highlight w:val="none"/>
          <w14:textFill>
            <w14:solidFill>
              <w14:schemeClr w14:val="tx1"/>
            </w14:solidFill>
          </w14:textFill>
        </w:rPr>
        <w:t xml:space="preserve">。</w:t>
      </w:r>
      <w:r/>
    </w:p>
    <w:p>
      <w:pPr>
        <w:ind w:firstLine="480"/>
        <w:pageBreakBefore w:val="0"/>
        <w:spacing w:line="400" w:lineRule="exact"/>
        <w:widowControl w:val="off"/>
        <w:rPr>
          <w:rFonts w:ascii="Times New Roman" w:hAnsi="Times New Roman" w:cs="Times New Roman"/>
          <w:color w:val="000000" w:themeColor="text1"/>
          <w:sz w:val="24"/>
          <w:szCs w:val="24"/>
          <w:highlight w:val="none"/>
          <w:lang w:val="en-US"/>
          <w14:textFill>
            <w14:solidFill>
              <w14:schemeClr w14:val="tx1"/>
            </w14:solidFill>
          </w14:textFill>
        </w:rPr>
      </w:pPr>
      <w:r>
        <w:rPr>
          <w:rFonts w:ascii="Times New Roman" w:hAnsi="Times New Roman" w:cs="Times New Roman"/>
          <w:color w:val="000000" w:themeColor="text1"/>
          <w:sz w:val="24"/>
          <w:szCs w:val="24"/>
          <w:highlight w:val="none"/>
          <w:lang w:val="en-US"/>
          <w14:textFill>
            <w14:solidFill>
              <w14:schemeClr w14:val="tx1"/>
            </w14:solidFill>
          </w14:textFill>
        </w:rPr>
        <w:t xml:space="preserve">3.宿迁地区“苏采云”技术支持客服电话：</w:t>
      </w:r>
      <w:r>
        <w:rPr>
          <w:rFonts w:hint="eastAsia" w:ascii="Times New Roman" w:hAnsi="Times New Roman" w:cs="Times New Roman"/>
          <w:color w:val="000000" w:themeColor="text1"/>
          <w:sz w:val="24"/>
          <w:szCs w:val="24"/>
          <w:highlight w:val="none"/>
          <w:lang w:val="en-US"/>
          <w14:textFill>
            <w14:solidFill>
              <w14:schemeClr w14:val="tx1"/>
            </w14:solidFill>
          </w14:textFill>
        </w:rPr>
        <w:t xml:space="preserve">0527-84363067</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ascii="Times New Roman" w:hAnsi="Times New Roman" w:cs="Times New Roman"/>
          <w:color w:val="000000" w:themeColor="text1"/>
          <w:sz w:val="24"/>
          <w:szCs w:val="24"/>
          <w:highlight w:val="none"/>
          <w:lang w:val="en-US"/>
          <w14:textFill>
            <w14:solidFill>
              <w14:schemeClr w14:val="tx1"/>
            </w14:solidFill>
          </w14:textFill>
        </w:rPr>
        <w:t xml:space="preserve">0519-86722806。</w:t>
      </w:r>
      <w:r/>
    </w:p>
    <w:p>
      <w:pPr>
        <w:ind w:firstLine="480"/>
        <w:pageBreakBefore w:val="0"/>
        <w:spacing w:line="400" w:lineRule="exact"/>
        <w:widowControl w:val="off"/>
        <w:rPr>
          <w:rFonts w:ascii="Times New Roman" w:hAnsi="Times New Roman" w:cs="Times New Roman"/>
          <w:color w:val="000000" w:themeColor="text1"/>
          <w:sz w:val="24"/>
          <w:szCs w:val="24"/>
          <w:highlight w:val="none"/>
          <w:lang w:val="en-US"/>
          <w14:textFill>
            <w14:solidFill>
              <w14:schemeClr w14:val="tx1"/>
            </w14:solidFill>
          </w14:textFill>
        </w:rPr>
      </w:pPr>
      <w:r>
        <w:rPr>
          <w:rFonts w:ascii="Times New Roman" w:hAnsi="Times New Roman" w:cs="Times New Roman"/>
          <w:color w:val="000000" w:themeColor="text1"/>
          <w:sz w:val="24"/>
          <w:szCs w:val="24"/>
          <w:highlight w:val="none"/>
          <w:lang w:val="en-US"/>
          <w14:textFill>
            <w14:solidFill>
              <w14:schemeClr w14:val="tx1"/>
            </w14:solidFill>
          </w14:textFill>
        </w:rPr>
        <w:t xml:space="preserve">4.如果供应商通过苏采云系统参与政府采购项目，相关操作手册详见链接：http://www.ccgp-jiangsu.gov.cn/jiangsu/zlxz/ee/ee3a4bc5a3454aa2b0d9312230633ce9.html。</w:t>
      </w:r>
      <w:bookmarkEnd w:id="36"/>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lang w:val="en-US" w:eastAsia="zh-CN"/>
          <w14:textFill>
            <w14:solidFill>
              <w14:schemeClr w14:val="tx1"/>
            </w14:solidFill>
          </w14:textFill>
        </w:rPr>
        <w:t xml:space="preserve">5</w:t>
      </w:r>
      <w:r>
        <w:rPr>
          <w:rFonts w:ascii="Times New Roman" w:hAnsi="Times New Roman" w:cs="Times New Roman"/>
          <w:color w:val="000000" w:themeColor="text1"/>
          <w:sz w:val="24"/>
          <w:szCs w:val="24"/>
          <w:highlight w:val="none"/>
          <w14:textFill>
            <w14:solidFill>
              <w14:schemeClr w14:val="tx1"/>
            </w14:solidFill>
          </w14:textFill>
        </w:rPr>
        <w:t xml:space="preserve">.现场勘察及答疑：本项目不组织集中勘察及答疑，供应商如对采购需求有疑问，请咨询采购单位联系人。</w:t>
      </w:r>
      <w:r/>
    </w:p>
    <w:p>
      <w:pPr>
        <w:ind w:firstLine="480"/>
        <w:pageBreakBefore w:val="0"/>
        <w:spacing w:line="400" w:lineRule="exact"/>
        <w:widowControl w:val="off"/>
        <w:rPr>
          <w:rFonts w:ascii="Times New Roman" w:hAnsi="Times New Roman" w:cs="Times New Roman"/>
          <w:b/>
          <w:bCs/>
          <w:color w:val="000000" w:themeColor="text1"/>
          <w:sz w:val="24"/>
          <w:szCs w:val="24"/>
          <w:highlight w:val="none"/>
          <w14:textFill>
            <w14:solidFill>
              <w14:schemeClr w14:val="tx1"/>
            </w14:solidFill>
          </w14:textFill>
        </w:rPr>
      </w:pPr>
      <w:r/>
      <w:bookmarkStart w:id="37" w:name="_Toc35393627"/>
      <w:r/>
      <w:bookmarkStart w:id="38" w:name="_Toc28359085"/>
      <w:r/>
      <w:bookmarkStart w:id="39" w:name="_Toc38985269"/>
      <w:r/>
      <w:bookmarkStart w:id="40" w:name="_Toc35393796"/>
      <w:r/>
      <w:bookmarkStart w:id="41" w:name="_Toc28359008"/>
      <w:r>
        <w:rPr>
          <w:rFonts w:ascii="Times New Roman" w:hAnsi="Times New Roman" w:cs="Times New Roman"/>
          <w:b/>
          <w:bCs/>
          <w:color w:val="000000" w:themeColor="text1"/>
          <w:sz w:val="24"/>
          <w:szCs w:val="24"/>
          <w:highlight w:val="none"/>
          <w14:textFill>
            <w14:solidFill>
              <w14:schemeClr w14:val="tx1"/>
            </w14:solidFill>
          </w14:textFill>
        </w:rPr>
        <w:t xml:space="preserve">七</w:t>
      </w:r>
      <w:r>
        <w:rPr>
          <w:rFonts w:hint="eastAsia" w:ascii="Times New Roman" w:hAnsi="Times New Roman" w:cs="Times New Roman"/>
          <w:b/>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
          <w:bCs/>
          <w:color w:val="000000" w:themeColor="text1"/>
          <w:sz w:val="24"/>
          <w:szCs w:val="24"/>
          <w:highlight w:val="none"/>
          <w14:textFill>
            <w14:solidFill>
              <w14:schemeClr w14:val="tx1"/>
            </w14:solidFill>
          </w14:textFill>
        </w:rPr>
        <w:t xml:space="preserve">本次磋商联系方式</w:t>
      </w:r>
      <w:bookmarkEnd w:id="37"/>
      <w:r/>
      <w:bookmarkEnd w:id="38"/>
      <w:r/>
      <w:bookmarkEnd w:id="39"/>
      <w:r/>
      <w:bookmarkEnd w:id="40"/>
      <w:r/>
      <w:bookmarkEnd w:id="41"/>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1.采购人信息</w:t>
      </w:r>
      <w:r/>
    </w:p>
    <w:p>
      <w:pPr>
        <w:ind w:firstLine="480"/>
        <w:pageBreakBefore w:val="0"/>
        <w:spacing w:line="400" w:lineRule="exact"/>
        <w:widowControl w:val="off"/>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名称：</w:t>
      </w:r>
      <w:r>
        <w:rPr>
          <w:rFonts w:hint="eastAsia" w:cs="Times New Roman"/>
          <w:color w:val="000000" w:themeColor="text1"/>
          <w:sz w:val="24"/>
          <w:szCs w:val="24"/>
          <w:highlight w:val="none"/>
          <w:lang w:eastAsia="zh-CN"/>
          <w14:textFill>
            <w14:solidFill>
              <w14:schemeClr w14:val="tx1"/>
            </w14:solidFill>
          </w14:textFill>
        </w:rPr>
        <w:t xml:space="preserve">宿迁市市域社会治理现代化指挥中心</w:t>
      </w:r>
      <w:r/>
    </w:p>
    <w:p>
      <w:pPr>
        <w:ind w:firstLine="480"/>
        <w:pageBreakBefore w:val="0"/>
        <w:spacing w:line="400" w:lineRule="exact"/>
        <w:widowControl w:val="off"/>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地址：</w:t>
      </w:r>
      <w:r>
        <w:rPr>
          <w:rFonts w:hint="eastAsia" w:cs="Times New Roman"/>
          <w:color w:val="000000" w:themeColor="text1"/>
          <w:sz w:val="24"/>
          <w:szCs w:val="24"/>
          <w:highlight w:val="none"/>
          <w:lang w:eastAsia="zh-CN"/>
          <w14:textFill>
            <w14:solidFill>
              <w14:schemeClr w14:val="tx1"/>
            </w14:solidFill>
          </w14:textFill>
        </w:rPr>
        <w:t xml:space="preserve">宿迁市宿豫区三峰路宿迁国际会展中心副馆智慧城市科技馆</w:t>
      </w:r>
      <w:r/>
    </w:p>
    <w:p>
      <w:pPr>
        <w:ind w:firstLine="480"/>
        <w:pageBreakBefore w:val="0"/>
        <w:spacing w:line="400" w:lineRule="exact"/>
        <w:widowControl w:val="off"/>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联系人：</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张天奇</w:t>
      </w:r>
      <w:r/>
    </w:p>
    <w:p>
      <w:pPr>
        <w:ind w:firstLine="480"/>
        <w:pageBreakBefore w:val="0"/>
        <w:spacing w:line="400" w:lineRule="exact"/>
        <w:widowControl w:val="off"/>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联系方式：</w:t>
      </w:r>
      <w:bookmarkStart w:id="42" w:name="_Toc28359086"/>
      <w:r/>
      <w:bookmarkStart w:id="43" w:name="_Toc28359009"/>
      <w:r>
        <w:rPr>
          <w:rFonts w:hint="eastAsia" w:ascii="Times New Roman" w:hAnsi="Times New Roman" w:cs="Times New Roman"/>
          <w:color w:val="000000" w:themeColor="text1"/>
          <w:sz w:val="24"/>
          <w:szCs w:val="24"/>
          <w:highlight w:val="none"/>
          <w14:textFill>
            <w14:solidFill>
              <w14:schemeClr w14:val="tx1"/>
            </w14:solidFill>
          </w14:textFill>
        </w:rPr>
        <w:t xml:space="preserve">19805234732</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2.采购代理机构信息</w:t>
      </w:r>
      <w:bookmarkEnd w:id="42"/>
      <w:r/>
      <w:bookmarkEnd w:id="43"/>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名称：江苏庆洲工程咨询有限公司</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地址：宿迁市宿城区洞庭湖路87号203室</w:t>
      </w:r>
      <w:r/>
    </w:p>
    <w:p>
      <w:pPr>
        <w:ind w:firstLine="480"/>
        <w:pageBreakBefore w:val="0"/>
        <w:spacing w:line="400" w:lineRule="exact"/>
        <w:widowControl w:val="off"/>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联系人：</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李朝</w:t>
      </w:r>
      <w:r>
        <w:rPr>
          <w:rFonts w:hint="eastAsia" w:cs="Times New Roman"/>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钱春艳</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联系方式：</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052781180020</w:t>
      </w:r>
      <w:r>
        <w:rPr>
          <w:rFonts w:hint="eastAsia" w:cs="Times New Roman"/>
          <w:color w:val="000000" w:themeColor="text1"/>
          <w:sz w:val="24"/>
          <w:szCs w:val="24"/>
          <w:highlight w:val="none"/>
          <w:lang w:val="en-US"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18051193718</w:t>
      </w:r>
      <w:r/>
    </w:p>
    <w:p>
      <w:pPr>
        <w:ind w:firstLine="480"/>
        <w:pageBreakBefore w:val="0"/>
        <w:spacing w:line="400" w:lineRule="exact"/>
        <w:widowControl w:val="off"/>
        <w:rPr>
          <w:rFonts w:ascii="Times New Roman" w:hAnsi="Times New Roman" w:cs="Times New Roman"/>
          <w:b/>
          <w:bCs/>
          <w:color w:val="000000" w:themeColor="text1"/>
          <w:sz w:val="24"/>
          <w:szCs w:val="24"/>
          <w:highlight w:val="none"/>
          <w14:textFill>
            <w14:solidFill>
              <w14:schemeClr w14:val="tx1"/>
            </w14:solidFill>
          </w14:textFill>
        </w:rPr>
      </w:pPr>
      <w:r>
        <w:rPr>
          <w:rFonts w:ascii="Times New Roman" w:hAnsi="Times New Roman" w:cs="Times New Roman"/>
          <w:b/>
          <w:bCs/>
          <w:color w:val="000000" w:themeColor="text1"/>
          <w:sz w:val="24"/>
          <w:szCs w:val="24"/>
          <w:highlight w:val="none"/>
          <w14:textFill>
            <w14:solidFill>
              <w14:schemeClr w14:val="tx1"/>
            </w14:solidFill>
          </w14:textFill>
        </w:rPr>
        <w:t xml:space="preserve">八</w:t>
      </w:r>
      <w:r>
        <w:rPr>
          <w:rFonts w:ascii="Times New Roman" w:hAnsi="Times New Roman" w:cs="Times New Roman"/>
          <w:b/>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
          <w:bCs/>
          <w:color w:val="000000" w:themeColor="text1"/>
          <w:sz w:val="24"/>
          <w:szCs w:val="24"/>
          <w:highlight w:val="none"/>
          <w14:textFill>
            <w14:solidFill>
              <w14:schemeClr w14:val="tx1"/>
            </w14:solidFill>
          </w14:textFill>
        </w:rPr>
        <w:t xml:space="preserve">其他</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1.有关本次</w:t>
      </w:r>
      <w:r>
        <w:rPr>
          <w:rFonts w:ascii="Times New Roman" w:hAnsi="Times New Roman" w:cs="Times New Roman"/>
          <w:color w:val="000000" w:themeColor="text1"/>
          <w:sz w:val="24"/>
          <w:szCs w:val="24"/>
          <w:highlight w:val="none"/>
          <w:lang w:val="en-US" w:eastAsia="zh-CN"/>
          <w14:textFill>
            <w14:solidFill>
              <w14:schemeClr w14:val="tx1"/>
            </w14:solidFill>
          </w14:textFill>
        </w:rPr>
        <w:t xml:space="preserve">采购</w:t>
      </w:r>
      <w:r>
        <w:rPr>
          <w:rFonts w:ascii="Times New Roman" w:hAnsi="Times New Roman" w:cs="Times New Roman"/>
          <w:color w:val="000000" w:themeColor="text1"/>
          <w:sz w:val="24"/>
          <w:szCs w:val="24"/>
          <w:highlight w:val="none"/>
          <w14:textFill>
            <w14:solidFill>
              <w14:schemeClr w14:val="tx1"/>
            </w14:solidFill>
          </w14:textFill>
        </w:rPr>
        <w:t xml:space="preserve">的事项若存在变动或修改，敬请及时关注“宿迁市政府采购网”</w:t>
      </w:r>
      <w:r>
        <w:rPr>
          <w:rFonts w:ascii="Times New Roman" w:hAnsi="Times New Roman" w:cs="Times New Roman"/>
          <w:color w:val="000000" w:themeColor="text1"/>
          <w:sz w:val="24"/>
          <w:szCs w:val="24"/>
          <w:highlight w:val="none"/>
          <w:lang w:val="en-US" w:eastAsia="zh-CN"/>
          <w14:textFill>
            <w14:solidFill>
              <w14:schemeClr w14:val="tx1"/>
            </w14:solidFill>
          </w14:textFill>
        </w:rPr>
        <w:t xml:space="preserve">等平台</w:t>
      </w:r>
      <w:r>
        <w:rPr>
          <w:rFonts w:ascii="Times New Roman" w:hAnsi="Times New Roman" w:cs="Times New Roman"/>
          <w:color w:val="000000" w:themeColor="text1"/>
          <w:sz w:val="24"/>
          <w:szCs w:val="24"/>
          <w:highlight w:val="none"/>
          <w14:textFill>
            <w14:solidFill>
              <w14:schemeClr w14:val="tx1"/>
            </w14:solidFill>
          </w14:textFill>
        </w:rPr>
        <w:t xml:space="preserve">更正公告。</w:t>
      </w:r>
      <w:r/>
    </w:p>
    <w:p>
      <w:pPr>
        <w:ind w:firstLine="480"/>
        <w:pageBreakBefore w:val="0"/>
        <w:spacing w:line="400" w:lineRule="exact"/>
        <w:widowControl w:val="off"/>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ascii="Times New Roman" w:hAnsi="Times New Roman" w:cs="Times New Roman"/>
          <w:color w:val="000000" w:themeColor="text1"/>
          <w:sz w:val="24"/>
          <w:szCs w:val="24"/>
          <w:highlight w:val="none"/>
          <w14:textFill>
            <w14:solidFill>
              <w14:schemeClr w14:val="tx1"/>
            </w14:solidFill>
          </w14:textFill>
        </w:rPr>
        <w:t xml:space="preserve">.本次磋商不收取磋商保证金。</w:t>
      </w:r>
      <w:r/>
    </w:p>
    <w:p>
      <w:pPr>
        <w:jc w:val="center"/>
        <w:keepLines/>
        <w:keepNext/>
        <w:pageBreakBefore w:val="0"/>
        <w:spacing w:before="260" w:after="260" w:line="540" w:lineRule="exact"/>
        <w:widowControl w:val="off"/>
        <w:rPr>
          <w:rFonts w:ascii="Times New Roman" w:hAnsi="Times New Roman" w:eastAsia="黑体" w:cs="Times New Roman"/>
          <w:b/>
          <w:bCs/>
          <w:color w:val="000000" w:themeColor="text1"/>
          <w:sz w:val="44"/>
          <w:szCs w:val="44"/>
          <w:highlight w:val="none"/>
          <w14:textFill>
            <w14:solidFill>
              <w14:schemeClr w14:val="tx1"/>
            </w14:solidFill>
          </w14:textFill>
        </w:rPr>
        <w:outlineLvl w:val="1"/>
      </w:pPr>
      <w:r/>
      <w:bookmarkStart w:id="44" w:name="_Toc120614211"/>
      <w:r>
        <w:rPr>
          <w:rFonts w:ascii="Times New Roman" w:hAnsi="Times New Roman" w:eastAsia="黑体" w:cs="Times New Roman"/>
          <w:b/>
          <w:bCs/>
          <w:color w:val="000000" w:themeColor="text1"/>
          <w:sz w:val="44"/>
          <w:szCs w:val="44"/>
          <w:highlight w:val="none"/>
          <w14:textFill>
            <w14:solidFill>
              <w14:schemeClr w14:val="tx1"/>
            </w14:solidFill>
          </w14:textFill>
        </w:rPr>
        <w:br w:type="page" w:clear="all"/>
      </w:r>
      <w:r>
        <w:rPr>
          <w:rFonts w:ascii="Times New Roman" w:hAnsi="Times New Roman" w:eastAsia="黑体" w:cs="Times New Roman"/>
          <w:b/>
          <w:bCs/>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44"/>
      <w:r>
        <w:rPr>
          <w:rFonts w:ascii="Times New Roman" w:hAnsi="Times New Roman" w:eastAsia="黑体" w:cs="Times New Roman"/>
          <w:b/>
          <w:bCs/>
          <w:color w:val="000000" w:themeColor="text1"/>
          <w:sz w:val="44"/>
          <w:szCs w:val="44"/>
          <w:highlight w:val="none"/>
          <w14:textFill>
            <w14:solidFill>
              <w14:schemeClr w14:val="tx1"/>
            </w14:solidFill>
          </w14:textFill>
        </w:rPr>
        <w:t xml:space="preserve">供应商须知</w:t>
      </w:r>
      <w:r/>
    </w:p>
    <w:p>
      <w:pPr>
        <w:ind w:firstLine="498"/>
        <w:keepLines/>
        <w:keepNext/>
        <w:pageBreakBefore w:val="0"/>
        <w:spacing w:line="400" w:lineRule="exact"/>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45" w:name="_Toc120614214"/>
      <w:r/>
      <w:bookmarkStart w:id="46" w:name="_Toc16938519"/>
      <w:r/>
      <w:bookmarkStart w:id="47" w:name="_Toc513029203"/>
      <w:r/>
      <w:bookmarkStart w:id="48" w:name="_Toc20823275"/>
      <w:r>
        <w:rPr>
          <w:rFonts w:hint="eastAsia" w:ascii="宋体" w:hAnsi="宋体" w:eastAsia="宋体" w:cs="宋体"/>
          <w:b/>
          <w:bCs/>
          <w:color w:val="000000" w:themeColor="text1"/>
          <w:sz w:val="32"/>
          <w:szCs w:val="32"/>
          <w:highlight w:val="none"/>
          <w14:textFill>
            <w14:solidFill>
              <w14:schemeClr w14:val="tx1"/>
            </w14:solidFill>
          </w14:textFill>
        </w:rPr>
        <w:t xml:space="preserve">一</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14:textFill>
            <w14:solidFill>
              <w14:schemeClr w14:val="tx1"/>
            </w14:solidFill>
          </w14:textFill>
        </w:rPr>
        <w:t xml:space="preserve">总则</w:t>
      </w:r>
      <w:bookmarkEnd w:id="45"/>
      <w:r/>
      <w:bookmarkEnd w:id="46"/>
      <w:r/>
      <w:bookmarkEnd w:id="47"/>
      <w:r/>
      <w:bookmarkEnd w:id="48"/>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49" w:name="_Hlt16619475"/>
      <w:r/>
      <w:bookmarkEnd w:id="49"/>
      <w:r/>
      <w:bookmarkStart w:id="50" w:name="_Toc16938520"/>
      <w:r/>
      <w:bookmarkStart w:id="51" w:name="_Toc513029204"/>
      <w:r/>
      <w:bookmarkStart w:id="52" w:name="_Toc20823276"/>
      <w:r>
        <w:rPr>
          <w:rFonts w:hint="eastAsia" w:ascii="宋体" w:hAnsi="宋体" w:eastAsia="宋体" w:cs="宋体"/>
          <w:color w:val="000000" w:themeColor="text1"/>
          <w:sz w:val="28"/>
          <w:szCs w:val="28"/>
          <w:highlight w:val="none"/>
          <w:lang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采购方式</w:t>
      </w:r>
      <w:bookmarkEnd w:id="50"/>
      <w:r/>
      <w:bookmarkEnd w:id="51"/>
      <w:r/>
      <w:bookmarkEnd w:id="52"/>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1.1本次政府采购活动采取竞争性磋商</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以下简称磋商</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方式，本磋商文件仅适用于磋商公告中所述项目。</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53" w:name="_Toc20823277"/>
      <w:r/>
      <w:bookmarkStart w:id="54" w:name="_Toc16938521"/>
      <w:r/>
      <w:bookmarkStart w:id="55" w:name="_Toc513029205"/>
      <w:r>
        <w:rPr>
          <w:rFonts w:hint="eastAsia" w:ascii="宋体" w:hAnsi="宋体" w:eastAsia="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合格的</w:t>
      </w:r>
      <w:bookmarkEnd w:id="53"/>
      <w:r/>
      <w:bookmarkEnd w:id="54"/>
      <w:r/>
      <w:bookmarkEnd w:id="55"/>
      <w:r>
        <w:rPr>
          <w:rFonts w:hint="eastAsia" w:ascii="宋体" w:hAnsi="宋体" w:eastAsia="宋体" w:cs="宋体"/>
          <w:color w:val="000000" w:themeColor="text1"/>
          <w:sz w:val="28"/>
          <w:szCs w:val="28"/>
          <w:highlight w:val="none"/>
          <w14:textFill>
            <w14:solidFill>
              <w14:schemeClr w14:val="tx1"/>
            </w14:solidFill>
          </w14:textFill>
        </w:rPr>
        <w:t xml:space="preserve">供应商</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2.1满足磋商公告中供应商资格要求的规定。</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2.2满足本磋商文件实质性要求和条件的规定。</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56" w:name="_Toc16938522"/>
      <w:r/>
      <w:bookmarkStart w:id="57" w:name="_Toc513029206"/>
      <w:r/>
      <w:bookmarkStart w:id="58" w:name="_Toc20823278"/>
      <w:r>
        <w:rPr>
          <w:rFonts w:hint="eastAsia" w:ascii="宋体" w:hAnsi="宋体" w:eastAsia="宋体" w:cs="宋体"/>
          <w:color w:val="000000" w:themeColor="text1"/>
          <w:sz w:val="28"/>
          <w:szCs w:val="28"/>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适用法律</w:t>
      </w:r>
      <w:bookmarkEnd w:id="56"/>
      <w:r/>
      <w:bookmarkEnd w:id="57"/>
      <w:r/>
      <w:bookmarkEnd w:id="58"/>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3.1本次磋商及由此产生的合同受中华人民共和国有关的法律法规制约和保护。</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59" w:name="_Toc513029207"/>
      <w:r/>
      <w:bookmarkStart w:id="60" w:name="_Toc16938523"/>
      <w:r/>
      <w:bookmarkStart w:id="61" w:name="_Toc20823279"/>
      <w:r/>
      <w:bookmarkStart w:id="62" w:name="_Toc462564067"/>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磋商费用</w:t>
      </w:r>
      <w:bookmarkEnd w:id="59"/>
      <w:r/>
      <w:bookmarkEnd w:id="60"/>
      <w:r/>
      <w:bookmarkEnd w:id="61"/>
      <w:r/>
      <w:bookmarkEnd w:id="62"/>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4.2.2</w:t>
      </w:r>
      <w:r>
        <w:rPr>
          <w:rFonts w:hint="eastAsia" w:ascii="宋体" w:hAnsi="宋体" w:eastAsia="宋体" w:cs="宋体"/>
          <w:color w:val="000000" w:themeColor="text1"/>
          <w:sz w:val="24"/>
          <w:szCs w:val="21"/>
          <w:highlight w:val="none"/>
          <w14:textFill>
            <w14:solidFill>
              <w14:schemeClr w14:val="tx1"/>
            </w14:solidFill>
          </w14:textFill>
        </w:rPr>
        <w:t xml:space="preserve"> 种方式执行</w:t>
      </w:r>
      <w:r/>
    </w:p>
    <w:p>
      <w:pPr>
        <w:ind w:firstLine="480"/>
        <w:pageBreakBefore w:val="0"/>
        <w:spacing w:line="400" w:lineRule="exact"/>
        <w:widowControl w:val="off"/>
        <w:rPr>
          <w:rFonts w:hint="eastAsia" w:ascii="宋体" w:hAnsi="宋体" w:eastAsia="宋体" w:cs="宋体"/>
          <w:color w:val="000000" w:themeColor="text1"/>
          <w:sz w:val="24"/>
          <w:szCs w:val="21"/>
          <w:highlight w:val="none"/>
          <w:lang w:val="zh-CN"/>
          <w14:textFill>
            <w14:solidFill>
              <w14:schemeClr w14:val="tx1"/>
            </w14:solidFill>
          </w14:textFill>
        </w:rPr>
      </w:pPr>
      <w:r>
        <w:rPr>
          <w:rFonts w:hint="eastAsia" w:ascii="宋体" w:hAnsi="宋体" w:eastAsia="宋体" w:cs="宋体"/>
          <w:color w:val="000000" w:themeColor="text1"/>
          <w:sz w:val="24"/>
          <w:szCs w:val="21"/>
          <w:highlight w:val="none"/>
          <w:lang w:val="zh-CN"/>
          <w14:textFill>
            <w14:solidFill>
              <w14:schemeClr w14:val="tx1"/>
            </w14:solidFill>
          </w14:textFill>
        </w:rPr>
        <w:t xml:space="preserve">4.2.1无需支付；</w:t>
      </w:r>
      <w:r/>
    </w:p>
    <w:p>
      <w:pPr>
        <w:ind w:firstLine="480"/>
        <w:pageBreakBefore w:val="0"/>
        <w:spacing w:line="400" w:lineRule="exact"/>
        <w:widowControl w:val="off"/>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zh-CN"/>
          <w14:textFill>
            <w14:solidFill>
              <w14:schemeClr w14:val="tx1"/>
            </w14:solidFill>
          </w14:textFill>
        </w:rPr>
        <w:t xml:space="preserve">4.2.2采购人支付，具体方式及标准为：</w:t>
      </w: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参照国家计委计价格〔2002〕1980号收费标准，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支付4600元</w:t>
      </w:r>
      <w:r>
        <w:rPr>
          <w:rFonts w:hint="eastAsia" w:ascii="宋体" w:hAnsi="宋体" w:eastAsia="宋体" w:cs="宋体"/>
          <w:color w:val="000000" w:themeColor="text1"/>
          <w:sz w:val="24"/>
          <w:szCs w:val="21"/>
          <w:highlight w:val="none"/>
          <w:lang w:val="zh-CN" w:eastAsia="zh-CN"/>
          <w14:textFill>
            <w14:solidFill>
              <w14:schemeClr w14:val="tx1"/>
            </w14:solidFill>
          </w14:textFill>
        </w:rPr>
        <w:t xml:space="preserve">，支付方式可以通过转账或数字人民币等方式</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       </w:t>
      </w:r>
      <w:r/>
    </w:p>
    <w:p>
      <w:pPr>
        <w:ind w:firstLine="602"/>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b/>
          <w:bCs/>
          <w:color w:val="000000" w:themeColor="text1"/>
          <w:sz w:val="30"/>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磋商文件的约束力</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ind w:firstLine="321"/>
        <w:keepLines/>
        <w:keepNext/>
        <w:pageBreakBefore w:val="0"/>
        <w:spacing w:line="400" w:lineRule="exact"/>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63" w:name="_Toc513029209"/>
      <w:r/>
      <w:bookmarkStart w:id="64" w:name="_Toc120614215"/>
      <w:r/>
      <w:bookmarkStart w:id="65" w:name="_Toc20823281"/>
      <w:r/>
      <w:bookmarkStart w:id="66" w:name="_Toc16938525"/>
      <w:r>
        <w:rPr>
          <w:rFonts w:hint="eastAsia" w:ascii="宋体" w:hAnsi="宋体" w:eastAsia="宋体" w:cs="宋体"/>
          <w:b/>
          <w:bCs/>
          <w:color w:val="000000" w:themeColor="text1"/>
          <w:sz w:val="32"/>
          <w:szCs w:val="32"/>
          <w:highlight w:val="none"/>
          <w14:textFill>
            <w14:solidFill>
              <w14:schemeClr w14:val="tx1"/>
            </w14:solidFill>
          </w14:textFill>
        </w:rPr>
        <w:t xml:space="preserve">二</w:t>
      </w:r>
      <w:bookmarkEnd w:id="63"/>
      <w:r/>
      <w:bookmarkEnd w:id="64"/>
      <w:r/>
      <w:bookmarkEnd w:id="65"/>
      <w:r/>
      <w:bookmarkEnd w:id="66"/>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14:textFill>
            <w14:solidFill>
              <w14:schemeClr w14:val="tx1"/>
            </w14:solidFill>
          </w14:textFill>
        </w:rPr>
        <w:t xml:space="preserve">磋商文件</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67" w:name="_Toc16938526"/>
      <w:r/>
      <w:bookmarkStart w:id="68" w:name="_Toc20823282"/>
      <w:r/>
      <w:bookmarkStart w:id="69" w:name="_Toc513029210"/>
      <w:r>
        <w:rPr>
          <w:rFonts w:hint="eastAsia" w:ascii="宋体" w:hAnsi="宋体" w:eastAsia="宋体" w:cs="宋体"/>
          <w:color w:val="000000" w:themeColor="text1"/>
          <w:sz w:val="28"/>
          <w:szCs w:val="28"/>
          <w:highlight w:val="none"/>
          <w:lang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磋商文件构成</w:t>
      </w:r>
      <w:bookmarkEnd w:id="67"/>
      <w:r/>
      <w:bookmarkEnd w:id="68"/>
      <w:r/>
      <w:bookmarkEnd w:id="69"/>
      <w:r/>
      <w:r/>
    </w:p>
    <w:p>
      <w:pPr>
        <w:ind w:firstLine="480"/>
        <w:pageBreakBefore w:val="0"/>
        <w:spacing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6.1磋商文件由以下部分组成：</w:t>
      </w:r>
      <w:r/>
    </w:p>
    <w:p>
      <w:pPr>
        <w:ind w:firstLine="480"/>
        <w:pageBreakBefore w:val="0"/>
        <w:spacing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（1）磋商邀请</w:t>
      </w:r>
      <w:r/>
    </w:p>
    <w:p>
      <w:pPr>
        <w:ind w:firstLine="480"/>
        <w:pageBreakBefore w:val="0"/>
        <w:spacing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（2）供应商须知</w:t>
      </w:r>
      <w:r/>
    </w:p>
    <w:p>
      <w:pPr>
        <w:ind w:firstLine="480"/>
        <w:pageBreakBefore w:val="0"/>
        <w:spacing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（3）合同文本</w:t>
      </w:r>
      <w:r/>
    </w:p>
    <w:p>
      <w:pPr>
        <w:ind w:firstLine="480"/>
        <w:pageBreakBefore w:val="0"/>
        <w:spacing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（4）采购需求</w:t>
      </w:r>
      <w:r/>
    </w:p>
    <w:p>
      <w:pPr>
        <w:ind w:firstLine="480"/>
        <w:pageBreakBefore w:val="0"/>
        <w:spacing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（5）评审方法与评审标准</w:t>
      </w:r>
      <w:r/>
    </w:p>
    <w:p>
      <w:pPr>
        <w:ind w:firstLine="480"/>
        <w:pageBreakBefore w:val="0"/>
        <w:spacing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（6）响应文件格式</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请仔细检查磋商文件是否齐全，如有缺漏请立即与采购代理机构联系解决。</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6.2</w:t>
      </w:r>
      <w:r>
        <w:rPr>
          <w:rFonts w:hint="eastAsia" w:ascii="宋体" w:hAnsi="宋体" w:eastAsia="宋体" w:cs="宋体"/>
          <w:color w:val="000000" w:themeColor="text1"/>
          <w:sz w:val="24"/>
          <w:szCs w:val="21"/>
          <w:highlight w:val="none"/>
          <w14:textFill>
            <w14:solidFill>
              <w14:schemeClr w14:val="tx1"/>
            </w14:solidFill>
          </w14:textFill>
        </w:rPr>
        <w:t xml:space="preserve">供应商应认真阅读磋商文件中所有的事项</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格式</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70" w:name="_Toc513029211"/>
      <w:r/>
      <w:bookmarkStart w:id="71" w:name="_Toc20823283"/>
      <w:r/>
      <w:bookmarkStart w:id="72" w:name="_Toc16938527"/>
      <w:r/>
      <w:bookmarkStart w:id="73" w:name="_Toc462564070"/>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磋商文件的澄清</w:t>
      </w:r>
      <w:bookmarkEnd w:id="70"/>
      <w:r/>
      <w:bookmarkEnd w:id="71"/>
      <w:r/>
      <w:bookmarkEnd w:id="72"/>
      <w:r/>
      <w:bookmarkEnd w:id="73"/>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7.1</w:t>
      </w:r>
      <w:r>
        <w:rPr>
          <w:rFonts w:hint="eastAsia" w:ascii="宋体" w:hAnsi="宋体" w:eastAsia="宋体" w:cs="宋体"/>
          <w:color w:val="000000" w:themeColor="text1"/>
          <w:sz w:val="24"/>
          <w:szCs w:val="21"/>
          <w:highlight w:val="none"/>
          <w14:textFill>
            <w14:solidFill>
              <w14:schemeClr w14:val="tx1"/>
            </w14:solidFill>
          </w14:textFill>
        </w:rPr>
        <w:t xml:space="preserve">任何要求对磋商文件进行澄清的供应商，应在磋商截止期5日</w:t>
      </w:r>
      <w:r>
        <w:rPr>
          <w:rFonts w:hint="eastAsia" w:ascii="宋体" w:hAnsi="宋体" w:eastAsia="宋体" w:cs="宋体"/>
          <w:color w:val="000000" w:themeColor="text1"/>
          <w:sz w:val="24"/>
          <w:szCs w:val="24"/>
          <w:highlight w:val="none"/>
          <w14:textFill>
            <w14:solidFill>
              <w14:schemeClr w14:val="tx1"/>
            </w14:solidFill>
          </w14:textFill>
        </w:rPr>
        <w:t xml:space="preserve">前</w:t>
      </w:r>
      <w:r>
        <w:rPr>
          <w:rFonts w:hint="eastAsia" w:ascii="宋体" w:hAnsi="宋体" w:eastAsia="宋体" w:cs="宋体"/>
          <w:color w:val="000000" w:themeColor="text1"/>
          <w:sz w:val="24"/>
          <w:szCs w:val="21"/>
          <w:highlight w:val="none"/>
          <w14:textFill>
            <w14:solidFill>
              <w14:schemeClr w14:val="tx1"/>
            </w14:solidFill>
          </w14:textFill>
        </w:rPr>
        <w:t xml:space="preserve">按磋商公告中的通讯地址，以书面形式通知采购代理机构。</w:t>
      </w:r>
      <w:r/>
    </w:p>
    <w:p>
      <w:pPr>
        <w:ind w:firstLine="56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74" w:name="_Toc20823284"/>
      <w:r/>
      <w:bookmarkStart w:id="75" w:name="_Toc462564071"/>
      <w:r/>
      <w:bookmarkStart w:id="76" w:name="_Toc16938528"/>
      <w:r/>
      <w:bookmarkStart w:id="77" w:name="_Toc513029212"/>
      <w:r>
        <w:rPr>
          <w:rFonts w:hint="eastAsia" w:ascii="宋体" w:hAnsi="宋体" w:eastAsia="宋体" w:cs="宋体"/>
          <w:color w:val="000000" w:themeColor="text1"/>
          <w:sz w:val="28"/>
          <w:szCs w:val="28"/>
          <w:highlight w:val="none"/>
          <w14:textFill>
            <w14:solidFill>
              <w14:schemeClr w14:val="tx1"/>
            </w14:solidFill>
          </w14:textFill>
        </w:rPr>
        <w:t xml:space="preserve">8</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磋商文件的澄清和修改</w:t>
      </w:r>
      <w:bookmarkEnd w:id="74"/>
      <w:r/>
      <w:bookmarkEnd w:id="75"/>
      <w:r/>
      <w:bookmarkEnd w:id="76"/>
      <w:r/>
      <w:bookmarkEnd w:id="77"/>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000000" w:themeColor="text1"/>
          <w:sz w:val="24"/>
          <w:szCs w:val="21"/>
          <w:highlight w:val="none"/>
          <w14:textFill>
            <w14:solidFill>
              <w14:schemeClr w14:val="tx1"/>
            </w14:solidFill>
          </w14:textFill>
        </w:rPr>
        <w:t xml:space="preserve">提交首次响应文件截止时间</w:t>
      </w:r>
      <w:r>
        <w:rPr>
          <w:rFonts w:hint="eastAsia" w:ascii="宋体" w:hAnsi="宋体" w:eastAsia="宋体" w:cs="宋体"/>
          <w:bCs/>
          <w:color w:val="000000" w:themeColor="text1"/>
          <w:sz w:val="24"/>
          <w:highlight w:val="none"/>
          <w14:textFill>
            <w14:solidFill>
              <w14:schemeClr w14:val="tx1"/>
            </w14:solidFill>
          </w14:textFill>
        </w:rPr>
        <w:t xml:space="preserve">至少5日前发出；不足5日的，采购代理机构应当顺延</w:t>
      </w:r>
      <w:r>
        <w:rPr>
          <w:rFonts w:hint="eastAsia" w:ascii="宋体" w:hAnsi="宋体" w:eastAsia="宋体" w:cs="宋体"/>
          <w:color w:val="000000" w:themeColor="text1"/>
          <w:sz w:val="24"/>
          <w:szCs w:val="21"/>
          <w:highlight w:val="none"/>
          <w14:textFill>
            <w14:solidFill>
              <w14:schemeClr w14:val="tx1"/>
            </w14:solidFill>
          </w14:textFill>
        </w:rPr>
        <w:t xml:space="preserve">提交首次响应文件截止时间</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8.2</w:t>
      </w:r>
      <w:r>
        <w:rPr>
          <w:rFonts w:hint="eastAsia" w:ascii="宋体" w:hAnsi="宋体" w:eastAsia="宋体" w:cs="宋体"/>
          <w:color w:val="000000" w:themeColor="text1"/>
          <w:sz w:val="24"/>
          <w:szCs w:val="21"/>
          <w:highlight w:val="none"/>
          <w14:textFill>
            <w14:solidFill>
              <w14:schemeClr w14:val="tx1"/>
            </w14:solidFill>
          </w14:textFill>
        </w:rPr>
        <w:t xml:space="preserve">在响应文件提交截止时</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间之</w:t>
      </w:r>
      <w:r>
        <w:rPr>
          <w:rFonts w:hint="eastAsia" w:ascii="宋体" w:hAnsi="宋体" w:eastAsia="宋体" w:cs="宋体"/>
          <w:color w:val="000000" w:themeColor="text1"/>
          <w:sz w:val="24"/>
          <w:szCs w:val="21"/>
          <w:highlight w:val="none"/>
          <w14:textFill>
            <w14:solidFill>
              <w14:schemeClr w14:val="tx1"/>
            </w14:solidFill>
          </w14:textFill>
        </w:rPr>
        <w:t xml:space="preserve">前</w:t>
      </w:r>
      <w:r>
        <w:rPr>
          <w:rFonts w:hint="eastAsia" w:ascii="宋体" w:hAnsi="宋体" w:eastAsia="宋体" w:cs="宋体"/>
          <w:bCs/>
          <w:color w:val="000000" w:themeColor="text1"/>
          <w:sz w:val="24"/>
          <w:highlight w:val="none"/>
          <w14:textFill>
            <w14:solidFill>
              <w14:schemeClr w14:val="tx1"/>
            </w14:solidFill>
          </w14:textFill>
        </w:rPr>
        <w:t xml:space="preserve">，采购代理机构可以对磋商文件进行修改。</w:t>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8.3采购代理机构有权按照法定的要求推迟响应文件递交截止日期和磋商日期。</w:t>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8.4磋商文件的修改将在原公告媒体上发布更正公告，</w:t>
      </w:r>
      <w:r>
        <w:rPr>
          <w:rFonts w:hint="eastAsia" w:ascii="宋体" w:hAnsi="宋体" w:eastAsia="宋体" w:cs="宋体"/>
          <w:color w:val="000000" w:themeColor="text1"/>
          <w:sz w:val="24"/>
          <w:szCs w:val="21"/>
          <w:highlight w:val="none"/>
          <w14:textFill>
            <w14:solidFill>
              <w14:schemeClr w14:val="tx1"/>
            </w14:solidFill>
          </w14:textFill>
        </w:rPr>
        <w:t xml:space="preserve">更正公告内容将作为磋商文件的组成部分</w:t>
      </w:r>
      <w:r>
        <w:rPr>
          <w:rFonts w:hint="eastAsia" w:ascii="宋体" w:hAnsi="宋体" w:eastAsia="宋体" w:cs="宋体"/>
          <w:bCs/>
          <w:color w:val="000000" w:themeColor="text1"/>
          <w:sz w:val="24"/>
          <w:highlight w:val="none"/>
          <w14:textFill>
            <w14:solidFill>
              <w14:schemeClr w14:val="tx1"/>
            </w14:solidFill>
          </w14:textFill>
        </w:rPr>
        <w:t xml:space="preserve">，并对供应商具有约束力，发布的更正公告视同为以书面形式通知所有获取招标文件的潜在投标人。</w:t>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pageBreakBefore w:val="0"/>
        <w:spacing w:line="400" w:lineRule="exact"/>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78" w:name="_Toc120614216"/>
      <w:r/>
      <w:bookmarkStart w:id="79" w:name="_Toc20823285"/>
      <w:r/>
      <w:bookmarkStart w:id="80" w:name="_Toc513029213"/>
      <w:r/>
      <w:bookmarkStart w:id="81" w:name="_Toc16938529"/>
      <w:r/>
      <w:bookmarkStart w:id="82" w:name="_Toc462564072"/>
      <w:r>
        <w:rPr>
          <w:rFonts w:hint="eastAsia" w:ascii="宋体" w:hAnsi="宋体" w:eastAsia="宋体" w:cs="宋体"/>
          <w:b/>
          <w:bCs/>
          <w:color w:val="000000" w:themeColor="text1"/>
          <w:sz w:val="32"/>
          <w:szCs w:val="32"/>
          <w:highlight w:val="none"/>
          <w14:textFill>
            <w14:solidFill>
              <w14:schemeClr w14:val="tx1"/>
            </w14:solidFill>
          </w14:textFill>
        </w:rPr>
        <w:t xml:space="preserve">三</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14:textFill>
            <w14:solidFill>
              <w14:schemeClr w14:val="tx1"/>
            </w14:solidFill>
          </w14:textFill>
        </w:rPr>
        <w:t xml:space="preserve">响应文件的编制</w:t>
      </w:r>
      <w:bookmarkEnd w:id="78"/>
      <w:r/>
      <w:bookmarkEnd w:id="79"/>
      <w:r/>
      <w:bookmarkEnd w:id="80"/>
      <w:r/>
      <w:bookmarkEnd w:id="81"/>
      <w:r/>
      <w:bookmarkEnd w:id="82"/>
      <w:r/>
      <w:r/>
    </w:p>
    <w:p>
      <w:pPr>
        <w:ind w:firstLine="560"/>
        <w:keepLines/>
        <w:keepNext/>
        <w:pageBreakBefore w:val="0"/>
        <w:spacing w:line="4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3"/>
      </w:pPr>
      <w:r/>
      <w:bookmarkStart w:id="83" w:name="_Toc20823286"/>
      <w:r/>
      <w:bookmarkStart w:id="84" w:name="_Toc462564073"/>
      <w:r/>
      <w:bookmarkStart w:id="85" w:name="_Toc513029214"/>
      <w:r/>
      <w:bookmarkStart w:id="86" w:name="_Toc16938530"/>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响应文件的语言及度量衡单位</w:t>
      </w:r>
      <w:bookmarkEnd w:id="83"/>
      <w:r/>
      <w:bookmarkEnd w:id="84"/>
      <w:r/>
      <w:bookmarkEnd w:id="85"/>
      <w:r/>
      <w:bookmarkEnd w:id="86"/>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9.1</w:t>
      </w:r>
      <w:r>
        <w:rPr>
          <w:rFonts w:hint="eastAsia" w:ascii="宋体" w:hAnsi="宋体" w:eastAsia="宋体" w:cs="宋体"/>
          <w:color w:val="000000" w:themeColor="text1"/>
          <w:sz w:val="24"/>
          <w:szCs w:val="21"/>
          <w:highlight w:val="none"/>
          <w14:textFill>
            <w14:solidFill>
              <w14:schemeClr w14:val="tx1"/>
            </w14:solidFill>
          </w14:textFill>
        </w:rPr>
        <w:t xml:space="preserve">供应商提交的响应文件以及供应商与采购代理机构就有关磋商的所有来往通知</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函件和文件均应使用</w:t>
      </w:r>
      <w:r>
        <w:rPr>
          <w:rFonts w:hint="eastAsia" w:ascii="宋体" w:hAnsi="宋体" w:eastAsia="宋体" w:cs="宋体"/>
          <w:b/>
          <w:bCs/>
          <w:color w:val="000000" w:themeColor="text1"/>
          <w:sz w:val="24"/>
          <w:szCs w:val="21"/>
          <w:highlight w:val="none"/>
          <w14:textFill>
            <w14:solidFill>
              <w14:schemeClr w14:val="tx1"/>
            </w14:solidFill>
          </w14:textFill>
        </w:rPr>
        <w:t xml:space="preserve">简体中文</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9.2</w:t>
      </w:r>
      <w:r>
        <w:rPr>
          <w:rFonts w:hint="eastAsia" w:ascii="宋体" w:hAnsi="宋体" w:eastAsia="宋体" w:cs="宋体"/>
          <w:color w:val="000000" w:themeColor="text1"/>
          <w:sz w:val="24"/>
          <w:szCs w:val="21"/>
          <w:highlight w:val="none"/>
          <w14:textFill>
            <w14:solidFill>
              <w14:schemeClr w14:val="tx1"/>
            </w14:solidFill>
          </w14:textFill>
        </w:rPr>
        <w:t xml:space="preserve">除技术性能另有规定外，响应文件所使用的度量衡单位，均须采用国家法定计量单位。</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87" w:name="_Toc462564074"/>
      <w:r/>
      <w:bookmarkStart w:id="88" w:name="_Toc16938531"/>
      <w:r/>
      <w:bookmarkStart w:id="89" w:name="_Toc513029215"/>
      <w:r/>
      <w:bookmarkStart w:id="90" w:name="_Toc20823287"/>
      <w:r>
        <w:rPr>
          <w:rFonts w:hint="eastAsia" w:ascii="宋体" w:hAnsi="宋体" w:eastAsia="宋体" w:cs="宋体"/>
          <w:color w:val="000000" w:themeColor="text1"/>
          <w:sz w:val="28"/>
          <w:szCs w:val="28"/>
          <w:highlight w:val="none"/>
          <w14:textFill>
            <w14:solidFill>
              <w14:schemeClr w14:val="tx1"/>
            </w14:solidFill>
          </w14:textFill>
        </w:rPr>
        <w:t xml:space="preserve">10</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响应文件构成</w:t>
      </w:r>
      <w:bookmarkEnd w:id="87"/>
      <w:r/>
      <w:bookmarkEnd w:id="88"/>
      <w:r/>
      <w:bookmarkEnd w:id="89"/>
      <w:r/>
      <w:bookmarkEnd w:id="90"/>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10.1</w:t>
      </w:r>
      <w:r>
        <w:rPr>
          <w:rFonts w:hint="eastAsia" w:ascii="宋体" w:hAnsi="宋体" w:eastAsia="宋体" w:cs="宋体"/>
          <w:bCs/>
          <w:color w:val="000000" w:themeColor="text1"/>
          <w:sz w:val="24"/>
          <w:highlight w:val="none"/>
          <w14:textFill>
            <w14:solidFill>
              <w14:schemeClr w14:val="tx1"/>
            </w14:solidFill>
          </w14:textFill>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完整性及有效性，以使其投标对“磋商文件”作出实质性响应。否则，可能被拒绝。</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各供应商在编制</w:t>
      </w:r>
      <w:r>
        <w:rPr>
          <w:rFonts w:hint="eastAsia" w:ascii="宋体" w:hAnsi="宋体" w:eastAsia="宋体" w:cs="宋体"/>
          <w:bCs/>
          <w:color w:val="000000" w:themeColor="text1"/>
          <w:sz w:val="24"/>
          <w:highlight w:val="none"/>
          <w14:textFill>
            <w14:solidFill>
              <w14:schemeClr w14:val="tx1"/>
            </w14:solidFill>
          </w14:textFill>
        </w:rPr>
        <w:t xml:space="preserve">响应文件</w:t>
      </w:r>
      <w:r>
        <w:rPr>
          <w:rFonts w:hint="eastAsia" w:ascii="宋体" w:hAnsi="宋体" w:eastAsia="宋体" w:cs="宋体"/>
          <w:bCs/>
          <w:color w:val="000000" w:themeColor="text1"/>
          <w:sz w:val="24"/>
          <w:highlight w:val="none"/>
          <w:lang w:val="zh-CN"/>
          <w14:textFill>
            <w14:solidFill>
              <w14:schemeClr w14:val="tx1"/>
            </w14:solidFill>
          </w14:textFill>
        </w:rPr>
        <w:t xml:space="preserve">时请按照磋商文件第六</w:t>
      </w:r>
      <w:r>
        <w:rPr>
          <w:rFonts w:hint="eastAsia" w:ascii="宋体" w:hAnsi="宋体" w:eastAsia="宋体" w:cs="宋体"/>
          <w:bCs/>
          <w:color w:val="000000" w:themeColor="text1"/>
          <w:sz w:val="24"/>
          <w:highlight w:val="none"/>
          <w14:textFill>
            <w14:solidFill>
              <w14:schemeClr w14:val="tx1"/>
            </w14:solidFill>
          </w14:textFill>
        </w:rPr>
        <w:t xml:space="preserve">章</w:t>
      </w:r>
      <w:r>
        <w:rPr>
          <w:rFonts w:hint="eastAsia" w:ascii="宋体" w:hAnsi="宋体" w:eastAsia="宋体" w:cs="宋体"/>
          <w:bCs/>
          <w:color w:val="000000" w:themeColor="text1"/>
          <w:sz w:val="24"/>
          <w:highlight w:val="none"/>
          <w:lang w:val="zh-CN"/>
          <w14:textFill>
            <w14:solidFill>
              <w14:schemeClr w14:val="tx1"/>
            </w14:solidFill>
          </w14:textFill>
        </w:rPr>
        <w:t xml:space="preserve">规定的格式进行，混乱的编排导致</w:t>
      </w:r>
      <w:r>
        <w:rPr>
          <w:rFonts w:hint="eastAsia" w:ascii="宋体" w:hAnsi="宋体" w:eastAsia="宋体" w:cs="宋体"/>
          <w:bCs/>
          <w:color w:val="000000" w:themeColor="text1"/>
          <w:sz w:val="24"/>
          <w:highlight w:val="none"/>
          <w14:textFill>
            <w14:solidFill>
              <w14:schemeClr w14:val="tx1"/>
            </w14:solidFill>
          </w14:textFill>
        </w:rPr>
        <w:t xml:space="preserve">响应</w:t>
      </w:r>
      <w:r>
        <w:rPr>
          <w:rFonts w:hint="eastAsia" w:ascii="宋体" w:hAnsi="宋体" w:eastAsia="宋体" w:cs="宋体"/>
          <w:bCs/>
          <w:color w:val="000000" w:themeColor="text1"/>
          <w:sz w:val="24"/>
          <w:highlight w:val="none"/>
          <w:lang w:val="zh-CN"/>
          <w14:textFill>
            <w14:solidFill>
              <w14:schemeClr w14:val="tx1"/>
            </w14:solidFill>
          </w14:textFill>
        </w:rPr>
        <w:t xml:space="preserve">文件被误读或磋商小组查找不到有效文件是供应商的风险。</w:t>
      </w:r>
      <w:r/>
    </w:p>
    <w:p>
      <w:pPr>
        <w:ind w:firstLine="48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10.2</w:t>
      </w:r>
      <w:r>
        <w:rPr>
          <w:rFonts w:hint="eastAsia" w:ascii="宋体" w:hAnsi="宋体" w:eastAsia="宋体" w:cs="宋体"/>
          <w:color w:val="000000" w:themeColor="text1"/>
          <w:sz w:val="24"/>
          <w:highlight w:val="none"/>
          <w14:textFill>
            <w14:solidFill>
              <w14:schemeClr w14:val="tx1"/>
            </w14:solidFill>
          </w14:textFill>
        </w:rPr>
        <w:t xml:space="preserve">供应商编写的响应文件应包括资格证明文件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分项报价表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响应及偏离表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其他证明文件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磋商申请及声明函</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开标一览表等部分。</w:t>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10.3响应文件须加盖电子签章之处，应按要求加盖</w:t>
      </w:r>
      <w:r>
        <w:rPr>
          <w:rFonts w:hint="eastAsia" w:ascii="宋体" w:hAnsi="宋体" w:eastAsia="宋体" w:cs="宋体"/>
          <w:bCs/>
          <w:color w:val="000000" w:themeColor="text1"/>
          <w:sz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数字证书的电子签章。其他需要盖章但未明确要求电子签章的，</w:t>
      </w:r>
      <w:r>
        <w:rPr>
          <w:rFonts w:hint="eastAsia" w:ascii="宋体" w:hAnsi="宋体" w:eastAsia="宋体" w:cs="宋体"/>
          <w:bCs/>
          <w:color w:val="000000" w:themeColor="text1"/>
          <w:sz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可按要求加盖公章后上传材料电子件或直接加盖电子签章。 </w:t>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10.4本项目通过“苏采云”系统进行电子招标投标，即</w:t>
      </w:r>
      <w:r>
        <w:rPr>
          <w:rFonts w:hint="eastAsia" w:ascii="宋体" w:hAnsi="宋体" w:eastAsia="宋体" w:cs="宋体"/>
          <w:bCs/>
          <w:color w:val="000000" w:themeColor="text1"/>
          <w:sz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themeColor="text1"/>
          <w:sz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，按照无效响应处理</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因“苏采云”系统导致解密失败的除外</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10.5如标书制作工具中格式和内容与“宿迁市政府采购网”发布的磋商文件不一致，请以“宿迁市政府采购网”发布的磋商文件为准。</w:t>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10.6成交后按相关要求提供与电子响应文件一致的纸质打印响应文件2份。 </w:t>
      </w:r>
      <w:r/>
    </w:p>
    <w:p>
      <w:pPr>
        <w:ind w:firstLine="48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bookmarkStart w:id="91" w:name="EBc50e2bb832bb43068403b10c1cce6141"/>
      <w:r>
        <w:rPr>
          <w:rFonts w:hint="eastAsia" w:ascii="宋体" w:hAnsi="宋体" w:eastAsia="宋体" w:cs="宋体"/>
          <w:bCs/>
          <w:color w:val="000000" w:themeColor="text1"/>
          <w:sz w:val="24"/>
          <w:highlight w:val="none"/>
          <w14:textFill>
            <w14:solidFill>
              <w14:schemeClr w14:val="tx1"/>
            </w14:solidFill>
          </w14:textFill>
        </w:rPr>
        <w:t xml:space="preserve">注：（1）响应文件构成资料为非中文时应提供中文译版；（2）磋商文件要求提供证书证件等原件电子件的，供应商提供的电子件应是对证书证件等原件通过扫描</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1"/>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92" w:name="_Hlt26954838"/>
      <w:r/>
      <w:bookmarkEnd w:id="92"/>
      <w:r/>
      <w:bookmarkStart w:id="93" w:name="_Hlt26670360"/>
      <w:r/>
      <w:bookmarkEnd w:id="93"/>
      <w:r/>
      <w:bookmarkStart w:id="94" w:name="_Hlt26668975"/>
      <w:r/>
      <w:bookmarkEnd w:id="94"/>
      <w:r/>
      <w:bookmarkStart w:id="95" w:name="_Toc49090509"/>
      <w:r/>
      <w:bookmarkStart w:id="96" w:name="_Toc513029219"/>
      <w:r/>
      <w:bookmarkStart w:id="97" w:name="_Toc49090507"/>
      <w:r/>
      <w:bookmarkStart w:id="98" w:name="_Toc14577354"/>
      <w:r/>
      <w:bookmarkStart w:id="99" w:name="_Toc513029216"/>
      <w:r/>
      <w:bookmarkStart w:id="100" w:name="_Toc14577357"/>
      <w:r/>
      <w:bookmarkStart w:id="101" w:name="_Toc14577355"/>
      <w:r/>
      <w:bookmarkStart w:id="102" w:name="_Toc49090508"/>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证明磋商响应标的符合磋商文件规定的文件</w:t>
      </w:r>
      <w:bookmarkEnd w:id="95"/>
      <w:r/>
      <w:bookmarkEnd w:id="96"/>
      <w:r/>
      <w:bookmarkEnd w:id="97"/>
      <w:r/>
      <w:bookmarkEnd w:id="98"/>
      <w:r/>
      <w:bookmarkEnd w:id="99"/>
      <w:r/>
      <w:bookmarkEnd w:id="100"/>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图纸和数据等形式提交。</w:t>
      </w:r>
      <w:bookmarkEnd w:id="101"/>
      <w:r/>
      <w:bookmarkEnd w:id="102"/>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分项报价表</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12.1</w:t>
      </w:r>
      <w:r>
        <w:rPr>
          <w:rFonts w:hint="eastAsia" w:ascii="宋体" w:hAnsi="宋体" w:eastAsia="宋体" w:cs="宋体"/>
          <w:color w:val="000000" w:themeColor="text1"/>
          <w:sz w:val="24"/>
          <w:szCs w:val="21"/>
          <w:highlight w:val="none"/>
          <w14:textFill>
            <w14:solidFill>
              <w14:schemeClr w14:val="tx1"/>
            </w14:solidFill>
          </w14:textFill>
        </w:rPr>
        <w:t xml:space="preserve">供应商应按照磋商文件规定格式填报分项报价表。</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12.2</w:t>
      </w:r>
      <w:r>
        <w:rPr>
          <w:rFonts w:hint="eastAsia" w:ascii="宋体" w:hAnsi="宋体" w:eastAsia="宋体" w:cs="宋体"/>
          <w:bCs/>
          <w:color w:val="000000" w:themeColor="text1"/>
          <w:sz w:val="24"/>
          <w:szCs w:val="21"/>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eastAsia="宋体" w:cs="宋体"/>
          <w:color w:val="000000" w:themeColor="text1"/>
          <w:sz w:val="24"/>
          <w:szCs w:val="21"/>
          <w:highlight w:val="none"/>
          <w14:textFill>
            <w14:solidFill>
              <w14:schemeClr w14:val="tx1"/>
            </w14:solidFill>
          </w14:textFill>
        </w:rPr>
        <w:t xml:space="preserve">磋商文件中另有规定的按规定执行。</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12.</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本项目不接受备选的投标方案或有选择的报价，只允许有一个报价。供应商响应文件中的报价作为首次报价，不公开；以最后报价作为评审价</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投标报价内容包括：完成本项目所涉及的一切相关费用。</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03" w:name="_Hlt26670482"/>
      <w:r/>
      <w:bookmarkEnd w:id="103"/>
      <w:r/>
      <w:bookmarkStart w:id="104" w:name="_Hlt26670486"/>
      <w:r/>
      <w:bookmarkEnd w:id="104"/>
      <w:r/>
      <w:bookmarkStart w:id="105" w:name="_Hlt26954848"/>
      <w:r/>
      <w:bookmarkEnd w:id="105"/>
      <w:r/>
      <w:bookmarkStart w:id="106" w:name="_Hlt26954846"/>
      <w:r/>
      <w:bookmarkEnd w:id="106"/>
      <w:r/>
      <w:bookmarkStart w:id="107" w:name="_Hlt26954731"/>
      <w:r/>
      <w:bookmarkEnd w:id="107"/>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技术要求响应及偏离表</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商务要求响应及偏离表</w:t>
      </w:r>
      <w:r/>
    </w:p>
    <w:p>
      <w:pPr>
        <w:ind w:firstLine="480"/>
        <w:pageBreakBefore w:val="0"/>
        <w:spacing w:line="400" w:lineRule="exact"/>
        <w:widowControl w:val="off"/>
        <w:rPr>
          <w:rFonts w:hint="eastAsia" w:ascii="宋体" w:hAnsi="宋体" w:eastAsia="宋体" w:cs="宋体"/>
          <w:color w:val="000000" w:themeColor="text1"/>
          <w:sz w:val="24"/>
          <w:szCs w:val="21"/>
          <w:highlight w:val="none"/>
          <w:lang w:val="zh-CN"/>
          <w14:textFill>
            <w14:solidFill>
              <w14:schemeClr w14:val="tx1"/>
            </w14:solidFill>
          </w14:textFill>
        </w:rPr>
      </w:pPr>
      <w:r>
        <w:rPr>
          <w:rFonts w:hint="eastAsia" w:ascii="宋体" w:hAnsi="宋体" w:eastAsia="宋体" w:cs="宋体"/>
          <w:bCs/>
          <w:color w:val="000000" w:themeColor="text1"/>
          <w:sz w:val="24"/>
          <w:szCs w:val="21"/>
          <w:highlight w:val="none"/>
          <w:lang w:val="zh-CN"/>
          <w14:textFill>
            <w14:solidFill>
              <w14:schemeClr w14:val="tx1"/>
            </w14:solidFill>
          </w14:textFill>
        </w:rPr>
        <w:t xml:space="preserve">13.1</w:t>
      </w:r>
      <w:r>
        <w:rPr>
          <w:rFonts w:hint="eastAsia" w:ascii="宋体" w:hAnsi="宋体" w:eastAsia="宋体" w:cs="宋体"/>
          <w:color w:val="000000" w:themeColor="text1"/>
          <w:sz w:val="24"/>
          <w:szCs w:val="21"/>
          <w:highlight w:val="none"/>
          <w:lang w:val="zh-CN"/>
          <w14:textFill>
            <w14:solidFill>
              <w14:schemeClr w14:val="tx1"/>
            </w14:solidFill>
          </w14:textFill>
        </w:rPr>
        <w:t xml:space="preserve">供应商需对磋商文件中的技术要求与商务要求逐项作出响应或偏离，并说明原因。</w:t>
      </w:r>
      <w:r/>
    </w:p>
    <w:p>
      <w:pPr>
        <w:ind w:firstLine="480"/>
        <w:pageBreakBefore w:val="0"/>
        <w:spacing w:line="400" w:lineRule="exact"/>
        <w:widowControl w:val="off"/>
        <w:rPr>
          <w:rFonts w:hint="eastAsia" w:ascii="宋体" w:hAnsi="宋体" w:eastAsia="宋体" w:cs="宋体"/>
          <w:color w:val="000000" w:themeColor="text1"/>
          <w:sz w:val="24"/>
          <w:szCs w:val="21"/>
          <w:highlight w:val="none"/>
          <w:lang w:val="zh-CN"/>
          <w14:textFill>
            <w14:solidFill>
              <w14:schemeClr w14:val="tx1"/>
            </w14:solidFill>
          </w14:textFill>
        </w:rPr>
      </w:pPr>
      <w:r>
        <w:rPr>
          <w:rFonts w:hint="eastAsia" w:ascii="宋体" w:hAnsi="宋体" w:eastAsia="宋体" w:cs="宋体"/>
          <w:color w:val="000000" w:themeColor="text1"/>
          <w:sz w:val="24"/>
          <w:szCs w:val="21"/>
          <w:highlight w:val="none"/>
          <w:lang w:val="zh-CN"/>
          <w14:textFill>
            <w14:solidFill>
              <w14:schemeClr w14:val="tx1"/>
            </w14:solidFill>
          </w14:textFill>
        </w:rPr>
        <w:t xml:space="preserve">13.2供应商可在响应文件中提供认为需要的其他技术文件或说明。</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服务承诺</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培训计划</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人员安排及其他</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14.1</w:t>
      </w:r>
      <w:r>
        <w:rPr>
          <w:rFonts w:hint="eastAsia" w:ascii="宋体" w:hAnsi="宋体" w:eastAsia="宋体" w:cs="宋体"/>
          <w:color w:val="000000" w:themeColor="text1"/>
          <w:sz w:val="24"/>
          <w:szCs w:val="24"/>
          <w:highlight w:val="none"/>
          <w14:textFill>
            <w14:solidFill>
              <w14:schemeClr w14:val="tx1"/>
            </w14:solidFill>
          </w14:textFill>
        </w:rPr>
        <w:t xml:space="preserve">供应商需根据磋商文件要求提供有关售后服务的管理制度，售后服务机构的分布情况，售后服务人员的数量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素质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技术水平及售后服务的反应能力等。</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14.2供应商需根据磋商文件要求提供培训计划。</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14.3供应商需根据磋商文件要求提供</w:t>
      </w:r>
      <w:r>
        <w:rPr>
          <w:rFonts w:hint="eastAsia" w:ascii="宋体" w:hAnsi="宋体" w:eastAsia="宋体" w:cs="宋体"/>
          <w:color w:val="000000" w:themeColor="text1"/>
          <w:sz w:val="24"/>
          <w:szCs w:val="21"/>
          <w:highlight w:val="none"/>
          <w:lang w:val="zh-CN"/>
          <w14:textFill>
            <w14:solidFill>
              <w14:schemeClr w14:val="tx1"/>
            </w14:solidFill>
          </w14:textFill>
        </w:rPr>
        <w:t xml:space="preserve">磋商响应标的的主要组成部分、功能设计、实现思路及关键技术等。</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08" w:name="_Toc49090510"/>
      <w:r/>
      <w:bookmarkStart w:id="109" w:name="_Toc14577359"/>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磋商响应函</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15.1</w:t>
      </w:r>
      <w:r>
        <w:rPr>
          <w:rFonts w:hint="eastAsia" w:ascii="宋体" w:hAnsi="宋体" w:eastAsia="宋体" w:cs="宋体"/>
          <w:color w:val="000000" w:themeColor="text1"/>
          <w:sz w:val="24"/>
          <w:szCs w:val="21"/>
          <w:highlight w:val="none"/>
          <w14:textFill>
            <w14:solidFill>
              <w14:schemeClr w14:val="tx1"/>
            </w14:solidFill>
          </w14:textFill>
        </w:rPr>
        <w:t xml:space="preserve">供应商应按照磋商文件中提供的格式完整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正确填写磋商响应函。</w:t>
      </w:r>
      <w:bookmarkEnd w:id="108"/>
      <w:r/>
      <w:bookmarkEnd w:id="109"/>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10" w:name="_Toc14577360"/>
      <w:r/>
      <w:bookmarkStart w:id="111" w:name="_Toc49090511"/>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磋商有效期</w:t>
      </w:r>
      <w:bookmarkEnd w:id="110"/>
      <w:r/>
      <w:bookmarkEnd w:id="111"/>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16.1磋商有效期为提交响应文件截止之日后</w:t>
      </w:r>
      <w:r>
        <w:rPr>
          <w:rFonts w:hint="eastAsia" w:ascii="宋体" w:hAnsi="宋体" w:eastAsia="宋体" w:cs="宋体"/>
          <w:b/>
          <w:color w:val="000000" w:themeColor="text1"/>
          <w:sz w:val="24"/>
          <w:szCs w:val="21"/>
          <w:highlight w:val="none"/>
          <w:u w:val="single"/>
          <w14:textFill>
            <w14:solidFill>
              <w14:schemeClr w14:val="tx1"/>
            </w14:solidFill>
          </w14:textFill>
        </w:rPr>
        <w:t xml:space="preserve">六十（60）天</w:t>
      </w:r>
      <w:r>
        <w:rPr>
          <w:rFonts w:hint="eastAsia" w:ascii="宋体" w:hAnsi="宋体" w:eastAsia="宋体" w:cs="宋体"/>
          <w:bCs/>
          <w:color w:val="000000" w:themeColor="text1"/>
          <w:sz w:val="24"/>
          <w:szCs w:val="21"/>
          <w:highlight w:val="none"/>
          <w14:textFill>
            <w14:solidFill>
              <w14:schemeClr w14:val="tx1"/>
            </w14:solidFill>
          </w14:textFill>
        </w:rPr>
        <w:t xml:space="preserve">。磋商有效期比规定短的将被视为非实质性响应磋商文件而予以拒绝。</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磋商有效期的延长</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17.1在特殊情况下，</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的这一要求而放弃磋商，同意延长磋商有效期的供应商既不能要求也不允许修改其响应文件。</w:t>
      </w:r>
      <w:r>
        <w:rPr>
          <w:rFonts w:hint="eastAsia" w:ascii="宋体" w:hAnsi="宋体" w:eastAsia="宋体" w:cs="宋体"/>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宋体" w:hAnsi="宋体" w:eastAsia="宋体" w:cs="宋体"/>
          <w:bCs/>
          <w:color w:val="000000" w:themeColor="text1"/>
          <w:sz w:val="24"/>
          <w:szCs w:val="21"/>
          <w:highlight w:val="none"/>
          <w14:textFill>
            <w14:solidFill>
              <w14:schemeClr w14:val="tx1"/>
            </w14:solidFill>
          </w14:textFill>
        </w:rPr>
        <w:t xml:space="preserve">。</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17.2</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的响应文件作为项目合同的附件，其有效期至</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全部合同义务履行完毕为止。</w:t>
      </w:r>
      <w:r/>
    </w:p>
    <w:p>
      <w:pPr>
        <w:ind w:firstLine="482"/>
        <w:keepLines/>
        <w:keepNext/>
        <w:pageBreakBefore w:val="0"/>
        <w:spacing w:line="400" w:lineRule="exact"/>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112" w:name="_Hlt26954739"/>
      <w:r/>
      <w:bookmarkEnd w:id="112"/>
      <w:r/>
      <w:bookmarkStart w:id="113" w:name="_Hlt26954852"/>
      <w:r/>
      <w:bookmarkEnd w:id="113"/>
      <w:r/>
      <w:bookmarkStart w:id="114" w:name="_Toc513029224"/>
      <w:r/>
      <w:bookmarkStart w:id="115" w:name="_Toc120614217"/>
      <w:r/>
      <w:bookmarkStart w:id="116" w:name="_Toc16938540"/>
      <w:r/>
      <w:bookmarkStart w:id="117" w:name="_Toc20823296"/>
      <w:r>
        <w:rPr>
          <w:rFonts w:hint="eastAsia" w:ascii="宋体" w:hAnsi="宋体" w:eastAsia="宋体" w:cs="宋体"/>
          <w:b/>
          <w:bCs/>
          <w:color w:val="000000" w:themeColor="text1"/>
          <w:sz w:val="32"/>
          <w:szCs w:val="32"/>
          <w:highlight w:val="none"/>
          <w14:textFill>
            <w14:solidFill>
              <w14:schemeClr w14:val="tx1"/>
            </w14:solidFill>
          </w14:textFill>
        </w:rPr>
        <w:t xml:space="preserve">四</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14:textFill>
            <w14:solidFill>
              <w14:schemeClr w14:val="tx1"/>
            </w14:solidFill>
          </w14:textFill>
        </w:rPr>
        <w:t xml:space="preserve">响应文件的递交</w:t>
      </w:r>
      <w:bookmarkEnd w:id="114"/>
      <w:r/>
      <w:bookmarkEnd w:id="115"/>
      <w:r/>
      <w:bookmarkEnd w:id="116"/>
      <w:r/>
      <w:bookmarkEnd w:id="117"/>
      <w:r/>
      <w:r/>
    </w:p>
    <w:p>
      <w:pPr>
        <w:ind w:firstLine="56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18" w:name="_Toc513029225"/>
      <w:r/>
      <w:bookmarkStart w:id="119" w:name="_Toc462564084"/>
      <w:r/>
      <w:bookmarkStart w:id="120" w:name="_Toc20823297"/>
      <w:r/>
      <w:bookmarkStart w:id="121" w:name="_Toc16938541"/>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电子磋商</w:t>
      </w:r>
      <w:bookmarkEnd w:id="118"/>
      <w:r/>
      <w:bookmarkEnd w:id="119"/>
      <w:r/>
      <w:bookmarkEnd w:id="120"/>
      <w:r/>
      <w:bookmarkEnd w:id="121"/>
      <w:r>
        <w:rPr>
          <w:rFonts w:hint="eastAsia" w:ascii="宋体" w:hAnsi="宋体" w:eastAsia="宋体" w:cs="宋体"/>
          <w:color w:val="000000" w:themeColor="text1"/>
          <w:sz w:val="28"/>
          <w:szCs w:val="28"/>
          <w:highlight w:val="none"/>
          <w14:textFill>
            <w14:solidFill>
              <w14:schemeClr w14:val="tx1"/>
            </w14:solidFill>
          </w14:textFill>
        </w:rPr>
        <w:t xml:space="preserve">响应文件的递交</w:t>
      </w:r>
      <w:r/>
    </w:p>
    <w:p>
      <w:pPr>
        <w:ind w:firstLine="60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18.1供应商应当按照《操作手册》规定，在提交响应文件截止时间前制作并上传电子响应文件。</w:t>
      </w:r>
      <w:bookmarkStart w:id="122" w:name="_Toc513029226"/>
      <w:r/>
      <w:bookmarkStart w:id="123" w:name="_Toc16938542"/>
      <w:r/>
      <w:bookmarkStart w:id="124" w:name="_Toc20823298"/>
      <w:r/>
      <w:r/>
    </w:p>
    <w:p>
      <w:pPr>
        <w:ind w:firstLine="48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18.2投标人通过“苏采云”系统不见面开标大厅在线参与开标活动。（具体操作详见《“苏采云”系统投标人操作手册》，网址链接</w:t>
      </w:r>
      <w:r>
        <w:rPr>
          <w:rFonts w:hint="eastAsia" w:ascii="宋体" w:hAnsi="宋体" w:eastAsia="宋体" w:cs="宋体"/>
          <w:color w:val="000000" w:themeColor="text1"/>
          <w:sz w:val="24"/>
          <w:szCs w:val="22"/>
          <w:highlight w:val="none"/>
          <w14:textFill>
            <w14:solidFill>
              <w14:schemeClr w14:val="tx1"/>
            </w14:solidFill>
          </w14:textFill>
        </w:rPr>
        <w:t xml:space="preserve">http://www.ccgp-jiangsu.gov.cn//webfile/jiangsu/202311/1699268553318052447.pdf）</w:t>
      </w:r>
      <w:r/>
    </w:p>
    <w:p>
      <w:pPr>
        <w:ind w:firstLine="560"/>
        <w:keepLines/>
        <w:keepNext/>
        <w:pageBreakBefore w:val="0"/>
        <w:spacing w:line="400" w:lineRule="exact"/>
        <w:widowControl w:val="off"/>
        <w:rPr>
          <w:rFonts w:hint="eastAsia" w:ascii="宋体" w:hAnsi="宋体" w:eastAsia="宋体" w:cs="宋体"/>
          <w:bCs/>
          <w:color w:val="000000" w:themeColor="text1"/>
          <w:sz w:val="24"/>
          <w:szCs w:val="28"/>
          <w:highlight w:val="none"/>
          <w14:textFill>
            <w14:solidFill>
              <w14:schemeClr w14:val="tx1"/>
            </w14:solidFill>
          </w14:textFill>
        </w:rPr>
        <w:outlineLvl w:val="3"/>
      </w:pPr>
      <w:r>
        <w:rPr>
          <w:rFonts w:hint="eastAsia" w:ascii="宋体" w:hAnsi="宋体" w:eastAsia="宋体" w:cs="宋体"/>
          <w:bCs/>
          <w:color w:val="000000" w:themeColor="text1"/>
          <w:sz w:val="28"/>
          <w:szCs w:val="28"/>
          <w:highlight w:val="none"/>
          <w14:textFill>
            <w14:solidFill>
              <w14:schemeClr w14:val="tx1"/>
            </w14:solidFill>
          </w14:textFill>
        </w:rPr>
        <w:t xml:space="preserve">19</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提交响应文件截止时间</w:t>
      </w:r>
      <w:bookmarkEnd w:id="122"/>
      <w:r/>
      <w:bookmarkEnd w:id="123"/>
      <w:r/>
      <w:bookmarkEnd w:id="124"/>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19.1供应商上传电子响应文件的时间不得迟于磋商公告中规定的提交响应文件截止时间。</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19.2采购代理机构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25" w:name="_Toc16938543"/>
      <w:r/>
      <w:bookmarkStart w:id="126" w:name="_Toc20823299"/>
      <w:r/>
      <w:bookmarkStart w:id="127" w:name="_Toc513029227"/>
      <w:r>
        <w:rPr>
          <w:rFonts w:hint="eastAsia" w:ascii="宋体" w:hAnsi="宋体" w:eastAsia="宋体" w:cs="宋体"/>
          <w:color w:val="000000" w:themeColor="text1"/>
          <w:sz w:val="28"/>
          <w:szCs w:val="28"/>
          <w:highlight w:val="none"/>
          <w14:textFill>
            <w14:solidFill>
              <w14:schemeClr w14:val="tx1"/>
            </w14:solidFill>
          </w14:textFill>
        </w:rPr>
        <w:t xml:space="preserve">20</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响应文件</w:t>
      </w:r>
      <w:bookmarkEnd w:id="125"/>
      <w:r/>
      <w:bookmarkEnd w:id="126"/>
      <w:r/>
      <w:bookmarkEnd w:id="127"/>
      <w:r>
        <w:rPr>
          <w:rFonts w:hint="eastAsia" w:ascii="宋体" w:hAnsi="宋体" w:eastAsia="宋体" w:cs="宋体"/>
          <w:color w:val="000000" w:themeColor="text1"/>
          <w:sz w:val="28"/>
          <w:szCs w:val="28"/>
          <w:highlight w:val="none"/>
          <w14:textFill>
            <w14:solidFill>
              <w14:schemeClr w14:val="tx1"/>
            </w14:solidFill>
          </w14:textFill>
        </w:rPr>
        <w:t xml:space="preserve">的拒收</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20.1</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拒绝接收在其规定的提交响应文件截止时间后上传的任何电子响应文件。</w:t>
      </w:r>
      <w:r>
        <w:rPr>
          <w:rFonts w:hint="eastAsia" w:ascii="宋体" w:hAnsi="宋体" w:eastAsia="宋体" w:cs="宋体"/>
          <w:bCs/>
          <w:color w:val="000000" w:themeColor="text1"/>
          <w:sz w:val="24"/>
          <w:highlight w:val="none"/>
          <w14:textFill>
            <w14:solidFill>
              <w14:schemeClr w14:val="tx1"/>
            </w14:solidFill>
          </w14:textFill>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28" w:name="_Toc20823300"/>
      <w:r/>
      <w:bookmarkStart w:id="129" w:name="_Toc16938544"/>
      <w:r/>
      <w:bookmarkStart w:id="130" w:name="_Toc513029228"/>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响应文件的撤回和修改</w:t>
      </w:r>
      <w:bookmarkEnd w:id="128"/>
      <w:r/>
      <w:bookmarkEnd w:id="129"/>
      <w:r/>
      <w:bookmarkEnd w:id="130"/>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21.1响应文件的撤回</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21.1.1电子响应文件的撤回</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1"/>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1"/>
          <w:highlight w:val="none"/>
          <w14:textFill>
            <w14:solidFill>
              <w14:schemeClr w14:val="tx1"/>
            </w14:solidFill>
          </w14:textFill>
        </w:rPr>
        <w:t xml:space="preserve">截止时间前，撤回其电子响应文件，具体操作方法见《操作手册》。</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21.2响应文件的修改</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.1供应商可在</w:t>
      </w:r>
      <w:r>
        <w:rPr>
          <w:rFonts w:hint="eastAsia" w:ascii="宋体" w:hAnsi="宋体" w:eastAsia="宋体" w:cs="宋体"/>
          <w:bCs/>
          <w:color w:val="000000" w:themeColor="text1"/>
          <w:sz w:val="24"/>
          <w:szCs w:val="21"/>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1"/>
          <w:highlight w:val="none"/>
          <w14:textFill>
            <w14:solidFill>
              <w14:schemeClr w14:val="tx1"/>
            </w14:solidFill>
          </w14:textFill>
        </w:rPr>
        <w:t xml:space="preserve">截止时间前，对其电子响应文件进行修改，具体操作方法见《操作手册》。</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1"/>
          <w:highlight w:val="none"/>
          <w14:textFill>
            <w14:solidFill>
              <w14:schemeClr w14:val="tx1"/>
            </w14:solidFill>
          </w14:textFill>
        </w:rPr>
        <w:t xml:space="preserve">在提交响应文件截止时间之后，供应商不得对其电子响应文件作任何修改。</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1"/>
          <w:highlight w:val="none"/>
          <w14:textFill>
            <w14:solidFill>
              <w14:schemeClr w14:val="tx1"/>
            </w14:solidFill>
          </w14:textFill>
        </w:rPr>
        <w:t xml:space="preserve">在提交响应文件截止时间至磋商文件中规定的磋商有效期满之间的这段时间内，供应商不得撤回其响应文件。</w:t>
      </w:r>
      <w:r/>
    </w:p>
    <w:p>
      <w:pPr>
        <w:ind w:firstLine="482"/>
        <w:keepLines/>
        <w:keepNext/>
        <w:pageBreakBefore w:val="0"/>
        <w:spacing w:line="400" w:lineRule="exact"/>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131" w:name="_Toc16938545"/>
      <w:r/>
      <w:bookmarkStart w:id="132" w:name="_Toc20823301"/>
      <w:r/>
      <w:bookmarkStart w:id="133" w:name="_Toc513029229"/>
      <w:r/>
      <w:bookmarkStart w:id="134" w:name="_Toc120614218"/>
      <w:r>
        <w:rPr>
          <w:rFonts w:hint="eastAsia" w:ascii="宋体" w:hAnsi="宋体" w:eastAsia="宋体" w:cs="宋体"/>
          <w:b/>
          <w:bCs/>
          <w:color w:val="000000" w:themeColor="text1"/>
          <w:sz w:val="32"/>
          <w:szCs w:val="32"/>
          <w:highlight w:val="none"/>
          <w14:textFill>
            <w14:solidFill>
              <w14:schemeClr w14:val="tx1"/>
            </w14:solidFill>
          </w14:textFill>
        </w:rPr>
        <w:t xml:space="preserve">五</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14:textFill>
            <w14:solidFill>
              <w14:schemeClr w14:val="tx1"/>
            </w14:solidFill>
          </w14:textFill>
        </w:rPr>
        <w:t xml:space="preserve">响应文件的解密与评审</w:t>
      </w:r>
      <w:bookmarkEnd w:id="131"/>
      <w:r/>
      <w:bookmarkEnd w:id="132"/>
      <w:r/>
      <w:bookmarkEnd w:id="133"/>
      <w:r/>
      <w:bookmarkEnd w:id="134"/>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35" w:name="_Toc16938546"/>
      <w:r/>
      <w:bookmarkStart w:id="136" w:name="_Toc20823302"/>
      <w:r/>
      <w:bookmarkStart w:id="137" w:name="_Toc513029230"/>
      <w:r>
        <w:rPr>
          <w:rFonts w:hint="eastAsia" w:ascii="宋体" w:hAnsi="宋体" w:eastAsia="宋体" w:cs="宋体"/>
          <w:color w:val="000000" w:themeColor="text1"/>
          <w:sz w:val="28"/>
          <w:szCs w:val="28"/>
          <w:highlight w:val="none"/>
          <w14:textFill>
            <w14:solidFill>
              <w14:schemeClr w14:val="tx1"/>
            </w14:solidFill>
          </w14:textFill>
        </w:rPr>
        <w:t xml:space="preserve">2</w:t>
      </w:r>
      <w:bookmarkEnd w:id="135"/>
      <w:r/>
      <w:bookmarkEnd w:id="136"/>
      <w:r/>
      <w:bookmarkEnd w:id="137"/>
      <w:r>
        <w:rPr>
          <w:rFonts w:hint="eastAsia" w:ascii="宋体" w:hAnsi="宋体" w:eastAsia="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响应文件解密</w:t>
      </w:r>
      <w:r/>
    </w:p>
    <w:p>
      <w:pPr>
        <w:ind w:firstLine="36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22.1</w:t>
      </w:r>
      <w:r>
        <w:rPr>
          <w:rFonts w:hint="eastAsia" w:ascii="宋体" w:hAnsi="宋体" w:eastAsia="宋体" w:cs="宋体"/>
          <w:color w:val="000000" w:themeColor="text1"/>
          <w:sz w:val="24"/>
          <w:szCs w:val="24"/>
          <w:highlight w:val="none"/>
          <w14:textFill>
            <w14:solidFill>
              <w14:schemeClr w14:val="tx1"/>
            </w14:solidFill>
          </w14:textFill>
        </w:rPr>
        <w:t xml:space="preserve">供应商应当</w:t>
      </w:r>
      <w:r>
        <w:rPr>
          <w:rFonts w:hint="eastAsia" w:ascii="宋体" w:hAnsi="宋体" w:eastAsia="宋体" w:cs="宋体"/>
          <w:color w:val="000000" w:themeColor="text1"/>
          <w:sz w:val="24"/>
          <w:szCs w:val="21"/>
          <w:highlight w:val="none"/>
          <w14:textFill>
            <w14:solidFill>
              <w14:schemeClr w14:val="tx1"/>
            </w14:solidFill>
          </w14:textFill>
        </w:rPr>
        <w:t xml:space="preserve">按照《“苏采云”系统供应商操作手册》规定</w:t>
      </w:r>
      <w:r>
        <w:rPr>
          <w:rFonts w:hint="eastAsia" w:ascii="宋体" w:hAnsi="宋体" w:eastAsia="宋体" w:cs="宋体"/>
          <w:color w:val="000000" w:themeColor="text1"/>
          <w:sz w:val="24"/>
          <w:szCs w:val="24"/>
          <w:highlight w:val="none"/>
          <w14:textFill>
            <w14:solidFill>
              <w14:schemeClr w14:val="tx1"/>
            </w14:solidFill>
          </w14:textFill>
        </w:rPr>
        <w:t xml:space="preserve">，参加磋商活动和在苏采云系统规定的时间内对磋商响应文件进行解密。</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38" w:name="_Toc16938547"/>
      <w:r/>
      <w:bookmarkStart w:id="139" w:name="_Toc20823303"/>
      <w:r/>
      <w:bookmarkStart w:id="140" w:name="_Toc513029231"/>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磋商小组</w:t>
      </w:r>
      <w:r/>
    </w:p>
    <w:p>
      <w:pPr>
        <w:ind w:firstLine="480"/>
        <w:pageBreakBefore w:val="0"/>
        <w:spacing w:line="4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将组织磋商小组对响应文件进行评审。磋商小组由采购人代表和有关技术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经济等方面的专家组成，且人员构成符合政府采购有关规定。</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23.2磋商小组独立工作，负责评审所有响应文件并确定成交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w:t>
      </w:r>
      <w:r>
        <w:rPr>
          <w:rFonts w:hint="eastAsia" w:ascii="宋体" w:hAnsi="宋体" w:eastAsia="宋体" w:cs="宋体"/>
          <w:color w:val="000000" w:themeColor="text1"/>
          <w:sz w:val="24"/>
          <w:szCs w:val="24"/>
          <w:highlight w:val="none"/>
          <w14:textFill>
            <w14:solidFill>
              <w14:schemeClr w14:val="tx1"/>
            </w14:solidFill>
          </w14:textFill>
        </w:rPr>
        <w:t xml:space="preserve">选人。</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评审过程的保密与公正</w:t>
      </w:r>
      <w:bookmarkEnd w:id="138"/>
      <w:r/>
      <w:bookmarkEnd w:id="139"/>
      <w:r/>
      <w:bookmarkEnd w:id="140"/>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24.1</w:t>
      </w:r>
      <w:r>
        <w:rPr>
          <w:rFonts w:hint="eastAsia" w:ascii="宋体" w:hAnsi="宋体" w:eastAsia="宋体" w:cs="宋体"/>
          <w:bCs/>
          <w:color w:val="000000" w:themeColor="text1"/>
          <w:sz w:val="24"/>
          <w:szCs w:val="21"/>
          <w:highlight w:val="none"/>
          <w14:textFill>
            <w14:solidFill>
              <w14:schemeClr w14:val="tx1"/>
            </w14:solidFill>
          </w14:textFill>
        </w:rPr>
        <w:t xml:space="preserve">磋商小组</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采购人和</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工作人员</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相关监督人员等与评审工作有关的人员，对评审情况以及在评审过程中获悉的国家秘密</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商业秘密负有保密责任。</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24.2</w:t>
      </w:r>
      <w:r>
        <w:rPr>
          <w:rFonts w:hint="eastAsia" w:ascii="宋体" w:hAnsi="宋体" w:eastAsia="宋体" w:cs="宋体"/>
          <w:color w:val="000000" w:themeColor="text1"/>
          <w:sz w:val="24"/>
          <w:szCs w:val="24"/>
          <w:highlight w:val="none"/>
          <w14:textFill>
            <w14:solidFill>
              <w14:schemeClr w14:val="tx1"/>
            </w14:solidFill>
          </w14:textFill>
        </w:rPr>
        <w:t xml:space="preserve">在评审过程中，供应商不得以任何行为影响磋商评审过程，否则其响应文件将被作为无效响应文件。</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24.3</w:t>
      </w:r>
      <w:r>
        <w:rPr>
          <w:rFonts w:hint="eastAsia" w:ascii="宋体" w:hAnsi="宋体" w:eastAsia="宋体" w:cs="宋体"/>
          <w:color w:val="000000" w:themeColor="text1"/>
          <w:sz w:val="24"/>
          <w:szCs w:val="24"/>
          <w:highlight w:val="none"/>
          <w14:textFill>
            <w14:solidFill>
              <w14:schemeClr w14:val="tx1"/>
            </w14:solidFill>
          </w14:textFill>
        </w:rPr>
        <w:t xml:space="preserve">在项目评审期间，</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将设专门人员与供应商联系。</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和磋商小组不向未成交的供应商解释未成交原因，也不公布评审过程中的相关细节。</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41" w:name="_Toc513029232"/>
      <w:r/>
      <w:bookmarkStart w:id="142" w:name="_Toc20823304"/>
      <w:r/>
      <w:bookmarkStart w:id="143" w:name="_Toc16938548"/>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评审过程中的澄清</w:t>
      </w:r>
      <w:bookmarkEnd w:id="141"/>
      <w:r/>
      <w:bookmarkEnd w:id="142"/>
      <w:r/>
      <w:bookmarkEnd w:id="143"/>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同类问题表述不一致或者有明显文字和计算错误的内容等作出必要的澄清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说明或者更正。供应商的澄清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说明或者更正不得超出响应文件的范围或者改变响应文件的实质性内容。</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说明和更正的，本项目供应商的澄清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说明或者补正采用线上澄清，磋商小组将通过苏采云系统向供应商发布“澄清要求函”，接到“澄清要求函”的供应商应当按照要求在规定时间内通过苏采云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w:t>
      </w:r>
      <w:r>
        <w:rPr>
          <w:rFonts w:hint="eastAsia" w:ascii="宋体" w:hAnsi="宋体" w:eastAsia="宋体" w:cs="宋体"/>
          <w:color w:val="000000" w:themeColor="text1"/>
          <w:sz w:val="24"/>
          <w:szCs w:val="24"/>
          <w:highlight w:val="none"/>
          <w14:textFill>
            <w14:solidFill>
              <w14:schemeClr w14:val="tx1"/>
            </w14:solidFill>
          </w14:textFill>
        </w:rPr>
        <w:t xml:space="preserve">提交“澄清响应函”并加盖CA电子公章。澄清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说明和更正的内容作为响应文件的补充部分，具体操作方式见《操作手册》。</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25.3接到磋商小组澄清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说明和更正要求的供应商如未按规定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color w:val="000000" w:themeColor="text1"/>
          <w:sz w:val="24"/>
          <w:szCs w:val="24"/>
          <w:highlight w:val="none"/>
          <w14:textFill>
            <w14:solidFill>
              <w14:schemeClr w14:val="tx1"/>
            </w14:solidFill>
          </w14:textFill>
        </w:rPr>
        <w:t xml:space="preserve">澄清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说明和 更正，其风险由供应商自行承担。</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44" w:name="_Toc513029233"/>
      <w:r/>
      <w:bookmarkStart w:id="145" w:name="_Toc16938549"/>
      <w:r/>
      <w:bookmarkStart w:id="146" w:name="_Toc20823305"/>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对响应文件的审</w:t>
      </w:r>
      <w:bookmarkEnd w:id="144"/>
      <w:r/>
      <w:bookmarkEnd w:id="145"/>
      <w:r/>
      <w:bookmarkEnd w:id="146"/>
      <w:r>
        <w:rPr>
          <w:rFonts w:hint="eastAsia" w:ascii="宋体" w:hAnsi="宋体" w:eastAsia="宋体" w:cs="宋体"/>
          <w:color w:val="000000" w:themeColor="text1"/>
          <w:sz w:val="28"/>
          <w:szCs w:val="28"/>
          <w:highlight w:val="none"/>
          <w14:textFill>
            <w14:solidFill>
              <w14:schemeClr w14:val="tx1"/>
            </w14:solidFill>
          </w14:textFill>
        </w:rPr>
        <w:t xml:space="preserve">查</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26.1</w:t>
      </w:r>
      <w:r>
        <w:rPr>
          <w:rFonts w:hint="eastAsia" w:ascii="宋体" w:hAnsi="宋体" w:eastAsia="宋体" w:cs="宋体"/>
          <w:bCs/>
          <w:color w:val="000000" w:themeColor="text1"/>
          <w:sz w:val="24"/>
          <w:szCs w:val="21"/>
          <w:highlight w:val="none"/>
          <w14:textFill>
            <w14:solidFill>
              <w14:schemeClr w14:val="tx1"/>
            </w14:solidFill>
          </w14:textFill>
        </w:rPr>
        <w:t xml:space="preserve">响应文件审查分为资格审查和符合性审查。</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26.1.1资格审查：由磋商小组依据法律法规和磋商文件的规定，对响应文件中的资格证明文件进行审查，以确定供应商是否具备参加磋商的资格。</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磋商小组在进行资格审查的同时，将在“信用中国”网站（www.creditchina.gov.cn）查询供应商的信用记录，以确定供应商是否具备磋商资格</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查询结果留存并归档。</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接受联合体的项目，两个以上的自然人</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法人或者其他组织组成一个联合体，以一个供应商的身份共同参加政府采购活动的</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联合体成员中任何一方存在不良信用记录的，视同联合体存在不良应用记录。</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26.1.2符合性审查：依据磋商文件的规定，由磋商小组从响应文件的有效性</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完整性和对磋商文件的响应程度进行审查，以确定是否对磋商文件的实质性要求作出响应。</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26.1.3未通过资格审查或符合性审查的供应商，磋商小组将在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26.2</w:t>
      </w:r>
      <w:r>
        <w:rPr>
          <w:rFonts w:hint="eastAsia" w:ascii="宋体" w:hAnsi="宋体" w:eastAsia="宋体" w:cs="宋体"/>
          <w:color w:val="000000" w:themeColor="text1"/>
          <w:sz w:val="24"/>
          <w:szCs w:val="24"/>
          <w:highlight w:val="none"/>
          <w14:textFill>
            <w14:solidFill>
              <w14:schemeClr w14:val="tx1"/>
            </w14:solidFill>
          </w14:textFill>
        </w:rPr>
        <w:t xml:space="preserve">在详细评审之前，磋商小组将首先审查每份响应文件是否实质性响应了磋商文件的要求。实质性响应的响应文件应该是与磋商文件要求的条款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条件和规格相符，没有重大偏离或保留。</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26.3未实质性响应磋商文件的情形</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26.3.1供应商在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规定的时间内未成功解密电子响应文件的。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26.3.2供应商未按照磋商文件要求上传电子响应文件的。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26.3.3同一供应商提交两个（含两个）以上不同的响应文件或者最后报价的。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26.3.4供应商不具备磋商文件中规定资格要求的。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26.3.5供应商的最后报价超过了采购预算。</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26.3.6不符合磋商文件中规定的实质性要求和条件的</w:t>
      </w:r>
      <w:r>
        <w:rPr>
          <w:rFonts w:hint="eastAsia" w:ascii="宋体" w:hAnsi="宋体" w:eastAsia="宋体" w:cs="宋体"/>
          <w:bCs/>
          <w:caps w:val="0"/>
          <w:color w:val="000000" w:themeColor="text1"/>
          <w:sz w:val="24"/>
          <w:highlight w:val="none"/>
          <w14:textFill>
            <w14:solidFill>
              <w14:schemeClr w14:val="tx1"/>
            </w14:solidFill>
          </w14:textFill>
        </w:rPr>
        <w:t xml:space="preserve">（</w:t>
      </w:r>
      <w:r>
        <w:rPr>
          <w:rFonts w:hint="eastAsia" w:ascii="宋体" w:hAnsi="宋体" w:eastAsia="宋体" w:cs="宋体"/>
          <w:bCs/>
          <w:i/>
          <w:caps w:val="0"/>
          <w:color w:val="000000" w:themeColor="text1"/>
          <w:sz w:val="24"/>
          <w:highlight w:val="none"/>
          <w:u w:val="single"/>
          <w14:textFill>
            <w14:solidFill>
              <w14:schemeClr w14:val="tx1"/>
            </w14:solidFill>
          </w14:textFill>
        </w:rPr>
        <w:t xml:space="preserve">加斜体下划线内容或打“★”内容</w:t>
      </w:r>
      <w:r>
        <w:rPr>
          <w:rFonts w:hint="eastAsia" w:ascii="宋体" w:hAnsi="宋体" w:eastAsia="宋体" w:cs="宋体"/>
          <w:bCs/>
          <w:i/>
          <w:caps w:val="0"/>
          <w:color w:val="000000" w:themeColor="text1"/>
          <w:sz w:val="24"/>
          <w:highlight w:val="none"/>
          <w:u w:val="single"/>
          <w:lang w:val="en-US" w:eastAsia="zh-CN"/>
          <w14:textFill>
            <w14:solidFill>
              <w14:schemeClr w14:val="tx1"/>
            </w14:solidFill>
          </w14:textFill>
        </w:rPr>
        <w:t xml:space="preserve">为实质性</w:t>
      </w:r>
      <w:r>
        <w:rPr>
          <w:rFonts w:hint="eastAsia" w:ascii="宋体" w:hAnsi="宋体" w:eastAsia="宋体" w:cs="宋体"/>
          <w:bCs/>
          <w:i/>
          <w:caps w:val="0"/>
          <w:color w:val="000000" w:themeColor="text1"/>
          <w:sz w:val="24"/>
          <w:highlight w:val="none"/>
          <w:u w:val="single"/>
          <w14:textFill>
            <w14:solidFill>
              <w14:schemeClr w14:val="tx1"/>
            </w14:solidFill>
          </w14:textFill>
        </w:rPr>
        <w:t xml:space="preserve">要求和条件）。</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26.3.8响应文件含有采购人不能接受的附加条件的。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26.3.9本项目采购产品被财政部</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、国家发展改革委、</w:t>
      </w:r>
      <w:r>
        <w:rPr>
          <w:rFonts w:hint="eastAsia" w:ascii="宋体" w:hAnsi="宋体" w:eastAsia="宋体" w:cs="宋体"/>
          <w:bCs/>
          <w:color w:val="000000" w:themeColor="text1"/>
          <w:sz w:val="24"/>
          <w:szCs w:val="21"/>
          <w:highlight w:val="none"/>
          <w14:textFill>
            <w14:solidFill>
              <w14:schemeClr w14:val="tx1"/>
            </w14:solidFill>
          </w14:textFill>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处于有效期之内的该节能产品认证证书图片）</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26.3.10响应文件未按照磋商文件要求加盖CA电子公章的。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26.4未实质性响应磋商文件的响应文件按无效响应处理。</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26.5</w:t>
      </w:r>
      <w:r>
        <w:rPr>
          <w:rFonts w:hint="eastAsia" w:ascii="宋体" w:hAnsi="宋体" w:eastAsia="宋体" w:cs="宋体"/>
          <w:bCs/>
          <w:color w:val="000000" w:themeColor="text1"/>
          <w:sz w:val="24"/>
          <w:szCs w:val="21"/>
          <w:highlight w:val="none"/>
          <w14:textFill>
            <w14:solidFill>
              <w14:schemeClr w14:val="tx1"/>
            </w14:solidFill>
          </w14:textFill>
        </w:rPr>
        <w:t xml:space="preserve">如果响应文件实质上没有响应磋商文件的要求，磋商小组将予以拒绝，供应商不得通过修改或撤销</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不符</w:t>
      </w:r>
      <w:r>
        <w:rPr>
          <w:rFonts w:hint="eastAsia" w:ascii="宋体" w:hAnsi="宋体" w:eastAsia="宋体" w:cs="宋体"/>
          <w:bCs/>
          <w:color w:val="000000" w:themeColor="text1"/>
          <w:sz w:val="24"/>
          <w:szCs w:val="21"/>
          <w:highlight w:val="none"/>
          <w14:textFill>
            <w14:solidFill>
              <w14:schemeClr w14:val="tx1"/>
            </w14:solidFill>
          </w14:textFill>
        </w:rPr>
        <w:t xml:space="preserve">合要求的偏离或保留而使其成为实质性响应的文件。</w:t>
      </w:r>
      <w:r/>
    </w:p>
    <w:p>
      <w:pPr>
        <w:ind w:firstLine="480"/>
        <w:pageBreakBefore w:val="0"/>
        <w:spacing w:line="40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bookmarkStart w:id="147" w:name="_Toc513029234"/>
      <w:r/>
      <w:bookmarkStart w:id="148" w:name="_Toc16938550"/>
      <w:r/>
      <w:bookmarkStart w:id="149" w:name="_Toc20823306"/>
      <w:r>
        <w:rPr>
          <w:rFonts w:hint="eastAsia" w:ascii="宋体" w:hAnsi="宋体" w:eastAsia="宋体" w:cs="宋体"/>
          <w:color w:val="000000" w:themeColor="text1"/>
          <w:sz w:val="24"/>
          <w:szCs w:val="21"/>
          <w:highlight w:val="none"/>
          <w14:textFill>
            <w14:solidFill>
              <w14:schemeClr w14:val="tx1"/>
            </w14:solidFill>
          </w14:textFill>
        </w:rPr>
        <w:t xml:space="preserve">26.6供应商在项目评审全过程中应</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1"/>
          <w:highlight w:val="none"/>
          <w14:textFill>
            <w14:solidFill>
              <w14:schemeClr w14:val="tx1"/>
            </w14:solidFill>
          </w14:textFill>
        </w:rPr>
        <w:t xml:space="preserve">，并安排专人与采购代理机构及磋商小组联系。</w:t>
      </w:r>
      <w:r/>
    </w:p>
    <w:p>
      <w:pPr>
        <w:ind w:firstLine="420"/>
        <w:keepLines/>
        <w:keepNext/>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2</w:t>
      </w:r>
      <w:bookmarkEnd w:id="147"/>
      <w:r/>
      <w:bookmarkEnd w:id="148"/>
      <w:r/>
      <w:bookmarkEnd w:id="149"/>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磋商程序及评审方法和评审标准</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27.1磋商程序</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27.1.2磋商文件能够详细列明采购标的的技术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服务要求的，磋商结束后，磋商小组将在苏采云系统向所有实质性响应的供应商发布“最后报价要求函”及最后报价格式表，要求所有实质性响应的供应商在规定时间内提交最后报价。</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在苏采云系统中向其发布“最后报价要求函”及最后报价格式表，要求其在规定时间内提交最后报价。</w:t>
      </w:r>
      <w:r/>
    </w:p>
    <w:p>
      <w:pPr>
        <w:ind w:firstLine="48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〔2015〕124号</w:t>
      </w:r>
      <w:r>
        <w:rPr>
          <w:rFonts w:hint="eastAsia" w:ascii="宋体" w:hAnsi="宋体" w:eastAsia="宋体" w:cs="宋体"/>
          <w:color w:val="000000" w:themeColor="text1"/>
          <w:sz w:val="24"/>
          <w:szCs w:val="24"/>
          <w:highlight w:val="none"/>
          <w14:textFill>
            <w14:solidFill>
              <w14:schemeClr w14:val="tx1"/>
            </w14:solidFill>
          </w14:textFill>
        </w:rPr>
        <w:t xml:space="preserve">）规定情形的，提交最后报价的供应商可以为2家。</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否则视为未提交最后报价。已提交响应文件的供应商，在提交最后报价之前，可以根据磋商情况退出磋商，并在苏采云系统中提交“退出磋商函”并加盖CA电子公章。</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27.2评审方法和评审标准</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w:t>
      </w:r>
      <w:r>
        <w:rPr>
          <w:rFonts w:hint="eastAsia" w:ascii="宋体" w:hAnsi="宋体" w:eastAsia="宋体" w:cs="宋体"/>
          <w:color w:val="000000" w:themeColor="text1"/>
          <w:sz w:val="24"/>
          <w:szCs w:val="24"/>
          <w:highlight w:val="none"/>
          <w14:textFill>
            <w14:solidFill>
              <w14:schemeClr w14:val="tx1"/>
            </w14:solidFill>
          </w14:textFill>
        </w:rPr>
        <w:t xml:space="preserve">选供应商的评审方法。评审时，磋商小组各成员独立对每个有效响应的文件进行评价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打分，然后汇总每个供应商每项评分因素的得分。</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27.2.2评审标准</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见本磋商文件第五章规定。</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27.3采购活动终止的情况</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出现下列情形之一的，本次竞争性磋商采购活动将被终止：</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27.3.1因情况变化，不再符合规定的竞争性磋商采购方式适用情形的。</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27.3.2出现影响采购公正的违法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违规行为的。</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27.3.4在苏采云系统规定时间内成功解密电子响应文件的供应商不足3家的。</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150" w:name="_Toc16938551"/>
      <w:r/>
      <w:bookmarkStart w:id="151" w:name="_Toc20823307"/>
      <w:r/>
      <w:bookmarkStart w:id="152" w:name="_Toc513029235"/>
      <w:r/>
      <w:bookmarkStart w:id="153" w:name="_Toc120614219"/>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异常低价投标审查</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政府采购评审中出现下列情形之一的，评审委员会应当启动异常低价投标（响应）审查程序： </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全部通过符合性审查供应商投标（响应）报价平均值×50%；</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通过符合性审查的次低报价供应商投标（响应）报价×50%；</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3.投标（响应）报价低于采购项目最高限价45%的，即投标（响应）报价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采购项目最高限价×45%；</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3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人工成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工资、社保、设备费、材料</w:t>
      </w:r>
      <w:r>
        <w:rPr>
          <w:rFonts w:hint="eastAsia" w:ascii="宋体" w:hAnsi="宋体" w:eastAsia="宋体" w:cs="宋体"/>
          <w:color w:val="000000" w:themeColor="text1"/>
          <w:sz w:val="24"/>
          <w:szCs w:val="24"/>
          <w:highlight w:val="none"/>
          <w14:textFill>
            <w14:solidFill>
              <w14:schemeClr w14:val="tx1"/>
            </w14:solidFill>
          </w14:textFill>
        </w:rPr>
        <w:t xml:space="preserve">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000000" w:themeColor="text1"/>
          <w:sz w:val="24"/>
          <w:szCs w:val="24"/>
          <w:highlight w:val="none"/>
          <w14:textFill>
            <w14:solidFill>
              <w14:schemeClr w14:val="tx1"/>
            </w14:solidFill>
          </w14:textFill>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附供应商提供的相关书面说明电子件及证明材料电子件，以及评审委员会有关互联网浏览、查询历史一并归档。</w:t>
      </w:r>
      <w:r/>
    </w:p>
    <w:p>
      <w:pPr>
        <w:ind w:firstLine="360"/>
        <w:pageBreakBefore w:val="0"/>
        <w:spacing w:line="400" w:lineRule="exact"/>
        <w:widowControl w:val="off"/>
        <w:tabs>
          <w:tab w:val="left" w:pos="900" w:leader="none"/>
        </w:tabs>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六</w:t>
      </w:r>
      <w:bookmarkEnd w:id="150"/>
      <w:r/>
      <w:bookmarkEnd w:id="151"/>
      <w:r/>
      <w:bookmarkEnd w:id="152"/>
      <w:r/>
      <w:bookmarkEnd w:id="153"/>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14:textFill>
            <w14:solidFill>
              <w14:schemeClr w14:val="tx1"/>
            </w14:solidFill>
          </w14:textFill>
        </w:rPr>
        <w:t xml:space="preserve">成交</w:t>
      </w:r>
      <w:r/>
    </w:p>
    <w:p>
      <w:pPr>
        <w:ind w:firstLine="600"/>
        <w:keepLines/>
        <w:keepNext/>
        <w:pageBreakBefore w:val="0"/>
        <w:spacing w:line="400" w:lineRule="exact"/>
        <w:widowControl w:val="off"/>
        <w:rPr>
          <w:rFonts w:hint="eastAsia" w:ascii="宋体" w:hAnsi="宋体" w:eastAsia="宋体" w:cs="宋体"/>
          <w:bCs/>
          <w:color w:val="000000" w:themeColor="text1"/>
          <w:sz w:val="30"/>
          <w:szCs w:val="30"/>
          <w:highlight w:val="none"/>
          <w14:textFill>
            <w14:solidFill>
              <w14:schemeClr w14:val="tx1"/>
            </w14:solidFill>
          </w14:textFill>
        </w:rPr>
        <w:outlineLvl w:val="3"/>
      </w:pPr>
      <w:r/>
      <w:bookmarkStart w:id="154" w:name="_Toc513029238"/>
      <w:r/>
      <w:bookmarkStart w:id="155" w:name="_Toc16938554"/>
      <w:r/>
      <w:bookmarkStart w:id="156" w:name="_Toc20823310"/>
      <w:r>
        <w:rPr>
          <w:rFonts w:hint="eastAsia" w:ascii="宋体" w:hAnsi="宋体" w:eastAsia="宋体" w:cs="宋体"/>
          <w:bCs/>
          <w:color w:val="000000" w:themeColor="text1"/>
          <w:sz w:val="30"/>
          <w:szCs w:val="30"/>
          <w:highlight w:val="none"/>
          <w14:textFill>
            <w14:solidFill>
              <w14:schemeClr w14:val="tx1"/>
            </w14:solidFill>
          </w14:textFill>
        </w:rPr>
        <w:t xml:space="preserve">28</w:t>
      </w:r>
      <w:bookmarkEnd w:id="154"/>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Cs/>
          <w:color w:val="000000" w:themeColor="text1"/>
          <w:sz w:val="30"/>
          <w:szCs w:val="30"/>
          <w:highlight w:val="none"/>
          <w14:textFill>
            <w14:solidFill>
              <w14:schemeClr w14:val="tx1"/>
            </w14:solidFill>
          </w14:textFill>
        </w:rPr>
        <w:t xml:space="preserve">确定</w:t>
      </w:r>
      <w:bookmarkEnd w:id="155"/>
      <w:r/>
      <w:bookmarkEnd w:id="156"/>
      <w:r>
        <w:rPr>
          <w:rFonts w:hint="eastAsia" w:ascii="宋体" w:hAnsi="宋体" w:eastAsia="宋体" w:cs="宋体"/>
          <w:bCs/>
          <w:color w:val="000000" w:themeColor="text1"/>
          <w:sz w:val="30"/>
          <w:szCs w:val="30"/>
          <w:highlight w:val="none"/>
          <w14:textFill>
            <w14:solidFill>
              <w14:schemeClr w14:val="tx1"/>
            </w14:solidFill>
          </w14:textFill>
        </w:rPr>
        <w:t xml:space="preserve">成交单位</w:t>
      </w:r>
      <w:r/>
    </w:p>
    <w:p>
      <w:pPr>
        <w:ind w:firstLine="477"/>
        <w:pageBreakBefore w:val="0"/>
        <w:spacing w:line="400" w:lineRule="exact"/>
        <w:widowControl w:val="off"/>
        <w:tabs>
          <w:tab w:val="left" w:pos="900"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28.1</w:t>
      </w:r>
      <w:r>
        <w:rPr>
          <w:rFonts w:hint="eastAsia" w:ascii="宋体" w:hAnsi="宋体" w:eastAsia="宋体" w:cs="宋体"/>
          <w:color w:val="000000" w:themeColor="text1"/>
          <w:sz w:val="24"/>
          <w:szCs w:val="21"/>
          <w:highlight w:val="none"/>
          <w14:textFill>
            <w14:solidFill>
              <w14:schemeClr w14:val="tx1"/>
            </w14:solidFill>
          </w14:textFill>
        </w:rPr>
        <w:t xml:space="preserve">磋商小组根据综合评分情况，按照评审得分由高到低顺序推荐3名成交</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候</w:t>
      </w:r>
      <w:r>
        <w:rPr>
          <w:rFonts w:hint="eastAsia" w:ascii="宋体" w:hAnsi="宋体" w:eastAsia="宋体" w:cs="宋体"/>
          <w:color w:val="000000" w:themeColor="text1"/>
          <w:sz w:val="24"/>
          <w:szCs w:val="21"/>
          <w:highlight w:val="none"/>
          <w14:textFill>
            <w14:solidFill>
              <w14:schemeClr w14:val="tx1"/>
            </w14:solidFill>
          </w14:textFill>
        </w:rPr>
        <w:t xml:space="preserve">选供应商，并编写评审报告。符合本磋商文件第二章第27.1.2条情形的，可以推荐2名成交</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候</w:t>
      </w:r>
      <w:r>
        <w:rPr>
          <w:rFonts w:hint="eastAsia" w:ascii="宋体" w:hAnsi="宋体" w:eastAsia="宋体" w:cs="宋体"/>
          <w:color w:val="000000" w:themeColor="text1"/>
          <w:sz w:val="24"/>
          <w:szCs w:val="21"/>
          <w:highlight w:val="none"/>
          <w14:textFill>
            <w14:solidFill>
              <w14:schemeClr w14:val="tx1"/>
            </w14:solidFill>
          </w14:textFill>
        </w:rPr>
        <w:t xml:space="preserve">选供应商。评审得分相同的，按照最后报价由低到高的顺序推荐。评审得分且最后报价相同的，按照技术指标优劣顺序推荐。</w:t>
      </w:r>
      <w:r/>
    </w:p>
    <w:p>
      <w:pPr>
        <w:ind w:firstLine="477"/>
        <w:pageBreakBefore w:val="0"/>
        <w:spacing w:line="400" w:lineRule="exact"/>
        <w:widowControl w:val="off"/>
        <w:tabs>
          <w:tab w:val="left" w:pos="900" w:leader="none"/>
        </w:tabs>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提供相同品牌相同型号产品且通过资格审查</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候</w:t>
      </w:r>
      <w:r>
        <w:rPr>
          <w:rFonts w:hint="eastAsia" w:ascii="宋体" w:hAnsi="宋体" w:eastAsia="宋体" w:cs="宋体"/>
          <w:bCs/>
          <w:color w:val="000000" w:themeColor="text1"/>
          <w:sz w:val="24"/>
          <w:szCs w:val="21"/>
          <w:highlight w:val="none"/>
          <w14:textFill>
            <w14:solidFill>
              <w14:schemeClr w14:val="tx1"/>
            </w14:solidFill>
          </w14:textFill>
        </w:rPr>
        <w:t xml:space="preserve">选人。</w:t>
      </w:r>
      <w:r/>
    </w:p>
    <w:p>
      <w:pPr>
        <w:ind w:firstLine="477"/>
        <w:pageBreakBefore w:val="0"/>
        <w:spacing w:line="400" w:lineRule="exact"/>
        <w:widowControl w:val="off"/>
        <w:tabs>
          <w:tab w:val="left" w:pos="900" w:leader="none"/>
        </w:tabs>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28.2采购人从评审报告提出的成交</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候</w:t>
      </w:r>
      <w:r>
        <w:rPr>
          <w:rFonts w:hint="eastAsia" w:ascii="宋体" w:hAnsi="宋体" w:eastAsia="宋体" w:cs="宋体"/>
          <w:bCs/>
          <w:color w:val="000000" w:themeColor="text1"/>
          <w:sz w:val="24"/>
          <w:szCs w:val="21"/>
          <w:highlight w:val="none"/>
          <w14:textFill>
            <w14:solidFill>
              <w14:schemeClr w14:val="tx1"/>
            </w14:solidFill>
          </w14:textFill>
        </w:rPr>
        <w:t xml:space="preserve">选供应商中，按照排序由高到低的原则确定成交供应商。</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按以下第</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2</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w:t>
      </w:r>
      <w:r>
        <w:rPr>
          <w:rFonts w:hint="eastAsia" w:ascii="宋体" w:hAnsi="宋体" w:eastAsia="宋体" w:cs="宋体"/>
          <w:bCs/>
          <w:color w:val="000000" w:themeColor="text1"/>
          <w:sz w:val="24"/>
          <w:highlight w:val="none"/>
          <w:lang w:val="zh-CN"/>
          <w14:textFill>
            <w14:solidFill>
              <w14:schemeClr w14:val="tx1"/>
            </w14:solidFill>
          </w14:textFill>
        </w:rPr>
        <w:t xml:space="preserve">种方式确定成交供应商</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（1）磋商小组直接确定排名第一的</w:t>
      </w:r>
      <w:r>
        <w:rPr>
          <w:rFonts w:hint="eastAsia" w:ascii="宋体" w:hAnsi="宋体" w:eastAsia="宋体" w:cs="宋体"/>
          <w:bCs/>
          <w:color w:val="000000" w:themeColor="text1"/>
          <w:sz w:val="24"/>
          <w:szCs w:val="21"/>
          <w:highlight w:val="none"/>
          <w14:textFill>
            <w14:solidFill>
              <w14:schemeClr w14:val="tx1"/>
            </w14:solidFill>
          </w14:textFill>
        </w:rPr>
        <w:t xml:space="preserve">成交</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候</w:t>
      </w:r>
      <w:r>
        <w:rPr>
          <w:rFonts w:hint="eastAsia" w:ascii="宋体" w:hAnsi="宋体" w:eastAsia="宋体" w:cs="宋体"/>
          <w:bCs/>
          <w:color w:val="000000" w:themeColor="text1"/>
          <w:sz w:val="24"/>
          <w:szCs w:val="21"/>
          <w:highlight w:val="none"/>
          <w14:textFill>
            <w14:solidFill>
              <w14:schemeClr w14:val="tx1"/>
            </w14:solidFill>
          </w14:textFill>
        </w:rPr>
        <w:t xml:space="preserve">选供应商</w:t>
      </w:r>
      <w:r>
        <w:rPr>
          <w:rFonts w:hint="eastAsia" w:ascii="宋体" w:hAnsi="宋体" w:eastAsia="宋体" w:cs="宋体"/>
          <w:bCs/>
          <w:color w:val="000000" w:themeColor="text1"/>
          <w:sz w:val="24"/>
          <w:highlight w:val="none"/>
          <w:lang w:val="zh-CN"/>
          <w14:textFill>
            <w14:solidFill>
              <w14:schemeClr w14:val="tx1"/>
            </w14:solidFill>
          </w14:textFill>
        </w:rPr>
        <w:t xml:space="preserve">为成交供应商；</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（2）采购人</w:t>
      </w:r>
      <w:r>
        <w:rPr>
          <w:rFonts w:hint="eastAsia" w:ascii="宋体" w:hAnsi="宋体" w:eastAsia="宋体" w:cs="宋体"/>
          <w:bCs/>
          <w:color w:val="000000" w:themeColor="text1"/>
          <w:sz w:val="24"/>
          <w:szCs w:val="21"/>
          <w:highlight w:val="none"/>
          <w14:textFill>
            <w14:solidFill>
              <w14:schemeClr w14:val="tx1"/>
            </w14:solidFill>
          </w14:textFill>
        </w:rPr>
        <w:t xml:space="preserve">从评审报告提出</w:t>
      </w:r>
      <w:r>
        <w:rPr>
          <w:rFonts w:hint="eastAsia" w:ascii="宋体" w:hAnsi="宋体" w:eastAsia="宋体" w:cs="宋体"/>
          <w:bCs/>
          <w:color w:val="000000" w:themeColor="text1"/>
          <w:sz w:val="24"/>
          <w:highlight w:val="none"/>
          <w:lang w:val="zh-CN"/>
          <w14:textFill>
            <w14:solidFill>
              <w14:schemeClr w14:val="tx1"/>
            </w14:solidFill>
          </w14:textFill>
        </w:rPr>
        <w:t xml:space="preserve">的</w:t>
      </w:r>
      <w:r>
        <w:rPr>
          <w:rFonts w:hint="eastAsia" w:ascii="宋体" w:hAnsi="宋体" w:eastAsia="宋体" w:cs="宋体"/>
          <w:bCs/>
          <w:color w:val="000000" w:themeColor="text1"/>
          <w:sz w:val="24"/>
          <w:szCs w:val="21"/>
          <w:highlight w:val="none"/>
          <w14:textFill>
            <w14:solidFill>
              <w14:schemeClr w14:val="tx1"/>
            </w14:solidFill>
          </w14:textFill>
        </w:rPr>
        <w:t xml:space="preserve">成交</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候</w:t>
      </w:r>
      <w:r>
        <w:rPr>
          <w:rFonts w:hint="eastAsia" w:ascii="宋体" w:hAnsi="宋体" w:eastAsia="宋体" w:cs="宋体"/>
          <w:bCs/>
          <w:color w:val="000000" w:themeColor="text1"/>
          <w:sz w:val="24"/>
          <w:szCs w:val="21"/>
          <w:highlight w:val="none"/>
          <w14:textFill>
            <w14:solidFill>
              <w14:schemeClr w14:val="tx1"/>
            </w14:solidFill>
          </w14:textFill>
        </w:rPr>
        <w:t xml:space="preserve">选供应商</w:t>
      </w:r>
      <w:r>
        <w:rPr>
          <w:rFonts w:hint="eastAsia" w:ascii="宋体" w:hAnsi="宋体" w:eastAsia="宋体" w:cs="宋体"/>
          <w:bCs/>
          <w:color w:val="000000" w:themeColor="text1"/>
          <w:sz w:val="24"/>
          <w:highlight w:val="none"/>
          <w:lang w:val="zh-CN"/>
          <w14:textFill>
            <w14:solidFill>
              <w14:schemeClr w14:val="tx1"/>
            </w14:solidFill>
          </w14:textFill>
        </w:rPr>
        <w:t xml:space="preserve">中按顺序确定成交供应商。</w:t>
      </w:r>
      <w:r/>
    </w:p>
    <w:p>
      <w:pPr>
        <w:ind w:firstLine="477"/>
        <w:pageBreakBefore w:val="0"/>
        <w:spacing w:line="400" w:lineRule="exact"/>
        <w:widowControl w:val="off"/>
        <w:tabs>
          <w:tab w:val="left" w:pos="900" w:leader="none"/>
        </w:tabs>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按第</w:t>
      </w: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lang w:val="zh-CN"/>
          <w14:textFill>
            <w14:solidFill>
              <w14:schemeClr w14:val="tx1"/>
            </w14:solidFill>
          </w14:textFill>
        </w:rPr>
        <w:t xml:space="preserve">种方式确定成交供应商的，</w:t>
      </w:r>
      <w:r>
        <w:rPr>
          <w:rFonts w:hint="eastAsia" w:ascii="宋体" w:hAnsi="宋体" w:eastAsia="宋体" w:cs="宋体"/>
          <w:bCs/>
          <w:color w:val="000000" w:themeColor="text1"/>
          <w:sz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000000" w:themeColor="text1"/>
          <w:sz w:val="24"/>
          <w:szCs w:val="21"/>
          <w:highlight w:val="none"/>
          <w14:textFill>
            <w14:solidFill>
              <w14:schemeClr w14:val="tx1"/>
            </w14:solidFill>
          </w14:textFill>
        </w:rPr>
        <w:t xml:space="preserve">成交</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候</w:t>
      </w:r>
      <w:r>
        <w:rPr>
          <w:rFonts w:hint="eastAsia" w:ascii="宋体" w:hAnsi="宋体" w:eastAsia="宋体" w:cs="宋体"/>
          <w:bCs/>
          <w:color w:val="000000" w:themeColor="text1"/>
          <w:sz w:val="24"/>
          <w:szCs w:val="21"/>
          <w:highlight w:val="none"/>
          <w14:textFill>
            <w14:solidFill>
              <w14:schemeClr w14:val="tx1"/>
            </w14:solidFill>
          </w14:textFill>
        </w:rPr>
        <w:t xml:space="preserve">选供应商</w:t>
      </w:r>
      <w:r>
        <w:rPr>
          <w:rFonts w:hint="eastAsia" w:ascii="宋体" w:hAnsi="宋体" w:eastAsia="宋体" w:cs="宋体"/>
          <w:bCs/>
          <w:color w:val="000000" w:themeColor="text1"/>
          <w:sz w:val="24"/>
          <w:highlight w:val="none"/>
          <w:lang w:val="zh-CN"/>
          <w14:textFill>
            <w14:solidFill>
              <w14:schemeClr w14:val="tx1"/>
            </w14:solidFill>
          </w14:textFill>
        </w:rPr>
        <w:t xml:space="preserve">中按顺序确定成交供应商。</w:t>
      </w:r>
      <w:r/>
    </w:p>
    <w:p>
      <w:pPr>
        <w:ind w:firstLine="477"/>
        <w:pageBreakBefore w:val="0"/>
        <w:spacing w:line="400" w:lineRule="exact"/>
        <w:widowControl w:val="off"/>
        <w:tabs>
          <w:tab w:val="left" w:pos="900" w:leader="none"/>
        </w:tabs>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28.3成交供应商确定后，采购代理机构将在“宿迁市政府采购网”发布成交结果公告，公告期限为1个工作日。</w:t>
      </w:r>
      <w:r/>
    </w:p>
    <w:p>
      <w:pPr>
        <w:ind w:firstLine="477"/>
        <w:pageBreakBefore w:val="0"/>
        <w:spacing w:line="400" w:lineRule="exact"/>
        <w:widowControl w:val="off"/>
        <w:tabs>
          <w:tab w:val="left" w:pos="900" w:leader="none"/>
        </w:tabs>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28.4若有充分证据证明，成交供应商出现下列情况之一的，一经查实，将被取消成交资格：</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28.4.1提供虚假材料谋取成交的。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28.4.2与评审专家</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采购人</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其他供应商或者</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工作人员恶意串通的。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28.4.3向评审专家</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采购人或</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工作人员行贿或者提供其他不正当利益的。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28.4.4恶意竞争，最后报价明显低于其自身合理成本且又无法提供证明的。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28.4.5不满足本磋商文件规定的实质性要求，但在评审过程中又未被磋商小组发现的。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28.4.6成交后无正当理由拒不与采购人签订政府采购合同或者未按照磋商文件确定的事项签订政府采购合同的。</w:t>
      </w:r>
      <w:r/>
    </w:p>
    <w:p>
      <w:pPr>
        <w:ind w:firstLine="480"/>
        <w:pageBreakBefore w:val="0"/>
        <w:spacing w:line="400" w:lineRule="exact"/>
        <w:widowControl w:val="off"/>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28.4.7将政府采购合同转包的。</w:t>
      </w:r>
      <w:r/>
    </w:p>
    <w:p>
      <w:pPr>
        <w:ind w:firstLine="600"/>
        <w:keepLines/>
        <w:keepNext/>
        <w:pageBreakBefore w:val="0"/>
        <w:spacing w:line="400" w:lineRule="exact"/>
        <w:widowControl w:val="off"/>
        <w:rPr>
          <w:rFonts w:hint="eastAsia" w:ascii="宋体" w:hAnsi="宋体" w:eastAsia="宋体" w:cs="宋体"/>
          <w:bCs/>
          <w:color w:val="000000" w:themeColor="text1"/>
          <w:sz w:val="30"/>
          <w:szCs w:val="30"/>
          <w:highlight w:val="none"/>
          <w14:textFill>
            <w14:solidFill>
              <w14:schemeClr w14:val="tx1"/>
            </w14:solidFill>
          </w14:textFill>
        </w:rPr>
        <w:outlineLvl w:val="3"/>
      </w:pPr>
      <w:r/>
      <w:bookmarkStart w:id="157" w:name="_Toc200451960"/>
      <w:r>
        <w:rPr>
          <w:rFonts w:hint="eastAsia" w:ascii="宋体" w:hAnsi="宋体" w:eastAsia="宋体" w:cs="宋体"/>
          <w:bCs/>
          <w:color w:val="000000" w:themeColor="text1"/>
          <w:sz w:val="30"/>
          <w:szCs w:val="30"/>
          <w:highlight w:val="none"/>
          <w14:textFill>
            <w14:solidFill>
              <w14:schemeClr w14:val="tx1"/>
            </w14:solidFill>
          </w14:textFill>
        </w:rPr>
        <w:t xml:space="preserve">29</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Cs/>
          <w:color w:val="000000" w:themeColor="text1"/>
          <w:sz w:val="30"/>
          <w:szCs w:val="30"/>
          <w:highlight w:val="none"/>
          <w14:textFill>
            <w14:solidFill>
              <w14:schemeClr w14:val="tx1"/>
            </w14:solidFill>
          </w14:textFill>
        </w:rPr>
        <w:t xml:space="preserve">质疑处理</w:t>
      </w:r>
      <w:bookmarkEnd w:id="157"/>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29.2.2对采购过程提出质疑的，为各采购程序环节结束之日。</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29.2.3对成交结果提出质疑的，为成交结果公告期限届满之日。</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采购人将只对供应商第一次质疑作出答复。</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加盖公章之处，联合体各方均须按要求签字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加盖公章。</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供应商应以书面形式向采购人或者其委托的采购代理机构提出质疑。质疑超出采购机构代理范围的，供应商应当向采购人提出。</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接收质疑函的方式：现场接收或邮寄接收。</w:t>
      </w:r>
      <w:r/>
    </w:p>
    <w:p>
      <w:pPr>
        <w:ind w:firstLine="480"/>
        <w:pageBreakBefore w:val="0"/>
        <w:spacing w:line="400" w:lineRule="exact"/>
        <w:widowControl w:val="off"/>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联系部门：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宿迁市市域社会治理现代化指挥中心</w:t>
      </w:r>
      <w:r/>
    </w:p>
    <w:p>
      <w:pPr>
        <w:ind w:firstLine="480"/>
        <w:pageBreakBefore w:val="0"/>
        <w:spacing w:line="400" w:lineRule="exact"/>
        <w:widowControl w:val="off"/>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19805234732/05278180020</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18051193718 </w:t>
      </w:r>
      <w:r/>
    </w:p>
    <w:p>
      <w:pPr>
        <w:ind w:firstLine="480"/>
        <w:pageBreakBefore w:val="0"/>
        <w:spacing w:line="400" w:lineRule="exact"/>
        <w:widowControl w:val="off"/>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宿迁市宿豫区三峰路宿迁国际会展中心副馆智慧城市科技馆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/宿迁市宿城区洞庭湖路87号203室 </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29.5以下情形的质疑不予受理</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29.5.1内容不符合《政府采购质疑和投诉办法》第十二条规定的质疑。</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29.5.2超出政府采购法定期限的质疑。</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29.5.3以传真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电子邮件等方式递交的非原件形式的质疑。</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29.5.4未参加磋商活动的供应商或在磋商活动中自身权益未受到损害的供应商所提出的质疑。</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29.5.5供应商组成联合体参加磋商，联合体中任何一方或多方未按要求签字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加盖公章的质疑。</w:t>
      </w:r>
      <w:r/>
    </w:p>
    <w:p>
      <w:pPr>
        <w:ind w:firstLine="468"/>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29.6供应商提出书面质疑必须有理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有据，不得捏造事实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提供虚假材料进行恶意质疑。否则，一经查实，</w:t>
      </w: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468"/>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29.7质疑供应商对采购人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采购代理机构的答复不满意，或者采购人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采购代理机构未在规定时间内作出答复的，可以在答复期满后15个工作日内向同级财政部门提起投诉。</w:t>
      </w:r>
      <w:r/>
    </w:p>
    <w:p>
      <w:pPr>
        <w:ind w:firstLine="600"/>
        <w:keepLines/>
        <w:keepNext/>
        <w:pageBreakBefore w:val="0"/>
        <w:spacing w:line="400" w:lineRule="exact"/>
        <w:widowControl w:val="off"/>
        <w:rPr>
          <w:rFonts w:hint="eastAsia" w:ascii="宋体" w:hAnsi="宋体" w:eastAsia="宋体" w:cs="宋体"/>
          <w:bCs/>
          <w:color w:val="000000" w:themeColor="text1"/>
          <w:sz w:val="30"/>
          <w:szCs w:val="30"/>
          <w:highlight w:val="none"/>
          <w14:textFill>
            <w14:solidFill>
              <w14:schemeClr w14:val="tx1"/>
            </w14:solidFill>
          </w14:textFill>
        </w:rPr>
        <w:outlineLvl w:val="3"/>
      </w:pPr>
      <w:r>
        <w:rPr>
          <w:rFonts w:hint="eastAsia" w:ascii="宋体" w:hAnsi="宋体" w:eastAsia="宋体" w:cs="宋体"/>
          <w:bCs/>
          <w:color w:val="000000" w:themeColor="text1"/>
          <w:sz w:val="30"/>
          <w:szCs w:val="30"/>
          <w:highlight w:val="none"/>
          <w14:textFill>
            <w14:solidFill>
              <w14:schemeClr w14:val="tx1"/>
            </w14:solidFill>
          </w14:textFill>
        </w:rPr>
        <w:t xml:space="preserve">30</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Cs/>
          <w:color w:val="000000" w:themeColor="text1"/>
          <w:sz w:val="30"/>
          <w:szCs w:val="30"/>
          <w:highlight w:val="none"/>
          <w14:textFill>
            <w14:solidFill>
              <w14:schemeClr w14:val="tx1"/>
            </w14:solidFill>
          </w14:textFill>
        </w:rPr>
        <w:t xml:space="preserve">成交通知书</w:t>
      </w:r>
      <w:r/>
    </w:p>
    <w:p>
      <w:pPr>
        <w:ind w:firstLine="60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400" w:lineRule="exact"/>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158" w:name="_Toc120614220"/>
      <w:r/>
      <w:bookmarkStart w:id="159" w:name="_Toc16938552"/>
      <w:r/>
      <w:bookmarkStart w:id="160" w:name="_Toc20823308"/>
      <w:r/>
      <w:bookmarkStart w:id="161" w:name="_Toc513029236"/>
      <w:r>
        <w:rPr>
          <w:rFonts w:hint="eastAsia" w:ascii="宋体" w:hAnsi="宋体" w:eastAsia="宋体" w:cs="宋体"/>
          <w:b/>
          <w:bCs/>
          <w:color w:val="000000" w:themeColor="text1"/>
          <w:sz w:val="32"/>
          <w:szCs w:val="32"/>
          <w:highlight w:val="none"/>
          <w14:textFill>
            <w14:solidFill>
              <w14:schemeClr w14:val="tx1"/>
            </w14:solidFill>
          </w14:textFill>
        </w:rPr>
        <w:t xml:space="preserve">七</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14:textFill>
            <w14:solidFill>
              <w14:schemeClr w14:val="tx1"/>
            </w14:solidFill>
          </w14:textFill>
        </w:rPr>
        <w:t xml:space="preserve">授予合同</w:t>
      </w:r>
      <w:bookmarkEnd w:id="158"/>
      <w:r/>
      <w:bookmarkEnd w:id="159"/>
      <w:r/>
      <w:bookmarkEnd w:id="160"/>
      <w:r/>
      <w:bookmarkEnd w:id="161"/>
      <w:r/>
      <w:r/>
    </w:p>
    <w:p>
      <w:pPr>
        <w:ind w:firstLine="600"/>
        <w:keepLines/>
        <w:keepNext/>
        <w:pageBreakBefore w:val="0"/>
        <w:spacing w:line="400" w:lineRule="exact"/>
        <w:widowControl w:val="off"/>
        <w:rPr>
          <w:rFonts w:hint="eastAsia" w:ascii="宋体" w:hAnsi="宋体" w:eastAsia="宋体" w:cs="宋体"/>
          <w:bCs/>
          <w:color w:val="000000" w:themeColor="text1"/>
          <w:sz w:val="30"/>
          <w:szCs w:val="30"/>
          <w:highlight w:val="none"/>
          <w14:textFill>
            <w14:solidFill>
              <w14:schemeClr w14:val="tx1"/>
            </w14:solidFill>
          </w14:textFill>
        </w:rPr>
        <w:outlineLvl w:val="3"/>
      </w:pPr>
      <w:r/>
      <w:bookmarkStart w:id="162" w:name="_Toc16938553"/>
      <w:r/>
      <w:bookmarkStart w:id="163" w:name="_Toc513029237"/>
      <w:r/>
      <w:bookmarkStart w:id="164" w:name="_Toc20823309"/>
      <w:r>
        <w:rPr>
          <w:rFonts w:hint="eastAsia" w:ascii="宋体" w:hAnsi="宋体" w:eastAsia="宋体" w:cs="宋体"/>
          <w:bCs/>
          <w:color w:val="000000" w:themeColor="text1"/>
          <w:sz w:val="30"/>
          <w:szCs w:val="30"/>
          <w:highlight w:val="none"/>
          <w14:textFill>
            <w14:solidFill>
              <w14:schemeClr w14:val="tx1"/>
            </w14:solidFill>
          </w14:textFill>
        </w:rPr>
        <w:t xml:space="preserve">31. 签订合同</w:t>
      </w:r>
      <w:r/>
    </w:p>
    <w:p>
      <w:pPr>
        <w:ind w:firstLine="60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.l成交供应商应当在成交通知书发出之日起15日内，按照磋商文件确定的事项与采购人签订政府采购合同。</w:t>
      </w:r>
      <w:r/>
    </w:p>
    <w:p>
      <w:pPr>
        <w:ind w:firstLine="60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31.2磋商文件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成交供应商的响应文件及磋商过程中有关澄清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承诺文件均应作为合同附件。</w:t>
      </w:r>
      <w:r/>
    </w:p>
    <w:p>
      <w:pPr>
        <w:ind w:firstLine="60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31.3签订合同后，成交供应商不得将合同标的进行转包。未经采购人同意，成交供应商也不得采用分包形式履行合同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否则采购人有权终止合同。转包或分包造成采购人损失的，成交供应商应承担相应赔偿责任。</w:t>
      </w:r>
      <w:r/>
    </w:p>
    <w:p>
      <w:pPr>
        <w:ind w:firstLine="60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.4本项目的非主体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非关键性工作是否允许分包按以下第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ind w:firstLine="720"/>
        <w:pageBreakBefore w:val="0"/>
        <w:spacing w:line="400" w:lineRule="exact"/>
        <w:widowControl w:val="off"/>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允许分包，允许大中型企业向一家或者多家小微企业分包，分包具体内容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金额或比例：</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p>
    <w:p>
      <w:pPr>
        <w:ind w:firstLine="60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2.</w:t>
      </w:r>
      <w:r>
        <w:rPr>
          <w:rFonts w:hint="eastAsia" w:ascii="宋体" w:hAnsi="宋体" w:eastAsia="宋体" w:cs="宋体"/>
          <w:color w:val="000000" w:themeColor="text1"/>
          <w:sz w:val="24"/>
          <w:szCs w:val="24"/>
          <w:highlight w:val="none"/>
          <w14:textFill>
            <w14:solidFill>
              <w14:schemeClr w14:val="tx1"/>
            </w14:solidFill>
          </w14:textFill>
        </w:rPr>
        <w:t xml:space="preserve">不允许分包。未经采购人同意，成交供应商也不得采用分包形式履行合同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否则采购人有权终止合同。转包或分包造成采购人损失的，成交供应商应承担相应赔偿责任。</w:t>
      </w:r>
      <w:r/>
    </w:p>
    <w:p>
      <w:pPr>
        <w:ind w:firstLine="48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.5履约保证金</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按照以下第</w:t>
      </w:r>
      <w:r>
        <w:rPr>
          <w:rFonts w:hint="eastAsia" w:ascii="宋体" w:hAnsi="宋体" w:eastAsia="宋体" w:cs="宋体"/>
          <w:bCs/>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zh-CN"/>
          <w14:textFill>
            <w14:solidFill>
              <w14:schemeClr w14:val="tx1"/>
            </w14:solidFill>
          </w14:textFill>
        </w:rPr>
        <w:t xml:space="preserve">方式确定履约保证收取方式。</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（1）不收取履约保证金。</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（2）履约保证金应在采购合同签订前提交，履约保证金的金额</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：按采购合同总价的</w:t>
      </w:r>
      <w:r>
        <w:rPr>
          <w:rFonts w:hint="eastAsia" w:ascii="宋体" w:hAnsi="宋体" w:eastAsia="宋体" w:cs="宋体"/>
          <w:bCs/>
          <w:caps w:val="0"/>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%计取</w:t>
      </w:r>
      <w:r>
        <w:rPr>
          <w:rFonts w:hint="eastAsia" w:ascii="宋体" w:hAnsi="宋体" w:eastAsia="宋体" w:cs="宋体"/>
          <w:bCs/>
          <w:color w:val="000000" w:themeColor="text1"/>
          <w:sz w:val="24"/>
          <w:highlight w:val="none"/>
          <w:lang w:val="zh-CN"/>
          <w14:textFill>
            <w14:solidFill>
              <w14:schemeClr w14:val="tx1"/>
            </w14:solidFill>
          </w14:textFill>
        </w:rPr>
        <w:t xml:space="preserve">。除银行电汇、网上银行。数字人民币外，供应商还可选用银行保函、担保公司的保证担保或保险公司的保证保险等多种形式向采购人缴纳；</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履约保证金退还的条件：按以下第</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zh-CN"/>
          <w14:textFill>
            <w14:solidFill>
              <w14:schemeClr w14:val="tx1"/>
            </w14:solidFill>
          </w14:textFill>
        </w:rPr>
        <w:t xml:space="preserve">种方式</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执</w:t>
      </w:r>
      <w:r>
        <w:rPr>
          <w:rFonts w:hint="eastAsia" w:ascii="宋体" w:hAnsi="宋体" w:eastAsia="宋体" w:cs="宋体"/>
          <w:bCs/>
          <w:color w:val="000000" w:themeColor="text1"/>
          <w:sz w:val="24"/>
          <w:highlight w:val="none"/>
          <w:lang w:val="zh-CN"/>
          <w14:textFill>
            <w14:solidFill>
              <w14:schemeClr w14:val="tx1"/>
            </w14:solidFill>
          </w14:textFill>
        </w:rPr>
        <w:t xml:space="preserve">行：</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a.货物类项目，项目验收合格，出具验收报告及履约保证金收据申请退付；</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b.服务类项目，项目履约期满评价合格，出具履约评价报告及履约保证金收据申请退付；</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c.工程类项目，项目完工验收合格，出具完工证明及履约保证金收据申请退付；</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履约保证金退还时间：采购单位收到供应商退付申请后5个工作日内退还；</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本项目支持和鼓励供应商使用江苏政府采购电子履约保函（保险）代替缴纳履约保证金。关于办理流程</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偿付等内容详见江苏省政府采购网《关于在全省政府采购领域推行电子履约保函</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保险</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 的通知》 </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苏财购﹝2023﹞150号</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600"/>
        <w:keepLines/>
        <w:keepNext/>
        <w:pageBreakBefore w:val="0"/>
        <w:spacing w:line="400" w:lineRule="exact"/>
        <w:widowControl w:val="off"/>
        <w:rPr>
          <w:rFonts w:hint="eastAsia" w:ascii="宋体" w:hAnsi="宋体" w:eastAsia="宋体" w:cs="宋体"/>
          <w:bCs/>
          <w:color w:val="000000" w:themeColor="text1"/>
          <w:sz w:val="30"/>
          <w:szCs w:val="30"/>
          <w:highlight w:val="none"/>
          <w14:textFill>
            <w14:solidFill>
              <w14:schemeClr w14:val="tx1"/>
            </w14:solidFill>
          </w14:textFill>
        </w:rPr>
        <w:outlineLvl w:val="3"/>
      </w:pPr>
      <w:r>
        <w:rPr>
          <w:rFonts w:hint="eastAsia" w:ascii="宋体" w:hAnsi="宋体" w:eastAsia="宋体" w:cs="宋体"/>
          <w:bCs/>
          <w:color w:val="000000" w:themeColor="text1"/>
          <w:sz w:val="30"/>
          <w:szCs w:val="30"/>
          <w:highlight w:val="none"/>
          <w14:textFill>
            <w14:solidFill>
              <w14:schemeClr w14:val="tx1"/>
            </w14:solidFill>
          </w14:textFill>
        </w:rPr>
        <w:t xml:space="preserve">3</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2.</w:t>
      </w:r>
      <w:r>
        <w:rPr>
          <w:rFonts w:hint="eastAsia" w:ascii="宋体" w:hAnsi="宋体" w:eastAsia="宋体" w:cs="宋体"/>
          <w:bCs/>
          <w:color w:val="000000" w:themeColor="text1"/>
          <w:sz w:val="30"/>
          <w:szCs w:val="30"/>
          <w:highlight w:val="none"/>
          <w14:textFill>
            <w14:solidFill>
              <w14:schemeClr w14:val="tx1"/>
            </w14:solidFill>
          </w14:textFill>
        </w:rPr>
        <w:t xml:space="preserve">标的物的追加</w:t>
      </w:r>
      <w:r/>
    </w:p>
    <w:p>
      <w:pPr>
        <w:ind w:firstLine="48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600"/>
        <w:keepLines/>
        <w:keepNext/>
        <w:pageBreakBefore w:val="0"/>
        <w:spacing w:line="400" w:lineRule="exact"/>
        <w:widowControl w:val="off"/>
        <w:rPr>
          <w:rFonts w:hint="eastAsia" w:ascii="宋体" w:hAnsi="宋体" w:eastAsia="宋体" w:cs="宋体"/>
          <w:bCs/>
          <w:color w:val="000000" w:themeColor="text1"/>
          <w:sz w:val="30"/>
          <w:szCs w:val="30"/>
          <w:highlight w:val="none"/>
          <w14:textFill>
            <w14:solidFill>
              <w14:schemeClr w14:val="tx1"/>
            </w14:solidFill>
          </w14:textFill>
        </w:rPr>
        <w:outlineLvl w:val="3"/>
      </w:pPr>
      <w:r/>
      <w:bookmarkStart w:id="165" w:name="_Toc20823314"/>
      <w:r/>
      <w:bookmarkStart w:id="166" w:name="_Toc479757207"/>
      <w:r/>
      <w:bookmarkStart w:id="167" w:name="_Toc16938558"/>
      <w:r/>
      <w:bookmarkStart w:id="168" w:name="_Toc513029242"/>
      <w:r/>
      <w:bookmarkStart w:id="169" w:name="_Toc120614221"/>
      <w:r>
        <w:rPr>
          <w:rFonts w:hint="eastAsia" w:ascii="宋体" w:hAnsi="宋体" w:eastAsia="宋体" w:cs="宋体"/>
          <w:bCs/>
          <w:color w:val="000000" w:themeColor="text1"/>
          <w:sz w:val="30"/>
          <w:szCs w:val="30"/>
          <w:highlight w:val="none"/>
          <w14:textFill>
            <w14:solidFill>
              <w14:schemeClr w14:val="tx1"/>
            </w14:solidFill>
          </w14:textFill>
        </w:rPr>
        <w:t xml:space="preserve">3</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3.</w:t>
      </w:r>
      <w:r>
        <w:rPr>
          <w:rFonts w:hint="eastAsia" w:ascii="宋体" w:hAnsi="宋体" w:eastAsia="宋体" w:cs="宋体"/>
          <w:bCs/>
          <w:color w:val="000000" w:themeColor="text1"/>
          <w:sz w:val="30"/>
          <w:szCs w:val="30"/>
          <w:highlight w:val="none"/>
          <w14:textFill>
            <w14:solidFill>
              <w14:schemeClr w14:val="tx1"/>
            </w14:solidFill>
          </w14:textFill>
        </w:rPr>
        <w:t xml:space="preserve">政府采购履约资金扶持政策</w:t>
      </w:r>
      <w:r/>
    </w:p>
    <w:p>
      <w:pPr>
        <w:ind w:firstLine="42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33.1</w:t>
      </w:r>
      <w:r>
        <w:rPr>
          <w:rFonts w:hint="eastAsia" w:ascii="宋体" w:hAnsi="宋体" w:eastAsia="宋体" w:cs="宋体"/>
          <w:bCs/>
          <w:color w:val="000000" w:themeColor="text1"/>
          <w:sz w:val="24"/>
          <w:highlight w:val="none"/>
          <w14:textFill>
            <w14:solidFill>
              <w14:schemeClr w14:val="tx1"/>
            </w14:solidFill>
          </w14:textFill>
        </w:rPr>
        <w:t xml:space="preserve">根据江苏省财政厅中国人民银行南京分行《关于深入推进政府采购线上合同信用融资工作的通知》（苏财购〔2021〕82号）</w:t>
      </w:r>
      <w:r>
        <w:rPr>
          <w:rFonts w:hint="eastAsia" w:ascii="宋体" w:hAnsi="宋体" w:eastAsia="宋体" w:cs="宋体"/>
          <w:bCs/>
          <w:color w:val="000000" w:themeColor="text1"/>
          <w:sz w:val="24"/>
          <w:highlight w:val="none"/>
          <w:lang w:val="zh-CN"/>
          <w14:textFill>
            <w14:solidFill>
              <w14:schemeClr w14:val="tx1"/>
            </w14:solidFill>
          </w14:textFill>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1006"/>
        <w:ind w:firstLine="600"/>
        <w:pageBreakBefore w:val="0"/>
        <w:spacing w:before="0" w:after="0" w:line="400" w:lineRule="exact"/>
        <w:widowControl w:val="off"/>
        <w:rPr>
          <w:rFonts w:hint="eastAsia" w:ascii="宋体" w:hAnsi="宋体" w:eastAsia="宋体" w:cs="宋体"/>
          <w:b w:val="0"/>
          <w:bCs w:val="0"/>
          <w:color w:val="000000" w:themeColor="text1"/>
          <w:sz w:val="30"/>
          <w:szCs w:val="30"/>
          <w:highlight w:val="none"/>
          <w14:textFill>
            <w14:solidFill>
              <w14:schemeClr w14:val="tx1"/>
            </w14:solidFill>
          </w14:textFill>
        </w:rPr>
      </w:pPr>
      <w:r>
        <w:rPr>
          <w:rFonts w:hint="eastAsia" w:ascii="宋体" w:hAnsi="宋体" w:eastAsia="宋体" w:cs="宋体"/>
          <w:b w:val="0"/>
          <w:bCs w:val="0"/>
          <w:color w:val="000000" w:themeColor="text1"/>
          <w:sz w:val="30"/>
          <w:szCs w:val="30"/>
          <w:highlight w:val="none"/>
          <w14:textFill>
            <w14:solidFill>
              <w14:schemeClr w14:val="tx1"/>
            </w14:solidFill>
          </w14:textFill>
        </w:rPr>
        <w:t xml:space="preserve">3</w:t>
      </w:r>
      <w:r>
        <w:rPr>
          <w:rFonts w:hint="eastAsia" w:ascii="宋体" w:hAnsi="宋体" w:eastAsia="宋体" w:cs="宋体"/>
          <w:b w:val="0"/>
          <w:bCs w:val="0"/>
          <w:color w:val="000000" w:themeColor="text1"/>
          <w:sz w:val="30"/>
          <w:szCs w:val="30"/>
          <w:highlight w:val="none"/>
          <w:lang w:eastAsia="zh-CN"/>
          <w14:textFill>
            <w14:solidFill>
              <w14:schemeClr w14:val="tx1"/>
            </w14:solidFill>
          </w14:textFill>
        </w:rPr>
        <w:t xml:space="preserve">4.</w:t>
      </w:r>
      <w:r>
        <w:rPr>
          <w:rFonts w:hint="eastAsia" w:ascii="宋体" w:hAnsi="宋体" w:eastAsia="宋体" w:cs="宋体"/>
          <w:b w:val="0"/>
          <w:bCs w:val="0"/>
          <w:color w:val="000000" w:themeColor="text1"/>
          <w:sz w:val="30"/>
          <w:szCs w:val="30"/>
          <w:highlight w:val="none"/>
          <w14:textFill>
            <w14:solidFill>
              <w14:schemeClr w14:val="tx1"/>
            </w14:solidFill>
          </w14:textFill>
        </w:rPr>
        <w:t xml:space="preserve">验收及付款</w:t>
      </w:r>
      <w:r/>
    </w:p>
    <w:p>
      <w:pPr>
        <w:ind w:firstLine="482"/>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34.2采购人可以邀请参加本项目的其他供应商或者第三方机构参与验收。参与验收的供应商或者第三方机构的意见作为验收书的参考资料一并存档。</w:t>
      </w:r>
      <w:r/>
    </w:p>
    <w:p>
      <w:pPr>
        <w:ind w:firstLine="482"/>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34.3严格按照采购合同开展履约验收。采购人成立验收小组，按照采购合同的约定对供应商履约情况进行验收。验收时，按照采购合同的约定对每一项技术</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服务</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34.4验收合格的项目，采购人将根据采购合同的约定及时向供应商支付采购资金</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退还履约保证金。验收不合格的项目，采购人将依法及时处理。采购合同的履行</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400" w:lineRule="exact"/>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w:t>
      </w:r>
      <w:r>
        <w:rPr>
          <w:rFonts w:hint="eastAsia" w:ascii="宋体" w:hAnsi="宋体" w:eastAsia="宋体" w:cs="宋体"/>
          <w:b/>
          <w:color w:val="000000" w:themeColor="text1"/>
          <w:sz w:val="24"/>
          <w:highlight w:val="none"/>
          <w:lang w:eastAsia="zh-CN"/>
          <w14:textFill>
            <w14:solidFill>
              <w14:schemeClr w14:val="tx1"/>
            </w14:solidFill>
          </w14:textFill>
        </w:rPr>
        <w:t xml:space="preserve">5.</w:t>
      </w:r>
      <w:r>
        <w:rPr>
          <w:rFonts w:hint="eastAsia" w:ascii="宋体" w:hAnsi="宋体" w:eastAsia="宋体" w:cs="宋体"/>
          <w:b/>
          <w:color w:val="000000" w:themeColor="text1"/>
          <w:sz w:val="24"/>
          <w:highlight w:val="none"/>
          <w14:textFill>
            <w14:solidFill>
              <w14:schemeClr w14:val="tx1"/>
            </w14:solidFill>
          </w14:textFill>
        </w:rPr>
        <w:t xml:space="preserve">付款</w:t>
      </w:r>
      <w:r/>
    </w:p>
    <w:p>
      <w:pPr>
        <w:ind w:firstLine="482"/>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w:t>
      </w:r>
      <w:bookmarkStart w:id="170" w:name="EBec7f529f50594afd871ea9378869e456"/>
      <w:r>
        <w:rPr>
          <w:rFonts w:hint="eastAsia" w:ascii="宋体" w:hAnsi="宋体" w:eastAsia="宋体" w:cs="宋体"/>
          <w:bCs/>
          <w:color w:val="000000" w:themeColor="text1"/>
          <w:sz w:val="24"/>
          <w:highlight w:val="none"/>
          <w14:textFill>
            <w14:solidFill>
              <w14:schemeClr w14:val="tx1"/>
            </w14:solidFill>
          </w14:textFill>
        </w:rPr>
        <w:t xml:space="preserve">按照以下</w:t>
      </w:r>
      <w:r>
        <w:rPr>
          <w:rFonts w:hint="eastAsia" w:ascii="宋体" w:hAnsi="宋体" w:eastAsia="宋体" w:cs="宋体"/>
          <w:bCs/>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2</w:t>
      </w:r>
      <w:r>
        <w:rPr>
          <w:rFonts w:hint="eastAsia" w:ascii="宋体" w:hAnsi="宋体" w:eastAsia="宋体" w:cs="宋体"/>
          <w:bCs/>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类项目确定的付款方式</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采购人及时办理付款手续。对于满足合同约定支付条件的，自收到发票后10个工作日内将资金支付到合同约定的供应商账户或供应商数字人民币账户。</w:t>
      </w:r>
      <w:bookmarkEnd w:id="170"/>
      <w:r/>
      <w:r/>
    </w:p>
    <w:p>
      <w:pPr>
        <w:ind w:firstLine="482"/>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（1）货物类项目</w:t>
      </w:r>
      <w:r/>
    </w:p>
    <w:p>
      <w:pPr>
        <w:ind w:firstLine="482"/>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预付款：合同金额的</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，合同签订后按规定支付； </w:t>
      </w:r>
      <w:r/>
    </w:p>
    <w:p>
      <w:pPr>
        <w:ind w:firstLine="482"/>
        <w:pageBreakBefore w:val="0"/>
        <w:spacing w:line="400" w:lineRule="exact"/>
        <w:widowControl w:val="off"/>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进度款</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2"/>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（2）服务类项目</w:t>
      </w:r>
      <w:r/>
    </w:p>
    <w:p>
      <w:pPr>
        <w:ind w:firstLine="480"/>
        <w:keepLines w:val="0"/>
        <w:keepNext w:val="0"/>
        <w:pageBreakBefore w:val="0"/>
        <w:spacing w:line="400" w:lineRule="exact"/>
        <w:widowControl w:val="off"/>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pP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t xml:space="preserve">预付款，签订合同后支付合同总价款的</w:t>
      </w:r>
      <w:r>
        <w:rPr>
          <w:rFonts w:hint="eastAsia" w:ascii="宋体" w:hAnsi="宋体" w:cs="宋体"/>
          <w:bCs/>
          <w:caps w:val="0"/>
          <w:strike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t xml:space="preserve">0%；</w:t>
      </w:r>
      <w:r/>
    </w:p>
    <w:p>
      <w:pPr>
        <w:ind w:firstLine="482"/>
        <w:spacing w:line="480" w:lineRule="exact"/>
        <w:tabs>
          <w:tab w:val="left" w:pos="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t xml:space="preserve">进度款：</w:t>
      </w:r>
      <w:r>
        <w:rPr>
          <w:rFonts w:hint="eastAsia" w:ascii="宋体" w:hAnsi="宋体" w:cs="宋体"/>
          <w:bCs/>
          <w:caps w:val="0"/>
          <w:strike w:val="0"/>
          <w:color w:val="000000" w:themeColor="text1"/>
          <w:sz w:val="24"/>
          <w:highlight w:val="none"/>
          <w:lang w:val="en-US" w:eastAsia="zh-CN"/>
          <w14:textFill>
            <w14:solidFill>
              <w14:schemeClr w14:val="tx1"/>
            </w14:solidFill>
          </w14:textFill>
        </w:rPr>
        <w:t xml:space="preserve">完成功能开发，经过采购人确认后，支付至合同总价款的33%；</w:t>
      </w:r>
      <w:r>
        <w:rPr>
          <w:rFonts w:hint="eastAsia" w:ascii="宋体" w:hAnsi="宋体"/>
          <w:bCs/>
          <w:color w:val="000000" w:themeColor="text1"/>
          <w:sz w:val="24"/>
          <w:szCs w:val="24"/>
          <w:highlight w:val="none"/>
          <w14:textFill>
            <w14:solidFill>
              <w14:schemeClr w14:val="tx1"/>
            </w14:solidFill>
          </w14:textFill>
        </w:rPr>
        <w:t xml:space="preserve">试运行3个月且经采购人验收合格，</w:t>
      </w:r>
      <w:r>
        <w:rPr>
          <w:rFonts w:hint="eastAsia" w:ascii="宋体" w:hAnsi="宋体"/>
          <w:bCs/>
          <w:color w:val="000000" w:themeColor="text1"/>
          <w:sz w:val="24"/>
          <w:szCs w:val="24"/>
          <w:highlight w:val="none"/>
          <w:lang w:val="en-US" w:eastAsia="zh-CN"/>
          <w14:textFill>
            <w14:solidFill>
              <w14:schemeClr w14:val="tx1"/>
            </w14:solidFill>
          </w14:textFill>
        </w:rPr>
        <w:t xml:space="preserve">支付至合同总价款的75</w:t>
      </w:r>
      <w:r>
        <w:rPr>
          <w:rFonts w:hint="eastAsia" w:ascii="宋体" w:hAnsi="宋体"/>
          <w:bCs/>
          <w:color w:val="000000" w:themeColor="text1"/>
          <w:sz w:val="24"/>
          <w:szCs w:val="24"/>
          <w:highlight w:val="none"/>
          <w14:textFill>
            <w14:solidFill>
              <w14:schemeClr w14:val="tx1"/>
            </w14:solidFill>
          </w14:textFill>
        </w:rPr>
        <w:t xml:space="preserve">%；运维期满一年后，</w:t>
      </w:r>
      <w:r>
        <w:rPr>
          <w:rFonts w:hint="eastAsia" w:ascii="宋体" w:hAnsi="宋体"/>
          <w:bCs/>
          <w:color w:val="000000" w:themeColor="text1"/>
          <w:sz w:val="24"/>
          <w:szCs w:val="24"/>
          <w:highlight w:val="none"/>
          <w:lang w:val="en-US" w:eastAsia="zh-CN"/>
          <w14:textFill>
            <w14:solidFill>
              <w14:schemeClr w14:val="tx1"/>
            </w14:solidFill>
          </w14:textFill>
        </w:rPr>
        <w:t xml:space="preserve">付清尾款（无息）</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资金支付的</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时间</w:t>
      </w:r>
      <w:r>
        <w:rPr>
          <w:rFonts w:hint="eastAsia" w:ascii="宋体" w:hAnsi="宋体" w:eastAsia="宋体" w:cs="宋体"/>
          <w:bCs/>
          <w:color w:val="000000" w:themeColor="text1"/>
          <w:sz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收到供应商发票10个工作日内</w:t>
      </w:r>
      <w:r>
        <w:rPr>
          <w:rFonts w:hint="eastAsia" w:ascii="宋体" w:hAnsi="宋体" w:eastAsia="宋体" w:cs="宋体"/>
          <w:bCs/>
          <w:color w:val="000000" w:themeColor="text1"/>
          <w:sz w:val="24"/>
          <w:highlight w:val="none"/>
          <w:lang w:val="zh-CN"/>
          <w14:textFill>
            <w14:solidFill>
              <w14:schemeClr w14:val="tx1"/>
            </w14:solidFill>
          </w14:textFill>
        </w:rPr>
        <w:t xml:space="preserve">；</w:t>
      </w:r>
      <w:r/>
    </w:p>
    <w:p>
      <w:pPr>
        <w:ind w:firstLine="482"/>
        <w:pageBreakBefore w:val="0"/>
        <w:spacing w:line="400" w:lineRule="exact"/>
        <w:widowControl w:val="off"/>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资金支付</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的条件：满足相应阶段的要求且收到供应商发票。</w:t>
      </w:r>
      <w:r/>
    </w:p>
    <w:p>
      <w:pPr>
        <w:ind w:firstLine="482"/>
        <w:pageBreakBefore w:val="0"/>
        <w:spacing w:line="400" w:lineRule="exact"/>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注：（在签订合同时，供应商明确表示无需预付款或者主动要求降低预付款比例的，采</w:t>
      </w:r>
      <w:r>
        <w:rPr>
          <w:rFonts w:hint="eastAsia" w:ascii="宋体" w:hAnsi="宋体"/>
          <w:bCs/>
          <w:color w:val="000000" w:themeColor="text1"/>
          <w:sz w:val="24"/>
          <w:szCs w:val="24"/>
          <w:highlight w:val="none"/>
          <w14:textFill>
            <w14:solidFill>
              <w14:schemeClr w14:val="tx1"/>
            </w14:solidFill>
          </w14:textFill>
        </w:rPr>
        <w:t xml:space="preserve">购人可不适用前述规定。支付方式可以通过转账或数字人民币等方式）。</w:t>
      </w:r>
      <w:r/>
    </w:p>
    <w:p>
      <w:pPr>
        <w:numPr>
          <w:ilvl w:val="0"/>
          <w:numId w:val="0"/>
        </w:numPr>
        <w:ind w:left="630"/>
        <w:pageBreakBefore w:val="0"/>
        <w:spacing w:line="400" w:lineRule="exact"/>
        <w:widowControl w:val="off"/>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工程类项目</w:t>
      </w:r>
      <w:r/>
    </w:p>
    <w:p>
      <w:pPr>
        <w:ind w:firstLine="482"/>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预付款：合同金额的</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%，合同签订后按规定支付；</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2"/>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进度款：</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w:t>
      </w:r>
      <w:r/>
    </w:p>
    <w:p>
      <w:pPr>
        <w:pageBreakBefore w:val="0"/>
        <w:spacing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71" w:name="EB11398ec6946f4019bc4c35221e27b04f"/>
      <w:r>
        <w:rPr>
          <w:rFonts w:hint="eastAsia" w:ascii="宋体" w:hAnsi="宋体" w:eastAsia="宋体" w:cs="宋体"/>
          <w:bCs/>
          <w:color w:val="000000" w:themeColor="text1"/>
          <w:sz w:val="24"/>
          <w:highlight w:val="none"/>
          <w14:textFill>
            <w14:solidFill>
              <w14:schemeClr w14:val="tx1"/>
            </w14:solidFill>
          </w14:textFill>
        </w:rPr>
        <w:t xml:space="preserve">注：在签订合同时，</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明确表示无需预付款或者主动要求降低预付款比例的金额，采购人可不适用预付款规定。</w:t>
      </w:r>
      <w:bookmarkEnd w:id="171"/>
      <w:r/>
      <w:r/>
    </w:p>
    <w:p>
      <w:pPr>
        <w:ind w:firstLine="2640"/>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br w:type="page" w:clear="all"/>
      </w:r>
      <w:r>
        <w:rPr>
          <w:rFonts w:ascii="Times New Roman" w:hAnsi="Times New Roman" w:eastAsia="黑体" w:cs="Times New Roman"/>
          <w:bCs/>
          <w:color w:val="000000" w:themeColor="text1"/>
          <w:sz w:val="44"/>
          <w:szCs w:val="28"/>
          <w:highlight w:val="none"/>
          <w14:textFill>
            <w14:solidFill>
              <w14:schemeClr w14:val="tx1"/>
            </w14:solidFill>
          </w14:textFill>
        </w:rPr>
        <w:t xml:space="preserve">第三章  合同</w:t>
      </w:r>
      <w:bookmarkEnd w:id="165"/>
      <w:r/>
      <w:bookmarkEnd w:id="166"/>
      <w:r/>
      <w:bookmarkEnd w:id="167"/>
      <w:r/>
      <w:bookmarkEnd w:id="168"/>
      <w:r/>
      <w:bookmarkEnd w:id="169"/>
      <w:r>
        <w:rPr>
          <w:rFonts w:ascii="Times New Roman" w:hAnsi="Times New Roman" w:eastAsia="黑体" w:cs="Times New Roman"/>
          <w:bCs/>
          <w:color w:val="000000" w:themeColor="text1"/>
          <w:sz w:val="44"/>
          <w:szCs w:val="28"/>
          <w:highlight w:val="none"/>
          <w14:textFill>
            <w14:solidFill>
              <w14:schemeClr w14:val="tx1"/>
            </w14:solidFill>
          </w14:textFill>
        </w:rPr>
        <w:t xml:space="preserve">文本</w:t>
      </w:r>
      <w:r/>
    </w:p>
    <w:p>
      <w:pPr>
        <w:jc w:val="center"/>
        <w:keepLines w:val="0"/>
        <w:keepNext w:val="0"/>
        <w:pageBreakBefore w:val="0"/>
        <w:spacing w:before="145" w:after="145" w:line="400" w:lineRule="exact"/>
        <w:widowControl w:val="off"/>
        <w:rPr>
          <w:rFonts w:ascii="Times New Roman" w:hAnsi="Times New Roman" w:cs="Times New Roman"/>
          <w:b/>
          <w:bCs/>
          <w:color w:val="000000" w:themeColor="text1"/>
          <w:sz w:val="30"/>
          <w:szCs w:val="20"/>
          <w:highlight w:val="none"/>
          <w14:textFill>
            <w14:solidFill>
              <w14:schemeClr w14:val="tx1"/>
            </w14:solidFill>
          </w14:textFill>
        </w:rPr>
        <w:outlineLvl w:val="9"/>
      </w:pPr>
      <w:r/>
      <w:bookmarkStart w:id="172" w:name="_Toc513029243"/>
      <w:r/>
      <w:bookmarkStart w:id="173" w:name="_Toc20823315"/>
      <w:r/>
      <w:bookmarkStart w:id="174" w:name="_Toc16938559"/>
      <w:r>
        <w:rPr>
          <w:rFonts w:hint="eastAsia" w:ascii="Times New Roman" w:hAnsi="Times New Roman" w:cs="Times New Roman"/>
          <w:b/>
          <w:color w:val="000000" w:themeColor="text1"/>
          <w:sz w:val="30"/>
          <w:szCs w:val="21"/>
          <w:highlight w:val="none"/>
          <w:lang w:eastAsia="zh-CN"/>
          <w14:textFill>
            <w14:solidFill>
              <w14:schemeClr w14:val="tx1"/>
            </w14:solidFill>
          </w14:textFill>
        </w:rPr>
        <w:t xml:space="preserve">智能中枢共性组件平台采购项目</w:t>
      </w:r>
      <w:r>
        <w:rPr>
          <w:rFonts w:ascii="Times New Roman" w:hAnsi="Times New Roman" w:cs="Times New Roman"/>
          <w:b/>
          <w:color w:val="000000" w:themeColor="text1"/>
          <w:sz w:val="30"/>
          <w:szCs w:val="21"/>
          <w:highlight w:val="none"/>
          <w14:textFill>
            <w14:solidFill>
              <w14:schemeClr w14:val="tx1"/>
            </w14:solidFill>
          </w14:textFill>
        </w:rPr>
        <w:t xml:space="preserve">政府采购合同（参考）</w:t>
      </w:r>
      <w:r/>
    </w:p>
    <w:p>
      <w:pPr>
        <w:ind w:left="479" w:firstLine="0"/>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eastAsia="zh-CN"/>
          <w14:textFill>
            <w14:solidFill>
              <w14:schemeClr w14:val="tx1"/>
            </w14:solidFill>
          </w14:textFill>
        </w:rPr>
      </w:pPr>
      <w:r>
        <w:rPr>
          <w:rFonts w:ascii="Times New Roman" w:hAnsi="Times New Roman" w:cs="Times New Roman"/>
          <w:bCs/>
          <w:color w:val="000000" w:themeColor="text1"/>
          <w:sz w:val="24"/>
          <w:highlight w:val="none"/>
          <w:lang w:eastAsia="zh-CN"/>
          <w14:textFill>
            <w14:solidFill>
              <w14:schemeClr w14:val="tx1"/>
            </w14:solidFill>
          </w14:textFill>
        </w:rPr>
        <w:t xml:space="preserve">项目名称：</w:t>
      </w:r>
      <w:r>
        <w:rPr>
          <w:rFonts w:hint="eastAsia" w:cs="Times New Roman"/>
          <w:bCs/>
          <w:color w:val="000000" w:themeColor="text1"/>
          <w:sz w:val="24"/>
          <w:highlight w:val="none"/>
          <w:lang w:eastAsia="zh-CN"/>
          <w14:textFill>
            <w14:solidFill>
              <w14:schemeClr w14:val="tx1"/>
            </w14:solidFill>
          </w14:textFill>
        </w:rPr>
        <w:t xml:space="preserve">智能中枢共性组件平台采购项目</w:t>
      </w:r>
      <w:r>
        <w:rPr>
          <w:rFonts w:ascii="Times New Roman" w:hAnsi="Times New Roman" w:cs="Times New Roman"/>
          <w:bCs/>
          <w:color w:val="000000" w:themeColor="text1"/>
          <w:sz w:val="24"/>
          <w:highlight w:val="none"/>
          <w:lang w:eastAsia="zh-CN"/>
          <w14:textFill>
            <w14:solidFill>
              <w14:schemeClr w14:val="tx1"/>
            </w14:solidFill>
          </w14:textFill>
        </w:rPr>
        <w:t xml:space="preserve">  </w:t>
      </w:r>
      <w:r>
        <w:rPr>
          <w:rFonts w:ascii="Times New Roman" w:hAnsi="Times New Roman" w:cs="Times New Roman"/>
          <w:bCs/>
          <w:color w:val="000000" w:themeColor="text1"/>
          <w:sz w:val="24"/>
          <w:highlight w:val="none"/>
          <w14:textFill>
            <w14:solidFill>
              <w14:schemeClr w14:val="tx1"/>
            </w14:solidFill>
          </w14:textFill>
        </w:rPr>
        <w:t xml:space="preserve">                                     项目编号：</w:t>
      </w:r>
      <w:r>
        <w:rPr>
          <w:rFonts w:hint="eastAsia" w:cs="Times New Roman"/>
          <w:bCs/>
          <w:color w:val="000000" w:themeColor="text1"/>
          <w:sz w:val="24"/>
          <w:highlight w:val="none"/>
          <w:lang w:eastAsia="zh-CN"/>
          <w14:textFill>
            <w14:solidFill>
              <w14:schemeClr w14:val="tx1"/>
            </w14:solidFill>
          </w14:textFill>
        </w:rPr>
        <w:t xml:space="preserve">JSZC-321300-JSQZ-C2026-0014</w:t>
      </w:r>
      <w:r/>
    </w:p>
    <w:p>
      <w:pPr>
        <w:ind w:firstLine="482"/>
        <w:keepLines w:val="0"/>
        <w:keepNext w:val="0"/>
        <w:pageBreakBefore w:val="0"/>
        <w:spacing w:line="400" w:lineRule="exact"/>
        <w:widowControl w:val="off"/>
        <w:rPr>
          <w:rFonts w:hint="eastAsia" w:cs="Times New Roman"/>
          <w:bCs/>
          <w:color w:val="000000" w:themeColor="text1"/>
          <w:sz w:val="24"/>
          <w:highlight w:val="none"/>
          <w:lang w:val="en-US" w:eastAsia="zh-CN"/>
          <w14:textFill>
            <w14:solidFill>
              <w14:schemeClr w14:val="tx1"/>
            </w14:solidFill>
          </w14:textFill>
        </w:rPr>
      </w:pPr>
      <w:r>
        <w:rPr>
          <w:rFonts w:ascii="Times New Roman" w:hAnsi="Times New Roman" w:cs="Times New Roman"/>
          <w:bCs/>
          <w:color w:val="000000" w:themeColor="text1"/>
          <w:sz w:val="24"/>
          <w:highlight w:val="none"/>
          <w14:textFill>
            <w14:solidFill>
              <w14:schemeClr w14:val="tx1"/>
            </w14:solidFill>
          </w14:textFill>
        </w:rPr>
        <w:t xml:space="preserve">甲方：（买方）</w:t>
      </w:r>
      <w:r>
        <w:rPr>
          <w:rFonts w:hint="eastAsia" w:cs="Times New Roman"/>
          <w:bCs/>
          <w:color w:val="000000" w:themeColor="text1"/>
          <w:sz w:val="24"/>
          <w:highlight w:val="none"/>
          <w:lang w:val="en-US" w:eastAsia="zh-CN"/>
          <w14:textFill>
            <w14:solidFill>
              <w14:schemeClr w14:val="tx1"/>
            </w14:solidFill>
          </w14:textFill>
        </w:rPr>
        <w:t xml:space="preserve">宿迁市市域社会治理现代化指挥中心</w:t>
      </w:r>
      <w:r/>
    </w:p>
    <w:p>
      <w:pPr>
        <w:ind w:firstLine="482"/>
        <w:keepLines w:val="0"/>
        <w:keepNext w:val="0"/>
        <w:pageBreakBefore w:val="0"/>
        <w:spacing w:line="400" w:lineRule="exact"/>
        <w:widowControl w:val="off"/>
        <w:rPr>
          <w:rFonts w:ascii="Times New Roman" w:hAnsi="Times New Roman" w:cs="Times New Roman"/>
          <w:bCs/>
          <w:color w:val="000000" w:themeColor="text1"/>
          <w:sz w:val="24"/>
          <w:highlight w:val="none"/>
          <w14:textFill>
            <w14:solidFill>
              <w14:schemeClr w14:val="tx1"/>
            </w14:solidFill>
          </w14:textFill>
        </w:rPr>
      </w:pPr>
      <w:r>
        <w:rPr>
          <w:rFonts w:ascii="Times New Roman" w:hAnsi="Times New Roman" w:cs="Times New Roman"/>
          <w:bCs/>
          <w:color w:val="000000" w:themeColor="text1"/>
          <w:sz w:val="24"/>
          <w:highlight w:val="none"/>
          <w14:textFill>
            <w14:solidFill>
              <w14:schemeClr w14:val="tx1"/>
            </w14:solidFill>
          </w14:textFill>
        </w:rPr>
        <w:t xml:space="preserve">乙方：（卖方）_________</w:t>
      </w:r>
      <w:r/>
    </w:p>
    <w:p>
      <w:pPr>
        <w:ind w:firstLine="482"/>
        <w:keepLines w:val="0"/>
        <w:keepNext w:val="0"/>
        <w:pageBreakBefore w:val="0"/>
        <w:spacing w:line="400" w:lineRule="exact"/>
        <w:widowControl w:val="off"/>
        <w:rPr>
          <w:rFonts w:ascii="Times New Roman" w:hAnsi="Times New Roman" w:cs="Times New Roman"/>
          <w:bCs/>
          <w:color w:val="000000" w:themeColor="text1"/>
          <w:sz w:val="24"/>
          <w:highlight w:val="none"/>
          <w14:textFill>
            <w14:solidFill>
              <w14:schemeClr w14:val="tx1"/>
            </w14:solidFill>
          </w14:textFill>
        </w:rPr>
      </w:pPr>
      <w:r>
        <w:rPr>
          <w:rFonts w:ascii="Times New Roman" w:hAnsi="Times New Roman" w:cs="Times New Roman"/>
          <w:bCs/>
          <w:color w:val="000000" w:themeColor="text1"/>
          <w:sz w:val="24"/>
          <w:highlight w:val="none"/>
          <w14:textFill>
            <w14:solidFill>
              <w14:schemeClr w14:val="tx1"/>
            </w14:solidFill>
          </w14:textFill>
        </w:rPr>
        <w:t xml:space="preserve">   甲</w:t>
      </w:r>
      <w:r>
        <w:rPr>
          <w:rFonts w:ascii="Times New Roman" w:hAnsi="Times New Roman" w:cs="Times New Roman"/>
          <w:bCs/>
          <w:color w:val="000000" w:themeColor="text1"/>
          <w:sz w:val="24"/>
          <w:highlight w:val="none"/>
          <w:lang w:eastAsia="zh-CN"/>
          <w14:textFill>
            <w14:solidFill>
              <w14:schemeClr w14:val="tx1"/>
            </w14:solidFill>
          </w14:textFill>
        </w:rPr>
        <w:t xml:space="preserve">、</w:t>
      </w:r>
      <w:r>
        <w:rPr>
          <w:rFonts w:ascii="Times New Roman" w:hAnsi="Times New Roman" w:cs="Times New Roman"/>
          <w:bCs/>
          <w:color w:val="000000" w:themeColor="text1"/>
          <w:sz w:val="24"/>
          <w:highlight w:val="none"/>
          <w14:textFill>
            <w14:solidFill>
              <w14:schemeClr w14:val="tx1"/>
            </w14:solidFill>
          </w14:textFill>
        </w:rPr>
        <w:t xml:space="preserve">乙双方根据</w:t>
      </w:r>
      <w:r>
        <w:rPr>
          <w:rFonts w:hint="eastAsia" w:cs="Times New Roman"/>
          <w:bCs/>
          <w:color w:val="000000" w:themeColor="text1"/>
          <w:sz w:val="24"/>
          <w:highlight w:val="none"/>
          <w:lang w:eastAsia="zh-CN"/>
          <w14:textFill>
            <w14:solidFill>
              <w14:schemeClr w14:val="tx1"/>
            </w14:solidFill>
          </w14:textFill>
        </w:rPr>
        <w:t xml:space="preserve">JSZC-321300-JSQZ-C2026-0014智能中枢共性组件平台采购项目</w:t>
      </w:r>
      <w:r>
        <w:rPr>
          <w:rFonts w:ascii="Times New Roman" w:hAnsi="Times New Roman" w:cs="Times New Roman"/>
          <w:bCs/>
          <w:color w:val="000000" w:themeColor="text1"/>
          <w:sz w:val="24"/>
          <w:highlight w:val="none"/>
          <w14:textFill>
            <w14:solidFill>
              <w14:schemeClr w14:val="tx1"/>
            </w14:solidFill>
          </w14:textFill>
        </w:rPr>
        <w:t xml:space="preserve">竞争性磋商的结果</w:t>
      </w:r>
      <w:r>
        <w:rPr>
          <w:rFonts w:ascii="Times New Roman" w:hAnsi="Times New Roman" w:cs="Times New Roman"/>
          <w:bCs/>
          <w:color w:val="000000" w:themeColor="text1"/>
          <w:sz w:val="24"/>
          <w:highlight w:val="none"/>
          <w:lang w:eastAsia="zh-CN"/>
          <w14:textFill>
            <w14:solidFill>
              <w14:schemeClr w14:val="tx1"/>
            </w14:solidFill>
          </w14:textFill>
        </w:rPr>
        <w:t xml:space="preserve">，</w:t>
      </w:r>
      <w:r>
        <w:rPr>
          <w:rFonts w:ascii="Times New Roman" w:hAnsi="Times New Roman" w:cs="Times New Roman"/>
          <w:bCs/>
          <w:color w:val="000000" w:themeColor="text1"/>
          <w:sz w:val="24"/>
          <w:highlight w:val="none"/>
          <w14:textFill>
            <w14:solidFill>
              <w14:schemeClr w14:val="tx1"/>
            </w14:solidFill>
          </w14:textFill>
        </w:rPr>
        <w:t xml:space="preserve">签署本合同。</w:t>
      </w:r>
      <w:r/>
    </w:p>
    <w:p>
      <w:pPr>
        <w:ind w:firstLine="482"/>
        <w:keepLines w:val="0"/>
        <w:keepNext w:val="0"/>
        <w:pageBreakBefore w:val="0"/>
        <w:spacing w:line="400" w:lineRule="exact"/>
        <w:widowControl w:val="off"/>
        <w:rPr>
          <w:rFonts w:ascii="Times New Roman" w:hAnsi="Times New Roman" w:cs="Times New Roman"/>
          <w:b/>
          <w:bCs w:val="0"/>
          <w:color w:val="000000" w:themeColor="text1"/>
          <w:sz w:val="24"/>
          <w:highlight w:val="none"/>
          <w14:textFill>
            <w14:solidFill>
              <w14:schemeClr w14:val="tx1"/>
            </w14:solidFill>
          </w14:textFill>
        </w:rPr>
      </w:pPr>
      <w:r>
        <w:rPr>
          <w:rFonts w:ascii="Times New Roman" w:hAnsi="Times New Roman" w:cs="Times New Roman"/>
          <w:b/>
          <w:bCs w:val="0"/>
          <w:color w:val="000000" w:themeColor="text1"/>
          <w:sz w:val="24"/>
          <w:highlight w:val="none"/>
          <w14:textFill>
            <w14:solidFill>
              <w14:schemeClr w14:val="tx1"/>
            </w14:solidFill>
          </w14:textFill>
        </w:rPr>
        <w:t xml:space="preserve">一</w:t>
      </w:r>
      <w:r>
        <w:rPr>
          <w:rFonts w:ascii="Times New Roman" w:hAnsi="Times New Roman" w:cs="Times New Roman"/>
          <w:b/>
          <w:bCs w:val="0"/>
          <w:color w:val="000000" w:themeColor="text1"/>
          <w:sz w:val="24"/>
          <w:highlight w:val="none"/>
          <w:lang w:eastAsia="zh-CN"/>
          <w14:textFill>
            <w14:solidFill>
              <w14:schemeClr w14:val="tx1"/>
            </w14:solidFill>
          </w14:textFill>
        </w:rPr>
        <w:t xml:space="preserve">、</w:t>
      </w:r>
      <w:r>
        <w:rPr>
          <w:rFonts w:ascii="Times New Roman" w:hAnsi="Times New Roman" w:cs="Times New Roman"/>
          <w:b/>
          <w:bCs w:val="0"/>
          <w:color w:val="000000" w:themeColor="text1"/>
          <w:sz w:val="24"/>
          <w:highlight w:val="none"/>
          <w14:textFill>
            <w14:solidFill>
              <w14:schemeClr w14:val="tx1"/>
            </w14:solidFill>
          </w14:textFill>
        </w:rPr>
        <w:t xml:space="preserve">合同内容</w:t>
      </w:r>
      <w:r/>
    </w:p>
    <w:p>
      <w:pPr>
        <w:ind w:firstLine="482"/>
        <w:keepLines w:val="0"/>
        <w:keepNext w:val="0"/>
        <w:pageBreakBefore w:val="0"/>
        <w:spacing w:line="400" w:lineRule="exact"/>
        <w:widowControl w:val="off"/>
        <w:rPr>
          <w:rFonts w:ascii="Times New Roman" w:hAnsi="Times New Roman" w:cs="Times New Roman"/>
          <w:bCs/>
          <w:color w:val="000000" w:themeColor="text1"/>
          <w:sz w:val="24"/>
          <w:highlight w:val="none"/>
          <w:lang w:eastAsia="zh-CN"/>
          <w14:textFill>
            <w14:solidFill>
              <w14:schemeClr w14:val="tx1"/>
            </w14:solidFill>
          </w14:textFill>
        </w:rPr>
      </w:pPr>
      <w:r>
        <w:rPr>
          <w:rFonts w:ascii="Times New Roman" w:hAnsi="Times New Roman" w:cs="Times New Roman"/>
          <w:bCs/>
          <w:color w:val="000000" w:themeColor="text1"/>
          <w:sz w:val="24"/>
          <w:highlight w:val="none"/>
          <w14:textFill>
            <w14:solidFill>
              <w14:schemeClr w14:val="tx1"/>
            </w14:solidFill>
          </w14:textFill>
        </w:rPr>
        <w:t xml:space="preserve">1.1标的名称：</w:t>
      </w:r>
      <w:r>
        <w:rPr>
          <w:rFonts w:hint="eastAsia" w:cs="Times New Roman"/>
          <w:bCs/>
          <w:color w:val="000000" w:themeColor="text1"/>
          <w:sz w:val="24"/>
          <w:highlight w:val="none"/>
          <w:lang w:eastAsia="zh-CN"/>
          <w14:textFill>
            <w14:solidFill>
              <w14:schemeClr w14:val="tx1"/>
            </w14:solidFill>
          </w14:textFill>
        </w:rPr>
        <w:t xml:space="preserve">智能中枢共性组件平台采购项目</w:t>
      </w:r>
      <w:r/>
    </w:p>
    <w:p>
      <w:pPr>
        <w:ind w:firstLine="482"/>
        <w:keepLines w:val="0"/>
        <w:keepNext w:val="0"/>
        <w:pageBreakBefore w:val="0"/>
        <w:spacing w:line="400" w:lineRule="exact"/>
        <w:widowControl w:val="off"/>
        <w:rPr>
          <w:rFonts w:ascii="Times New Roman" w:hAnsi="Times New Roman" w:cs="Times New Roman"/>
          <w:bCs/>
          <w:color w:val="000000" w:themeColor="text1"/>
          <w:sz w:val="24"/>
          <w:highlight w:val="none"/>
          <w:lang w:val="en-US" w:eastAsia="zh-CN"/>
          <w14:textFill>
            <w14:solidFill>
              <w14:schemeClr w14:val="tx1"/>
            </w14:solidFill>
          </w14:textFill>
        </w:rPr>
      </w:pPr>
      <w:r>
        <w:rPr>
          <w:rFonts w:ascii="Times New Roman" w:hAnsi="Times New Roman" w:cs="Times New Roman"/>
          <w:bCs/>
          <w:color w:val="000000" w:themeColor="text1"/>
          <w:sz w:val="24"/>
          <w:highlight w:val="none"/>
          <w14:textFill>
            <w14:solidFill>
              <w14:schemeClr w14:val="tx1"/>
            </w14:solidFill>
          </w14:textFill>
        </w:rPr>
        <w:t xml:space="preserve">1.2标的质量：</w:t>
      </w:r>
      <w:r>
        <w:rPr>
          <w:rFonts w:ascii="Times New Roman" w:hAnsi="Times New Roman" w:cs="Times New Roman"/>
          <w:bCs/>
          <w:color w:val="000000" w:themeColor="text1"/>
          <w:sz w:val="24"/>
          <w:highlight w:val="none"/>
          <w:lang w:val="en-US" w:eastAsia="zh-CN"/>
          <w14:textFill>
            <w14:solidFill>
              <w14:schemeClr w14:val="tx1"/>
            </w14:solidFill>
          </w14:textFill>
        </w:rPr>
        <w:t xml:space="preserve">合格</w:t>
      </w:r>
      <w:r/>
    </w:p>
    <w:p>
      <w:pPr>
        <w:ind w:firstLine="482"/>
        <w:keepLines w:val="0"/>
        <w:keepNext w:val="0"/>
        <w:pageBreakBefore w:val="0"/>
        <w:spacing w:line="400" w:lineRule="exact"/>
        <w:widowControl w:val="off"/>
        <w:rPr>
          <w:rFonts w:ascii="Times New Roman" w:hAnsi="Times New Roman" w:cs="Times New Roman"/>
          <w:bCs/>
          <w:color w:val="000000" w:themeColor="text1"/>
          <w:sz w:val="24"/>
          <w:highlight w:val="none"/>
          <w:lang w:val="en-US" w:eastAsia="zh-CN"/>
          <w14:textFill>
            <w14:solidFill>
              <w14:schemeClr w14:val="tx1"/>
            </w14:solidFill>
          </w14:textFill>
        </w:rPr>
      </w:pPr>
      <w:r>
        <w:rPr>
          <w:rFonts w:ascii="Times New Roman" w:hAnsi="Times New Roman" w:cs="Times New Roman"/>
          <w:bCs/>
          <w:color w:val="000000" w:themeColor="text1"/>
          <w:sz w:val="24"/>
          <w:highlight w:val="none"/>
          <w14:textFill>
            <w14:solidFill>
              <w14:schemeClr w14:val="tx1"/>
            </w14:solidFill>
          </w14:textFill>
        </w:rPr>
        <w:t xml:space="preserve">1.3标的数量（规模）：</w:t>
      </w:r>
      <w:r>
        <w:rPr>
          <w:rFonts w:ascii="Times New Roman" w:hAnsi="Times New Roman" w:cs="Times New Roman"/>
          <w:bCs/>
          <w:color w:val="000000" w:themeColor="text1"/>
          <w:sz w:val="24"/>
          <w:highlight w:val="none"/>
          <w:lang w:val="en-US" w:eastAsia="zh-CN"/>
          <w14:textFill>
            <w14:solidFill>
              <w14:schemeClr w14:val="tx1"/>
            </w14:solidFill>
          </w14:textFill>
        </w:rPr>
        <w:t xml:space="preserve">1项</w:t>
      </w:r>
      <w:r/>
    </w:p>
    <w:p>
      <w:pPr>
        <w:ind w:firstLine="480"/>
        <w:keepLines w:val="0"/>
        <w:keepNext w:val="0"/>
        <w:pageBreakBefore w:val="0"/>
        <w:spacing w:line="400" w:lineRule="exact"/>
        <w:rPr>
          <w:rFonts w:ascii="Times New Roman" w:hAnsi="Times New Roman" w:cs="Times New Roman"/>
          <w:bCs/>
          <w:color w:val="000000" w:themeColor="text1"/>
          <w:sz w:val="24"/>
          <w:highlight w:val="none"/>
          <w14:textFill>
            <w14:solidFill>
              <w14:schemeClr w14:val="tx1"/>
            </w14:solidFill>
          </w14:textFill>
        </w:rPr>
      </w:pPr>
      <w:r>
        <w:rPr>
          <w:rFonts w:ascii="Times New Roman" w:hAnsi="Times New Roman" w:cs="Times New Roman"/>
          <w:bCs/>
          <w:color w:val="000000" w:themeColor="text1"/>
          <w:sz w:val="24"/>
          <w:highlight w:val="none"/>
          <w14:textFill>
            <w14:solidFill>
              <w14:schemeClr w14:val="tx1"/>
            </w14:solidFill>
          </w14:textFill>
        </w:rPr>
        <w:t xml:space="preserve">1.4履行时间（期限）：</w:t>
      </w:r>
      <w:r>
        <w:rPr>
          <w:rFonts w:hint="eastAsia" w:ascii="宋体" w:hAnsi="宋体"/>
          <w:bCs/>
          <w:color w:val="000000" w:themeColor="text1"/>
          <w:sz w:val="24"/>
          <w:szCs w:val="24"/>
          <w:highlight w:val="none"/>
          <w14:textFill>
            <w14:solidFill>
              <w14:schemeClr w14:val="tx1"/>
            </w14:solidFill>
          </w14:textFill>
        </w:rPr>
        <w:t xml:space="preserve">自合同签订之日起</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个月内完成系统建设，试运行3个月，试运行结束后系统正式上线运行</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bCs/>
          <w:color w:val="000000" w:themeColor="text1"/>
          <w:sz w:val="24"/>
          <w:szCs w:val="24"/>
          <w:highlight w:val="none"/>
          <w14:textFill>
            <w14:solidFill>
              <w14:schemeClr w14:val="tx1"/>
            </w14:solidFill>
          </w14:textFill>
        </w:rPr>
        <w:t xml:space="preserve">验收合格后运维服务期</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eastAsia" w:cs="Times New Roman"/>
          <w:color w:val="000000" w:themeColor="text1"/>
          <w:sz w:val="24"/>
          <w:szCs w:val="24"/>
          <w:highlight w:val="none"/>
          <w:lang w:val="en-US" w:eastAsia="zh-CN"/>
          <w14:textFill>
            <w14:solidFill>
              <w14:schemeClr w14:val="tx1"/>
            </w14:solidFill>
          </w14:textFill>
        </w:rPr>
        <w:t xml:space="preserve">1个月</w:t>
      </w:r>
      <w:r>
        <w:rPr>
          <w:rFonts w:hint="eastAsia" w:cs="宋体" w:asciiTheme="minorEastAsia" w:hAnsi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bCs/>
          <w:color w:val="000000" w:themeColor="text1"/>
          <w:sz w:val="24"/>
          <w:szCs w:val="24"/>
          <w:highlight w:val="none"/>
          <w14:textFill>
            <w14:solidFill>
              <w14:schemeClr w14:val="tx1"/>
            </w14:solidFill>
          </w14:textFill>
        </w:rPr>
        <w:t xml:space="preserve">自项目验收合格之日起</w:t>
      </w:r>
      <w:r>
        <w:rPr>
          <w:rFonts w:hint="eastAsia" w:cs="宋体" w:asciiTheme="minorEastAsia" w:hAnsi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bCs/>
          <w:color w:val="000000" w:themeColor="text1"/>
          <w:sz w:val="24"/>
          <w:szCs w:val="24"/>
          <w:highlight w:val="none"/>
          <w:lang w:val="en-US" w:eastAsia="zh-CN"/>
          <w14:textFill>
            <w14:solidFill>
              <w14:schemeClr w14:val="tx1"/>
            </w14:solidFill>
          </w14:textFill>
        </w:rPr>
        <w:t xml:space="preserve">其中平台提供免费运维服务</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eastAsia" w:cs="Times New Roman"/>
          <w:color w:val="000000" w:themeColor="text1"/>
          <w:sz w:val="24"/>
          <w:szCs w:val="24"/>
          <w:highlight w:val="none"/>
          <w:lang w:val="en-US" w:eastAsia="zh-CN"/>
          <w14:textFill>
            <w14:solidFill>
              <w14:schemeClr w14:val="tx1"/>
            </w14:solidFill>
          </w14:textFill>
        </w:rPr>
        <w:t xml:space="preserve">1个月</w:t>
      </w:r>
      <w:r>
        <w:rPr>
          <w:rFonts w:hint="eastAsia" w:cs="宋体" w:asciiTheme="minorEastAsia" w:hAnsiTheme="minorEastAsia"/>
          <w:bCs/>
          <w:color w:val="000000" w:themeColor="text1"/>
          <w:sz w:val="24"/>
          <w:szCs w:val="24"/>
          <w:highlight w:val="none"/>
          <w:lang w:val="en-US" w:eastAsia="zh-CN"/>
          <w14:textFill>
            <w14:solidFill>
              <w14:schemeClr w14:val="tx1"/>
            </w14:solidFill>
          </w14:textFill>
        </w:rPr>
        <w:t xml:space="preserve">，新建组件提供1年免费运维服务。）</w:t>
      </w:r>
      <w:r>
        <w:rPr>
          <w:rFonts w:ascii="Times New Roman" w:hAnsi="Times New Roman" w:cs="Times New Roman"/>
          <w:color w:val="000000" w:themeColor="text1"/>
          <w:sz w:val="24"/>
          <w:szCs w:val="24"/>
          <w:highlight w:val="none"/>
          <w14:textFill>
            <w14:solidFill>
              <w14:schemeClr w14:val="tx1"/>
            </w14:solidFill>
          </w14:textFill>
        </w:rPr>
        <w:t xml:space="preserve"> </w:t>
      </w:r>
      <w:r/>
    </w:p>
    <w:p>
      <w:pPr>
        <w:ind w:firstLine="482"/>
        <w:keepLines w:val="0"/>
        <w:keepNext w:val="0"/>
        <w:pageBreakBefore w:val="0"/>
        <w:spacing w:line="400" w:lineRule="exact"/>
        <w:widowControl w:val="off"/>
        <w:rPr>
          <w:rFonts w:ascii="Times New Roman" w:hAnsi="Times New Roman" w:cs="Times New Roman"/>
          <w:bCs/>
          <w:color w:val="000000" w:themeColor="text1"/>
          <w:sz w:val="24"/>
          <w:highlight w:val="none"/>
          <w:lang w:val="en-US" w:eastAsia="zh-CN"/>
          <w14:textFill>
            <w14:solidFill>
              <w14:schemeClr w14:val="tx1"/>
            </w14:solidFill>
          </w14:textFill>
        </w:rPr>
      </w:pPr>
      <w:r>
        <w:rPr>
          <w:rFonts w:ascii="Times New Roman" w:hAnsi="Times New Roman" w:cs="Times New Roman"/>
          <w:bCs/>
          <w:color w:val="000000" w:themeColor="text1"/>
          <w:sz w:val="24"/>
          <w:highlight w:val="none"/>
          <w14:textFill>
            <w14:solidFill>
              <w14:schemeClr w14:val="tx1"/>
            </w14:solidFill>
          </w14:textFill>
        </w:rPr>
        <w:t xml:space="preserve">1.5履行地点：</w:t>
      </w:r>
      <w:r>
        <w:rPr>
          <w:rFonts w:ascii="Times New Roman" w:hAnsi="Times New Roman" w:cs="Times New Roman"/>
          <w:bCs/>
          <w:color w:val="000000" w:themeColor="text1"/>
          <w:sz w:val="24"/>
          <w:highlight w:val="none"/>
          <w:lang w:val="en-US" w:eastAsia="zh-CN"/>
          <w14:textFill>
            <w14:solidFill>
              <w14:schemeClr w14:val="tx1"/>
            </w14:solidFill>
          </w14:textFill>
        </w:rPr>
        <w:t xml:space="preserve">甲方指定地点</w:t>
      </w:r>
      <w:r/>
    </w:p>
    <w:p>
      <w:pPr>
        <w:ind w:firstLine="482"/>
        <w:keepLines w:val="0"/>
        <w:keepNext w:val="0"/>
        <w:pageBreakBefore w:val="0"/>
        <w:spacing w:line="400" w:lineRule="exact"/>
        <w:widowControl w:val="off"/>
        <w:rPr>
          <w:rFonts w:ascii="Times New Roman" w:hAnsi="Times New Roman" w:cs="Times New Roman"/>
          <w:b/>
          <w:bCs w:val="0"/>
          <w:color w:val="000000" w:themeColor="text1"/>
          <w:sz w:val="24"/>
          <w:highlight w:val="none"/>
          <w14:textFill>
            <w14:solidFill>
              <w14:schemeClr w14:val="tx1"/>
            </w14:solidFill>
          </w14:textFill>
        </w:rPr>
      </w:pPr>
      <w:r>
        <w:rPr>
          <w:rFonts w:ascii="Times New Roman" w:hAnsi="Times New Roman" w:cs="Times New Roman"/>
          <w:b/>
          <w:bCs w:val="0"/>
          <w:color w:val="000000" w:themeColor="text1"/>
          <w:sz w:val="24"/>
          <w:highlight w:val="none"/>
          <w14:textFill>
            <w14:solidFill>
              <w14:schemeClr w14:val="tx1"/>
            </w14:solidFill>
          </w14:textFill>
        </w:rPr>
        <w:t xml:space="preserve">二</w:t>
      </w:r>
      <w:r>
        <w:rPr>
          <w:rFonts w:ascii="Times New Roman" w:hAnsi="Times New Roman" w:cs="Times New Roman"/>
          <w:b/>
          <w:bCs w:val="0"/>
          <w:color w:val="000000" w:themeColor="text1"/>
          <w:sz w:val="24"/>
          <w:highlight w:val="none"/>
          <w:lang w:eastAsia="zh-CN"/>
          <w14:textFill>
            <w14:solidFill>
              <w14:schemeClr w14:val="tx1"/>
            </w14:solidFill>
          </w14:textFill>
        </w:rPr>
        <w:t xml:space="preserve">、</w:t>
      </w:r>
      <w:r>
        <w:rPr>
          <w:rFonts w:ascii="Times New Roman" w:hAnsi="Times New Roman" w:cs="Times New Roman"/>
          <w:b/>
          <w:bCs w:val="0"/>
          <w:color w:val="000000" w:themeColor="text1"/>
          <w:sz w:val="24"/>
          <w:highlight w:val="none"/>
          <w14:textFill>
            <w14:solidFill>
              <w14:schemeClr w14:val="tx1"/>
            </w14:solidFill>
          </w14:textFill>
        </w:rPr>
        <w:t xml:space="preserve">合同金额</w:t>
      </w:r>
      <w:r/>
    </w:p>
    <w:p>
      <w:pPr>
        <w:ind w:firstLine="482"/>
        <w:keepLines w:val="0"/>
        <w:keepNext w:val="0"/>
        <w:pageBreakBefore w:val="0"/>
        <w:spacing w:line="400" w:lineRule="exact"/>
        <w:widowControl w:val="off"/>
        <w:rPr>
          <w:rFonts w:ascii="Times New Roman" w:hAnsi="Times New Roman" w:cs="Times New Roman"/>
          <w:bCs/>
          <w:color w:val="000000" w:themeColor="text1"/>
          <w:sz w:val="24"/>
          <w:highlight w:val="none"/>
          <w14:textFill>
            <w14:solidFill>
              <w14:schemeClr w14:val="tx1"/>
            </w14:solidFill>
          </w14:textFill>
        </w:rPr>
      </w:pPr>
      <w:r>
        <w:rPr>
          <w:rFonts w:ascii="Times New Roman" w:hAnsi="Times New Roman" w:cs="Times New Roman"/>
          <w:bCs/>
          <w:color w:val="000000" w:themeColor="text1"/>
          <w:sz w:val="24"/>
          <w:highlight w:val="none"/>
          <w14:textFill>
            <w14:solidFill>
              <w14:schemeClr w14:val="tx1"/>
            </w14:solidFill>
          </w14:textFill>
        </w:rPr>
        <w:t xml:space="preserve">2.1 本合同金额为（大写）：_________________（¥______元）人民币</w:t>
      </w:r>
      <w:r/>
    </w:p>
    <w:p>
      <w:pPr>
        <w:ind w:firstLine="482"/>
        <w:keepLines w:val="0"/>
        <w:keepNext w:val="0"/>
        <w:pageBreakBefore w:val="0"/>
        <w:spacing w:line="400" w:lineRule="exact"/>
        <w:widowControl w:val="off"/>
        <w:rPr>
          <w:rFonts w:hint="default" w:ascii="Times New Roman" w:hAnsi="Times New Roman" w:eastAsia="宋体" w:cs="Times New Roman"/>
          <w:b/>
          <w:bCs w:val="0"/>
          <w:color w:val="000000" w:themeColor="text1"/>
          <w:sz w:val="24"/>
          <w:szCs w:val="22"/>
          <w:highlight w:val="none"/>
          <w:lang w:val="en-US"/>
          <w14:textFill>
            <w14:solidFill>
              <w14:schemeClr w14:val="tx1"/>
            </w14:solidFill>
          </w14:textFill>
        </w:rPr>
      </w:pPr>
      <w:r>
        <w:rPr>
          <w:rFonts w:hint="eastAsia" w:ascii="Times New Roman" w:hAnsi="Times New Roman" w:eastAsia="宋体" w:cs="Times New Roman"/>
          <w:b/>
          <w:bCs w:val="0"/>
          <w:color w:val="000000" w:themeColor="text1"/>
          <w:sz w:val="24"/>
          <w:szCs w:val="22"/>
          <w:highlight w:val="none"/>
          <w:lang w:val="en-US" w:eastAsia="zh-CN"/>
          <w14:textFill>
            <w14:solidFill>
              <w14:schemeClr w14:val="tx1"/>
            </w14:solidFill>
          </w14:textFill>
        </w:rPr>
        <w:t xml:space="preserve">三、技术资料</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3.1</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乙方应按磋商文件规定的时间向甲方提供与合同标的有关的技术资料。</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3.2 </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没有甲方事先书面同意，乙方不得将由甲方提供的有关合同或任何合同条文或资料提供给与履行本合同无关的任何其他人。即使向履行本合同有关的人员提供，也应注意保密并限于履行合同的必需范围。</w:t>
      </w:r>
      <w:r/>
    </w:p>
    <w:p>
      <w:pPr>
        <w:ind w:firstLine="482"/>
        <w:keepLines w:val="0"/>
        <w:keepNext w:val="0"/>
        <w:pageBreakBefore w:val="0"/>
        <w:spacing w:line="400" w:lineRule="exact"/>
        <w:widowControl w:val="off"/>
        <w:rPr>
          <w:rFonts w:hint="default" w:ascii="Times New Roman" w:hAnsi="Times New Roman" w:eastAsia="宋体" w:cs="Times New Roman"/>
          <w:b/>
          <w:bCs w:val="0"/>
          <w:color w:val="000000" w:themeColor="text1"/>
          <w:sz w:val="24"/>
          <w:szCs w:val="22"/>
          <w:highlight w:val="none"/>
          <w:lang w:val="en-US"/>
          <w14:textFill>
            <w14:solidFill>
              <w14:schemeClr w14:val="tx1"/>
            </w14:solidFill>
          </w14:textFill>
        </w:rPr>
      </w:pPr>
      <w:r>
        <w:rPr>
          <w:rFonts w:hint="eastAsia" w:ascii="Times New Roman" w:hAnsi="Times New Roman" w:eastAsia="宋体" w:cs="Times New Roman"/>
          <w:b/>
          <w:bCs w:val="0"/>
          <w:color w:val="000000" w:themeColor="text1"/>
          <w:sz w:val="24"/>
          <w:szCs w:val="22"/>
          <w:highlight w:val="none"/>
          <w:lang w:val="en-US" w:eastAsia="zh-CN"/>
          <w14:textFill>
            <w14:solidFill>
              <w14:schemeClr w14:val="tx1"/>
            </w14:solidFill>
          </w14:textFill>
        </w:rPr>
        <w:t xml:space="preserve">四、知识产权</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4.1</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line="400" w:lineRule="exact"/>
        <w:widowControl w:val="off"/>
        <w:rPr>
          <w:rFonts w:hint="default" w:ascii="Times New Roman" w:hAnsi="Times New Roman" w:eastAsia="宋体" w:cs="Times New Roman"/>
          <w:b/>
          <w:bCs w:val="0"/>
          <w:color w:val="000000" w:themeColor="text1"/>
          <w:sz w:val="24"/>
          <w:szCs w:val="22"/>
          <w:highlight w:val="none"/>
          <w:lang w:val="en-US"/>
          <w14:textFill>
            <w14:solidFill>
              <w14:schemeClr w14:val="tx1"/>
            </w14:solidFill>
          </w14:textFill>
        </w:rPr>
      </w:pPr>
      <w:r>
        <w:rPr>
          <w:rFonts w:hint="eastAsia" w:ascii="Times New Roman" w:hAnsi="Times New Roman" w:eastAsia="宋体" w:cs="Times New Roman"/>
          <w:b/>
          <w:bCs w:val="0"/>
          <w:color w:val="000000" w:themeColor="text1"/>
          <w:sz w:val="24"/>
          <w:szCs w:val="22"/>
          <w:highlight w:val="none"/>
          <w:lang w:val="en-US" w:eastAsia="zh-CN"/>
          <w14:textFill>
            <w14:solidFill>
              <w14:schemeClr w14:val="tx1"/>
            </w14:solidFill>
          </w14:textFill>
        </w:rPr>
        <w:t xml:space="preserve">五、产权担保</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5.1 </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乙方保证所交付的合同标的的所有权完全属于乙方且无任何抵押、查封等产权瑕疵。</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eastAsia" w:ascii="Times New Roman" w:hAnsi="Times New Roman" w:eastAsia="宋体" w:cs="Times New Roman"/>
          <w:b/>
          <w:bCs w:val="0"/>
          <w:color w:val="000000" w:themeColor="text1"/>
          <w:sz w:val="24"/>
          <w:szCs w:val="22"/>
          <w:highlight w:val="none"/>
          <w:lang w:val="en-US" w:eastAsia="zh-CN"/>
          <w14:textFill>
            <w14:solidFill>
              <w14:schemeClr w14:val="tx1"/>
            </w14:solidFill>
          </w14:textFill>
        </w:rPr>
        <w:t xml:space="preserve">六、服务内容</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：详见采购需求</w:t>
      </w:r>
      <w:r/>
    </w:p>
    <w:p>
      <w:pPr>
        <w:ind w:firstLine="482"/>
        <w:keepLines w:val="0"/>
        <w:keepNext w:val="0"/>
        <w:pageBreakBefore w:val="0"/>
        <w:spacing w:line="400" w:lineRule="exact"/>
        <w:widowControl w:val="off"/>
        <w:rPr>
          <w:rFonts w:hint="default" w:ascii="Times New Roman" w:hAnsi="Times New Roman" w:eastAsia="宋体" w:cs="Times New Roman"/>
          <w:b/>
          <w:bCs w:val="0"/>
          <w:color w:val="000000" w:themeColor="text1"/>
          <w:sz w:val="24"/>
          <w:szCs w:val="22"/>
          <w:highlight w:val="none"/>
          <w:lang w:val="en-US"/>
          <w14:textFill>
            <w14:solidFill>
              <w14:schemeClr w14:val="tx1"/>
            </w14:solidFill>
          </w14:textFill>
        </w:rPr>
      </w:pPr>
      <w:r>
        <w:rPr>
          <w:rFonts w:hint="eastAsia" w:ascii="Times New Roman" w:hAnsi="Times New Roman" w:eastAsia="宋体" w:cs="Times New Roman"/>
          <w:b/>
          <w:bCs w:val="0"/>
          <w:color w:val="000000" w:themeColor="text1"/>
          <w:sz w:val="24"/>
          <w:szCs w:val="22"/>
          <w:highlight w:val="none"/>
          <w:lang w:val="en-US" w:eastAsia="zh-CN"/>
          <w14:textFill>
            <w14:solidFill>
              <w14:schemeClr w14:val="tx1"/>
            </w14:solidFill>
          </w14:textFill>
        </w:rPr>
        <w:t xml:space="preserve">七、合同转包或分包</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7.1</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乙方不得将合同标的转包给他人履行。</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7.2</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乙方不得将合同标的分包给他人履行。</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7.3</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乙方如有转包或未经甲方同意的分包行为，甲方有权解除合同。</w:t>
      </w:r>
      <w:r/>
    </w:p>
    <w:p>
      <w:pPr>
        <w:ind w:firstLine="482"/>
        <w:keepLines w:val="0"/>
        <w:keepNext w:val="0"/>
        <w:pageBreakBefore w:val="0"/>
        <w:spacing w:line="400" w:lineRule="exact"/>
        <w:widowControl w:val="off"/>
        <w:rPr>
          <w:rFonts w:ascii="Times New Roman" w:hAnsi="Times New Roman" w:cs="Times New Roman"/>
          <w:b/>
          <w:bCs w:val="0"/>
          <w:color w:val="000000" w:themeColor="text1"/>
          <w:sz w:val="24"/>
          <w:highlight w:val="none"/>
          <w14:textFill>
            <w14:solidFill>
              <w14:schemeClr w14:val="tx1"/>
            </w14:solidFill>
          </w14:textFill>
        </w:rPr>
      </w:pPr>
      <w:r>
        <w:rPr>
          <w:rFonts w:hint="eastAsia" w:cs="Times New Roman"/>
          <w:b/>
          <w:bCs w:val="0"/>
          <w:color w:val="000000" w:themeColor="text1"/>
          <w:sz w:val="24"/>
          <w:highlight w:val="none"/>
          <w:lang w:val="en-US" w:eastAsia="zh-CN"/>
          <w14:textFill>
            <w14:solidFill>
              <w14:schemeClr w14:val="tx1"/>
            </w14:solidFill>
          </w14:textFill>
        </w:rPr>
        <w:t xml:space="preserve">八</w:t>
      </w:r>
      <w:r>
        <w:rPr>
          <w:rFonts w:ascii="Times New Roman" w:hAnsi="Times New Roman" w:cs="Times New Roman"/>
          <w:b/>
          <w:bCs w:val="0"/>
          <w:color w:val="000000" w:themeColor="text1"/>
          <w:sz w:val="24"/>
          <w:highlight w:val="none"/>
          <w:lang w:eastAsia="zh-CN"/>
          <w14:textFill>
            <w14:solidFill>
              <w14:schemeClr w14:val="tx1"/>
            </w14:solidFill>
          </w14:textFill>
        </w:rPr>
        <w:t xml:space="preserve">、</w:t>
      </w:r>
      <w:r>
        <w:rPr>
          <w:rFonts w:ascii="Times New Roman" w:hAnsi="Times New Roman" w:cs="Times New Roman"/>
          <w:b/>
          <w:bCs w:val="0"/>
          <w:color w:val="000000" w:themeColor="text1"/>
          <w:sz w:val="24"/>
          <w:highlight w:val="none"/>
          <w14:textFill>
            <w14:solidFill>
              <w14:schemeClr w14:val="tx1"/>
            </w14:solidFill>
          </w14:textFill>
        </w:rPr>
        <w:t xml:space="preserve">合同款项支付</w:t>
      </w:r>
      <w:bookmarkEnd w:id="172"/>
      <w:r/>
      <w:bookmarkEnd w:id="173"/>
      <w:r/>
      <w:bookmarkEnd w:id="174"/>
      <w:r/>
      <w:r/>
    </w:p>
    <w:p>
      <w:pPr>
        <w:ind w:firstLine="480"/>
        <w:keepLines w:val="0"/>
        <w:keepNext w:val="0"/>
        <w:pageBreakBefore w:val="0"/>
        <w:spacing w:line="400" w:lineRule="exact"/>
        <w:widowControl w:val="off"/>
        <w:rPr>
          <w:rFonts w:hint="eastAsia" w:ascii="宋体" w:hAnsi="宋体" w:eastAsia="宋体" w:cs="宋体"/>
          <w:caps w:val="0"/>
          <w:strike w:val="0"/>
          <w:sz w:val="24"/>
          <w:szCs w:val="24"/>
          <w:highlight w:val="none"/>
          <w:lang w:val="en-US" w:eastAsia="zh-CN"/>
          <w14:textFill>
            <w14:solidFill>
              <w14:schemeClr w14:val="tx1"/>
            </w14:solidFill>
          </w14:textFill>
        </w:rPr>
      </w:pPr>
      <w:r/>
      <w:bookmarkStart w:id="175" w:name="_Toc20823346"/>
      <w:r/>
      <w:bookmarkStart w:id="176" w:name="_Hlt16619350"/>
      <w:r/>
      <w:bookmarkStart w:id="177" w:name="_Toc16938590"/>
      <w:r/>
      <w:bookmarkStart w:id="178" w:name="_Toc120614244"/>
      <w:r/>
      <w:bookmarkStart w:id="179" w:name="_Toc479757211"/>
      <w:r/>
      <w:bookmarkStart w:id="180" w:name="_Toc462564139"/>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t xml:space="preserve">预付款，签订合同后支付合同总价款的</w:t>
      </w:r>
      <w:r>
        <w:rPr>
          <w:rFonts w:hint="eastAsia" w:ascii="宋体" w:hAnsi="宋体" w:cs="宋体"/>
          <w:bCs/>
          <w:caps w:val="0"/>
          <w:strike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r>
      <w:r/>
    </w:p>
    <w:p>
      <w:pPr>
        <w:ind w:firstLine="480"/>
        <w:keepLines w:val="0"/>
        <w:keepNext w:val="0"/>
        <w:pageBreakBefore w:val="0"/>
        <w:spacing w:line="400" w:lineRule="exact"/>
        <w:widowControl w:val="off"/>
        <w:rPr>
          <w:rFonts w:hint="eastAsia" w:ascii="宋体" w:hAnsi="宋体" w:eastAsia="宋体" w:cs="宋体"/>
          <w:caps w:val="0"/>
          <w:strike w:val="0"/>
          <w:sz w:val="24"/>
          <w:szCs w:val="24"/>
          <w:highlight w:val="none"/>
          <w:lang w:val="en-US" w:eastAsia="zh-CN"/>
          <w14:textFill>
            <w14:solidFill>
              <w14:schemeClr w14:val="tx1"/>
            </w14:solidFill>
          </w14:textFill>
        </w:rPr>
      </w:pP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t xml:space="preserve">进度款：</w:t>
      </w:r>
      <w:r>
        <w:rPr>
          <w:rFonts w:hint="eastAsia" w:ascii="宋体" w:hAnsi="宋体" w:cs="宋体"/>
          <w:bCs/>
          <w:caps w:val="0"/>
          <w:strike w:val="0"/>
          <w:color w:val="000000" w:themeColor="text1"/>
          <w:sz w:val="24"/>
          <w:highlight w:val="none"/>
          <w:lang w:val="en-US" w:eastAsia="zh-CN"/>
          <w14:textFill>
            <w14:solidFill>
              <w14:schemeClr w14:val="tx1"/>
            </w14:solidFill>
          </w14:textFill>
        </w:rPr>
        <w:t xml:space="preserve">完成功能开发，经过采购人确认后，支付至合同总价款的33%；</w:t>
      </w:r>
      <w:r>
        <w:rPr>
          <w:rFonts w:hint="eastAsia" w:ascii="宋体" w:hAnsi="宋体"/>
          <w:bCs/>
          <w:color w:val="000000" w:themeColor="text1"/>
          <w:sz w:val="24"/>
          <w:szCs w:val="24"/>
          <w:highlight w:val="none"/>
          <w14:textFill>
            <w14:solidFill>
              <w14:schemeClr w14:val="tx1"/>
            </w14:solidFill>
          </w14:textFill>
        </w:rPr>
        <w:t xml:space="preserve">试运行3个月且经采购人验收合格，</w:t>
      </w:r>
      <w:r>
        <w:rPr>
          <w:rFonts w:hint="eastAsia" w:ascii="宋体" w:hAnsi="宋体"/>
          <w:bCs/>
          <w:color w:val="000000" w:themeColor="text1"/>
          <w:sz w:val="24"/>
          <w:szCs w:val="24"/>
          <w:highlight w:val="none"/>
          <w:lang w:val="en-US" w:eastAsia="zh-CN"/>
          <w14:textFill>
            <w14:solidFill>
              <w14:schemeClr w14:val="tx1"/>
            </w14:solidFill>
          </w14:textFill>
        </w:rPr>
        <w:t xml:space="preserve">支付至合同总价款的75</w:t>
      </w:r>
      <w:r>
        <w:rPr>
          <w:rFonts w:hint="eastAsia" w:ascii="宋体" w:hAnsi="宋体"/>
          <w:bCs/>
          <w:color w:val="000000" w:themeColor="text1"/>
          <w:sz w:val="24"/>
          <w:szCs w:val="24"/>
          <w:highlight w:val="none"/>
          <w14:textFill>
            <w14:solidFill>
              <w14:schemeClr w14:val="tx1"/>
            </w14:solidFill>
          </w14:textFill>
        </w:rPr>
        <w:t xml:space="preserve">%；运维期满一年后，</w:t>
      </w:r>
      <w:r>
        <w:rPr>
          <w:rFonts w:hint="eastAsia" w:ascii="宋体" w:hAnsi="宋体"/>
          <w:bCs/>
          <w:color w:val="000000" w:themeColor="text1"/>
          <w:sz w:val="24"/>
          <w:szCs w:val="24"/>
          <w:highlight w:val="none"/>
          <w:lang w:val="en-US" w:eastAsia="zh-CN"/>
          <w14:textFill>
            <w14:solidFill>
              <w14:schemeClr w14:val="tx1"/>
            </w14:solidFill>
          </w14:textFill>
        </w:rPr>
        <w:t xml:space="preserve">付清尾款（无息）</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r>
      <w:r/>
    </w:p>
    <w:p>
      <w:pPr>
        <w:ind w:firstLine="480"/>
        <w:keepLines w:val="0"/>
        <w:keepNext w:val="0"/>
        <w:pageBreakBefore w:val="0"/>
        <w:spacing w:line="400" w:lineRule="exact"/>
        <w:rPr>
          <w:rFonts w:hint="eastAsia" w:ascii="宋体" w:hAnsi="宋体" w:cs="Times New Roman"/>
          <w:bCs/>
          <w:color w:val="000000" w:themeColor="text1"/>
          <w:sz w:val="24"/>
          <w:szCs w:val="24"/>
          <w:highlight w:val="none"/>
          <w:lang w:val="zh-CN"/>
          <w14:textFill>
            <w14:solidFill>
              <w14:schemeClr w14:val="tx1"/>
            </w14:solidFill>
          </w14:textFill>
        </w:rPr>
      </w:pPr>
      <w:r>
        <w:rPr>
          <w:rFonts w:hint="eastAsia" w:ascii="宋体" w:hAnsi="宋体" w:cs="Times New Roman"/>
          <w:bCs/>
          <w:color w:val="000000" w:themeColor="text1"/>
          <w:sz w:val="24"/>
          <w:szCs w:val="24"/>
          <w:highlight w:val="none"/>
          <w:lang w:val="zh-CN"/>
          <w14:textFill>
            <w14:solidFill>
              <w14:schemeClr w14:val="tx1"/>
            </w14:solidFill>
          </w14:textFill>
        </w:rPr>
        <w:t xml:space="preserve">资金支付的</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cs="Times New Roman"/>
          <w:bCs/>
          <w:color w:val="000000" w:themeColor="text1"/>
          <w:sz w:val="24"/>
          <w:szCs w:val="24"/>
          <w:highlight w:val="none"/>
          <w:lang w:val="zh-CN"/>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收到供应商发票10个工作日内</w:t>
      </w:r>
      <w:r>
        <w:rPr>
          <w:rFonts w:hint="eastAsia" w:ascii="宋体" w:hAnsi="宋体" w:cs="Times New Roman"/>
          <w:bCs/>
          <w:color w:val="000000" w:themeColor="text1"/>
          <w:sz w:val="24"/>
          <w:szCs w:val="24"/>
          <w:highlight w:val="none"/>
          <w:lang w:val="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s="Times New Roman"/>
          <w:bCs/>
          <w:color w:val="000000" w:themeColor="text1"/>
          <w:sz w:val="24"/>
          <w:szCs w:val="24"/>
          <w:highlight w:val="none"/>
          <w:lang w:val="zh-CN"/>
          <w14:textFill>
            <w14:solidFill>
              <w14:schemeClr w14:val="tx1"/>
            </w14:solidFill>
          </w14:textFill>
        </w:rPr>
      </w:pPr>
      <w:r>
        <w:rPr>
          <w:rFonts w:hint="eastAsia" w:ascii="宋体" w:hAnsi="宋体" w:cs="Times New Roman"/>
          <w:bCs/>
          <w:color w:val="000000" w:themeColor="text1"/>
          <w:sz w:val="24"/>
          <w:szCs w:val="24"/>
          <w:highlight w:val="none"/>
          <w:lang w:val="zh-CN"/>
          <w14:textFill>
            <w14:solidFill>
              <w14:schemeClr w14:val="tx1"/>
            </w14:solidFill>
          </w14:textFill>
        </w:rPr>
        <w:t xml:space="preserve">资金支付</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的条件：满足相应阶段的要求且收到供应商发票。</w:t>
      </w:r>
      <w:r/>
    </w:p>
    <w:p>
      <w:pPr>
        <w:ind w:firstLine="480"/>
        <w:keepLines w:val="0"/>
        <w:keepNext w:val="0"/>
        <w:pageBreakBefore w:val="0"/>
        <w:spacing w:line="400" w:lineRule="exac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 xml:space="preserve">注：（在签订合同时，供应商明确表示无需预付款或者主动要求降低预付款比例的，采购人可不适用前述规定。支付方式可以通过转账或数字人民币等方式）。</w:t>
      </w:r>
      <w:r/>
    </w:p>
    <w:p>
      <w:pPr>
        <w:ind w:firstLine="482"/>
        <w:keepLines w:val="0"/>
        <w:keepNext w:val="0"/>
        <w:pageBreakBefore w:val="0"/>
        <w:spacing w:line="400" w:lineRule="exact"/>
        <w:widowControl w:val="off"/>
        <w:rPr>
          <w:rFonts w:ascii="Times New Roman" w:hAnsi="Times New Roman" w:cs="Times New Roman"/>
          <w:b/>
          <w:bCs w:val="0"/>
          <w:color w:val="000000" w:themeColor="text1"/>
          <w:sz w:val="24"/>
          <w:highlight w:val="none"/>
          <w14:textFill>
            <w14:solidFill>
              <w14:schemeClr w14:val="tx1"/>
            </w14:solidFill>
          </w14:textFill>
        </w:rPr>
      </w:pPr>
      <w:r>
        <w:rPr>
          <w:rFonts w:hint="eastAsia" w:cs="Times New Roman"/>
          <w:b/>
          <w:bCs w:val="0"/>
          <w:color w:val="000000" w:themeColor="text1"/>
          <w:sz w:val="24"/>
          <w:highlight w:val="none"/>
          <w:lang w:val="en-US" w:eastAsia="zh-CN"/>
          <w14:textFill>
            <w14:solidFill>
              <w14:schemeClr w14:val="tx1"/>
            </w14:solidFill>
          </w14:textFill>
        </w:rPr>
        <w:t xml:space="preserve">九</w:t>
      </w:r>
      <w:r>
        <w:rPr>
          <w:rFonts w:hint="eastAsia" w:ascii="Times New Roman" w:hAnsi="Times New Roman" w:cs="Times New Roman"/>
          <w:b/>
          <w:bCs w:val="0"/>
          <w:color w:val="000000" w:themeColor="text1"/>
          <w:sz w:val="24"/>
          <w:highlight w:val="none"/>
          <w14:textFill>
            <w14:solidFill>
              <w14:schemeClr w14:val="tx1"/>
            </w14:solidFill>
          </w14:textFill>
        </w:rPr>
        <w:t xml:space="preserve">、税费</w:t>
      </w:r>
      <w:r/>
    </w:p>
    <w:p>
      <w:pPr>
        <w:ind w:firstLine="482"/>
        <w:keepLines w:val="0"/>
        <w:keepNext w:val="0"/>
        <w:pageBreakBefore w:val="0"/>
        <w:spacing w:line="400" w:lineRule="exact"/>
        <w:widowControl w:val="off"/>
        <w:rPr>
          <w:rFonts w:ascii="Times New Roman" w:hAnsi="Times New Roman" w:cs="Times New Roman"/>
          <w:bCs/>
          <w:color w:val="000000" w:themeColor="text1"/>
          <w:sz w:val="24"/>
          <w:highlight w:val="none"/>
          <w14:textFill>
            <w14:solidFill>
              <w14:schemeClr w14:val="tx1"/>
            </w14:solidFill>
          </w14:textFill>
        </w:rPr>
      </w:pPr>
      <w:r>
        <w:rPr>
          <w:rFonts w:hint="eastAsia" w:ascii="Times New Roman" w:hAnsi="Times New Roman" w:cs="Times New Roman"/>
          <w:bCs/>
          <w:color w:val="000000" w:themeColor="text1"/>
          <w:sz w:val="24"/>
          <w:highlight w:val="none"/>
          <w14:textFill>
            <w14:solidFill>
              <w14:schemeClr w14:val="tx1"/>
            </w14:solidFill>
          </w14:textFill>
        </w:rPr>
        <w:t xml:space="preserve">本合同执行中相关的一切税费均由乙方负担。</w:t>
      </w:r>
      <w:r/>
    </w:p>
    <w:p>
      <w:pPr>
        <w:ind w:firstLine="482"/>
        <w:keepLines w:val="0"/>
        <w:keepNext w:val="0"/>
        <w:pageBreakBefore w:val="0"/>
        <w:spacing w:line="400" w:lineRule="exact"/>
        <w:widowControl w:val="off"/>
        <w:rPr>
          <w:rFonts w:ascii="Times New Roman" w:hAnsi="Times New Roman" w:cs="Times New Roman"/>
          <w:b/>
          <w:bCs w:val="0"/>
          <w:color w:val="000000" w:themeColor="text1"/>
          <w:sz w:val="24"/>
          <w:highlight w:val="none"/>
          <w14:textFill>
            <w14:solidFill>
              <w14:schemeClr w14:val="tx1"/>
            </w14:solidFill>
          </w14:textFill>
        </w:rPr>
      </w:pPr>
      <w:r>
        <w:rPr>
          <w:rFonts w:hint="eastAsia" w:cs="Times New Roman"/>
          <w:b/>
          <w:bCs w:val="0"/>
          <w:color w:val="000000" w:themeColor="text1"/>
          <w:sz w:val="24"/>
          <w:highlight w:val="none"/>
          <w:lang w:val="en-US" w:eastAsia="zh-CN"/>
          <w14:textFill>
            <w14:solidFill>
              <w14:schemeClr w14:val="tx1"/>
            </w14:solidFill>
          </w14:textFill>
        </w:rPr>
        <w:t xml:space="preserve">十</w:t>
      </w:r>
      <w:r>
        <w:rPr>
          <w:rFonts w:ascii="Times New Roman" w:hAnsi="Times New Roman" w:cs="Times New Roman"/>
          <w:b/>
          <w:bCs w:val="0"/>
          <w:color w:val="000000" w:themeColor="text1"/>
          <w:sz w:val="24"/>
          <w:highlight w:val="none"/>
          <w14:textFill>
            <w14:solidFill>
              <w14:schemeClr w14:val="tx1"/>
            </w14:solidFill>
          </w14:textFill>
        </w:rPr>
        <w:t xml:space="preserve">、</w:t>
      </w:r>
      <w:r>
        <w:rPr>
          <w:rFonts w:hint="eastAsia" w:ascii="Times New Roman" w:hAnsi="Times New Roman" w:cs="Times New Roman"/>
          <w:b/>
          <w:bCs w:val="0"/>
          <w:color w:val="000000" w:themeColor="text1"/>
          <w:sz w:val="24"/>
          <w:highlight w:val="none"/>
          <w14:textFill>
            <w14:solidFill>
              <w14:schemeClr w14:val="tx1"/>
            </w14:solidFill>
          </w14:textFill>
        </w:rPr>
        <w:t xml:space="preserve">项目</w:t>
      </w:r>
      <w:r>
        <w:rPr>
          <w:rFonts w:ascii="Times New Roman" w:hAnsi="Times New Roman" w:cs="Times New Roman"/>
          <w:b/>
          <w:bCs w:val="0"/>
          <w:color w:val="000000" w:themeColor="text1"/>
          <w:sz w:val="24"/>
          <w:highlight w:val="none"/>
          <w14:textFill>
            <w14:solidFill>
              <w14:schemeClr w14:val="tx1"/>
            </w14:solidFill>
          </w14:textFill>
        </w:rPr>
        <w:t xml:space="preserve">验收</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10.1 </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甲方依法组织履约验收工作。</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10.2 </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甲方在组织履约验收前，可根据项目特点对服务期内的服务实施情况进行分期考核，综合考核情况和服务效果进行验收。乙方应根据验收方案内容做好相应配合工作。</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10.3 </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cs="Times New Roman"/>
          <w:bCs/>
          <w:color w:val="000000" w:themeColor="text1"/>
          <w:sz w:val="24"/>
          <w:highlight w:val="none"/>
          <w:lang w:val="en-US" w:eastAsia="zh-CN"/>
          <w14:textFill>
            <w14:solidFill>
              <w14:schemeClr w14:val="tx1"/>
            </w14:solidFill>
          </w14:textFill>
        </w:rPr>
        <w:t xml:space="preserve">项目完成试运行结束</w:t>
      </w:r>
      <w:r>
        <w:rPr>
          <w:rFonts w:hint="eastAsia" w:ascii="Times New Roman" w:hAnsi="Times New Roman" w:cs="Times New Roman"/>
          <w:bCs/>
          <w:color w:val="000000" w:themeColor="text1"/>
          <w:sz w:val="24"/>
          <w:highlight w:val="none"/>
          <w14:textFill>
            <w14:solidFill>
              <w14:schemeClr w14:val="tx1"/>
            </w14:solidFill>
          </w14:textFill>
        </w:rPr>
        <w:t xml:space="preserve">后，</w:t>
      </w:r>
      <w:r>
        <w:rPr>
          <w:rFonts w:hint="eastAsia" w:cs="Times New Roman"/>
          <w:bCs/>
          <w:color w:val="000000" w:themeColor="text1"/>
          <w:sz w:val="24"/>
          <w:highlight w:val="none"/>
          <w:lang w:val="en-US" w:eastAsia="zh-CN"/>
          <w14:textFill>
            <w14:solidFill>
              <w14:schemeClr w14:val="tx1"/>
            </w14:solidFill>
          </w14:textFill>
        </w:rPr>
        <w:t xml:space="preserve">乙方</w:t>
      </w:r>
      <w:r>
        <w:rPr>
          <w:rFonts w:hint="eastAsia" w:ascii="Times New Roman" w:hAnsi="Times New Roman" w:cs="Times New Roman"/>
          <w:bCs/>
          <w:color w:val="000000" w:themeColor="text1"/>
          <w:sz w:val="24"/>
          <w:highlight w:val="none"/>
          <w14:textFill>
            <w14:solidFill>
              <w14:schemeClr w14:val="tx1"/>
            </w14:solidFill>
          </w14:textFill>
        </w:rPr>
        <w:t xml:space="preserve">可提出</w:t>
      </w:r>
      <w:r>
        <w:rPr>
          <w:rFonts w:hint="eastAsia" w:cs="Times New Roman"/>
          <w:bCs/>
          <w:color w:val="000000" w:themeColor="text1"/>
          <w:sz w:val="24"/>
          <w:highlight w:val="none"/>
          <w:lang w:val="en-US" w:eastAsia="zh-CN"/>
          <w14:textFill>
            <w14:solidFill>
              <w14:schemeClr w14:val="tx1"/>
            </w14:solidFill>
          </w14:textFill>
        </w:rPr>
        <w:t xml:space="preserve">验收</w:t>
      </w:r>
      <w:r>
        <w:rPr>
          <w:rFonts w:hint="eastAsia" w:ascii="Times New Roman" w:hAnsi="Times New Roman" w:cs="Times New Roman"/>
          <w:bCs/>
          <w:color w:val="000000" w:themeColor="text1"/>
          <w:sz w:val="24"/>
          <w:highlight w:val="none"/>
          <w14:textFill>
            <w14:solidFill>
              <w14:schemeClr w14:val="tx1"/>
            </w14:solidFill>
          </w14:textFill>
        </w:rPr>
        <w:t xml:space="preserve">申请，</w:t>
      </w:r>
      <w:r>
        <w:rPr>
          <w:rFonts w:hint="eastAsia" w:cs="Times New Roman"/>
          <w:bCs/>
          <w:color w:val="000000" w:themeColor="text1"/>
          <w:sz w:val="24"/>
          <w:highlight w:val="none"/>
          <w:lang w:val="en-US" w:eastAsia="zh-CN"/>
          <w14:textFill>
            <w14:solidFill>
              <w14:schemeClr w14:val="tx1"/>
            </w14:solidFill>
          </w14:textFill>
        </w:rPr>
        <w:t xml:space="preserve">甲方</w:t>
      </w:r>
      <w:r>
        <w:rPr>
          <w:rFonts w:hint="eastAsia" w:ascii="Times New Roman" w:hAnsi="Times New Roman" w:cs="Times New Roman"/>
          <w:bCs/>
          <w:color w:val="000000" w:themeColor="text1"/>
          <w:sz w:val="24"/>
          <w:highlight w:val="none"/>
          <w14:textFill>
            <w14:solidFill>
              <w14:schemeClr w14:val="tx1"/>
            </w14:solidFill>
          </w14:textFill>
        </w:rPr>
        <w:t xml:space="preserve">在收到</w:t>
      </w:r>
      <w:r>
        <w:rPr>
          <w:rFonts w:hint="eastAsia" w:cs="Times New Roman"/>
          <w:bCs/>
          <w:color w:val="000000" w:themeColor="text1"/>
          <w:sz w:val="24"/>
          <w:highlight w:val="none"/>
          <w:lang w:val="en-US" w:eastAsia="zh-CN"/>
          <w14:textFill>
            <w14:solidFill>
              <w14:schemeClr w14:val="tx1"/>
            </w14:solidFill>
          </w14:textFill>
        </w:rPr>
        <w:t xml:space="preserve">乙方</w:t>
      </w:r>
      <w:r>
        <w:rPr>
          <w:rFonts w:hint="eastAsia" w:ascii="Times New Roman" w:hAnsi="Times New Roman" w:cs="Times New Roman"/>
          <w:bCs/>
          <w:color w:val="000000" w:themeColor="text1"/>
          <w:sz w:val="24"/>
          <w:highlight w:val="none"/>
          <w14:textFill>
            <w14:solidFill>
              <w14:schemeClr w14:val="tx1"/>
            </w14:solidFill>
          </w14:textFill>
        </w:rPr>
        <w:t xml:space="preserve">的验</w:t>
      </w:r>
      <w:r>
        <w:rPr>
          <w:rFonts w:hint="eastAsia" w:cs="Times New Roman"/>
          <w:bCs/>
          <w:color w:val="000000" w:themeColor="text1"/>
          <w:sz w:val="24"/>
          <w:highlight w:val="none"/>
          <w:lang w:val="en-US" w:eastAsia="zh-CN"/>
          <w14:textFill>
            <w14:solidFill>
              <w14:schemeClr w14:val="tx1"/>
            </w14:solidFill>
          </w14:textFill>
        </w:rPr>
        <w:t xml:space="preserve">收</w:t>
      </w:r>
      <w:r>
        <w:rPr>
          <w:rFonts w:hint="eastAsia" w:ascii="Times New Roman" w:hAnsi="Times New Roman" w:cs="Times New Roman"/>
          <w:bCs/>
          <w:color w:val="000000" w:themeColor="text1"/>
          <w:sz w:val="24"/>
          <w:highlight w:val="none"/>
          <w14:textFill>
            <w14:solidFill>
              <w14:schemeClr w14:val="tx1"/>
            </w14:solidFill>
          </w14:textFill>
        </w:rPr>
        <w:t xml:space="preserve">申请后根据技术要求和合同约定</w:t>
      </w:r>
      <w:r>
        <w:rPr>
          <w:rFonts w:hint="eastAsia" w:ascii="Times New Roman" w:hAnsi="Times New Roman" w:cs="Times New Roman"/>
          <w:bCs/>
          <w:color w:val="000000" w:themeColor="text1"/>
          <w:sz w:val="24"/>
          <w:highlight w:val="none"/>
          <w:lang w:eastAsia="zh-CN"/>
          <w14:textFill>
            <w14:solidFill>
              <w14:schemeClr w14:val="tx1"/>
            </w14:solidFill>
          </w14:textFill>
        </w:rPr>
        <w:t xml:space="preserve">，在</w:t>
      </w:r>
      <w:r>
        <w:rPr>
          <w:rFonts w:hint="eastAsia" w:cs="Times New Roman"/>
          <w:bCs/>
          <w:color w:val="000000" w:themeColor="text1"/>
          <w:sz w:val="24"/>
          <w:highlight w:val="none"/>
          <w:lang w:val="en-US" w:eastAsia="zh-CN"/>
          <w14:textFill>
            <w14:solidFill>
              <w14:schemeClr w14:val="tx1"/>
            </w14:solidFill>
          </w14:textFill>
        </w:rPr>
        <w:t xml:space="preserve">3</w:t>
      </w:r>
      <w:r>
        <w:rPr>
          <w:rFonts w:hint="eastAsia" w:ascii="Times New Roman" w:hAnsi="Times New Roman" w:cs="Times New Roman"/>
          <w:bCs/>
          <w:color w:val="000000" w:themeColor="text1"/>
          <w:sz w:val="24"/>
          <w:highlight w:val="none"/>
          <w14:textFill>
            <w14:solidFill>
              <w14:schemeClr w14:val="tx1"/>
            </w14:solidFill>
          </w14:textFill>
        </w:rPr>
        <w:t xml:space="preserve">个工作日内组织验收，并出具验</w:t>
      </w:r>
      <w:r>
        <w:rPr>
          <w:rFonts w:hint="eastAsia" w:cs="Times New Roman"/>
          <w:bCs/>
          <w:color w:val="000000" w:themeColor="text1"/>
          <w:sz w:val="24"/>
          <w:highlight w:val="none"/>
          <w:lang w:val="en-US" w:eastAsia="zh-CN"/>
          <w14:textFill>
            <w14:solidFill>
              <w14:schemeClr w14:val="tx1"/>
            </w14:solidFill>
          </w14:textFill>
        </w:rPr>
        <w:t xml:space="preserve">收</w:t>
      </w:r>
      <w:r>
        <w:rPr>
          <w:rFonts w:hint="eastAsia" w:ascii="Times New Roman" w:hAnsi="Times New Roman" w:cs="Times New Roman"/>
          <w:bCs/>
          <w:color w:val="000000" w:themeColor="text1"/>
          <w:sz w:val="24"/>
          <w:highlight w:val="none"/>
          <w14:textFill>
            <w14:solidFill>
              <w14:schemeClr w14:val="tx1"/>
            </w14:solidFill>
          </w14:textFill>
        </w:rPr>
        <w:t xml:space="preserve">报告。若出现问题，</w:t>
      </w:r>
      <w:r>
        <w:rPr>
          <w:rFonts w:hint="eastAsia" w:cs="Times New Roman"/>
          <w:bCs/>
          <w:color w:val="000000" w:themeColor="text1"/>
          <w:sz w:val="24"/>
          <w:highlight w:val="none"/>
          <w:lang w:val="en-US" w:eastAsia="zh-CN"/>
          <w14:textFill>
            <w14:solidFill>
              <w14:schemeClr w14:val="tx1"/>
            </w14:solidFill>
          </w14:textFill>
        </w:rPr>
        <w:t xml:space="preserve">乙方</w:t>
      </w:r>
      <w:r>
        <w:rPr>
          <w:rFonts w:hint="eastAsia" w:ascii="Times New Roman" w:hAnsi="Times New Roman" w:cs="Times New Roman"/>
          <w:bCs/>
          <w:color w:val="000000" w:themeColor="text1"/>
          <w:sz w:val="24"/>
          <w:highlight w:val="none"/>
          <w14:textFill>
            <w14:solidFill>
              <w14:schemeClr w14:val="tx1"/>
            </w14:solidFill>
          </w14:textFill>
        </w:rPr>
        <w:t xml:space="preserve">须在</w:t>
      </w:r>
      <w:r>
        <w:rPr>
          <w:rFonts w:hint="eastAsia" w:cs="Times New Roman"/>
          <w:bCs/>
          <w:color w:val="000000" w:themeColor="text1"/>
          <w:sz w:val="24"/>
          <w:highlight w:val="none"/>
          <w:lang w:val="en-US" w:eastAsia="zh-CN"/>
          <w14:textFill>
            <w14:solidFill>
              <w14:schemeClr w14:val="tx1"/>
            </w14:solidFill>
          </w14:textFill>
        </w:rPr>
        <w:t xml:space="preserve">3</w:t>
      </w:r>
      <w:r>
        <w:rPr>
          <w:rFonts w:hint="eastAsia" w:ascii="Times New Roman" w:hAnsi="Times New Roman" w:cs="Times New Roman"/>
          <w:bCs/>
          <w:color w:val="000000" w:themeColor="text1"/>
          <w:sz w:val="24"/>
          <w:highlight w:val="none"/>
          <w14:textFill>
            <w14:solidFill>
              <w14:schemeClr w14:val="tx1"/>
            </w14:solidFill>
          </w14:textFill>
        </w:rPr>
        <w:t xml:space="preserve">个工作日内进行调整完毕。</w:t>
      </w:r>
      <w:r>
        <w:rPr>
          <w:rFonts w:hint="eastAsia" w:cs="Times New Roman"/>
          <w:bCs/>
          <w:color w:val="000000" w:themeColor="text1"/>
          <w:sz w:val="24"/>
          <w:highlight w:val="none"/>
          <w:lang w:val="en-US" w:eastAsia="zh-CN"/>
          <w14:textFill>
            <w14:solidFill>
              <w14:schemeClr w14:val="tx1"/>
            </w14:solidFill>
          </w14:textFill>
        </w:rPr>
        <w:t xml:space="preserve">验收问题后，</w:t>
      </w:r>
      <w:r>
        <w:rPr>
          <w:rFonts w:hint="eastAsia" w:ascii="Times New Roman" w:hAnsi="Times New Roman" w:cs="Times New Roman"/>
          <w:bCs/>
          <w:color w:val="000000" w:themeColor="text1"/>
          <w:sz w:val="24"/>
          <w:highlight w:val="none"/>
          <w14:textFill>
            <w14:solidFill>
              <w14:schemeClr w14:val="tx1"/>
            </w14:solidFill>
          </w14:textFill>
        </w:rPr>
        <w:t xml:space="preserve">出具验</w:t>
      </w:r>
      <w:r>
        <w:rPr>
          <w:rFonts w:hint="eastAsia" w:cs="Times New Roman"/>
          <w:bCs/>
          <w:color w:val="000000" w:themeColor="text1"/>
          <w:sz w:val="24"/>
          <w:highlight w:val="none"/>
          <w:lang w:val="en-US" w:eastAsia="zh-CN"/>
          <w14:textFill>
            <w14:solidFill>
              <w14:schemeClr w14:val="tx1"/>
            </w14:solidFill>
          </w14:textFill>
        </w:rPr>
        <w:t xml:space="preserve">收</w:t>
      </w:r>
      <w:r>
        <w:rPr>
          <w:rFonts w:hint="eastAsia" w:ascii="Times New Roman" w:hAnsi="Times New Roman" w:cs="Times New Roman"/>
          <w:bCs/>
          <w:color w:val="000000" w:themeColor="text1"/>
          <w:sz w:val="24"/>
          <w:highlight w:val="none"/>
          <w14:textFill>
            <w14:solidFill>
              <w14:schemeClr w14:val="tx1"/>
            </w14:solidFill>
          </w14:textFill>
        </w:rPr>
        <w:t xml:space="preserve">报告</w:t>
      </w:r>
      <w:r>
        <w:rPr>
          <w:rFonts w:hint="eastAsia" w:cs="Times New Roman"/>
          <w:bCs/>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default" w:ascii="Times New Roman" w:hAnsi="Times New Roman" w:eastAsia="宋体" w:cs="Times New Roman"/>
          <w:bCs/>
          <w:color w:val="000000" w:themeColor="text1"/>
          <w:sz w:val="24"/>
          <w:szCs w:val="22"/>
          <w:highlight w:val="none"/>
          <w:lang w:val="en-US"/>
          <w14:textFill>
            <w14:solidFill>
              <w14:schemeClr w14:val="tx1"/>
            </w14:solidFill>
          </w14:textFill>
        </w:rPr>
      </w:pPr>
      <w:r>
        <w:rPr>
          <w:rFonts w:hint="default"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10.</w:t>
      </w:r>
      <w:r>
        <w:rPr>
          <w:rFonts w:hint="eastAsia" w:ascii="Times New Roman" w:hAnsi="Times New Roman" w:eastAsia="宋体" w:cs="Times New Roman"/>
          <w:bCs/>
          <w:color w:val="000000" w:themeColor="text1"/>
          <w:sz w:val="24"/>
          <w:szCs w:val="22"/>
          <w:highlight w:val="none"/>
          <w:lang w:val="en-US" w:eastAsia="zh-CN"/>
          <w14:textFill>
            <w14:solidFill>
              <w14:schemeClr w14:val="tx1"/>
            </w14:solidFill>
          </w14:textFill>
        </w:rPr>
        <w:t xml:space="preserve">4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400" w:lineRule="exact"/>
        <w:widowControl w:val="off"/>
        <w:rPr>
          <w:rFonts w:hint="eastAsia" w:cs="宋体" w:asciiTheme="minorEastAsia" w:hAnsiTheme="minorEastAsia"/>
          <w:bCs/>
          <w:color w:val="000000" w:themeColor="text1"/>
          <w:sz w:val="24"/>
          <w:szCs w:val="24"/>
          <w:highlight w:val="none"/>
          <w14:textFill>
            <w14:solidFill>
              <w14:schemeClr w14:val="tx1"/>
            </w14:solidFill>
          </w14:textFill>
        </w:rPr>
      </w:pPr>
      <w:r>
        <w:rPr>
          <w:rFonts w:hint="eastAsia" w:cs="Times New Roman"/>
          <w:bCs/>
          <w:color w:val="000000" w:themeColor="text1"/>
          <w:sz w:val="24"/>
          <w:highlight w:val="none"/>
          <w:lang w:val="en-US" w:eastAsia="zh-CN"/>
          <w14:textFill>
            <w14:solidFill>
              <w14:schemeClr w14:val="tx1"/>
            </w14:solidFill>
          </w14:textFill>
        </w:rPr>
        <w:t xml:space="preserve">10.5乙方</w:t>
      </w:r>
      <w:r>
        <w:rPr>
          <w:rFonts w:hint="eastAsia" w:ascii="Times New Roman" w:hAnsi="Times New Roman" w:cs="Times New Roman"/>
          <w:bCs/>
          <w:color w:val="000000" w:themeColor="text1"/>
          <w:sz w:val="24"/>
          <w:highlight w:val="none"/>
          <w14:textFill>
            <w14:solidFill>
              <w14:schemeClr w14:val="tx1"/>
            </w14:solidFill>
          </w14:textFill>
        </w:rPr>
        <w:t xml:space="preserve">在项目验收时需提供包括软件</w:t>
      </w:r>
      <w:r>
        <w:rPr>
          <w:rFonts w:hint="eastAsia" w:cs="宋体" w:asciiTheme="minorEastAsia" w:hAnsi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bCs/>
          <w:color w:val="000000" w:themeColor="text1"/>
          <w:sz w:val="24"/>
          <w:szCs w:val="24"/>
          <w:highlight w:val="none"/>
          <w:lang w:val="en-US" w:eastAsia="zh-CN"/>
          <w14:textFill>
            <w14:solidFill>
              <w14:schemeClr w14:val="tx1"/>
            </w14:solidFill>
          </w14:textFill>
        </w:rPr>
        <w:t xml:space="preserve">或规格</w:t>
      </w:r>
      <w:r>
        <w:rPr>
          <w:rFonts w:hint="eastAsia" w:cs="宋体" w:asciiTheme="minorEastAsia" w:hAnsiTheme="minorEastAsia"/>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bCs/>
          <w:color w:val="000000" w:themeColor="text1"/>
          <w:sz w:val="24"/>
          <w:highlight w:val="none"/>
          <w14:textFill>
            <w14:solidFill>
              <w14:schemeClr w14:val="tx1"/>
            </w14:solidFill>
          </w14:textFill>
        </w:rPr>
        <w:t xml:space="preserve">需求说明书、</w:t>
      </w:r>
      <w:r>
        <w:rPr>
          <w:rFonts w:hint="eastAsia" w:cs="宋体" w:asciiTheme="minorEastAsia" w:hAnsiTheme="minorEastAsia"/>
          <w:bCs/>
          <w:color w:val="000000" w:themeColor="text1"/>
          <w:sz w:val="24"/>
          <w:szCs w:val="24"/>
          <w:highlight w:val="none"/>
          <w14:textFill>
            <w14:solidFill>
              <w14:schemeClr w14:val="tx1"/>
            </w14:solidFill>
          </w14:textFill>
        </w:rPr>
        <w:t xml:space="preserve">概要设计说明书、详细设计说明书、测试方案、测试用例、测试报告、试运行方案、试运行报告、安装说明书、数据库设计文档、使用说明书/用户手册、系统维护说明书等文档（手册）。</w:t>
      </w:r>
      <w:r/>
    </w:p>
    <w:p>
      <w:pPr>
        <w:ind w:firstLine="482"/>
        <w:keepLines w:val="0"/>
        <w:keepNext w:val="0"/>
        <w:pageBreakBefore w:val="0"/>
        <w:spacing w:line="400" w:lineRule="exact"/>
        <w:widowControl w:val="off"/>
        <w:rPr>
          <w:rFonts w:hint="eastAsia" w:ascii="Times New Roman" w:hAnsi="Times New Roman" w:cs="Times New Roman"/>
          <w:b/>
          <w:bCs w:val="0"/>
          <w:color w:val="000000" w:themeColor="text1"/>
          <w:sz w:val="24"/>
          <w:highlight w:val="none"/>
          <w14:textFill>
            <w14:solidFill>
              <w14:schemeClr w14:val="tx1"/>
            </w14:solidFill>
          </w14:textFill>
        </w:rPr>
      </w:pPr>
      <w:r>
        <w:rPr>
          <w:rFonts w:hint="eastAsia" w:cs="Times New Roman"/>
          <w:b/>
          <w:bCs w:val="0"/>
          <w:color w:val="000000" w:themeColor="text1"/>
          <w:sz w:val="24"/>
          <w:highlight w:val="none"/>
          <w:lang w:val="en-US" w:eastAsia="zh-CN"/>
          <w14:textFill>
            <w14:solidFill>
              <w14:schemeClr w14:val="tx1"/>
            </w14:solidFill>
          </w14:textFill>
        </w:rPr>
        <w:t xml:space="preserve">十一</w:t>
      </w:r>
      <w:r>
        <w:rPr>
          <w:rFonts w:hint="eastAsia" w:ascii="Times New Roman" w:hAnsi="Times New Roman" w:cs="Times New Roman"/>
          <w:b/>
          <w:bCs w:val="0"/>
          <w:color w:val="000000" w:themeColor="text1"/>
          <w:sz w:val="24"/>
          <w:highlight w:val="none"/>
          <w14:textFill>
            <w14:solidFill>
              <w14:schemeClr w14:val="tx1"/>
            </w14:solidFill>
          </w14:textFill>
        </w:rPr>
        <w:t xml:space="preserve">、违约责任</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cs="Times New Roman"/>
          <w:bCs/>
          <w:color w:val="000000" w:themeColor="text1"/>
          <w:sz w:val="24"/>
          <w:highlight w:val="none"/>
          <w:lang w:val="en-US" w:eastAsia="zh-CN"/>
          <w14:textFill>
            <w14:solidFill>
              <w14:schemeClr w14:val="tx1"/>
            </w14:solidFill>
          </w14:textFill>
        </w:rPr>
        <w:t xml:space="preserve">11</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.1甲方无正当理由拒绝接受乙方提供的合同标的的，甲方向乙方偿付拒绝接受合同价款总值</w:t>
      </w:r>
      <w:r>
        <w:rPr>
          <w:rFonts w:hint="eastAsia" w:ascii="Times New Roman" w:hAnsi="Times New Roman" w:cs="Times New Roman"/>
          <w:bCs/>
          <w:color w:val="000000" w:themeColor="text1"/>
          <w:sz w:val="24"/>
          <w:highlight w:val="none"/>
          <w:u w:val="single"/>
          <w:lang w:val="en-US" w:eastAsia="zh-CN"/>
          <w14:textFill>
            <w14:solidFill>
              <w14:schemeClr w14:val="tx1"/>
            </w14:solidFill>
          </w14:textFill>
        </w:rPr>
        <w:t xml:space="preserve">    </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的违约金。</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cs="Times New Roman"/>
          <w:bCs/>
          <w:color w:val="000000" w:themeColor="text1"/>
          <w:sz w:val="24"/>
          <w:highlight w:val="none"/>
          <w:lang w:val="en-US" w:eastAsia="zh-CN"/>
          <w14:textFill>
            <w14:solidFill>
              <w14:schemeClr w14:val="tx1"/>
            </w14:solidFill>
          </w14:textFill>
        </w:rPr>
        <w:t xml:space="preserve">11</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.2甲方无故逾期验收和办理合同款项支付手续的</w:t>
      </w:r>
      <w:r>
        <w:rPr>
          <w:rFonts w:hint="eastAsia" w:cs="Times New Roman"/>
          <w:bCs/>
          <w:color w:val="000000" w:themeColor="text1"/>
          <w:sz w:val="24"/>
          <w:highlight w:val="none"/>
          <w:lang w:val="en-US" w:eastAsia="zh-CN"/>
          <w14:textFill>
            <w14:solidFill>
              <w14:schemeClr w14:val="tx1"/>
            </w14:solidFill>
          </w14:textFill>
        </w:rPr>
        <w:t xml:space="preserve">，</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甲方应按逾期付款总额</w:t>
      </w:r>
      <w:r>
        <w:rPr>
          <w:rFonts w:hint="eastAsia" w:ascii="Times New Roman" w:hAnsi="Times New Roman" w:cs="Times New Roman"/>
          <w:bCs/>
          <w:color w:val="000000" w:themeColor="text1"/>
          <w:sz w:val="24"/>
          <w:highlight w:val="none"/>
          <w:u w:val="single"/>
          <w:lang w:val="en-US" w:eastAsia="zh-CN"/>
          <w14:textFill>
            <w14:solidFill>
              <w14:schemeClr w14:val="tx1"/>
            </w14:solidFill>
          </w14:textFill>
        </w:rPr>
        <w:t xml:space="preserve">  </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每日向乙方支付违约金。</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cs="Times New Roman"/>
          <w:bCs/>
          <w:color w:val="000000" w:themeColor="text1"/>
          <w:sz w:val="24"/>
          <w:highlight w:val="none"/>
          <w:lang w:val="en-US" w:eastAsia="zh-CN"/>
          <w14:textFill>
            <w14:solidFill>
              <w14:schemeClr w14:val="tx1"/>
            </w14:solidFill>
          </w14:textFill>
        </w:rPr>
        <w:t xml:space="preserve">11</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cs="Times New Roman"/>
          <w:bCs/>
          <w:color w:val="000000" w:themeColor="text1"/>
          <w:sz w:val="24"/>
          <w:highlight w:val="none"/>
          <w:u w:val="single"/>
          <w:lang w:val="en-US" w:eastAsia="zh-CN"/>
          <w14:textFill>
            <w14:solidFill>
              <w14:schemeClr w14:val="tx1"/>
            </w14:solidFill>
          </w14:textFill>
        </w:rPr>
        <w:t xml:space="preserve">    </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的违约金，如造成甲方损失超过违约金的，超出部分由乙方继续承担赔偿责任。 </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cs="Times New Roman"/>
          <w:bCs/>
          <w:color w:val="000000" w:themeColor="text1"/>
          <w:sz w:val="24"/>
          <w:highlight w:val="none"/>
          <w:lang w:val="en-US" w:eastAsia="zh-CN"/>
          <w14:textFill>
            <w14:solidFill>
              <w14:schemeClr w14:val="tx1"/>
            </w14:solidFill>
          </w14:textFill>
        </w:rPr>
        <w:t xml:space="preserve">11</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.4乙方交付合同标的的标准不符合合同规定及磋商文件规定标准的，甲方有权拒绝接受合同标的，并可单方面解除合同。</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cs="Times New Roman"/>
          <w:bCs/>
          <w:color w:val="000000" w:themeColor="text1"/>
          <w:sz w:val="24"/>
          <w:highlight w:val="none"/>
          <w:lang w:val="en-US" w:eastAsia="zh-CN"/>
          <w14:textFill>
            <w14:solidFill>
              <w14:schemeClr w14:val="tx1"/>
            </w14:solidFill>
          </w14:textFill>
        </w:rPr>
        <w:t xml:space="preserve">11.5</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在合同期内，如乙方运维服务不能按</w:t>
      </w:r>
      <w:r>
        <w:rPr>
          <w:rFonts w:hint="eastAsia" w:cs="Times New Roman"/>
          <w:bCs/>
          <w:color w:val="000000" w:themeColor="text1"/>
          <w:sz w:val="24"/>
          <w:highlight w:val="none"/>
          <w:lang w:val="en-US" w:eastAsia="zh-CN"/>
          <w14:textFill>
            <w14:solidFill>
              <w14:schemeClr w14:val="tx1"/>
            </w14:solidFill>
          </w14:textFill>
        </w:rPr>
        <w:t xml:space="preserve">时</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响应，或响应后不能及时解决问题，甲方给予</w:t>
      </w:r>
      <w:r>
        <w:rPr>
          <w:rFonts w:hint="eastAsia" w:ascii="Times New Roman" w:hAnsi="Times New Roman" w:cs="Times New Roman"/>
          <w:bCs/>
          <w:color w:val="000000" w:themeColor="text1"/>
          <w:sz w:val="24"/>
          <w:highlight w:val="none"/>
          <w:u w:val="single"/>
          <w:lang w:val="en-US" w:eastAsia="zh-CN"/>
          <w14:textFill>
            <w14:solidFill>
              <w14:schemeClr w14:val="tx1"/>
            </w14:solidFill>
          </w14:textFill>
        </w:rPr>
        <w:t xml:space="preserve">2000元/次</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处罚，同时有权追究乙方造成的全部损失责任，出现三次以上的，甲方有权解除合同。如存在乙方人员不服从甲方管理的，甲方可</w:t>
      </w:r>
      <w:r>
        <w:rPr>
          <w:rFonts w:hint="eastAsia" w:cs="Times New Roman"/>
          <w:bCs/>
          <w:color w:val="000000" w:themeColor="text1"/>
          <w:sz w:val="24"/>
          <w:highlight w:val="none"/>
          <w:lang w:val="en-US" w:eastAsia="zh-CN"/>
          <w14:textFill>
            <w14:solidFill>
              <w14:schemeClr w14:val="tx1"/>
            </w14:solidFill>
          </w14:textFill>
        </w:rPr>
        <w:t xml:space="preserve">给予</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乙方</w:t>
      </w:r>
      <w:r>
        <w:rPr>
          <w:rFonts w:hint="eastAsia" w:cs="Times New Roman"/>
          <w:bCs/>
          <w:color w:val="000000" w:themeColor="text1"/>
          <w:sz w:val="24"/>
          <w:highlight w:val="none"/>
          <w:lang w:val="en-US" w:eastAsia="zh-CN"/>
          <w14:textFill>
            <w14:solidFill>
              <w14:schemeClr w14:val="tx1"/>
            </w14:solidFill>
          </w14:textFill>
        </w:rPr>
        <w:t xml:space="preserve">予以</w:t>
      </w:r>
      <w:r>
        <w:rPr>
          <w:rFonts w:hint="eastAsia" w:ascii="Times New Roman" w:hAnsi="Times New Roman" w:cs="Times New Roman"/>
          <w:bCs/>
          <w:color w:val="000000" w:themeColor="text1"/>
          <w:sz w:val="24"/>
          <w:highlight w:val="none"/>
          <w:u w:val="single"/>
          <w:lang w:val="en-US" w:eastAsia="zh-CN"/>
          <w14:textFill>
            <w14:solidFill>
              <w14:schemeClr w14:val="tx1"/>
            </w14:solidFill>
          </w14:textFill>
        </w:rPr>
        <w:t xml:space="preserve">2000元</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/次处罚。</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bookmarkStart w:id="181" w:name="_Hlk55398186"/>
      <w:r>
        <w:rPr>
          <w:rFonts w:hint="eastAsia" w:cs="Times New Roman"/>
          <w:bCs/>
          <w:color w:val="000000" w:themeColor="text1"/>
          <w:sz w:val="24"/>
          <w:highlight w:val="none"/>
          <w:lang w:val="en-US" w:eastAsia="zh-CN"/>
          <w14:textFill>
            <w14:solidFill>
              <w14:schemeClr w14:val="tx1"/>
            </w14:solidFill>
          </w14:textFill>
        </w:rPr>
        <w:t xml:space="preserve">11.6</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一方如未按本合同要求履行保密义务，另一方有权终止合同并要求违约方向守约方支付合同总金额</w:t>
      </w:r>
      <w:r>
        <w:rPr>
          <w:rFonts w:hint="eastAsia" w:ascii="Times New Roman" w:hAnsi="Times New Roman" w:cs="Times New Roman"/>
          <w:bCs/>
          <w:color w:val="000000" w:themeColor="text1"/>
          <w:sz w:val="24"/>
          <w:highlight w:val="none"/>
          <w:u w:val="single"/>
          <w:lang w:val="en-US" w:eastAsia="zh-CN"/>
          <w14:textFill>
            <w14:solidFill>
              <w14:schemeClr w14:val="tx1"/>
            </w14:solidFill>
          </w14:textFill>
        </w:rPr>
        <w:t xml:space="preserve"> </w:t>
      </w:r>
      <w:r>
        <w:rPr>
          <w:rFonts w:hint="eastAsia" w:cs="Times New Roman"/>
          <w:bCs/>
          <w:color w:val="000000" w:themeColor="text1"/>
          <w:sz w:val="24"/>
          <w:highlight w:val="none"/>
          <w:u w:val="single"/>
          <w:lang w:val="en-US" w:eastAsia="zh-CN"/>
          <w14:textFill>
            <w14:solidFill>
              <w14:schemeClr w14:val="tx1"/>
            </w14:solidFill>
          </w14:textFill>
        </w:rPr>
        <w:t xml:space="preserve"> </w:t>
      </w:r>
      <w:r>
        <w:rPr>
          <w:rFonts w:hint="eastAsia" w:ascii="Times New Roman" w:hAnsi="Times New Roman" w:cs="Times New Roman"/>
          <w:bCs/>
          <w:color w:val="000000" w:themeColor="text1"/>
          <w:sz w:val="24"/>
          <w:highlight w:val="none"/>
          <w:u w:val="single"/>
          <w:lang w:val="en-US" w:eastAsia="zh-CN"/>
          <w14:textFill>
            <w14:solidFill>
              <w14:schemeClr w14:val="tx1"/>
            </w14:solidFill>
          </w14:textFill>
        </w:rPr>
        <w:t xml:space="preserve"> </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的违约金</w:t>
      </w:r>
      <w:bookmarkEnd w:id="181"/>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，并赔偿守约方因此遭受的损失。</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cs="Times New Roman"/>
          <w:bCs/>
          <w:color w:val="000000" w:themeColor="text1"/>
          <w:sz w:val="24"/>
          <w:highlight w:val="none"/>
          <w:lang w:val="en-US" w:eastAsia="zh-CN"/>
          <w14:textFill>
            <w14:solidFill>
              <w14:schemeClr w14:val="tx1"/>
            </w14:solidFill>
          </w14:textFill>
        </w:rPr>
        <w:t xml:space="preserve">11.7</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乙方拟派项目组人员离开项目现场需经甲方同意，若无正当理由且未经甲方同意不在项目现场的，乙方按每天</w:t>
      </w:r>
      <w:r>
        <w:rPr>
          <w:rFonts w:hint="eastAsia" w:ascii="Times New Roman" w:hAnsi="Times New Roman" w:cs="Times New Roman"/>
          <w:bCs/>
          <w:color w:val="000000" w:themeColor="text1"/>
          <w:sz w:val="24"/>
          <w:highlight w:val="none"/>
          <w:u w:val="single"/>
          <w:lang w:val="en-US" w:eastAsia="zh-CN"/>
          <w14:textFill>
            <w14:solidFill>
              <w14:schemeClr w14:val="tx1"/>
            </w14:solidFill>
          </w14:textFill>
        </w:rPr>
        <w:t xml:space="preserve">2000元</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向甲方支付违约金。</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cs="Times New Roman"/>
          <w:bCs/>
          <w:color w:val="000000" w:themeColor="text1"/>
          <w:sz w:val="24"/>
          <w:highlight w:val="none"/>
          <w:lang w:val="en-US" w:eastAsia="zh-CN"/>
          <w14:textFill>
            <w14:solidFill>
              <w14:schemeClr w14:val="tx1"/>
            </w14:solidFill>
          </w14:textFill>
        </w:rPr>
        <w:t xml:space="preserve">11.8</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乙方应当保证其对本项目中的系统有合法知识产权，并保证甲方不因正常使用该系统而受到第三方追责，否则相应法律责任、甲方受到的损失，以及参与相应法律行动而发生的诉讼费用、律师费用等必要费用，由乙方承担。</w:t>
      </w:r>
      <w:r/>
    </w:p>
    <w:p>
      <w:pPr>
        <w:ind w:firstLine="482"/>
        <w:keepLines w:val="0"/>
        <w:keepNext w:val="0"/>
        <w:pageBreakBefore w:val="0"/>
        <w:spacing w:line="400" w:lineRule="exact"/>
        <w:widowControl w:val="off"/>
        <w:rPr>
          <w:rFonts w:hint="eastAsia" w:ascii="Times New Roman" w:hAnsi="Times New Roman" w:cs="Times New Roman"/>
          <w:b/>
          <w:bCs w:val="0"/>
          <w:color w:val="000000" w:themeColor="text1"/>
          <w:sz w:val="24"/>
          <w:highlight w:val="none"/>
          <w14:textFill>
            <w14:solidFill>
              <w14:schemeClr w14:val="tx1"/>
            </w14:solidFill>
          </w14:textFill>
        </w:rPr>
      </w:pPr>
      <w:r>
        <w:rPr>
          <w:rFonts w:hint="eastAsia" w:cs="Times New Roman"/>
          <w:b/>
          <w:bCs w:val="0"/>
          <w:color w:val="000000" w:themeColor="text1"/>
          <w:sz w:val="24"/>
          <w:highlight w:val="none"/>
          <w:lang w:val="en-US" w:eastAsia="zh-CN"/>
          <w14:textFill>
            <w14:solidFill>
              <w14:schemeClr w14:val="tx1"/>
            </w14:solidFill>
          </w14:textFill>
        </w:rPr>
        <w:t xml:space="preserve">十二</w:t>
      </w:r>
      <w:r>
        <w:rPr>
          <w:rFonts w:hint="eastAsia" w:ascii="Times New Roman" w:hAnsi="Times New Roman" w:cs="Times New Roman"/>
          <w:b/>
          <w:bCs w:val="0"/>
          <w:color w:val="000000" w:themeColor="text1"/>
          <w:sz w:val="24"/>
          <w:highlight w:val="none"/>
          <w14:textFill>
            <w14:solidFill>
              <w14:schemeClr w14:val="tx1"/>
            </w14:solidFill>
          </w14:textFill>
        </w:rPr>
        <w:t xml:space="preserve">、供应商合法权益补偿机制</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14:textFill>
            <w14:solidFill>
              <w14:schemeClr w14:val="tx1"/>
            </w14:solidFill>
          </w14:textFill>
        </w:rPr>
      </w:pPr>
      <w:r/>
      <w:bookmarkStart w:id="182" w:name="_Toc23650"/>
      <w:r>
        <w:rPr>
          <w:rFonts w:hint="eastAsia" w:ascii="Times New Roman" w:hAnsi="Times New Roman" w:cs="Times New Roman"/>
          <w:bCs/>
          <w:color w:val="000000" w:themeColor="text1"/>
          <w:sz w:val="24"/>
          <w:highlight w:val="none"/>
          <w14:textFill>
            <w14:solidFill>
              <w14:schemeClr w14:val="tx1"/>
            </w14:solidFill>
          </w14:textFill>
        </w:rPr>
        <w:t xml:space="preserve">供应商合法权益补偿救济机制。在履约过程中因政策变化、规划调整而无法履行合同约定，造成企业合法权益受损的，采购人依据实际情况对供应商进行补偿救济。</w:t>
      </w:r>
      <w:bookmarkEnd w:id="182"/>
      <w:r/>
      <w:r/>
    </w:p>
    <w:p>
      <w:pPr>
        <w:ind w:firstLine="482"/>
        <w:keepLines w:val="0"/>
        <w:keepNext w:val="0"/>
        <w:pageBreakBefore w:val="0"/>
        <w:spacing w:line="400" w:lineRule="exact"/>
        <w:widowControl w:val="off"/>
        <w:rPr>
          <w:rFonts w:hint="eastAsia" w:ascii="Times New Roman" w:hAnsi="Times New Roman" w:cs="Times New Roman"/>
          <w:b/>
          <w:bCs w:val="0"/>
          <w:color w:val="000000" w:themeColor="text1"/>
          <w:sz w:val="24"/>
          <w:highlight w:val="none"/>
          <w14:textFill>
            <w14:solidFill>
              <w14:schemeClr w14:val="tx1"/>
            </w14:solidFill>
          </w14:textFill>
        </w:rPr>
      </w:pPr>
      <w:r>
        <w:rPr>
          <w:rFonts w:hint="eastAsia" w:ascii="Times New Roman" w:hAnsi="Times New Roman" w:cs="Times New Roman"/>
          <w:b/>
          <w:bCs w:val="0"/>
          <w:color w:val="000000" w:themeColor="text1"/>
          <w:sz w:val="24"/>
          <w:highlight w:val="none"/>
          <w14:textFill>
            <w14:solidFill>
              <w14:schemeClr w14:val="tx1"/>
            </w14:solidFill>
          </w14:textFill>
        </w:rPr>
        <w:t xml:space="preserve">十</w:t>
      </w:r>
      <w:r>
        <w:rPr>
          <w:rFonts w:hint="eastAsia" w:cs="Times New Roman"/>
          <w:b/>
          <w:bCs w:val="0"/>
          <w:color w:val="000000" w:themeColor="text1"/>
          <w:sz w:val="24"/>
          <w:highlight w:val="none"/>
          <w:lang w:val="en-US" w:eastAsia="zh-CN"/>
          <w14:textFill>
            <w14:solidFill>
              <w14:schemeClr w14:val="tx1"/>
            </w14:solidFill>
          </w14:textFill>
        </w:rPr>
        <w:t xml:space="preserve">三</w:t>
      </w:r>
      <w:r>
        <w:rPr>
          <w:rFonts w:hint="eastAsia" w:ascii="Times New Roman" w:hAnsi="Times New Roman" w:cs="Times New Roman"/>
          <w:b/>
          <w:bCs w:val="0"/>
          <w:color w:val="000000" w:themeColor="text1"/>
          <w:sz w:val="24"/>
          <w:highlight w:val="none"/>
          <w14:textFill>
            <w14:solidFill>
              <w14:schemeClr w14:val="tx1"/>
            </w14:solidFill>
          </w14:textFill>
        </w:rPr>
        <w:t xml:space="preserve">、不可抗力事件处理</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1</w:t>
      </w:r>
      <w:r>
        <w:rPr>
          <w:rFonts w:hint="eastAsia" w:cs="Times New Roman"/>
          <w:bCs/>
          <w:color w:val="000000" w:themeColor="text1"/>
          <w:sz w:val="24"/>
          <w:highlight w:val="none"/>
          <w:lang w:val="en-US" w:eastAsia="zh-CN"/>
          <w14:textFill>
            <w14:solidFill>
              <w14:schemeClr w14:val="tx1"/>
            </w14:solidFill>
          </w14:textFill>
        </w:rPr>
        <w:t xml:space="preserve">3</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.1在合同有效期内，任何一方因不可抗力事件导致不能履行合同，则合同履行期可延长，其延长期与不可抗力影响 期相同。</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1</w:t>
      </w:r>
      <w:r>
        <w:rPr>
          <w:rFonts w:hint="eastAsia" w:cs="Times New Roman"/>
          <w:bCs/>
          <w:color w:val="000000" w:themeColor="text1"/>
          <w:sz w:val="24"/>
          <w:highlight w:val="none"/>
          <w:lang w:val="en-US" w:eastAsia="zh-CN"/>
          <w14:textFill>
            <w14:solidFill>
              <w14:schemeClr w14:val="tx1"/>
            </w14:solidFill>
          </w14:textFill>
        </w:rPr>
        <w:t xml:space="preserve">3</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.2不可抗力事件发生后，应立即通知对方，并寄送有关权威机构出具的证明。</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10</w:t>
      </w:r>
      <w:r>
        <w:rPr>
          <w:rFonts w:hint="eastAsia" w:cs="Times New Roman"/>
          <w:bCs/>
          <w:color w:val="000000" w:themeColor="text1"/>
          <w:sz w:val="24"/>
          <w:highlight w:val="none"/>
          <w:lang w:val="en-US" w:eastAsia="zh-CN"/>
          <w14:textFill>
            <w14:solidFill>
              <w14:schemeClr w14:val="tx1"/>
            </w14:solidFill>
          </w14:textFill>
        </w:rPr>
        <w:t xml:space="preserve">3</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.3不可抗力事件延续120天以上，双方应通过友好协商，确定是否继续履行合同。</w:t>
      </w:r>
      <w:r/>
    </w:p>
    <w:p>
      <w:pPr>
        <w:ind w:firstLine="482"/>
        <w:keepLines w:val="0"/>
        <w:keepNext w:val="0"/>
        <w:pageBreakBefore w:val="0"/>
        <w:spacing w:line="400" w:lineRule="exact"/>
        <w:widowControl w:val="off"/>
        <w:rPr>
          <w:rFonts w:hint="eastAsia" w:ascii="Times New Roman" w:hAnsi="Times New Roman" w:cs="Times New Roman"/>
          <w:b/>
          <w:bCs w:val="0"/>
          <w:color w:val="000000" w:themeColor="text1"/>
          <w:sz w:val="24"/>
          <w:highlight w:val="none"/>
          <w14:textFill>
            <w14:solidFill>
              <w14:schemeClr w14:val="tx1"/>
            </w14:solidFill>
          </w14:textFill>
        </w:rPr>
      </w:pPr>
      <w:r>
        <w:rPr>
          <w:rFonts w:hint="eastAsia" w:ascii="Times New Roman" w:hAnsi="Times New Roman" w:cs="Times New Roman"/>
          <w:b/>
          <w:bCs w:val="0"/>
          <w:color w:val="000000" w:themeColor="text1"/>
          <w:sz w:val="24"/>
          <w:highlight w:val="none"/>
          <w14:textFill>
            <w14:solidFill>
              <w14:schemeClr w14:val="tx1"/>
            </w14:solidFill>
          </w14:textFill>
        </w:rPr>
        <w:t xml:space="preserve">十</w:t>
      </w:r>
      <w:r>
        <w:rPr>
          <w:rFonts w:hint="eastAsia" w:cs="Times New Roman"/>
          <w:b/>
          <w:bCs w:val="0"/>
          <w:color w:val="000000" w:themeColor="text1"/>
          <w:sz w:val="24"/>
          <w:highlight w:val="none"/>
          <w:lang w:val="en-US" w:eastAsia="zh-CN"/>
          <w14:textFill>
            <w14:solidFill>
              <w14:schemeClr w14:val="tx1"/>
            </w14:solidFill>
          </w14:textFill>
        </w:rPr>
        <w:t xml:space="preserve">四</w:t>
      </w:r>
      <w:r>
        <w:rPr>
          <w:rFonts w:hint="eastAsia" w:ascii="Times New Roman" w:hAnsi="Times New Roman" w:cs="Times New Roman"/>
          <w:b/>
          <w:bCs w:val="0"/>
          <w:color w:val="000000" w:themeColor="text1"/>
          <w:sz w:val="24"/>
          <w:highlight w:val="none"/>
          <w14:textFill>
            <w14:solidFill>
              <w14:schemeClr w14:val="tx1"/>
            </w14:solidFill>
          </w14:textFill>
        </w:rPr>
        <w:t xml:space="preserve">、解决争议的方法</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14:textFill>
            <w14:solidFill>
              <w14:schemeClr w14:val="tx1"/>
            </w14:solidFill>
          </w14:textFill>
        </w:rPr>
      </w:pP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   </w:t>
      </w:r>
      <w:r>
        <w:rPr>
          <w:rFonts w:hint="eastAsia" w:ascii="Times New Roman" w:hAnsi="Times New Roman" w:cs="Times New Roman"/>
          <w:bCs/>
          <w:color w:val="000000" w:themeColor="text1"/>
          <w:sz w:val="24"/>
          <w:highlight w:val="none"/>
          <w14:textFill>
            <w14:solidFill>
              <w14:schemeClr w14:val="tx1"/>
            </w14:solidFill>
          </w14:textFill>
        </w:rPr>
        <w:t xml:space="preserve">双方在签订、履行合同中所发生的一切争议，应通过友好协商解决。如协商不成，由甲方住所地人民法院管辖。</w:t>
      </w:r>
      <w:r/>
    </w:p>
    <w:p>
      <w:pPr>
        <w:ind w:firstLine="482"/>
        <w:keepLines w:val="0"/>
        <w:keepNext w:val="0"/>
        <w:pageBreakBefore w:val="0"/>
        <w:spacing w:line="400" w:lineRule="exact"/>
        <w:widowControl w:val="off"/>
        <w:rPr>
          <w:rFonts w:hint="eastAsia" w:ascii="Times New Roman" w:hAnsi="Times New Roman" w:cs="Times New Roman"/>
          <w:b/>
          <w:bCs w:val="0"/>
          <w:color w:val="000000" w:themeColor="text1"/>
          <w:sz w:val="24"/>
          <w:highlight w:val="none"/>
          <w14:textFill>
            <w14:solidFill>
              <w14:schemeClr w14:val="tx1"/>
            </w14:solidFill>
          </w14:textFill>
        </w:rPr>
      </w:pPr>
      <w:r>
        <w:rPr>
          <w:rFonts w:hint="eastAsia" w:ascii="Times New Roman" w:hAnsi="Times New Roman" w:cs="Times New Roman"/>
          <w:b/>
          <w:bCs w:val="0"/>
          <w:color w:val="000000" w:themeColor="text1"/>
          <w:sz w:val="24"/>
          <w:highlight w:val="none"/>
          <w14:textFill>
            <w14:solidFill>
              <w14:schemeClr w14:val="tx1"/>
            </w14:solidFill>
          </w14:textFill>
        </w:rPr>
        <w:t xml:space="preserve">十</w:t>
      </w:r>
      <w:r>
        <w:rPr>
          <w:rFonts w:hint="eastAsia" w:cs="Times New Roman"/>
          <w:b/>
          <w:bCs w:val="0"/>
          <w:color w:val="000000" w:themeColor="text1"/>
          <w:sz w:val="24"/>
          <w:highlight w:val="none"/>
          <w:lang w:val="en-US" w:eastAsia="zh-CN"/>
          <w14:textFill>
            <w14:solidFill>
              <w14:schemeClr w14:val="tx1"/>
            </w14:solidFill>
          </w14:textFill>
        </w:rPr>
        <w:t xml:space="preserve">五</w:t>
      </w:r>
      <w:r>
        <w:rPr>
          <w:rFonts w:hint="eastAsia" w:ascii="Times New Roman" w:hAnsi="Times New Roman" w:cs="Times New Roman"/>
          <w:b/>
          <w:bCs w:val="0"/>
          <w:color w:val="000000" w:themeColor="text1"/>
          <w:sz w:val="24"/>
          <w:highlight w:val="none"/>
          <w14:textFill>
            <w14:solidFill>
              <w14:schemeClr w14:val="tx1"/>
            </w14:solidFill>
          </w14:textFill>
        </w:rPr>
        <w:t xml:space="preserve">、合同生效及其它</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1</w:t>
      </w:r>
      <w:r>
        <w:rPr>
          <w:rFonts w:hint="eastAsia" w:cs="Times New Roman"/>
          <w:bCs/>
          <w:color w:val="000000" w:themeColor="text1"/>
          <w:sz w:val="24"/>
          <w:highlight w:val="none"/>
          <w:lang w:val="en-US" w:eastAsia="zh-CN"/>
          <w14:textFill>
            <w14:solidFill>
              <w14:schemeClr w14:val="tx1"/>
            </w14:solidFill>
          </w14:textFill>
        </w:rPr>
        <w:t xml:space="preserve">5</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.1合同经双方法定代表人或授权委托代表人签字并加盖单位公章后生效。</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1</w:t>
      </w:r>
      <w:r>
        <w:rPr>
          <w:rFonts w:hint="eastAsia" w:cs="Times New Roman"/>
          <w:bCs/>
          <w:color w:val="000000" w:themeColor="text1"/>
          <w:sz w:val="24"/>
          <w:highlight w:val="none"/>
          <w:lang w:val="en-US" w:eastAsia="zh-CN"/>
          <w14:textFill>
            <w14:solidFill>
              <w14:schemeClr w14:val="tx1"/>
            </w14:solidFill>
          </w14:textFill>
        </w:rPr>
        <w:t xml:space="preserve">5</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.2本合同未尽事宜，遵照《</w:t>
      </w:r>
      <w:r>
        <w:rPr>
          <w:rFonts w:ascii="宋体" w:hAnsi="宋体" w:eastAsia="宋体" w:cs="宋体"/>
          <w:color w:val="000000" w:themeColor="text1"/>
          <w:sz w:val="24"/>
          <w:highlight w:val="none"/>
          <w14:textFill>
            <w14:solidFill>
              <w14:schemeClr w14:val="tx1"/>
            </w14:solidFill>
          </w14:textFill>
        </w:rPr>
        <w:t xml:space="preserve">中华人民共和国民法典</w:t>
      </w:r>
      <w:r>
        <w:rPr>
          <w:rFonts w:hint="eastAsia" w:ascii="宋体" w:hAnsi="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中华人民共和国政府采购法</w:t>
      </w:r>
      <w:r>
        <w:rPr>
          <w:rFonts w:hint="eastAsia" w:ascii="宋体" w:hAnsi="宋体" w:cs="宋体"/>
          <w:color w:val="000000" w:themeColor="text1"/>
          <w:sz w:val="24"/>
          <w:highlight w:val="none"/>
          <w:lang w:eastAsia="zh-CN"/>
          <w14:textFill>
            <w14:solidFill>
              <w14:schemeClr w14:val="tx1"/>
            </w14:solidFill>
          </w14:textFill>
        </w:rPr>
        <w:t xml:space="preserve">》等</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有关条文执行。</w:t>
      </w:r>
      <w:r/>
    </w:p>
    <w:p>
      <w:pPr>
        <w:ind w:firstLine="482"/>
        <w:keepLines w:val="0"/>
        <w:keepNext w:val="0"/>
        <w:pageBreakBefore w:val="0"/>
        <w:spacing w:line="400" w:lineRule="exact"/>
        <w:widowControl w:val="off"/>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1</w:t>
      </w:r>
      <w:r>
        <w:rPr>
          <w:rFonts w:hint="eastAsia" w:cs="Times New Roman"/>
          <w:bCs/>
          <w:color w:val="000000" w:themeColor="text1"/>
          <w:sz w:val="24"/>
          <w:highlight w:val="none"/>
          <w:lang w:val="en-US" w:eastAsia="zh-CN"/>
          <w14:textFill>
            <w14:solidFill>
              <w14:schemeClr w14:val="tx1"/>
            </w14:solidFill>
          </w14:textFill>
        </w:rPr>
        <w:t xml:space="preserve">5</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.3本合同正本一式四份，具有同等法律效力。</w:t>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 xml:space="preserve">甲</w:t>
      </w:r>
      <w:r>
        <w:rPr>
          <w:rFonts w:hint="eastAsia" w:ascii="宋体" w:hAnsi="宋体" w:cs="宋体"/>
          <w:color w:val="000000" w:themeColor="text1"/>
          <w:sz w:val="24"/>
          <w:szCs w:val="24"/>
          <w:highlight w:val="none"/>
          <w14:textFill>
            <w14:solidFill>
              <w14:schemeClr w14:val="tx1"/>
            </w14:solidFill>
          </w14:textFill>
        </w:rPr>
        <w:t xml:space="preserve">方：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乙方：</w:t>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                              法定代表人或</w:t>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授权代表（签字）：                        授权代表（签字）：</w:t>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                                  联系人：</w:t>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                                    电话：</w:t>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20"/>
        <w:jc w:val="left"/>
        <w:spacing w:before="0" w:after="0" w:line="400" w:lineRule="exact"/>
        <w:rPr>
          <w:rFonts w:ascii="Times New Roman" w:hAnsi="Times New Roman" w:eastAsia="黑体" w:cs="Times New Roman"/>
          <w:bCs/>
          <w:color w:val="000000" w:themeColor="text1"/>
          <w:sz w:val="44"/>
          <w:szCs w:val="21"/>
          <w:highlight w:val="none"/>
          <w14:textFill>
            <w14:solidFill>
              <w14:schemeClr w14:val="tx1"/>
            </w14:solidFill>
          </w14:textFill>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en-US" w:eastAsia="zh-CN"/>
          <w14:textFill>
            <w14:solidFill>
              <w14:schemeClr w14:val="tx1"/>
            </w14:solidFill>
          </w14:textFill>
        </w:rPr>
        <w:t xml:space="preserve">         </w:t>
      </w:r>
      <w:r>
        <w:rPr>
          <w:color w:val="000000" w:themeColor="text1"/>
          <w:szCs w:val="21"/>
          <w:highlight w:val="none"/>
          <w14:textFill>
            <w14:solidFill>
              <w14:schemeClr w14:val="tx1"/>
            </w14:solidFill>
          </w14:textFill>
        </w:rPr>
        <w:t xml:space="preserve">签订日期：      年  </w:t>
      </w:r>
      <w:r>
        <w:rPr>
          <w:rFonts w:hint="eastAsia"/>
          <w:color w:val="000000" w:themeColor="text1"/>
          <w:szCs w:val="21"/>
          <w:highlight w:val="none"/>
          <w14:textFill>
            <w14:solidFill>
              <w14:schemeClr w14:val="tx1"/>
            </w14:solidFill>
          </w14:textFill>
        </w:rPr>
        <w:t xml:space="preserve">  </w:t>
      </w:r>
      <w:r>
        <w:rPr>
          <w:color w:val="000000" w:themeColor="text1"/>
          <w:szCs w:val="21"/>
          <w:highlight w:val="none"/>
          <w14:textFill>
            <w14:solidFill>
              <w14:schemeClr w14:val="tx1"/>
            </w14:solidFill>
          </w14:textFill>
        </w:rPr>
        <w:t xml:space="preserve">月  </w:t>
      </w:r>
      <w:r>
        <w:rPr>
          <w:rFonts w:hint="eastAsia"/>
          <w:color w:val="000000" w:themeColor="text1"/>
          <w:szCs w:val="21"/>
          <w:highlight w:val="none"/>
          <w14:textFill>
            <w14:solidFill>
              <w14:schemeClr w14:val="tx1"/>
            </w14:solidFill>
          </w14:textFill>
        </w:rPr>
        <w:t xml:space="preserve"> </w:t>
      </w:r>
      <w:r>
        <w:rPr>
          <w:color w:val="000000" w:themeColor="text1"/>
          <w:szCs w:val="21"/>
          <w:highlight w:val="none"/>
          <w14:textFill>
            <w14:solidFill>
              <w14:schemeClr w14:val="tx1"/>
            </w14:solidFill>
          </w14:textFill>
        </w:rPr>
        <w:t xml:space="preserve">日</w:t>
      </w:r>
      <w:bookmarkEnd w:id="175"/>
      <w:r/>
      <w:bookmarkEnd w:id="176"/>
      <w:r/>
      <w:bookmarkEnd w:id="177"/>
      <w:r/>
      <w:bookmarkEnd w:id="178"/>
      <w:r/>
      <w:bookmarkStart w:id="183" w:name="_Toc26554093"/>
      <w:r/>
      <w:bookmarkStart w:id="184" w:name="_Toc49090575"/>
      <w:r/>
      <w:bookmarkStart w:id="185" w:name="_Toc120614281"/>
      <w:r/>
      <w:r/>
    </w:p>
    <w:p>
      <w:pPr>
        <w:ind w:firstLine="2640"/>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t xml:space="preserve">第四章 采购需求</w:t>
      </w:r>
      <w:r/>
    </w:p>
    <w:p>
      <w:pPr>
        <w:ind w:firstLine="482"/>
        <w:keepLines w:val="0"/>
        <w:keepNext w:val="0"/>
        <w:pageBreakBefore w:val="0"/>
        <w:spacing w:line="400" w:lineRule="exact"/>
        <w:widowControl w:val="off"/>
        <w:rPr>
          <w:rFonts w:hint="eastAsia"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t xml:space="preserve">采购</w:t>
      </w:r>
      <w:r>
        <w:rPr>
          <w:rFonts w:ascii="宋体" w:hAnsi="宋体"/>
          <w:b/>
          <w:color w:val="000000" w:themeColor="text1"/>
          <w:sz w:val="24"/>
          <w:szCs w:val="24"/>
          <w:highlight w:val="none"/>
          <w14:textFill>
            <w14:solidFill>
              <w14:schemeClr w14:val="tx1"/>
            </w14:solidFill>
          </w14:textFill>
        </w:rPr>
        <w:t xml:space="preserve">标的清单</w:t>
      </w:r>
      <w:r/>
    </w:p>
    <w:tbl>
      <w:tblPr>
        <w:tblStyle w:val="826"/>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4468"/>
        <w:gridCol w:w="3724"/>
      </w:tblGrid>
      <w:tr>
        <w:trPr>
          <w:cantSplit/>
          <w:jc w:val="center"/>
        </w:trPr>
        <w:tc>
          <w:tcPr>
            <w:tcW w:w="599" w:type="pct"/>
            <w:vAlign w:val="center"/>
            <w:textDirection w:val="lrTb"/>
            <w:noWrap w:val="false"/>
          </w:tcPr>
          <w:p>
            <w:pPr>
              <w:jc w:val="center"/>
              <w:keepLines w:val="0"/>
              <w:keepNext w:val="0"/>
              <w:pageBreakBefore w:val="0"/>
              <w:spacing w:line="40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400" w:type="pct"/>
            <w:vAlign w:val="center"/>
            <w:textDirection w:val="lrTb"/>
            <w:noWrap w:val="false"/>
          </w:tcPr>
          <w:p>
            <w:pPr>
              <w:jc w:val="center"/>
              <w:keepLines w:val="0"/>
              <w:keepNext w:val="0"/>
              <w:pageBreakBefore w:val="0"/>
              <w:spacing w:line="40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标的</w:t>
            </w:r>
            <w:r/>
          </w:p>
        </w:tc>
        <w:tc>
          <w:tcPr>
            <w:tcW w:w="2000" w:type="pct"/>
            <w:vAlign w:val="center"/>
            <w:textDirection w:val="lrTb"/>
            <w:noWrap w:val="false"/>
          </w:tcPr>
          <w:p>
            <w:pPr>
              <w:jc w:val="center"/>
              <w:keepLines w:val="0"/>
              <w:keepNext w:val="0"/>
              <w:pageBreakBefore w:val="0"/>
              <w:spacing w:line="40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对应中</w:t>
            </w:r>
            <w:r>
              <w:rPr>
                <w:rFonts w:ascii="宋体" w:hAnsi="宋体"/>
                <w:color w:val="000000" w:themeColor="text1"/>
                <w:sz w:val="24"/>
                <w:szCs w:val="24"/>
                <w:highlight w:val="none"/>
                <w14:textFill>
                  <w14:solidFill>
                    <w14:schemeClr w14:val="tx1"/>
                  </w14:solidFill>
                </w14:textFill>
              </w:rPr>
              <w:t xml:space="preserve">小企业划分标准所属行业</w:t>
            </w:r>
            <w:r/>
          </w:p>
        </w:tc>
      </w:tr>
      <w:tr>
        <w:trPr>
          <w:cantSplit/>
          <w:jc w:val="center"/>
          <w:trHeight w:val="291"/>
        </w:trPr>
        <w:tc>
          <w:tcPr>
            <w:tcW w:w="599" w:type="pct"/>
            <w:vAlign w:val="center"/>
            <w:textDirection w:val="lrTb"/>
            <w:noWrap w:val="false"/>
          </w:tcPr>
          <w:p>
            <w:pPr>
              <w:jc w:val="center"/>
              <w:keepLines w:val="0"/>
              <w:keepNext w:val="0"/>
              <w:pageBreakBefore w:val="0"/>
              <w:spacing w:line="40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2400" w:type="pct"/>
            <w:vAlign w:val="center"/>
            <w:textDirection w:val="lrTb"/>
            <w:noWrap w:val="false"/>
          </w:tcPr>
          <w:p>
            <w:pPr>
              <w:jc w:val="center"/>
              <w:keepLines w:val="0"/>
              <w:keepNext w:val="0"/>
              <w:pageBreakBefore w:val="0"/>
              <w:spacing w:line="400" w:lineRule="exact"/>
              <w:widowControl w:val="off"/>
              <w:tabs>
                <w:tab w:val="left" w:pos="202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宿迁市智能中枢共性组件平台采购项目</w:t>
            </w:r>
            <w:r/>
          </w:p>
        </w:tc>
        <w:tc>
          <w:tcPr>
            <w:tcW w:w="2000" w:type="pct"/>
            <w:vAlign w:val="center"/>
            <w:textDirection w:val="lrTb"/>
            <w:noWrap w:val="false"/>
          </w:tcPr>
          <w:p>
            <w:pPr>
              <w:jc w:val="center"/>
              <w:keepLines w:val="0"/>
              <w:keepNext w:val="0"/>
              <w:pageBreakBefore w:val="0"/>
              <w:spacing w:line="40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软件和信息技术服务业</w:t>
            </w:r>
            <w:r/>
          </w:p>
        </w:tc>
      </w:tr>
    </w:tbl>
    <w:p>
      <w:pPr>
        <w:ind w:firstLine="482"/>
        <w:keepLines w:val="0"/>
        <w:keepNext w:val="0"/>
        <w:pageBreakBefore w:val="0"/>
        <w:spacing w:line="400" w:lineRule="exact"/>
        <w:widowControl w:val="off"/>
        <w:rPr>
          <w:rFonts w:hint="eastAsia"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b/>
          <w:color w:val="000000" w:themeColor="text1"/>
          <w:sz w:val="24"/>
          <w:szCs w:val="24"/>
          <w:highlight w:val="none"/>
          <w14:textFill>
            <w14:solidFill>
              <w14:schemeClr w14:val="tx1"/>
            </w14:solidFill>
          </w14:textFill>
        </w:rPr>
        <w:t xml:space="preserve">、项目背景</w:t>
      </w:r>
      <w:r/>
    </w:p>
    <w:p>
      <w:pPr>
        <w:ind w:firstLine="420"/>
        <w:keepLines w:val="0"/>
        <w:keepNext w:val="0"/>
        <w:pageBreakBefore w:val="0"/>
        <w:spacing w:line="400" w:lineRule="exact"/>
        <w:widowControl/>
        <w:rPr>
          <w:rFonts w:hint="eastAsia" w:ascii="宋体" w:hAnsi="宋体" w:cs="宋体"/>
          <w:b w:val="0"/>
          <w:color w:val="000000" w:themeColor="text1"/>
          <w:sz w:val="21"/>
          <w:szCs w:val="21"/>
          <w:highlight w:val="none"/>
          <w:lang w:bidi="ar"/>
          <w14:textFill>
            <w14:solidFill>
              <w14:schemeClr w14:val="tx1"/>
            </w14:solidFill>
          </w14:textFill>
        </w:rPr>
        <w:outlineLvl w:val="9"/>
      </w:pPr>
      <w:r>
        <w:rPr>
          <w:rFonts w:hint="eastAsia" w:ascii="宋体" w:hAnsi="宋体" w:cs="宋体"/>
          <w:color w:val="000000" w:themeColor="text1"/>
          <w:szCs w:val="21"/>
          <w:highlight w:val="none"/>
          <w:lang w:bidi="ar"/>
          <w14:textFill>
            <w14:solidFill>
              <w14:schemeClr w14:val="tx1"/>
            </w14:solidFill>
          </w14:textFill>
        </w:rPr>
        <w:t xml:space="preserve">为响应宿迁市“数智新城”和“人工智能”建设部署，进一步提升全市信息化建设集约化、标准化水平，拟开展通用组件服务中心建设。</w:t>
      </w:r>
      <w:r>
        <w:rPr>
          <w:rFonts w:hint="eastAsia" w:ascii="宋体" w:hAnsi="宋体" w:cs="宋体"/>
          <w:color w:val="000000" w:themeColor="text1"/>
          <w:szCs w:val="21"/>
          <w:highlight w:val="none"/>
          <w:lang w:eastAsia="zh-CN" w:bidi="ar"/>
          <w14:textFill>
            <w14:solidFill>
              <w14:schemeClr w14:val="tx1"/>
            </w14:solidFill>
          </w14:textFill>
        </w:rPr>
        <w:t xml:space="preserve">根据省级建设要求，</w:t>
      </w:r>
      <w:r>
        <w:rPr>
          <w:rFonts w:hint="eastAsia" w:ascii="宋体" w:hAnsi="宋体" w:cs="宋体"/>
          <w:color w:val="000000" w:themeColor="text1"/>
          <w:szCs w:val="21"/>
          <w:highlight w:val="none"/>
          <w:lang w:bidi="ar"/>
          <w14:textFill>
            <w14:solidFill>
              <w14:schemeClr w14:val="tx1"/>
            </w14:solidFill>
          </w14:textFill>
        </w:rPr>
        <w:t xml:space="preserve">本项目围绕共性能力整合与复用，汇聚通用业务模块、公共资源及基础技术能力，形成统一支撑、共享复用的数字化服务能力</w:t>
      </w:r>
      <w:r>
        <w:rPr>
          <w:rFonts w:hint="eastAsia" w:ascii="宋体" w:hAnsi="宋体" w:cs="宋体"/>
          <w:color w:val="000000" w:themeColor="text1"/>
          <w:szCs w:val="21"/>
          <w:highlight w:val="none"/>
          <w:lang w:eastAsia="zh-CN" w:bidi="ar"/>
          <w14:textFill>
            <w14:solidFill>
              <w14:schemeClr w14:val="tx1"/>
            </w14:solidFill>
          </w14:textFill>
        </w:rPr>
        <w:t xml:space="preserve">，完成宿迁本地化部署</w:t>
      </w:r>
      <w:r>
        <w:rPr>
          <w:rFonts w:hint="eastAsia" w:ascii="宋体" w:hAnsi="宋体" w:cs="宋体"/>
          <w:color w:val="000000" w:themeColor="text1"/>
          <w:szCs w:val="21"/>
          <w:highlight w:val="none"/>
          <w:lang w:bidi="ar"/>
          <w14:textFill>
            <w14:solidFill>
              <w14:schemeClr w14:val="tx1"/>
            </w14:solidFill>
          </w14:textFill>
        </w:rPr>
        <w:t xml:space="preserve">。为全市</w:t>
      </w:r>
      <w:r>
        <w:rPr>
          <w:rFonts w:hint="eastAsia" w:ascii="宋体" w:hAnsi="宋体" w:cs="宋体"/>
          <w:b w:val="0"/>
          <w:color w:val="000000" w:themeColor="text1"/>
          <w:sz w:val="21"/>
          <w:szCs w:val="21"/>
          <w:highlight w:val="none"/>
          <w:lang w:val="en-US" w:eastAsia="zh-CN" w:bidi="ar"/>
          <w14:textFill>
            <w14:solidFill>
              <w14:schemeClr w14:val="tx1"/>
            </w14:solidFill>
          </w14:textFill>
        </w:rPr>
        <w:t xml:space="preserve">信息化建设</w:t>
      </w:r>
      <w:r>
        <w:rPr>
          <w:rFonts w:hint="eastAsia" w:ascii="宋体" w:hAnsi="宋体" w:cs="宋体"/>
          <w:color w:val="000000" w:themeColor="text1"/>
          <w:szCs w:val="21"/>
          <w:highlight w:val="none"/>
          <w:lang w:bidi="ar"/>
          <w14:textFill>
            <w14:solidFill>
              <w14:schemeClr w14:val="tx1"/>
            </w14:solidFill>
          </w14:textFill>
        </w:rPr>
        <w:t xml:space="preserve">提供通用化、组件化支撑，促进资源共享和业务协同。</w:t>
      </w:r>
      <w:r/>
    </w:p>
    <w:p>
      <w:pPr>
        <w:numPr>
          <w:ilvl w:val="-1"/>
          <w:numId w:val="0"/>
        </w:numPr>
        <w:ind w:firstLine="482"/>
        <w:keepLines w:val="0"/>
        <w:keepNext w:val="0"/>
        <w:pageBreakBefore w:val="0"/>
        <w:spacing w:line="400" w:lineRule="exact"/>
        <w:rPr>
          <w:rFonts w:hint="default" w:ascii="宋体" w:hAnsi="宋体"/>
          <w:b/>
          <w:color w:val="000000" w:themeColor="text1"/>
          <w:sz w:val="24"/>
          <w:szCs w:val="24"/>
          <w:highlight w:val="none"/>
          <w14:textFill>
            <w14:solidFill>
              <w14:schemeClr w14:val="tx1"/>
            </w14:solidFill>
          </w14:textFill>
        </w:rPr>
        <w:outlineLvl w:val="1"/>
      </w:pPr>
      <w:r>
        <w:rPr>
          <w:rFonts w:hint="default" w:ascii="宋体" w:hAnsi="宋体"/>
          <w:b/>
          <w:color w:val="000000" w:themeColor="text1"/>
          <w:sz w:val="24"/>
          <w:szCs w:val="24"/>
          <w:highlight w:val="none"/>
          <w:lang w:val="en-US" w:eastAsia="zh-CN"/>
          <w14:textFill>
            <w14:solidFill>
              <w14:schemeClr w14:val="tx1"/>
            </w14:solidFill>
          </w14:textFill>
        </w:rPr>
        <w:t xml:space="preserve">二、</w:t>
      </w:r>
      <w:r>
        <w:rPr>
          <w:rFonts w:hint="eastAsia" w:ascii="宋体" w:hAnsi="宋体"/>
          <w:b/>
          <w:color w:val="000000" w:themeColor="text1"/>
          <w:sz w:val="24"/>
          <w:szCs w:val="24"/>
          <w:highlight w:val="none"/>
          <w14:textFill>
            <w14:solidFill>
              <w14:schemeClr w14:val="tx1"/>
            </w14:solidFill>
          </w14:textFill>
        </w:rPr>
        <w:t xml:space="preserve">采购清单及技术参数要求</w:t>
      </w:r>
      <w:r/>
    </w:p>
    <w:p>
      <w:pPr>
        <w:numPr>
          <w:ilvl w:val="0"/>
          <w:numId w:val="0"/>
        </w:numPr>
        <w:ind w:firstLine="482"/>
        <w:keepLines w:val="0"/>
        <w:keepNext w:val="0"/>
        <w:pageBreakBefore w:val="0"/>
        <w:spacing w:line="400" w:lineRule="exact"/>
        <w:rPr>
          <w:rFonts w:hint="eastAsia" w:ascii="宋体" w:hAnsi="宋体"/>
          <w:b/>
          <w:color w:val="000000" w:themeColor="text1"/>
          <w:sz w:val="24"/>
          <w:szCs w:val="24"/>
          <w:highlight w:val="none"/>
          <w:lang w:val="en-US" w:eastAsia="zh-CN"/>
          <w14:textFill>
            <w14:solidFill>
              <w14:schemeClr w14:val="tx1"/>
            </w14:solidFill>
          </w14:textFill>
        </w:rPr>
        <w:outlineLvl w:val="2"/>
      </w:pPr>
      <w:r>
        <w:rPr>
          <w:rFonts w:hint="eastAsia" w:ascii="宋体" w:hAnsi="宋体"/>
          <w:b/>
          <w:color w:val="000000" w:themeColor="text1"/>
          <w:sz w:val="24"/>
          <w:szCs w:val="24"/>
          <w:highlight w:val="none"/>
          <w:lang w:val="en-US" w:eastAsia="zh-CN"/>
          <w14:textFill>
            <w14:solidFill>
              <w14:schemeClr w14:val="tx1"/>
            </w14:solidFill>
          </w14:textFill>
        </w:rPr>
        <w:t xml:space="preserve">A部分：技术参数要求</w:t>
      </w:r>
      <w:r/>
    </w:p>
    <w:tbl>
      <w:tblPr>
        <w:tblStyle w:val="826"/>
        <w:tblW w:w="906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1230"/>
        <w:gridCol w:w="7140"/>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技术参数要求</w:t>
            </w:r>
            <w:r/>
          </w:p>
        </w:tc>
      </w:tr>
      <w:tr>
        <w:trPr>
          <w:trHeight w:val="310"/>
        </w:trPr>
        <w:tc>
          <w:tcPr>
            <w:gridSpan w:val="3"/>
            <w:shd w:val="clear" w:color="auto" w:fill="auto"/>
            <w:tcBorders>
              <w:top w:val="single" w:color="000000" w:sz="4" w:space="0"/>
              <w:left w:val="single" w:color="000000" w:sz="4" w:space="0"/>
              <w:bottom w:val="single" w:color="000000" w:sz="4" w:space="0"/>
              <w:right w:val="single" w:color="000000" w:sz="4" w:space="0"/>
            </w:tcBorders>
            <w:tcW w:w="906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服务中心门户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组件超市子系统</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支持对已上架组件进行集中展示，提供组件目录浏览、组件详情查看、组件资源申请及组件资源管理功能。</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提供组件列表展示功能，支持查看已上架组件的基本信息和分类；支持组件搜索和筛选。</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支持组件详情信息展示，展示内容应包括组件基础信息、功能介绍、特色优势、应用场景、开发参考、文档资源、常见问题解答、用户评价、资源申请、调试支持及覆盖应用数据等内容。</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▲支持通过组件超市申请所需组件资源，申请内容包括获取 API 密钥或其他必要组件使用权限。</w:t>
            </w:r>
            <w:r>
              <w:rPr>
                <w:rFonts w:hint="eastAsia" w:ascii="宋体" w:hAnsi="宋体" w:cs="仿宋_GB2312"/>
                <w:b/>
                <w:color w:val="000000" w:themeColor="text1"/>
                <w:sz w:val="21"/>
                <w:szCs w:val="21"/>
                <w:highlight w:val="none"/>
                <w14:textFill>
                  <w14:solidFill>
                    <w14:schemeClr w14:val="tx1"/>
                  </w14:solidFill>
                </w14:textFill>
              </w:rPr>
              <w:t xml:space="preserve">（需提供功能界面截图电子件）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提供组件申请表单管理功能，包含组件清单、申请信息、附件上传等内容。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支持将正在编辑的组件资源申请保存为草稿。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支持对已发起且不再需要的组件资源申请进行流程撤回。</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提供资源管理功能，支持查看和管理已申请及待审批的组件资源。</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组件管理子系统</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包含组件总览、组件管理入口、组件推荐等内容，提供面向组件发布单位、组件使用单位、组件管理单位的综合入口功能。</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支持在组件目录页展示所有已上架组件。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▲支持针对 API、界面集成、SDK、SaaS 技术类型组件展示对应技术信息。</w:t>
            </w:r>
            <w:r>
              <w:rPr>
                <w:rFonts w:hint="eastAsia" w:ascii="宋体" w:hAnsi="宋体" w:cs="仿宋_GB2312"/>
                <w:b/>
                <w:color w:val="000000" w:themeColor="text1"/>
                <w:sz w:val="21"/>
                <w:szCs w:val="21"/>
                <w:highlight w:val="none"/>
                <w14:textFill>
                  <w14:solidFill>
                    <w14:schemeClr w14:val="tx1"/>
                  </w14:solidFill>
                </w14:textFill>
              </w:rPr>
              <w:t xml:space="preserve">（需提供功能界面截图电子件）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提供组件申请入口，支持发起对应组件申请，组件发布单位进行组件上架管理，提供组件编目、接口注册、组件升级等功能。</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支持组件编目功能，包含组件来源编目、组件基础信息编目、组件发布单位编目、组件服务商信息编目、组件介绍编目、组件附件上传、组件权属确认等模块。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 API 接口全生命周期管理，包含注册、调试、上线、删除和下线。</w:t>
            </w:r>
            <w:r>
              <w:rPr>
                <w:rFonts w:hint="eastAsia" w:ascii="宋体" w:hAnsi="宋体" w:cs="仿宋_GB2312"/>
                <w:b/>
                <w:color w:val="000000" w:themeColor="text1"/>
                <w:sz w:val="21"/>
                <w:szCs w:val="21"/>
                <w:highlight w:val="none"/>
                <w14:textFill>
                  <w14:solidFill>
                    <w14:schemeClr w14:val="tx1"/>
                  </w14:solidFill>
                </w14:textFill>
              </w:rPr>
              <w:t xml:space="preserve">（需提供功能界面截图电子件）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 SDK 信息注册、上线和下线。</w:t>
            </w:r>
            <w:r>
              <w:rPr>
                <w:rFonts w:hint="eastAsia" w:ascii="宋体" w:hAnsi="宋体" w:cs="仿宋_GB2312"/>
                <w:b/>
                <w:color w:val="000000" w:themeColor="text1"/>
                <w:sz w:val="21"/>
                <w:szCs w:val="21"/>
                <w:highlight w:val="none"/>
                <w14:textFill>
                  <w14:solidFill>
                    <w14:schemeClr w14:val="tx1"/>
                  </w14:solidFill>
                </w14:textFill>
              </w:rPr>
              <w:t xml:space="preserve">（需提供功能界面截图电子件）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 MQ（消息队列）信息注册、上线、删除和下线。</w:t>
            </w:r>
            <w:r>
              <w:rPr>
                <w:rFonts w:hint="eastAsia" w:ascii="宋体" w:hAnsi="宋体" w:cs="仿宋_GB2312"/>
                <w:b/>
                <w:color w:val="000000" w:themeColor="text1"/>
                <w:sz w:val="21"/>
                <w:szCs w:val="21"/>
                <w:highlight w:val="none"/>
                <w14:textFill>
                  <w14:solidFill>
                    <w14:schemeClr w14:val="tx1"/>
                  </w14:solidFill>
                </w14:textFill>
              </w:rPr>
              <w:t xml:space="preserve">（需提供功能界面截图电子件）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▲支持组件发布单位在上架前进行组件自评，对组件各项性能指标进行评分和校验。</w:t>
            </w:r>
            <w:r>
              <w:rPr>
                <w:rFonts w:hint="eastAsia" w:ascii="宋体" w:hAnsi="宋体" w:cs="仿宋_GB2312"/>
                <w:b/>
                <w:color w:val="000000" w:themeColor="text1"/>
                <w:sz w:val="21"/>
                <w:szCs w:val="21"/>
                <w:highlight w:val="none"/>
                <w14:textFill>
                  <w14:solidFill>
                    <w14:schemeClr w14:val="tx1"/>
                  </w14:solidFill>
                </w14:textFill>
              </w:rPr>
              <w:t xml:space="preserve">（需提供功能界面截图电子件）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支持组件提交及上架，包含组件信息提交、草稿预览与编辑，同时支持通过草稿功能对组件描述、功能说明、使用文档等内容进行校对和调整。</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支持查看和管理已上架组件信息，对上架组件清单进行上架、编辑、删除等管理操作，同时提供草稿管理功能。</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▲支持分析组件调用成功情况，并对组件健康度进行评价。</w:t>
            </w:r>
            <w:r>
              <w:rPr>
                <w:rFonts w:hint="eastAsia" w:ascii="宋体" w:hAnsi="宋体" w:cs="仿宋_GB2312"/>
                <w:b/>
                <w:color w:val="000000" w:themeColor="text1"/>
                <w:sz w:val="21"/>
                <w:szCs w:val="21"/>
                <w:highlight w:val="none"/>
                <w14:textFill>
                  <w14:solidFill>
                    <w14:schemeClr w14:val="tx1"/>
                  </w14:solidFill>
                </w14:textFill>
              </w:rPr>
              <w:t xml:space="preserve">（需提供功能界面截图电子件）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支持对已上架组件进行密钥查看，用于开发过程中日志上报状态等场景。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支持组件转让功能，包含组件信息移交、组件审批权移交信息。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支持组件升级，包含基础编目信息更新和技术信息升级，同时支持版本管理，用于追踪组件变更历史和发布新版本。</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▲组件控制台支持查看数据概览、应用调用分布和趋势分析、应用调用详情、预警信息、组件动态等信息。</w:t>
            </w:r>
            <w:r>
              <w:rPr>
                <w:rFonts w:hint="eastAsia" w:ascii="宋体" w:hAnsi="宋体" w:cs="仿宋_GB2312"/>
                <w:b/>
                <w:color w:val="000000" w:themeColor="text1"/>
                <w:sz w:val="21"/>
                <w:szCs w:val="21"/>
                <w:highlight w:val="none"/>
                <w14:textFill>
                  <w14:solidFill>
                    <w14:schemeClr w14:val="tx1"/>
                  </w14:solidFill>
                </w14:textFill>
              </w:rPr>
              <w:t xml:space="preserve">（需提供功能界面截图电子件）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支持查看已审核通过的组件列表，查看申请组件的申请状态、申请时间等信息，已申请组件资源查询。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 API 接口、界面集成、SDK 和 SaaS 组件的自动配置和启用。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支持对不再使用的组件资源进行释放、回收、解除关联。</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支持对已申请使用的组件提交五星评价，在组件详情中展示评价内容。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支持管理员根据系统策略直接执行组件下架操作，同时包含组件上下架审核操作、审核列表管理等功能，发布单位申请下架不再提供服务的组件。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数据总览应包括数据概览、组件问题定位、上架组件排名和使用组件排名，上架组件明细应包含所管辖范围内上架组件明细及对应覆盖的应用数明细。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组件健康度明细应按组件维度展示每个组件健康度；对组件健康度低于 99%的组件进行提示。</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组件申请明细应从应用维度展示应用使用组件明细清单，支持数据导出、调用次数查看，并统计累计使用组件应用数。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统一组件使用率应包括组件使用率数据以及申请统一组件的详细记录。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支持市级管理员进行位置切换，可切换查看全市数据或某一地区数据。</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▲支持在组件管理系统中对组件进行分类和标记。</w:t>
            </w:r>
            <w:r>
              <w:rPr>
                <w:rFonts w:hint="eastAsia" w:ascii="宋体" w:hAnsi="宋体" w:cs="仿宋_GB2312"/>
                <w:b/>
                <w:color w:val="000000" w:themeColor="text1"/>
                <w:sz w:val="21"/>
                <w:szCs w:val="21"/>
                <w:highlight w:val="none"/>
                <w14:textFill>
                  <w14:solidFill>
                    <w14:schemeClr w14:val="tx1"/>
                  </w14:solidFill>
                </w14:textFill>
              </w:rPr>
              <w:t xml:space="preserve">（需提供功能界面截图电子件）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支持通过添加标签描述组件属性，管理员管理标签库。</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对接苏政源平台</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支持与省、市苏政源平台进行对接，满足组件目录、组件能力、调用申请、业务协同等相关内容的接入和联动需求。</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操作系统14套</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架构支持：支持龙芯、兆芯、飞腾、鲲鹏、海光等自主CPU平台；兼容性：支持多种中文输入法，兼容国内主流的自主数据库（如人大金仓、达梦、神舟通用等）、自主中间件（如中创、东方通、金蝶等）。</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数据库2套</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外部函数，包括C语言和Java语言外部函数，并支持在数据库中执行这些外部函数。支持多版本并发控制（MVCC）机制，实现写操作不阻塞读操作；支持事务管理机制，包括事务提交、事务回滚及回滚至保存点；支持读未提交、读已提交、可串行化等事务隔离级别；支持手动加锁；支持嵌套事务；支持自治事务。</w:t>
            </w:r>
            <w:r/>
          </w:p>
        </w:tc>
      </w:tr>
      <w:tr>
        <w:trPr>
          <w:trHeight w:val="310"/>
        </w:trPr>
        <w:tc>
          <w:tcPr>
            <w:gridSpan w:val="3"/>
            <w:shd w:val="clear" w:color="auto" w:fill="auto"/>
            <w:tcBorders>
              <w:top w:val="single" w:color="000000" w:sz="4" w:space="0"/>
              <w:left w:val="single" w:color="000000" w:sz="4" w:space="0"/>
              <w:bottom w:val="single" w:color="000000" w:sz="4" w:space="0"/>
              <w:right w:val="single" w:color="000000" w:sz="4" w:space="0"/>
            </w:tcBorders>
            <w:tcW w:w="906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标准规范体系</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编制《可复用数字化能力清单》编制规范</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对可复用数字化能力进行规范化管理，明确能力名称、功能描述、提供部门、适用场景、接口方式、数据格式、使用说明等内容要求。</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制定组件分类与编码标准</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按业务域、技术类型、成熟度等维度划分组件类别，采用特定的编码规则，实现组件唯一标识。</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制定安全接入与服务质量管理规范</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安全接入标准符合网络安全等级保护三级要求，明确身份认证、访问控制、数据加密等安全控制点；服务质量管理规范明确组件可用性、响应时间、故障修复时间等SLA指标。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完善运营维护制度</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制定组件接入流程、运维管理细则、安全应急预案、用户服务规范等制度文件，确保平台运营有章可循。</w:t>
            </w:r>
            <w:r/>
          </w:p>
        </w:tc>
      </w:tr>
      <w:tr>
        <w:trPr>
          <w:trHeight w:val="310"/>
        </w:trPr>
        <w:tc>
          <w:tcPr>
            <w:gridSpan w:val="3"/>
            <w:shd w:val="clear" w:color="auto" w:fill="auto"/>
            <w:tcBorders>
              <w:top w:val="single" w:color="000000" w:sz="4" w:space="0"/>
              <w:left w:val="single" w:color="000000" w:sz="4" w:space="0"/>
              <w:bottom w:val="single" w:color="000000" w:sz="4" w:space="0"/>
              <w:right w:val="single" w:color="000000" w:sz="4" w:space="0"/>
            </w:tcBorders>
            <w:tcW w:w="906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组件资源库</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对接现有组件</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接入我市成熟的有关组件，包括：统一身份认证、短信网关、融合通信、物联感知、视频平台</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（无人机）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、时空数据底座6个组件。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新增组件</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为提升中心对各类业务系统的统一支撑和共享复用能力，补齐数据录入、表单填报等基础能力，提供</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个新组件。</w:t>
            </w:r>
            <w:r/>
          </w:p>
        </w:tc>
      </w:tr>
      <w:tr>
        <w:trPr>
          <w:trHeight w:val="310"/>
        </w:trPr>
        <w:tc>
          <w:tcPr>
            <w:gridSpan w:val="3"/>
            <w:shd w:val="clear" w:color="auto" w:fill="auto"/>
            <w:tcBorders>
              <w:top w:val="single" w:color="000000" w:sz="4" w:space="0"/>
              <w:left w:val="single" w:color="000000" w:sz="4" w:space="0"/>
              <w:bottom w:val="single" w:color="000000" w:sz="4" w:space="0"/>
              <w:right w:val="single" w:color="000000" w:sz="4" w:space="0"/>
            </w:tcBorders>
            <w:tcW w:w="906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运维服务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运维服务</w:t>
            </w:r>
            <w:r/>
          </w:p>
        </w:tc>
        <w:tc>
          <w:tcPr>
            <w:shd w:val="clear" w:color="auto" w:fill="auto"/>
            <w:tcBorders>
              <w:top w:val="single" w:color="000000" w:sz="4" w:space="0"/>
              <w:left w:val="single" w:color="000000" w:sz="4" w:space="0"/>
              <w:bottom w:val="single" w:color="000000" w:sz="4" w:space="0"/>
              <w:right w:val="single" w:color="000000" w:sz="4" w:space="0"/>
            </w:tcBorders>
            <w:tcW w:w="714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新建组件提供1年免费运维服务，平台提供</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eastAsia" w:cs="Times New Roman"/>
                <w:color w:val="000000" w:themeColor="text1"/>
                <w:sz w:val="24"/>
                <w:szCs w:val="24"/>
                <w:highlight w:val="none"/>
                <w:lang w:val="en-US" w:eastAsia="zh-CN"/>
                <w14:textFill>
                  <w14:solidFill>
                    <w14:schemeClr w14:val="tx1"/>
                  </w14:solidFill>
                </w14:textFill>
              </w:rPr>
              <w:t xml:space="preserve">1个月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免费运维服务。</w:t>
            </w:r>
            <w:r/>
          </w:p>
        </w:tc>
      </w:tr>
    </w:tbl>
    <w:p>
      <w:pPr>
        <w:numPr>
          <w:ilvl w:val="0"/>
          <w:numId w:val="0"/>
        </w:numPr>
        <w:keepLines w:val="0"/>
        <w:keepNext w:val="0"/>
        <w:pageBreakBefore w:val="0"/>
        <w:spacing w:line="400" w:lineRule="exact"/>
        <w:rPr>
          <w:rFonts w:hint="default" w:ascii="宋体" w:hAnsi="宋体"/>
          <w:b/>
          <w:color w:val="000000" w:themeColor="text1"/>
          <w:sz w:val="24"/>
          <w:szCs w:val="24"/>
          <w:highlight w:val="none"/>
          <w:lang w:val="en-US" w:eastAsia="zh-CN"/>
          <w14:textFill>
            <w14:solidFill>
              <w14:schemeClr w14:val="tx1"/>
            </w14:solidFill>
          </w14:textFill>
        </w:rPr>
        <w:outlineLvl w:val="2"/>
      </w:pPr>
      <w:r>
        <w:rPr>
          <w:rFonts w:hint="default" w:ascii="宋体" w:hAnsi="宋体"/>
          <w:b/>
          <w:color w:val="000000" w:themeColor="text1"/>
          <w:sz w:val="24"/>
          <w:szCs w:val="24"/>
          <w:highlight w:val="none"/>
          <w:lang w:val="en-US" w:eastAsia="zh-CN"/>
          <w14:textFill>
            <w14:solidFill>
              <w14:schemeClr w14:val="tx1"/>
            </w14:solidFill>
          </w14:textFill>
        </w:rPr>
      </w:r>
      <w:r/>
    </w:p>
    <w:p>
      <w:pPr>
        <w:numPr>
          <w:ilvl w:val="0"/>
          <w:numId w:val="0"/>
        </w:numPr>
        <w:ind w:firstLine="482"/>
        <w:keepLines w:val="0"/>
        <w:keepNext w:val="0"/>
        <w:pageBreakBefore w:val="0"/>
        <w:spacing w:line="400" w:lineRule="exact"/>
        <w:rPr>
          <w:rFonts w:hint="eastAsia" w:ascii="宋体" w:hAnsi="宋体"/>
          <w:b/>
          <w:color w:val="000000" w:themeColor="text1"/>
          <w:sz w:val="24"/>
          <w:szCs w:val="24"/>
          <w:highlight w:val="none"/>
          <w:lang w:val="en-US" w:eastAsia="zh-CN"/>
          <w14:textFill>
            <w14:solidFill>
              <w14:schemeClr w14:val="tx1"/>
            </w14:solidFill>
          </w14:textFill>
        </w:rPr>
        <w:outlineLvl w:val="2"/>
      </w:pPr>
      <w:r>
        <w:rPr>
          <w:rFonts w:hint="eastAsia" w:ascii="宋体" w:hAnsi="宋体"/>
          <w:b/>
          <w:color w:val="000000" w:themeColor="text1"/>
          <w:sz w:val="24"/>
          <w:szCs w:val="24"/>
          <w:highlight w:val="none"/>
          <w:lang w:val="en-US" w:eastAsia="zh-CN"/>
          <w14:textFill>
            <w14:solidFill>
              <w14:schemeClr w14:val="tx1"/>
            </w14:solidFill>
          </w14:textFill>
        </w:rPr>
        <w:t xml:space="preserve">B部分：演示要求</w:t>
      </w:r>
      <w:r/>
    </w:p>
    <w:tbl>
      <w:tblPr>
        <w:tblStyle w:val="826"/>
        <w:tblW w:w="4948" w:type="pct"/>
        <w:tblInd w:w="104" w:type="dxa"/>
        <w:tblLayout w:type="fixed"/>
        <w:tblCellMar>
          <w:left w:w="108" w:type="dxa"/>
          <w:top w:w="0" w:type="dxa"/>
          <w:right w:w="108" w:type="dxa"/>
          <w:bottom w:w="0" w:type="dxa"/>
        </w:tblCellMar>
        <w:tblLook w:val="04A0" w:firstRow="1" w:lastRow="0" w:firstColumn="1" w:lastColumn="0" w:noHBand="0" w:noVBand="1"/>
      </w:tblPr>
      <w:tblGrid>
        <w:gridCol w:w="484"/>
        <w:gridCol w:w="1447"/>
        <w:gridCol w:w="7143"/>
      </w:tblGrid>
      <w:tr>
        <w:trPr>
          <w:trHeight w:val="336"/>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400" w:lineRule="exac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00" w:lineRule="exac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功能模块</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center"/>
              <w:spacing w:line="400" w:lineRule="exac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功能要求</w:t>
            </w:r>
            <w:r/>
          </w:p>
        </w:tc>
      </w:tr>
      <w:tr>
        <w:trPr>
          <w:trHeight w:val="336"/>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ascii="宋体" w:hAnsi="宋体" w:cs="宋体"/>
                <w:bCs/>
                <w:color w:val="000000" w:themeColor="text1"/>
                <w:szCs w:val="21"/>
                <w:highlight w:val="none"/>
                <w:lang w:bidi="ar"/>
                <w14:textFill>
                  <w14:solidFill>
                    <w14:schemeClr w14:val="tx1"/>
                  </w14:solidFill>
                </w14:textFill>
              </w:rPr>
              <w:t xml:space="preserve">组件资源池</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left"/>
              <w:spacing w:line="400" w:lineRule="exact"/>
              <w:widowControl/>
              <w:rPr>
                <w:rFonts w:hint="eastAsia"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对各类可复用数字化能力进行标准化集成接入能力，形成统一的组件资源池，支持按照类型分类管理。为基础共性组件提供集成接入与上架功能。</w:t>
            </w:r>
            <w:r/>
          </w:p>
        </w:tc>
      </w:tr>
      <w:tr>
        <w:trPr>
          <w:trHeight w:val="336"/>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ascii="宋体" w:hAnsi="宋体" w:cs="宋体"/>
                <w:bCs/>
                <w:color w:val="000000" w:themeColor="text1"/>
                <w:szCs w:val="21"/>
                <w:highlight w:val="none"/>
                <w:lang w:bidi="ar"/>
                <w14:textFill>
                  <w14:solidFill>
                    <w14:schemeClr w14:val="tx1"/>
                  </w14:solidFill>
                </w14:textFill>
              </w:rPr>
              <w:t xml:space="preserve">线上门户</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left"/>
              <w:spacing w:line="400" w:lineRule="exact"/>
              <w:widowControl/>
              <w:rPr>
                <w:rFonts w:hint="eastAsia"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为组件开发者、管理者及使用者</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如各业务部门、项目承建单位</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提供</w:t>
            </w:r>
            <w:r>
              <w:rPr>
                <w:rFonts w:hint="eastAsia" w:ascii="宋体" w:hAnsi="宋体" w:cs="宋体"/>
                <w:bCs/>
                <w:color w:val="000000" w:themeColor="text1"/>
                <w:szCs w:val="21"/>
                <w:highlight w:val="none"/>
                <w:lang w:eastAsia="zh-CN"/>
                <w14:textFill>
                  <w14:solidFill>
                    <w14:schemeClr w14:val="tx1"/>
                  </w14:solidFill>
                </w14:textFill>
              </w:rPr>
              <w:t xml:space="preserve">统一</w:t>
            </w:r>
            <w:r>
              <w:rPr>
                <w:rFonts w:ascii="宋体" w:hAnsi="宋体" w:cs="宋体"/>
                <w:bCs/>
                <w:color w:val="000000" w:themeColor="text1"/>
                <w:szCs w:val="21"/>
                <w:highlight w:val="none"/>
                <w14:textFill>
                  <w14:solidFill>
                    <w14:schemeClr w14:val="tx1"/>
                  </w14:solidFill>
                </w14:textFill>
              </w:rPr>
              <w:t xml:space="preserve">线上门户，功能有组件目录浏览、检索、查看详情、在线申请、调用文档和使用统计等。</w:t>
            </w:r>
            <w:r/>
          </w:p>
        </w:tc>
      </w:tr>
      <w:tr>
        <w:trPr>
          <w:trHeight w:val="336"/>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ascii="宋体" w:hAnsi="宋体" w:cs="宋体"/>
                <w:bCs/>
                <w:color w:val="000000" w:themeColor="text1"/>
                <w:szCs w:val="21"/>
                <w:highlight w:val="none"/>
                <w:lang w:bidi="ar"/>
                <w14:textFill>
                  <w14:solidFill>
                    <w14:schemeClr w14:val="tx1"/>
                  </w14:solidFill>
                </w14:textFill>
              </w:rPr>
              <w:t xml:space="preserve">组件查询浏览</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left"/>
              <w:spacing w:line="400" w:lineRule="exact"/>
              <w:widowControl/>
              <w:rPr>
                <w:rFonts w:hint="eastAsia"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用全文检索算法，支持关键词检索与多条件</w:t>
            </w:r>
            <w:r>
              <w:rPr>
                <w:rFonts w:hint="eastAsia" w:ascii="宋体" w:hAnsi="宋体" w:cs="宋体"/>
                <w:bCs/>
                <w:color w:val="000000" w:themeColor="text1"/>
                <w:szCs w:val="21"/>
                <w:highlight w:val="none"/>
                <w:lang w:eastAsia="zh-CN"/>
                <w14:textFill>
                  <w14:solidFill>
                    <w14:schemeClr w14:val="tx1"/>
                  </w14:solidFill>
                </w14:textFill>
              </w:rPr>
              <w:t xml:space="preserve">选择（</w:t>
            </w:r>
            <w:r>
              <w:rPr>
                <w:rFonts w:ascii="宋体" w:hAnsi="宋体" w:cs="宋体"/>
                <w:bCs/>
                <w:color w:val="000000" w:themeColor="text1"/>
                <w:szCs w:val="21"/>
                <w:highlight w:val="none"/>
                <w14:textFill>
                  <w14:solidFill>
                    <w14:schemeClr w14:val="tx1"/>
                  </w14:solidFill>
                </w14:textFill>
              </w:rPr>
              <w:t xml:space="preserve">如组件类型、提供部门、使用场景</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，结合含功能、参数、须知的详情页，帮助用户快速了解组件。</w:t>
            </w:r>
            <w:r/>
          </w:p>
        </w:tc>
      </w:tr>
      <w:tr>
        <w:trPr>
          <w:trHeight w:val="336"/>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ascii="宋体" w:hAnsi="宋体" w:cs="宋体"/>
                <w:bCs/>
                <w:color w:val="000000" w:themeColor="text1"/>
                <w:szCs w:val="21"/>
                <w:highlight w:val="none"/>
                <w:lang w:bidi="ar"/>
                <w14:textFill>
                  <w14:solidFill>
                    <w14:schemeClr w14:val="tx1"/>
                  </w14:solidFill>
                </w14:textFill>
              </w:rPr>
              <w:t xml:space="preserve">在线申请审批</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left"/>
              <w:spacing w:line="400" w:lineRule="exact"/>
              <w:widowControl/>
              <w:rPr>
                <w:rFonts w:hint="eastAsia"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搭建线上申请流程，用户可提交调用申请和上传材料，系统自动流转至审批节点，支持进度查询和消息推送。</w:t>
            </w:r>
            <w:r/>
          </w:p>
        </w:tc>
      </w:tr>
      <w:tr>
        <w:trPr>
          <w:trHeight w:val="336"/>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ascii="宋体" w:hAnsi="宋体" w:cs="宋体"/>
                <w:bCs/>
                <w:color w:val="000000" w:themeColor="text1"/>
                <w:szCs w:val="21"/>
                <w:highlight w:val="none"/>
                <w:lang w:bidi="ar"/>
                <w14:textFill>
                  <w14:solidFill>
                    <w14:schemeClr w14:val="tx1"/>
                  </w14:solidFill>
                </w14:textFill>
              </w:rPr>
              <w:t xml:space="preserve">调用文档统计</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left"/>
              <w:spacing w:line="400" w:lineRule="exact"/>
              <w:widowControl/>
              <w:rPr>
                <w:rFonts w:hint="eastAsia"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提供标准化调用文档</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含API等说明</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，支持查看下载</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集成统计模块，实时展示组件调用相关数据，供用户与运营团队参考。</w:t>
            </w:r>
            <w:r/>
          </w:p>
        </w:tc>
      </w:tr>
      <w:tr>
        <w:trPr>
          <w:trHeight w:val="336"/>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ascii="宋体" w:hAnsi="宋体" w:cs="宋体"/>
                <w:bCs/>
                <w:color w:val="000000" w:themeColor="text1"/>
                <w:szCs w:val="21"/>
                <w:highlight w:val="none"/>
                <w:lang w:bidi="ar"/>
                <w14:textFill>
                  <w14:solidFill>
                    <w14:schemeClr w14:val="tx1"/>
                  </w14:solidFill>
                </w14:textFill>
              </w:rPr>
              <w:t xml:space="preserve">后台管理功能</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left"/>
              <w:spacing w:line="400" w:lineRule="exact"/>
              <w:widowControl/>
              <w:rPr>
                <w:rFonts w:hint="eastAsia"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提供全面的后台管理功能，包括</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组件生命周期管理</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接入审核、版本管理、上下架</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、用户与权限管理。</w:t>
            </w:r>
            <w:r/>
          </w:p>
        </w:tc>
      </w:tr>
      <w:tr>
        <w:trPr>
          <w:trHeight w:val="336"/>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ascii="宋体" w:hAnsi="宋体" w:cs="宋体"/>
                <w:bCs/>
                <w:color w:val="000000" w:themeColor="text1"/>
                <w:szCs w:val="21"/>
                <w:highlight w:val="none"/>
                <w:lang w:bidi="ar"/>
                <w14:textFill>
                  <w14:solidFill>
                    <w14:schemeClr w14:val="tx1"/>
                  </w14:solidFill>
                </w14:textFill>
              </w:rPr>
              <w:t xml:space="preserve">组件生命周期管理</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left"/>
              <w:spacing w:line="400" w:lineRule="exact"/>
              <w:widowControl/>
              <w:rPr>
                <w:rFonts w:hint="eastAsia"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组件生命周期管理</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搭建接入审核、版本管理、上下架全流程模块，接入审核采用“初审+复核”机制，版本管理支持语义化版本控制。</w:t>
            </w:r>
            <w:r/>
          </w:p>
        </w:tc>
      </w:tr>
      <w:tr>
        <w:trPr>
          <w:trHeight w:val="336"/>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ascii="宋体" w:hAnsi="宋体" w:cs="宋体"/>
                <w:bCs/>
                <w:color w:val="000000" w:themeColor="text1"/>
                <w:szCs w:val="21"/>
                <w:highlight w:val="none"/>
                <w:lang w:bidi="ar"/>
                <w14:textFill>
                  <w14:solidFill>
                    <w14:schemeClr w14:val="tx1"/>
                  </w14:solidFill>
                </w14:textFill>
              </w:rPr>
              <w:t xml:space="preserve">用户与权限管理</w:t>
            </w:r>
            <w:r/>
          </w:p>
        </w:tc>
        <w:tc>
          <w:tcPr>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left"/>
              <w:spacing w:line="400" w:lineRule="exact"/>
              <w:widowControl/>
              <w:rPr>
                <w:rFonts w:hint="eastAsia"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划分管理员、组件提供者、组件使用者等角色，细化权限颗粒度</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如组件审核权、数据查看权、配置修改权</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，支持用户账号与政务统一身份认证系统对接。</w:t>
            </w:r>
            <w:r/>
          </w:p>
        </w:tc>
      </w:tr>
    </w:tbl>
    <w:p>
      <w:pPr>
        <w:ind w:firstLine="482"/>
        <w:spacing w:line="400" w:lineRule="exact"/>
        <w:rPr>
          <w:rFonts w:hint="eastAsia" w:ascii="宋体" w:hAnsi="宋体"/>
          <w:b/>
          <w:bCs w:val="0"/>
          <w:color w:val="000000" w:themeColor="text1"/>
          <w:sz w:val="24"/>
          <w:szCs w:val="24"/>
          <w:highlight w:val="none"/>
          <w14:textFill>
            <w14:solidFill>
              <w14:schemeClr w14:val="tx1"/>
            </w14:solidFill>
          </w14:textFill>
        </w:rPr>
        <w:outlineLvl w:val="1"/>
      </w:pPr>
      <w:r>
        <w:rPr>
          <w:rFonts w:hint="eastAsia" w:ascii="宋体" w:hAnsi="宋体"/>
          <w:b/>
          <w:bCs w:val="0"/>
          <w:color w:val="000000" w:themeColor="text1"/>
          <w:sz w:val="24"/>
          <w:szCs w:val="24"/>
          <w:highlight w:val="none"/>
          <w14:textFill>
            <w14:solidFill>
              <w14:schemeClr w14:val="tx1"/>
            </w14:solidFill>
          </w14:textFill>
        </w:rPr>
        <w:t xml:space="preserve">三、服务期限和实施地点</w:t>
      </w:r>
      <w:r/>
    </w:p>
    <w:p>
      <w:pPr>
        <w:ind w:firstLine="480"/>
        <w:keepLines w:val="0"/>
        <w:keepNext w:val="0"/>
        <w:pageBreakBefore w:val="0"/>
        <w:spacing w:line="40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1.服务期限：</w:t>
      </w:r>
      <w:bookmarkStart w:id="186" w:name="OLE_LINK48"/>
      <w:r/>
      <w:bookmarkStart w:id="187" w:name="OLE_LINK38"/>
      <w:r/>
      <w:bookmarkStart w:id="188" w:name="OLE_LINK37"/>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自合同签订之日起2个月内完成系统建设，试运行3个月，试运行结束后系统正式上线运行；验收合格后运维服务期为3</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1个月</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。（自项目验收合格之日起，其中平台提供免费运维服务</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31个月</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，新建组件提供1年免费运维服务。）</w:t>
      </w:r>
      <w:bookmarkEnd w:id="186"/>
      <w:r/>
      <w:bookmarkEnd w:id="187"/>
      <w:r/>
      <w:bookmarkEnd w:id="188"/>
      <w:r/>
      <w:r/>
    </w:p>
    <w:p>
      <w:pPr>
        <w:ind w:firstLine="480"/>
        <w:keepLines w:val="0"/>
        <w:keepNext w:val="0"/>
        <w:pageBreakBefore w:val="0"/>
        <w:spacing w:line="40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2.实施地点：甲方指定位置</w:t>
      </w:r>
      <w:r/>
    </w:p>
    <w:p>
      <w:pPr>
        <w:ind w:firstLine="482"/>
        <w:keepLines w:val="0"/>
        <w:keepNext w:val="0"/>
        <w:pageBreakBefore w:val="0"/>
        <w:spacing w:line="400" w:lineRule="exact"/>
        <w:rPr>
          <w:rFonts w:hint="eastAsia" w:ascii="宋体" w:hAnsi="宋体"/>
          <w:b/>
          <w:bCs w:val="0"/>
          <w:color w:val="000000" w:themeColor="text1"/>
          <w:sz w:val="24"/>
          <w:szCs w:val="24"/>
          <w:highlight w:val="none"/>
          <w:lang w:val="en-US" w:eastAsia="zh-CN"/>
          <w14:textFill>
            <w14:solidFill>
              <w14:schemeClr w14:val="tx1"/>
            </w14:solidFill>
          </w14:textFill>
        </w:rPr>
        <w:outlineLvl w:val="1"/>
      </w:pPr>
      <w:r>
        <w:rPr>
          <w:rFonts w:hint="eastAsia" w:ascii="宋体" w:hAnsi="宋体"/>
          <w:b/>
          <w:bCs w:val="0"/>
          <w:color w:val="000000" w:themeColor="text1"/>
          <w:sz w:val="24"/>
          <w:szCs w:val="24"/>
          <w:highlight w:val="none"/>
          <w:lang w:val="en-US" w:eastAsia="zh-CN"/>
          <w14:textFill>
            <w14:solidFill>
              <w14:schemeClr w14:val="tx1"/>
            </w14:solidFill>
          </w14:textFill>
        </w:rPr>
        <w:t xml:space="preserve">四、项目组人员配备要求</w:t>
      </w:r>
      <w:r/>
    </w:p>
    <w:p>
      <w:pPr>
        <w:ind w:firstLine="420"/>
        <w:keepLines w:val="0"/>
        <w:keepNext w:val="0"/>
        <w:pageBreakBefore w:val="0"/>
        <w:spacing w:line="400" w:lineRule="exact"/>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Times New Roman" w:hAnsi="Times New Roman"/>
          <w:color w:val="000000" w:themeColor="text1"/>
          <w:szCs w:val="20"/>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供应商应为项目配备技术团队，本项目实施期间至本项目验收合格之日止要求服务人数不低于</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人（含项目负责人1人）。</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提供承诺函，格式自拟，未提供作废标处理。</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项目负责人职责：负责项目的整体管理与协调，制定项目详细的计划，对项目进度进行控制和调整，确保项目按时、按质量完成，并与客户保持沟通，解决项目过程中的问题，从项目架构、技术要求和实施方法论上指导项目实施。</w:t>
      </w:r>
      <w:r>
        <w:rPr>
          <w:rFonts w:hint="eastAsia" w:ascii="宋体" w:hAnsi="宋体"/>
          <w:bCs/>
          <w:color w:val="000000" w:themeColor="text1"/>
          <w:sz w:val="24"/>
          <w:szCs w:val="24"/>
          <w:highlight w:val="none"/>
          <w14:textFill>
            <w14:solidFill>
              <w14:schemeClr w14:val="tx1"/>
            </w14:solidFill>
          </w14:textFill>
        </w:rPr>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项目组其他人员职责：负责项目的技术实现，包括系统设计、开发、测试和实施，确保技术方案的可行性，负责</w:t>
      </w:r>
      <w:r>
        <w:rPr>
          <w:rFonts w:hint="eastAsia" w:ascii="宋体" w:hAnsi="宋体"/>
          <w:bCs/>
          <w:color w:val="000000" w:themeColor="text1"/>
          <w:sz w:val="24"/>
          <w:szCs w:val="24"/>
          <w:highlight w:val="none"/>
          <w14:textFill>
            <w14:solidFill>
              <w14:schemeClr w14:val="tx1"/>
            </w14:solidFill>
          </w14:textFill>
        </w:rPr>
        <w:t xml:space="preserve">软件系统的安装、调试、集成，保证系统运行安全</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lang w:val="en-US" w:eastAsia="zh-CN"/>
          <w14:textFill>
            <w14:solidFill>
              <w14:schemeClr w14:val="tx1"/>
            </w14:solidFill>
          </w14:textFill>
        </w:rPr>
        <w:t xml:space="preserve">进场项目实施人员与响应文件内人员一致，不得随意更换，如因特殊原因确需更换的，成交供应商向采购人书面说明原因，经采购人同意后才可更换。</w:t>
      </w:r>
      <w:r/>
    </w:p>
    <w:p>
      <w:pPr>
        <w:ind w:firstLine="482"/>
        <w:keepLines w:val="0"/>
        <w:keepNext w:val="0"/>
        <w:pageBreakBefore w:val="0"/>
        <w:spacing w:line="400" w:lineRule="exact"/>
        <w:rPr>
          <w:rFonts w:hint="eastAsia"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lang w:val="en-US" w:eastAsia="zh-CN"/>
          <w14:textFill>
            <w14:solidFill>
              <w14:schemeClr w14:val="tx1"/>
            </w14:solidFill>
          </w14:textFill>
        </w:rPr>
        <w:t xml:space="preserve">五</w:t>
      </w:r>
      <w:r>
        <w:rPr>
          <w:rFonts w:hint="eastAsia" w:ascii="宋体" w:hAnsi="宋体"/>
          <w:b/>
          <w:color w:val="000000" w:themeColor="text1"/>
          <w:sz w:val="24"/>
          <w:szCs w:val="24"/>
          <w:highlight w:val="none"/>
          <w14:textFill>
            <w14:solidFill>
              <w14:schemeClr w14:val="tx1"/>
            </w14:solidFill>
          </w14:textFill>
        </w:rPr>
        <w:t xml:space="preserve">、付款方式</w:t>
      </w:r>
      <w:r/>
    </w:p>
    <w:p>
      <w:pPr>
        <w:ind w:firstLine="480"/>
        <w:keepLines w:val="0"/>
        <w:keepNext w:val="0"/>
        <w:pageBreakBefore w:val="0"/>
        <w:spacing w:line="400" w:lineRule="exact"/>
        <w:widowControl w:val="off"/>
        <w:rPr>
          <w:rFonts w:hint="eastAsia" w:ascii="宋体" w:hAnsi="宋体" w:eastAsia="宋体" w:cs="宋体"/>
          <w:caps w:val="0"/>
          <w:strike w:val="0"/>
          <w:sz w:val="24"/>
          <w:szCs w:val="24"/>
          <w:highlight w:val="none"/>
          <w:lang w:val="en-US" w:eastAsia="zh-CN"/>
          <w14:textFill>
            <w14:solidFill>
              <w14:schemeClr w14:val="tx1"/>
            </w14:solidFill>
          </w14:textFill>
        </w:rPr>
      </w:pP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t xml:space="preserve">预付款，签订合同后支付合同总价款的</w:t>
      </w:r>
      <w:r>
        <w:rPr>
          <w:rFonts w:hint="eastAsia" w:ascii="宋体" w:hAnsi="宋体" w:cs="宋体"/>
          <w:bCs/>
          <w:caps w:val="0"/>
          <w:strike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r>
      <w:r/>
    </w:p>
    <w:p>
      <w:pPr>
        <w:ind w:firstLine="480"/>
        <w:keepLines w:val="0"/>
        <w:keepNext w:val="0"/>
        <w:pageBreakBefore w:val="0"/>
        <w:spacing w:line="400" w:lineRule="exact"/>
        <w:widowControl w:val="off"/>
        <w:rPr>
          <w:rFonts w:hint="eastAsia" w:ascii="宋体" w:hAnsi="宋体" w:eastAsia="宋体" w:cs="宋体"/>
          <w:caps w:val="0"/>
          <w:strike w:val="0"/>
          <w:sz w:val="24"/>
          <w:szCs w:val="24"/>
          <w:highlight w:val="none"/>
          <w:lang w:val="en-US" w:eastAsia="zh-CN"/>
          <w14:textFill>
            <w14:solidFill>
              <w14:schemeClr w14:val="tx1"/>
            </w14:solidFill>
          </w14:textFill>
        </w:rPr>
      </w:pP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t xml:space="preserve">进度款：</w:t>
      </w:r>
      <w:r>
        <w:rPr>
          <w:rFonts w:hint="eastAsia" w:ascii="宋体" w:hAnsi="宋体" w:cs="宋体"/>
          <w:bCs/>
          <w:caps w:val="0"/>
          <w:strike w:val="0"/>
          <w:color w:val="000000" w:themeColor="text1"/>
          <w:sz w:val="24"/>
          <w:highlight w:val="none"/>
          <w:lang w:val="en-US" w:eastAsia="zh-CN"/>
          <w14:textFill>
            <w14:solidFill>
              <w14:schemeClr w14:val="tx1"/>
            </w14:solidFill>
          </w14:textFill>
        </w:rPr>
        <w:t xml:space="preserve">完成功能开发，经过采购人确认后，支付至合同总价款的33%；</w:t>
      </w:r>
      <w:r>
        <w:rPr>
          <w:rFonts w:hint="eastAsia" w:ascii="宋体" w:hAnsi="宋体"/>
          <w:bCs/>
          <w:color w:val="000000" w:themeColor="text1"/>
          <w:sz w:val="24"/>
          <w:szCs w:val="24"/>
          <w:highlight w:val="none"/>
          <w14:textFill>
            <w14:solidFill>
              <w14:schemeClr w14:val="tx1"/>
            </w14:solidFill>
          </w14:textFill>
        </w:rPr>
        <w:t xml:space="preserve">试运行3个月且经采购人验收合格，</w:t>
      </w:r>
      <w:r>
        <w:rPr>
          <w:rFonts w:hint="eastAsia" w:ascii="宋体" w:hAnsi="宋体"/>
          <w:bCs/>
          <w:color w:val="000000" w:themeColor="text1"/>
          <w:sz w:val="24"/>
          <w:szCs w:val="24"/>
          <w:highlight w:val="none"/>
          <w:lang w:val="en-US" w:eastAsia="zh-CN"/>
          <w14:textFill>
            <w14:solidFill>
              <w14:schemeClr w14:val="tx1"/>
            </w14:solidFill>
          </w14:textFill>
        </w:rPr>
        <w:t xml:space="preserve">支付至合同总价款的75</w:t>
      </w:r>
      <w:r>
        <w:rPr>
          <w:rFonts w:hint="eastAsia" w:ascii="宋体" w:hAnsi="宋体"/>
          <w:bCs/>
          <w:color w:val="000000" w:themeColor="text1"/>
          <w:sz w:val="24"/>
          <w:szCs w:val="24"/>
          <w:highlight w:val="none"/>
          <w14:textFill>
            <w14:solidFill>
              <w14:schemeClr w14:val="tx1"/>
            </w14:solidFill>
          </w14:textFill>
        </w:rPr>
        <w:t xml:space="preserve">%；运维期满一年后，</w:t>
      </w:r>
      <w:r>
        <w:rPr>
          <w:rFonts w:hint="eastAsia" w:ascii="宋体" w:hAnsi="宋体"/>
          <w:bCs/>
          <w:color w:val="000000" w:themeColor="text1"/>
          <w:sz w:val="24"/>
          <w:szCs w:val="24"/>
          <w:highlight w:val="none"/>
          <w:lang w:val="en-US" w:eastAsia="zh-CN"/>
          <w14:textFill>
            <w14:solidFill>
              <w14:schemeClr w14:val="tx1"/>
            </w14:solidFill>
          </w14:textFill>
        </w:rPr>
        <w:t xml:space="preserve">付清尾款（无息）</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aps w:val="0"/>
          <w:strike w:val="0"/>
          <w:color w:val="000000" w:themeColor="text1"/>
          <w:sz w:val="24"/>
          <w:highlight w:val="none"/>
          <w:lang w:val="en-US" w:eastAsia="zh-CN"/>
          <w14:textFill>
            <w14:solidFill>
              <w14:schemeClr w14:val="tx1"/>
            </w14:solidFill>
          </w14:textFill>
        </w:rPr>
      </w:r>
      <w:r/>
    </w:p>
    <w:p>
      <w:pPr>
        <w:ind w:firstLine="480"/>
        <w:keepLines w:val="0"/>
        <w:keepNext w:val="0"/>
        <w:pageBreakBefore w:val="0"/>
        <w:spacing w:line="400" w:lineRule="exact"/>
        <w:rPr>
          <w:rFonts w:hint="eastAsia" w:ascii="宋体" w:hAnsi="宋体" w:eastAsia="宋体" w:cs="Times New Roman"/>
          <w:bCs/>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zh-CN" w:eastAsia="zh-CN"/>
          <w14:textFill>
            <w14:solidFill>
              <w14:schemeClr w14:val="tx1"/>
            </w14:solidFill>
          </w14:textFill>
        </w:rPr>
        <w:t xml:space="preserve">资金支付的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eastAsia="宋体" w:cs="Times New Roman"/>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收到供应商发票10个工作日内</w:t>
      </w:r>
      <w:r>
        <w:rPr>
          <w:rFonts w:hint="eastAsia" w:ascii="宋体" w:hAnsi="宋体" w:eastAsia="宋体" w:cs="Times New Roman"/>
          <w:bCs/>
          <w:color w:val="000000" w:themeColor="text1"/>
          <w:sz w:val="24"/>
          <w:szCs w:val="24"/>
          <w:highlight w:val="none"/>
          <w:lang w:val="zh-CN"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Times New Roman"/>
          <w:bCs/>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zh-CN" w:eastAsia="zh-CN"/>
          <w14:textFill>
            <w14:solidFill>
              <w14:schemeClr w14:val="tx1"/>
            </w14:solidFill>
          </w14:textFill>
        </w:rPr>
        <w:t xml:space="preserve">资金支付</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的条件：满足相应阶段的要求且收到供应商发票。</w:t>
      </w:r>
      <w:r/>
    </w:p>
    <w:p>
      <w:pPr>
        <w:ind w:firstLine="480"/>
        <w:keepLines w:val="0"/>
        <w:keepNext w:val="0"/>
        <w:pageBreakBefore w:val="0"/>
        <w:spacing w:line="40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注：（在签订合同时，供应商明确表示无需预付款或者主动要求降低预付款比例的，采购人可不适用前述规定。支付方式可以通过转账或数字人民币等方式）。</w:t>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b/>
          <w:bCs/>
          <w:color w:val="000000" w:themeColor="text1"/>
          <w:sz w:val="24"/>
          <w:szCs w:val="24"/>
          <w:highlight w:val="none"/>
          <w14:textFill>
            <w14:solidFill>
              <w14:schemeClr w14:val="tx1"/>
            </w14:solidFill>
          </w14:textFill>
        </w:rPr>
        <w:t xml:space="preserve">、系统安全和保密要求</w:t>
      </w:r>
      <w:r/>
    </w:p>
    <w:p>
      <w:pPr>
        <w:ind w:firstLine="480"/>
        <w:spacing w:line="480" w:lineRule="exact"/>
        <w:tabs>
          <w:tab w:val="left" w:pos="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安全审查和保密要求。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w:t>
      </w:r>
      <w:r>
        <w:rPr>
          <w:rFonts w:ascii="宋体" w:hAnsi="宋体"/>
          <w:bCs/>
          <w:color w:val="000000" w:themeColor="text1"/>
          <w:sz w:val="24"/>
          <w:szCs w:val="24"/>
          <w:highlight w:val="none"/>
          <w14:textFill>
            <w14:solidFill>
              <w14:schemeClr w14:val="tx1"/>
            </w14:solidFill>
          </w14:textFill>
        </w:rPr>
        <w:t xml:space="preserve">互联网协议第六版（IPv6）的技术要求。</w:t>
      </w:r>
      <w:r/>
    </w:p>
    <w:p>
      <w:pPr>
        <w:ind w:firstLine="480"/>
        <w:spacing w:line="480" w:lineRule="exact"/>
        <w:tabs>
          <w:tab w:val="left" w:pos="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基于本项目研发的源代码所有权归采购人所有，所有服务成果归采购人所有（包括但不限于系统架构、代码、数据库设计、功能模块、服务方案等），验收合格后3</w:t>
      </w:r>
      <w:r>
        <w:rPr>
          <w:rFonts w:ascii="宋体" w:hAnsi="宋体"/>
          <w:bCs/>
          <w:color w:val="000000" w:themeColor="text1"/>
          <w:sz w:val="24"/>
          <w:szCs w:val="24"/>
          <w:highlight w:val="none"/>
          <w14:textFill>
            <w14:solidFill>
              <w14:schemeClr w14:val="tx1"/>
            </w14:solidFill>
          </w14:textFill>
        </w:rPr>
        <w:t xml:space="preserve">0日内向采购人</w:t>
      </w:r>
      <w:r>
        <w:rPr>
          <w:rFonts w:hint="eastAsia" w:ascii="宋体" w:hAnsi="宋体"/>
          <w:bCs/>
          <w:color w:val="000000" w:themeColor="text1"/>
          <w:sz w:val="24"/>
          <w:szCs w:val="24"/>
          <w:highlight w:val="none"/>
          <w14:textFill>
            <w14:solidFill>
              <w14:schemeClr w14:val="tx1"/>
            </w14:solidFill>
          </w14:textFill>
        </w:rPr>
        <w:t xml:space="preserve">提供相关材料。在本项目范围内采购人有权对服务成果进行使用、更新、维护及必要的二次开发，未经采购人书面许可，中标方不得将服务成果转让、许可给第三方使用。</w:t>
      </w:r>
      <w:r/>
    </w:p>
    <w:p>
      <w:pPr>
        <w:ind w:firstLine="480"/>
        <w:spacing w:line="480" w:lineRule="exact"/>
        <w:tabs>
          <w:tab w:val="left" w:pos="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供应商未经采购人书面许可，供应商不得以任何形式向第三方透露本项目具体实施内容，否则供应商将承担由此引发的一切法律责任。</w:t>
      </w:r>
      <w:r/>
    </w:p>
    <w:p>
      <w:pPr>
        <w:ind w:firstLine="480"/>
        <w:spacing w:line="480" w:lineRule="exact"/>
        <w:tabs>
          <w:tab w:val="left" w:pos="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供应商有义务将维保工作做好，并做好无条件交接。</w:t>
      </w:r>
      <w:r/>
    </w:p>
    <w:p>
      <w:pPr>
        <w:ind w:firstLine="480"/>
        <w:spacing w:line="480" w:lineRule="exact"/>
        <w:tabs>
          <w:tab w:val="left" w:pos="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spacing w:line="480" w:lineRule="exact"/>
        <w:tabs>
          <w:tab w:val="left" w:pos="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信息系统的设计、部署、实施等活动须满足《计算机网络安全管理办法》《计算机信息系统安全保护条例》等相关法律法规的要求并承担相应网络安全责任。该系统应符合三级等保要求。如因软件设计缺陷、部署或运维规范问题</w:t>
      </w:r>
      <w:r>
        <w:rPr>
          <w:rFonts w:hint="eastAsia" w:ascii="宋体" w:hAnsi="宋体"/>
          <w:bCs/>
          <w:color w:val="000000" w:themeColor="text1"/>
          <w:sz w:val="24"/>
          <w:szCs w:val="24"/>
          <w:highlight w:val="none"/>
          <w:lang w:eastAsia="zh-CN"/>
          <w14:textFill>
            <w14:solidFill>
              <w14:schemeClr w14:val="tx1"/>
            </w14:solidFill>
          </w14:textFill>
        </w:rPr>
        <w:t xml:space="preserve">导致</w:t>
      </w:r>
      <w:r>
        <w:rPr>
          <w:rFonts w:hint="eastAsia" w:ascii="宋体" w:hAnsi="宋体"/>
          <w:bCs/>
          <w:color w:val="000000" w:themeColor="text1"/>
          <w:sz w:val="24"/>
          <w:szCs w:val="24"/>
          <w:highlight w:val="none"/>
          <w14:textFill>
            <w14:solidFill>
              <w14:schemeClr w14:val="tx1"/>
            </w14:solidFill>
          </w14:textFill>
        </w:rPr>
        <w:t xml:space="preserve">甲方遭受黑客攻击、数据泄露、数据丢失、业务系统中断等网络安全事件，供应商需对此类事件负责并承担由此造成的经济损失，承担的赔付金额不低于损失金额。</w:t>
      </w:r>
      <w:r/>
    </w:p>
    <w:p>
      <w:pPr>
        <w:ind w:firstLine="480"/>
        <w:spacing w:line="480" w:lineRule="exact"/>
        <w:tabs>
          <w:tab w:val="left" w:pos="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当采购人或第三方等保测评机构通过漏扫、渗透或其他核验方式发现系统在架构、配置、功能、环境等方面存在安全漏洞时，供应商应在24小时之内配合完成修复工作。</w:t>
      </w:r>
      <w:r/>
    </w:p>
    <w:p>
      <w:pPr>
        <w:ind w:firstLine="480"/>
        <w:spacing w:line="480" w:lineRule="exact"/>
        <w:tabs>
          <w:tab w:val="left" w:pos="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系统内的资料不能因软件的故障而丢失，不能在未经授权的情况下被设立、修改和拷贝；软件设计要有定时自动的数据备份功能，手动/自动的恢复机制。</w:t>
      </w:r>
      <w:r/>
    </w:p>
    <w:p>
      <w:pPr>
        <w:ind w:firstLine="480"/>
        <w:spacing w:line="480" w:lineRule="exact"/>
        <w:tabs>
          <w:tab w:val="left" w:pos="0" w:leader="none"/>
        </w:tabs>
        <w:rPr>
          <w:rFonts w:hint="eastAsia" w:ascii="Times New Roman" w:hAnsi="Times New Roman" w:cs="Times New Roman"/>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该系统部署在宿迁市政务云平台，供应商需服从《宿迁市政务云管理暂行办法</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关于建立健全政务数据共享运行机制加快推进数据有序共享的实施方案》等文件要求。</w:t>
      </w:r>
      <w:r/>
    </w:p>
    <w:p>
      <w:pPr>
        <w:ind w:firstLine="482"/>
        <w:keepLines w:val="0"/>
        <w:keepNext w:val="0"/>
        <w:pageBreakBefore w:val="0"/>
        <w:spacing w:line="400" w:lineRule="exact"/>
        <w:rPr>
          <w:rFonts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b/>
          <w:color w:val="000000" w:themeColor="text1"/>
          <w:sz w:val="24"/>
          <w:szCs w:val="24"/>
          <w:highlight w:val="none"/>
          <w14:textFill>
            <w14:solidFill>
              <w14:schemeClr w14:val="tx1"/>
            </w14:solidFill>
          </w14:textFill>
        </w:rPr>
        <w:t xml:space="preserve">、项目实施要求</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项目管理要求</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（1）供应商需提供详细可行的服务实施方案。包括服务实施进度、管理制度、项目计划等，具备专业信息系统建设和服务能力，保障服务质量与交付。</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（2）供应商具有完整的项目实施组织机构，明确项目计划、有详细的项目分工，并且在响应文件中提供项目组成员名单、项目成员基本情况等信息。</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（3）供应商应从项目质量保证方面阐述本项目实施的质量保证措施。</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（4）供应商应分析项目存在的各种风险，阐述应对策略和措施。</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质量保证要求</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供应商需提交项目质量计划，项目质量计划要求：</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（1）明确项目质量目标、质量标准；确定项目遵循的标准、规范及</w:t>
      </w:r>
      <w:r>
        <w:rPr>
          <w:rFonts w:hint="eastAsia" w:ascii="宋体" w:hAnsi="宋体"/>
          <w:bCs/>
          <w:color w:val="000000" w:themeColor="text1"/>
          <w:sz w:val="24"/>
          <w:szCs w:val="24"/>
          <w:highlight w:val="none"/>
          <w:lang w:eastAsia="zh-CN"/>
          <w14:textFill>
            <w14:solidFill>
              <w14:schemeClr w14:val="tx1"/>
            </w14:solidFill>
          </w14:textFill>
        </w:rPr>
        <w:t xml:space="preserve">模板</w:t>
      </w:r>
      <w:r>
        <w:rPr>
          <w:rFonts w:hint="eastAsia" w:ascii="宋体" w:hAnsi="宋体"/>
          <w:bCs/>
          <w:color w:val="000000" w:themeColor="text1"/>
          <w:sz w:val="24"/>
          <w:szCs w:val="24"/>
          <w:highlight w:val="none"/>
          <w14:textFill>
            <w14:solidFill>
              <w14:schemeClr w14:val="tx1"/>
            </w14:solidFill>
          </w14:textFill>
        </w:rPr>
        <w:t xml:space="preserve">，遵守项目管理组的相关要求。项目若使用</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的标准和规范，应该在质量保证计划中说明。</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（2）制定项目质量管理制度，明确项目质量管理工作流程及质量问题的发现、解决方法。</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（3）明确质量管理工作方法和工具、管理内容；明确影响质量的控制节点，以及如何检查、控制。</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风险管理与控制要求</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（1）供应商应针对各阶段工作内容和要求，详细分析实施过程中可能出现的各类风险，制定完善的风险管理策略。</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（2）供应商需配合采购人做好上线前的安全测试工作，包含但不限于软件功能测试、商用密码应用安全性评估、算法模型登记备案、数据安全风险评估等工作，直至系统符合相关标准及要求。</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（3）项目完成后，成交供应商应对该项目所涉及的需求分析、设计开发、测试、试运行、验收等各阶段工作文档按采购人质量、数量、提供方式、提供时间等要求进行整理，提交采购人归档。</w:t>
      </w:r>
      <w:r/>
    </w:p>
    <w:p>
      <w:pPr>
        <w:ind w:firstLine="482"/>
        <w:keepLines w:val="0"/>
        <w:keepNext w:val="0"/>
        <w:pageBreakBefore w:val="0"/>
        <w:spacing w:line="400" w:lineRule="exact"/>
        <w:rPr>
          <w:rFonts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lang w:val="en-US" w:eastAsia="zh-CN"/>
          <w14:textFill>
            <w14:solidFill>
              <w14:schemeClr w14:val="tx1"/>
            </w14:solidFill>
          </w14:textFill>
        </w:rPr>
        <w:t xml:space="preserve">八</w:t>
      </w:r>
      <w:r>
        <w:rPr>
          <w:rFonts w:hint="eastAsia" w:ascii="宋体" w:hAnsi="宋体"/>
          <w:b/>
          <w:color w:val="000000" w:themeColor="text1"/>
          <w:sz w:val="24"/>
          <w:szCs w:val="24"/>
          <w:highlight w:val="none"/>
          <w14:textFill>
            <w14:solidFill>
              <w14:schemeClr w14:val="tx1"/>
            </w14:solidFill>
          </w14:textFill>
        </w:rPr>
        <w:t xml:space="preserve">、验收要求</w:t>
      </w:r>
      <w:r/>
    </w:p>
    <w:p>
      <w:pPr>
        <w:ind w:firstLine="482"/>
        <w:keepLines w:val="0"/>
        <w:keepNext w:val="0"/>
        <w:pageBreakBefore w:val="0"/>
        <w:spacing w:line="400" w:lineRule="exact"/>
        <w:widowControl w:val="off"/>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1.</w:t>
      </w:r>
      <w:r>
        <w:rPr>
          <w:rFonts w:hint="eastAsia" w:cs="Times New Roman"/>
          <w:bCs/>
          <w:color w:val="000000" w:themeColor="text1"/>
          <w:sz w:val="24"/>
          <w:highlight w:val="none"/>
          <w:lang w:val="en-US" w:eastAsia="zh-CN"/>
          <w14:textFill>
            <w14:solidFill>
              <w14:schemeClr w14:val="tx1"/>
            </w14:solidFill>
          </w14:textFill>
        </w:rPr>
        <w:t xml:space="preserve">项目完成试运行结束</w:t>
      </w:r>
      <w:r>
        <w:rPr>
          <w:rFonts w:hint="eastAsia" w:ascii="Times New Roman" w:hAnsi="Times New Roman" w:cs="Times New Roman"/>
          <w:bCs/>
          <w:color w:val="000000" w:themeColor="text1"/>
          <w:sz w:val="24"/>
          <w:highlight w:val="none"/>
          <w14:textFill>
            <w14:solidFill>
              <w14:schemeClr w14:val="tx1"/>
            </w14:solidFill>
          </w14:textFill>
        </w:rPr>
        <w:t xml:space="preserve">后，</w:t>
      </w:r>
      <w:r>
        <w:rPr>
          <w:rFonts w:hint="eastAsia" w:cs="Times New Roman"/>
          <w:bCs/>
          <w:color w:val="000000" w:themeColor="text1"/>
          <w:sz w:val="24"/>
          <w:highlight w:val="none"/>
          <w:lang w:val="en-US" w:eastAsia="zh-CN"/>
          <w14:textFill>
            <w14:solidFill>
              <w14:schemeClr w14:val="tx1"/>
            </w14:solidFill>
          </w14:textFill>
        </w:rPr>
        <w:t xml:space="preserve">乙方</w:t>
      </w:r>
      <w:r>
        <w:rPr>
          <w:rFonts w:hint="eastAsia" w:ascii="Times New Roman" w:hAnsi="Times New Roman" w:cs="Times New Roman"/>
          <w:bCs/>
          <w:color w:val="000000" w:themeColor="text1"/>
          <w:sz w:val="24"/>
          <w:highlight w:val="none"/>
          <w14:textFill>
            <w14:solidFill>
              <w14:schemeClr w14:val="tx1"/>
            </w14:solidFill>
          </w14:textFill>
        </w:rPr>
        <w:t xml:space="preserve">可提出</w:t>
      </w:r>
      <w:r>
        <w:rPr>
          <w:rFonts w:hint="eastAsia" w:cs="Times New Roman"/>
          <w:bCs/>
          <w:color w:val="000000" w:themeColor="text1"/>
          <w:sz w:val="24"/>
          <w:highlight w:val="none"/>
          <w:lang w:val="en-US" w:eastAsia="zh-CN"/>
          <w14:textFill>
            <w14:solidFill>
              <w14:schemeClr w14:val="tx1"/>
            </w14:solidFill>
          </w14:textFill>
        </w:rPr>
        <w:t xml:space="preserve">验收</w:t>
      </w:r>
      <w:r>
        <w:rPr>
          <w:rFonts w:hint="eastAsia" w:ascii="Times New Roman" w:hAnsi="Times New Roman" w:cs="Times New Roman"/>
          <w:bCs/>
          <w:color w:val="000000" w:themeColor="text1"/>
          <w:sz w:val="24"/>
          <w:highlight w:val="none"/>
          <w14:textFill>
            <w14:solidFill>
              <w14:schemeClr w14:val="tx1"/>
            </w14:solidFill>
          </w14:textFill>
        </w:rPr>
        <w:t xml:space="preserve">申请，</w:t>
      </w:r>
      <w:r>
        <w:rPr>
          <w:rFonts w:hint="eastAsia" w:cs="Times New Roman"/>
          <w:bCs/>
          <w:color w:val="000000" w:themeColor="text1"/>
          <w:sz w:val="24"/>
          <w:highlight w:val="none"/>
          <w:lang w:val="en-US" w:eastAsia="zh-CN"/>
          <w14:textFill>
            <w14:solidFill>
              <w14:schemeClr w14:val="tx1"/>
            </w14:solidFill>
          </w14:textFill>
        </w:rPr>
        <w:t xml:space="preserve">甲方</w:t>
      </w:r>
      <w:r>
        <w:rPr>
          <w:rFonts w:hint="eastAsia" w:ascii="Times New Roman" w:hAnsi="Times New Roman" w:cs="Times New Roman"/>
          <w:bCs/>
          <w:color w:val="000000" w:themeColor="text1"/>
          <w:sz w:val="24"/>
          <w:highlight w:val="none"/>
          <w14:textFill>
            <w14:solidFill>
              <w14:schemeClr w14:val="tx1"/>
            </w14:solidFill>
          </w14:textFill>
        </w:rPr>
        <w:t xml:space="preserve">在收到</w:t>
      </w:r>
      <w:r>
        <w:rPr>
          <w:rFonts w:hint="eastAsia" w:cs="Times New Roman"/>
          <w:bCs/>
          <w:color w:val="000000" w:themeColor="text1"/>
          <w:sz w:val="24"/>
          <w:highlight w:val="none"/>
          <w:lang w:val="en-US" w:eastAsia="zh-CN"/>
          <w14:textFill>
            <w14:solidFill>
              <w14:schemeClr w14:val="tx1"/>
            </w14:solidFill>
          </w14:textFill>
        </w:rPr>
        <w:t xml:space="preserve">乙方</w:t>
      </w:r>
      <w:r>
        <w:rPr>
          <w:rFonts w:hint="eastAsia" w:ascii="Times New Roman" w:hAnsi="Times New Roman" w:cs="Times New Roman"/>
          <w:bCs/>
          <w:color w:val="000000" w:themeColor="text1"/>
          <w:sz w:val="24"/>
          <w:highlight w:val="none"/>
          <w14:textFill>
            <w14:solidFill>
              <w14:schemeClr w14:val="tx1"/>
            </w14:solidFill>
          </w14:textFill>
        </w:rPr>
        <w:t xml:space="preserve">的验</w:t>
      </w:r>
      <w:r>
        <w:rPr>
          <w:rFonts w:hint="eastAsia" w:cs="Times New Roman"/>
          <w:bCs/>
          <w:color w:val="000000" w:themeColor="text1"/>
          <w:sz w:val="24"/>
          <w:highlight w:val="none"/>
          <w:lang w:val="en-US" w:eastAsia="zh-CN"/>
          <w14:textFill>
            <w14:solidFill>
              <w14:schemeClr w14:val="tx1"/>
            </w14:solidFill>
          </w14:textFill>
        </w:rPr>
        <w:t xml:space="preserve">收</w:t>
      </w:r>
      <w:r>
        <w:rPr>
          <w:rFonts w:hint="eastAsia" w:ascii="Times New Roman" w:hAnsi="Times New Roman" w:cs="Times New Roman"/>
          <w:bCs/>
          <w:color w:val="000000" w:themeColor="text1"/>
          <w:sz w:val="24"/>
          <w:highlight w:val="none"/>
          <w14:textFill>
            <w14:solidFill>
              <w14:schemeClr w14:val="tx1"/>
            </w14:solidFill>
          </w14:textFill>
        </w:rPr>
        <w:t xml:space="preserve">申请后根据技术要求和合同约定，</w:t>
      </w:r>
      <w:r>
        <w:rPr>
          <w:rFonts w:hint="eastAsia" w:cs="Times New Roman"/>
          <w:bCs/>
          <w:color w:val="000000" w:themeColor="text1"/>
          <w:sz w:val="24"/>
          <w:highlight w:val="none"/>
          <w:lang w:val="en-US" w:eastAsia="zh-CN"/>
          <w14:textFill>
            <w14:solidFill>
              <w14:schemeClr w14:val="tx1"/>
            </w14:solidFill>
          </w14:textFill>
        </w:rPr>
        <w:t xml:space="preserve">3</w:t>
      </w:r>
      <w:r>
        <w:rPr>
          <w:rFonts w:hint="eastAsia" w:ascii="Times New Roman" w:hAnsi="Times New Roman" w:cs="Times New Roman"/>
          <w:bCs/>
          <w:color w:val="000000" w:themeColor="text1"/>
          <w:sz w:val="24"/>
          <w:highlight w:val="none"/>
          <w14:textFill>
            <w14:solidFill>
              <w14:schemeClr w14:val="tx1"/>
            </w14:solidFill>
          </w14:textFill>
        </w:rPr>
        <w:t xml:space="preserve">个工作日内组织验收。若出现问题，</w:t>
      </w:r>
      <w:r>
        <w:rPr>
          <w:rFonts w:hint="eastAsia" w:cs="Times New Roman"/>
          <w:bCs/>
          <w:color w:val="000000" w:themeColor="text1"/>
          <w:sz w:val="24"/>
          <w:highlight w:val="none"/>
          <w:lang w:val="en-US" w:eastAsia="zh-CN"/>
          <w14:textFill>
            <w14:solidFill>
              <w14:schemeClr w14:val="tx1"/>
            </w14:solidFill>
          </w14:textFill>
        </w:rPr>
        <w:t xml:space="preserve">乙方</w:t>
      </w:r>
      <w:r>
        <w:rPr>
          <w:rFonts w:hint="eastAsia" w:ascii="Times New Roman" w:hAnsi="Times New Roman" w:cs="Times New Roman"/>
          <w:bCs/>
          <w:color w:val="000000" w:themeColor="text1"/>
          <w:sz w:val="24"/>
          <w:highlight w:val="none"/>
          <w14:textFill>
            <w14:solidFill>
              <w14:schemeClr w14:val="tx1"/>
            </w14:solidFill>
          </w14:textFill>
        </w:rPr>
        <w:t xml:space="preserve">须在</w:t>
      </w:r>
      <w:r>
        <w:rPr>
          <w:rFonts w:hint="eastAsia" w:cs="Times New Roman"/>
          <w:bCs/>
          <w:color w:val="000000" w:themeColor="text1"/>
          <w:sz w:val="24"/>
          <w:highlight w:val="none"/>
          <w:lang w:val="en-US" w:eastAsia="zh-CN"/>
          <w14:textFill>
            <w14:solidFill>
              <w14:schemeClr w14:val="tx1"/>
            </w14:solidFill>
          </w14:textFill>
        </w:rPr>
        <w:t xml:space="preserve">3</w:t>
      </w:r>
      <w:r>
        <w:rPr>
          <w:rFonts w:hint="eastAsia" w:ascii="Times New Roman" w:hAnsi="Times New Roman" w:cs="Times New Roman"/>
          <w:bCs/>
          <w:color w:val="000000" w:themeColor="text1"/>
          <w:sz w:val="24"/>
          <w:highlight w:val="none"/>
          <w14:textFill>
            <w14:solidFill>
              <w14:schemeClr w14:val="tx1"/>
            </w14:solidFill>
          </w14:textFill>
        </w:rPr>
        <w:t xml:space="preserve">个工作日内进行调整完毕。</w:t>
      </w:r>
      <w:r>
        <w:rPr>
          <w:rFonts w:hint="eastAsia" w:cs="Times New Roman"/>
          <w:bCs/>
          <w:color w:val="000000" w:themeColor="text1"/>
          <w:sz w:val="24"/>
          <w:highlight w:val="none"/>
          <w:lang w:val="en-US" w:eastAsia="zh-CN"/>
          <w14:textFill>
            <w14:solidFill>
              <w14:schemeClr w14:val="tx1"/>
            </w14:solidFill>
          </w14:textFill>
        </w:rPr>
        <w:t xml:space="preserve">验收问题后，</w:t>
      </w:r>
      <w:r>
        <w:rPr>
          <w:rFonts w:hint="eastAsia" w:ascii="Times New Roman" w:hAnsi="Times New Roman" w:cs="Times New Roman"/>
          <w:bCs/>
          <w:color w:val="000000" w:themeColor="text1"/>
          <w:sz w:val="24"/>
          <w:highlight w:val="none"/>
          <w14:textFill>
            <w14:solidFill>
              <w14:schemeClr w14:val="tx1"/>
            </w14:solidFill>
          </w14:textFill>
        </w:rPr>
        <w:t xml:space="preserve">出具验</w:t>
      </w:r>
      <w:r>
        <w:rPr>
          <w:rFonts w:hint="eastAsia" w:cs="Times New Roman"/>
          <w:bCs/>
          <w:color w:val="000000" w:themeColor="text1"/>
          <w:sz w:val="24"/>
          <w:highlight w:val="none"/>
          <w:lang w:val="en-US" w:eastAsia="zh-CN"/>
          <w14:textFill>
            <w14:solidFill>
              <w14:schemeClr w14:val="tx1"/>
            </w14:solidFill>
          </w14:textFill>
        </w:rPr>
        <w:t xml:space="preserve">收</w:t>
      </w:r>
      <w:r>
        <w:rPr>
          <w:rFonts w:hint="eastAsia" w:ascii="Times New Roman" w:hAnsi="Times New Roman" w:cs="Times New Roman"/>
          <w:bCs/>
          <w:color w:val="000000" w:themeColor="text1"/>
          <w:sz w:val="24"/>
          <w:highlight w:val="none"/>
          <w14:textFill>
            <w14:solidFill>
              <w14:schemeClr w14:val="tx1"/>
            </w14:solidFill>
          </w14:textFill>
        </w:rPr>
        <w:t xml:space="preserve">报告</w:t>
      </w:r>
      <w:r>
        <w:rPr>
          <w:rFonts w:hint="eastAsia" w:cs="Times New Roman"/>
          <w:bCs/>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cs="Times New Roman"/>
          <w:bCs/>
          <w:color w:val="000000" w:themeColor="text1"/>
          <w:sz w:val="24"/>
          <w:highlight w:val="none"/>
          <w:lang w:val="en-US" w:eastAsia="zh-CN"/>
          <w14:textFill>
            <w14:solidFill>
              <w14:schemeClr w14:val="tx1"/>
            </w14:solidFill>
          </w14:textFill>
        </w:rPr>
      </w:pPr>
      <w:r>
        <w:rPr>
          <w:rFonts w:hint="eastAsia"/>
          <w:bCs/>
          <w:color w:val="000000" w:themeColor="text1"/>
          <w:sz w:val="24"/>
          <w:highlight w:val="none"/>
          <w:lang w:eastAsia="zh-CN"/>
          <w14:textFill>
            <w14:solidFill>
              <w14:schemeClr w14:val="tx1"/>
            </w14:solidFill>
          </w14:textFill>
        </w:rPr>
        <w:t xml:space="preserve">2.</w:t>
      </w:r>
      <w:r>
        <w:rPr>
          <w:rFonts w:hint="eastAsia"/>
          <w:bCs/>
          <w:color w:val="000000" w:themeColor="text1"/>
          <w:sz w:val="24"/>
          <w:highlight w:val="none"/>
          <w14:textFill>
            <w14:solidFill>
              <w14:schemeClr w14:val="tx1"/>
            </w14:solidFill>
          </w14:textFill>
        </w:rPr>
        <w:t xml:space="preserve">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keepLines w:val="0"/>
        <w:keepNext w:val="0"/>
        <w:pageBreakBefore w:val="0"/>
        <w:spacing w:line="400" w:lineRule="exact"/>
        <w:widowControl w:val="off"/>
        <w:rPr>
          <w:rFonts w:ascii="宋体" w:hAnsi="宋体"/>
          <w:bCs/>
          <w:color w:val="000000" w:themeColor="text1"/>
          <w:sz w:val="24"/>
          <w:szCs w:val="24"/>
          <w:highlight w:val="none"/>
          <w14:textFill>
            <w14:solidFill>
              <w14:schemeClr w14:val="tx1"/>
            </w14:solidFill>
          </w14:textFill>
        </w:rPr>
      </w:pPr>
      <w:r>
        <w:rPr>
          <w:rFonts w:hint="eastAsia" w:cs="Times New Roman"/>
          <w:bCs/>
          <w:color w:val="000000" w:themeColor="text1"/>
          <w:sz w:val="24"/>
          <w:highlight w:val="none"/>
          <w:lang w:val="en-US" w:eastAsia="zh-CN"/>
          <w14:textFill>
            <w14:solidFill>
              <w14:schemeClr w14:val="tx1"/>
            </w14:solidFill>
          </w14:textFill>
        </w:rPr>
        <w:t xml:space="preserve">3.乙方</w:t>
      </w:r>
      <w:r>
        <w:rPr>
          <w:rFonts w:hint="eastAsia" w:ascii="Times New Roman" w:hAnsi="Times New Roman" w:cs="Times New Roman"/>
          <w:bCs/>
          <w:color w:val="000000" w:themeColor="text1"/>
          <w:sz w:val="24"/>
          <w:highlight w:val="none"/>
          <w14:textFill>
            <w14:solidFill>
              <w14:schemeClr w14:val="tx1"/>
            </w14:solidFill>
          </w14:textFill>
        </w:rPr>
        <w:t xml:space="preserve">在项目验收时需提供包括软件</w:t>
      </w:r>
      <w:r>
        <w:rPr>
          <w:rFonts w:hint="eastAsia" w:cs="宋体" w:asciiTheme="minorEastAsia" w:hAnsiTheme="minorEastAsia"/>
          <w:bCs/>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bCs/>
          <w:color w:val="000000" w:themeColor="text1"/>
          <w:sz w:val="24"/>
          <w:szCs w:val="24"/>
          <w:highlight w:val="none"/>
          <w:lang w:val="en-US" w:eastAsia="zh-CN"/>
          <w14:textFill>
            <w14:solidFill>
              <w14:schemeClr w14:val="tx1"/>
            </w14:solidFill>
          </w14:textFill>
        </w:rPr>
        <w:t xml:space="preserve">或规格</w:t>
      </w:r>
      <w:r>
        <w:rPr>
          <w:rFonts w:hint="eastAsia" w:cs="宋体" w:asciiTheme="minorEastAsia" w:hAnsiTheme="minorEastAsia"/>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bCs/>
          <w:color w:val="000000" w:themeColor="text1"/>
          <w:sz w:val="24"/>
          <w:highlight w:val="none"/>
          <w14:textFill>
            <w14:solidFill>
              <w14:schemeClr w14:val="tx1"/>
            </w14:solidFill>
          </w14:textFill>
        </w:rPr>
        <w:t xml:space="preserve">需求说明书、</w:t>
      </w:r>
      <w:r>
        <w:rPr>
          <w:rFonts w:hint="eastAsia" w:cs="宋体" w:asciiTheme="minorEastAsia" w:hAnsiTheme="minorEastAsia"/>
          <w:bCs/>
          <w:color w:val="000000" w:themeColor="text1"/>
          <w:sz w:val="24"/>
          <w:szCs w:val="24"/>
          <w:highlight w:val="none"/>
          <w14:textFill>
            <w14:solidFill>
              <w14:schemeClr w14:val="tx1"/>
            </w14:solidFill>
          </w14:textFill>
        </w:rPr>
        <w:t xml:space="preserve">概要设计说明书、详细设计说明书、测试方案、测试用例、测试报告、试运行方案、试运行报告、安装说明书、数据库设计文档、使用说明书/用户手册、系统维护说明书等文档（手册）。</w:t>
      </w:r>
      <w:r/>
    </w:p>
    <w:p>
      <w:pPr>
        <w:ind w:firstLine="482"/>
        <w:keepLines w:val="0"/>
        <w:keepNext w:val="0"/>
        <w:pageBreakBefore w:val="0"/>
        <w:spacing w:line="400" w:lineRule="exact"/>
        <w:rPr>
          <w:rFonts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lang w:val="en-US" w:eastAsia="zh-CN"/>
          <w14:textFill>
            <w14:solidFill>
              <w14:schemeClr w14:val="tx1"/>
            </w14:solidFill>
          </w14:textFill>
        </w:rPr>
        <w:t xml:space="preserve">九</w:t>
      </w:r>
      <w:r>
        <w:rPr>
          <w:rFonts w:hint="eastAsia" w:ascii="宋体" w:hAnsi="宋体"/>
          <w:b/>
          <w:color w:val="000000" w:themeColor="text1"/>
          <w:sz w:val="24"/>
          <w:szCs w:val="24"/>
          <w:highlight w:val="none"/>
          <w14:textFill>
            <w14:solidFill>
              <w14:schemeClr w14:val="tx1"/>
            </w14:solidFill>
          </w14:textFill>
        </w:rPr>
        <w:t xml:space="preserve">、售后服务及运行维护要求</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供应商自项目试运行结束之日起，平台提供免费运维服务</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eastAsia" w:cs="Times New Roman"/>
          <w:color w:val="000000" w:themeColor="text1"/>
          <w:sz w:val="24"/>
          <w:szCs w:val="24"/>
          <w:highlight w:val="none"/>
          <w:lang w:val="en-US" w:eastAsia="zh-CN"/>
          <w14:textFill>
            <w14:solidFill>
              <w14:schemeClr w14:val="tx1"/>
            </w14:solidFill>
          </w14:textFill>
        </w:rPr>
        <w:t xml:space="preserve">1个月</w:t>
      </w:r>
      <w:r>
        <w:rPr>
          <w:rFonts w:hint="eastAsia" w:ascii="宋体" w:hAnsi="宋体"/>
          <w:bCs/>
          <w:color w:val="000000" w:themeColor="text1"/>
          <w:sz w:val="24"/>
          <w:szCs w:val="24"/>
          <w:highlight w:val="none"/>
          <w14:textFill>
            <w14:solidFill>
              <w14:schemeClr w14:val="tx1"/>
            </w14:solidFill>
          </w14:textFill>
        </w:rPr>
        <w:t xml:space="preserve">，新建组件提供</w:t>
      </w: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年免费运维服务</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故障及时响应。成立专门的本地维护服务和技术支持小组，系统运行异常时，在接到采购人通知后，需全力协助采购人，使系统尽快恢复正常。具体为</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供应商必须提供7*24小时的响应服务（包括星期日和法定节假日）；6小时内技术人员到场，故障解决时间或启用应急措施保证系统正常运行的时间不超过3小时。</w:t>
      </w:r>
      <w:r/>
    </w:p>
    <w:p>
      <w:pPr>
        <w:ind w:firstLine="482"/>
        <w:keepLines w:val="0"/>
        <w:keepNext w:val="0"/>
        <w:pageBreakBefore w:val="0"/>
        <w:spacing w:line="400" w:lineRule="exact"/>
        <w:rPr>
          <w:rFonts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lang w:val="en-US" w:eastAsia="zh-CN"/>
          <w14:textFill>
            <w14:solidFill>
              <w14:schemeClr w14:val="tx1"/>
            </w14:solidFill>
          </w14:textFill>
        </w:rPr>
        <w:t xml:space="preserve">十</w:t>
      </w:r>
      <w:r>
        <w:rPr>
          <w:rFonts w:hint="eastAsia" w:ascii="宋体" w:hAnsi="宋体"/>
          <w:b/>
          <w:color w:val="000000" w:themeColor="text1"/>
          <w:sz w:val="24"/>
          <w:szCs w:val="24"/>
          <w:highlight w:val="none"/>
          <w14:textFill>
            <w14:solidFill>
              <w14:schemeClr w14:val="tx1"/>
            </w14:solidFill>
          </w14:textFill>
        </w:rPr>
        <w:t xml:space="preserve">、培训要求</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成交供应商提供周全的培训计划、培训目标、培训内容、培训方法和培训师资。</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培训方式采取线上+线下，确保采购单位对系统操作的熟悉性，能够全面熟练掌握软件运行、检查、维护等工作，确保日常工作的顺利完成。</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培训人员1人，且</w:t>
      </w:r>
      <w:r>
        <w:rPr>
          <w:rFonts w:hint="eastAsia" w:ascii="宋体" w:hAnsi="宋体"/>
          <w:bCs/>
          <w:color w:val="000000" w:themeColor="text1"/>
          <w:sz w:val="24"/>
          <w:szCs w:val="24"/>
          <w:highlight w:val="none"/>
          <w:lang w:eastAsia="zh-CN"/>
          <w14:textFill>
            <w14:solidFill>
              <w14:schemeClr w14:val="tx1"/>
            </w14:solidFill>
          </w14:textFill>
        </w:rPr>
        <w:t xml:space="preserve">须</w:t>
      </w:r>
      <w:r>
        <w:rPr>
          <w:rFonts w:hint="eastAsia" w:ascii="宋体" w:hAnsi="宋体"/>
          <w:bCs/>
          <w:color w:val="000000" w:themeColor="text1"/>
          <w:sz w:val="24"/>
          <w:szCs w:val="24"/>
          <w:highlight w:val="none"/>
          <w14:textFill>
            <w14:solidFill>
              <w14:schemeClr w14:val="tx1"/>
            </w14:solidFill>
          </w14:textFill>
        </w:rPr>
        <w:t xml:space="preserve">具有相关专业资格和实际工作经验、参加过本项目开发的专家或技术人员。</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供应商应向接受培训人员提供技术资料、图纸、参考文献材料等。</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所有培训所涉及的所有费用包含在本次报价中，不得另行向采购单位收取。</w:t>
      </w:r>
      <w:r/>
    </w:p>
    <w:p>
      <w:pPr>
        <w:ind w:firstLine="482"/>
        <w:keepLines w:val="0"/>
        <w:keepNext w:val="0"/>
        <w:pageBreakBefore w:val="0"/>
        <w:spacing w:line="400" w:lineRule="exact"/>
        <w:rPr>
          <w:rFonts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t xml:space="preserve">十</w:t>
      </w:r>
      <w:r>
        <w:rPr>
          <w:rFonts w:hint="eastAsia" w:ascii="宋体" w:hAnsi="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b/>
          <w:color w:val="000000" w:themeColor="text1"/>
          <w:sz w:val="24"/>
          <w:szCs w:val="24"/>
          <w:highlight w:val="none"/>
          <w14:textFill>
            <w14:solidFill>
              <w14:schemeClr w14:val="tx1"/>
            </w14:solidFill>
          </w14:textFill>
        </w:rPr>
        <w:t xml:space="preserve">、项目成果要求</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系统设计资料：包括软件需求说明书、概要设计说明书、详细设计说明书、数据库设计说明书；</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项目管理资料：包括项目技术方案、项目开发计划、项目实施方案、试运行报告、项目完工总结；</w:t>
      </w:r>
      <w:r/>
    </w:p>
    <w:p>
      <w:pPr>
        <w:ind w:firstLine="480"/>
        <w:keepLines w:val="0"/>
        <w:keepNext w:val="0"/>
        <w:pageBreakBefore w:val="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用户操作手册、系统维护手册。</w:t>
      </w:r>
      <w:r/>
    </w:p>
    <w:p>
      <w:pPr>
        <w:ind w:firstLine="480"/>
        <w:jc w:val="center"/>
        <w:keepLines w:val="0"/>
        <w:keepNext w:val="0"/>
        <w:pageBreakBefore w:val="0"/>
        <w:spacing w:line="360" w:lineRule="auto"/>
        <w:widowControl w:val="off"/>
        <w:rPr>
          <w:rFonts w:ascii="Times New Roman" w:hAnsi="Times New Roman" w:cs="Times New Roman"/>
          <w:color w:val="000000" w:themeColor="text1"/>
          <w:szCs w:val="21"/>
          <w:highlight w:val="none"/>
          <w14:textFill>
            <w14:solidFill>
              <w14:schemeClr w14:val="tx1"/>
            </w14:solidFill>
          </w14:textFill>
        </w:rPr>
        <w:outlineLvl w:val="0"/>
      </w:pPr>
      <w:r>
        <w:rPr>
          <w:rFonts w:ascii="Times New Roman" w:hAnsi="Times New Roman" w:eastAsia="宋体" w:cs="Times New Roman"/>
          <w:color w:val="000000" w:themeColor="text1"/>
          <w:sz w:val="24"/>
          <w:highlight w:val="none"/>
          <w:lang w:val="en-US" w:eastAsia="zh-CN"/>
          <w14:textFill>
            <w14:solidFill>
              <w14:schemeClr w14:val="tx1"/>
            </w14:solidFill>
          </w14:textFill>
        </w:rPr>
        <w:br w:type="page" w:clear="all"/>
      </w:r>
      <w:r>
        <w:rPr>
          <w:rFonts w:ascii="Times New Roman" w:hAnsi="Times New Roman" w:eastAsia="黑体" w:cs="Times New Roman"/>
          <w:bCs/>
          <w:color w:val="000000" w:themeColor="text1"/>
          <w:sz w:val="44"/>
          <w:szCs w:val="28"/>
          <w:highlight w:val="none"/>
          <w14:textFill>
            <w14:solidFill>
              <w14:schemeClr w14:val="tx1"/>
            </w14:solidFill>
          </w14:textFill>
        </w:rPr>
        <w:t xml:space="preserve">第五章  </w:t>
      </w:r>
      <w:r>
        <w:rPr>
          <w:rFonts w:ascii="Times New Roman" w:hAnsi="Times New Roman" w:eastAsia="黑体" w:cs="Times New Roman"/>
          <w:b/>
          <w:bCs/>
          <w:color w:val="000000" w:themeColor="text1"/>
          <w:sz w:val="44"/>
          <w:szCs w:val="28"/>
          <w:highlight w:val="none"/>
          <w14:textFill>
            <w14:solidFill>
              <w14:schemeClr w14:val="tx1"/>
            </w14:solidFill>
          </w14:textFill>
        </w:rPr>
        <w:t xml:space="preserve">评审方法与评审标准</w:t>
      </w:r>
      <w:r/>
    </w:p>
    <w:p>
      <w:pPr>
        <w:numPr>
          <w:ilvl w:val="0"/>
          <w:numId w:val="0"/>
        </w:numPr>
        <w:ind w:firstLine="56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szCs w:val="22"/>
          <w:highlight w:val="none"/>
          <w:lang w:val="en-US" w:eastAsia="zh-CN"/>
          <w14:textFill>
            <w14:solidFill>
              <w14:schemeClr w14:val="tx1"/>
            </w14:solidFill>
          </w14:textFill>
        </w:rPr>
        <w:t xml:space="preserve">一、资格审查。</w:t>
      </w:r>
      <w:r>
        <w:rPr>
          <w:rFonts w:hint="eastAsia" w:ascii="宋体" w:hAnsi="宋体" w:eastAsia="宋体" w:cs="宋体"/>
          <w:color w:val="000000" w:themeColor="text1"/>
          <w:sz w:val="24"/>
          <w:highlight w:val="none"/>
          <w14:textFill>
            <w14:solidFill>
              <w14:schemeClr w14:val="tx1"/>
            </w14:solidFill>
          </w14:textFill>
        </w:rPr>
        <w:t xml:space="preserve">资格审查人员按照下列指标对各供应商的资格进行审查，未通过审查的为无效标，不参与评审。</w:t>
      </w:r>
      <w:r/>
    </w:p>
    <w:tbl>
      <w:tblPr>
        <w:tblStyle w:val="826"/>
        <w:tblW w:w="9177"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184"/>
        <w:gridCol w:w="5993"/>
      </w:tblGrid>
      <w:tr>
        <w:trPr>
          <w:trHeight w:val="137"/>
        </w:trPr>
        <w:tc>
          <w:tcPr>
            <w:tcW w:w="3184" w:type="dxa"/>
            <w:vAlign w:val="center"/>
            <w:textDirection w:val="lrTb"/>
            <w:noWrap w:val="false"/>
          </w:tcPr>
          <w:p>
            <w:pPr>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资格审查因素</w:t>
            </w:r>
            <w:r/>
          </w:p>
        </w:tc>
        <w:tc>
          <w:tcPr>
            <w:tcW w:w="5993" w:type="dxa"/>
            <w:vAlign w:val="center"/>
            <w:textDirection w:val="lrTb"/>
            <w:noWrap w:val="false"/>
          </w:tcPr>
          <w:p>
            <w:pPr>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审查标准</w:t>
            </w:r>
            <w:r/>
          </w:p>
        </w:tc>
      </w:tr>
      <w:tr>
        <w:trPr>
          <w:trHeight w:val="212"/>
        </w:trPr>
        <w:tc>
          <w:tcPr>
            <w:tcW w:w="3184" w:type="dxa"/>
            <w:vAlign w:val="center"/>
            <w:textDirection w:val="lrTb"/>
            <w:noWrap w:val="false"/>
          </w:tcPr>
          <w:p>
            <w:pPr>
              <w:jc w:val="left"/>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响应声明及承诺函</w:t>
            </w:r>
            <w:r/>
          </w:p>
        </w:tc>
        <w:tc>
          <w:tcPr>
            <w:tcW w:w="5993" w:type="dxa"/>
            <w:vAlign w:val="center"/>
            <w:textDirection w:val="lrTb"/>
            <w:noWrap w:val="false"/>
          </w:tcPr>
          <w:p>
            <w:pPr>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符合磋商文件要求</w:t>
            </w:r>
            <w:r/>
          </w:p>
        </w:tc>
      </w:tr>
      <w:tr>
        <w:trPr/>
        <w:tc>
          <w:tcPr>
            <w:tcW w:w="3184" w:type="dxa"/>
            <w:vAlign w:val="center"/>
            <w:textDirection w:val="lrTb"/>
            <w:noWrap w:val="false"/>
          </w:tcPr>
          <w:p>
            <w:pPr>
              <w:jc w:val="left"/>
              <w:rPr>
                <w:rFonts w:hint="eastAsia"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信用信息</w:t>
            </w:r>
            <w:r/>
          </w:p>
        </w:tc>
        <w:tc>
          <w:tcPr>
            <w:tcW w:w="5993" w:type="dxa"/>
            <w:vAlign w:val="center"/>
            <w:textDirection w:val="lrTb"/>
            <w:noWrap w:val="false"/>
          </w:tcPr>
          <w:p>
            <w:pPr>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符合磋商文件要求</w:t>
            </w:r>
            <w:r/>
          </w:p>
        </w:tc>
      </w:tr>
    </w:tbl>
    <w:p>
      <w:pPr>
        <w:numPr>
          <w:ilvl w:val="0"/>
          <w:numId w:val="0"/>
        </w:numPr>
        <w:ind w:firstLine="56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szCs w:val="22"/>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8"/>
          <w:szCs w:val="22"/>
          <w:highlight w:val="none"/>
          <w14:textFill>
            <w14:solidFill>
              <w14:schemeClr w14:val="tx1"/>
            </w14:solidFill>
          </w14:textFill>
        </w:rPr>
        <w:t xml:space="preserve">符合性审查。</w:t>
      </w:r>
      <w:r>
        <w:rPr>
          <w:rFonts w:hint="eastAsia" w:ascii="宋体" w:hAnsi="宋体" w:eastAsia="宋体" w:cs="宋体"/>
          <w:color w:val="000000" w:themeColor="text1"/>
          <w:sz w:val="24"/>
          <w:highlight w:val="none"/>
          <w14:textFill>
            <w14:solidFill>
              <w14:schemeClr w14:val="tx1"/>
            </w14:solidFill>
          </w14:textFill>
        </w:rPr>
        <w:t xml:space="preserve">磋商小组首先按照下列指标对各供应商进行初步评审，未通过评审的为无效标，不再参与评审。</w:t>
      </w:r>
      <w:r/>
    </w:p>
    <w:tbl>
      <w:tblPr>
        <w:tblStyle w:val="826"/>
        <w:tblW w:w="9163"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185"/>
        <w:gridCol w:w="5978"/>
      </w:tblGrid>
      <w:tr>
        <w:trPr/>
        <w:tc>
          <w:tcPr>
            <w:tcW w:w="3185"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评审因素</w:t>
            </w:r>
            <w:r/>
          </w:p>
        </w:tc>
        <w:tc>
          <w:tcPr>
            <w:tcW w:w="5978"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评审标准</w:t>
            </w:r>
            <w:r/>
          </w:p>
        </w:tc>
      </w:tr>
      <w:tr>
        <w:trPr/>
        <w:tc>
          <w:tcPr>
            <w:tcW w:w="3185" w:type="dxa"/>
            <w:vAlign w:val="center"/>
            <w:textDirection w:val="lrTb"/>
            <w:noWrap w:val="false"/>
          </w:tcPr>
          <w:p>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法定代表人身份证明或授权委托书</w:t>
            </w:r>
            <w:r/>
          </w:p>
        </w:tc>
        <w:tc>
          <w:tcPr>
            <w:tcW w:w="5978"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符合磋商文件要求</w:t>
            </w:r>
            <w:r/>
          </w:p>
        </w:tc>
      </w:tr>
      <w:tr>
        <w:trPr>
          <w:trHeight w:val="305"/>
        </w:trPr>
        <w:tc>
          <w:tcPr>
            <w:tcW w:w="3185" w:type="dxa"/>
            <w:vAlign w:val="center"/>
            <w:vMerge w:val="restart"/>
            <w:textDirection w:val="lrTb"/>
            <w:noWrap w:val="false"/>
          </w:tcPr>
          <w:p>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rPr>
                <w:rFonts w:ascii="Arial" w:hAnsi="Arial" w:eastAsia="Arial" w:cs="Arial"/>
                <w:color w:val="000000"/>
                <w:sz w:val="21"/>
                <w:highlight w:val="none"/>
              </w:rPr>
              <w:t xml:space="preserve">报价符合性审查</w:t>
            </w:r>
            <w:r>
              <w:rPr>
                <w:rFonts w:hint="eastAsia" w:ascii="宋体" w:hAnsi="宋体" w:eastAsia="宋体" w:cs="宋体"/>
                <w:color w:val="000000" w:themeColor="text1"/>
                <w:highlight w:val="none"/>
                <w14:textFill>
                  <w14:solidFill>
                    <w14:schemeClr w14:val="tx1"/>
                  </w14:solidFill>
                </w14:textFill>
              </w:rPr>
            </w:r>
            <w:r/>
          </w:p>
        </w:tc>
        <w:tc>
          <w:tcPr>
            <w:tcW w:w="5978" w:type="dxa"/>
            <w:vAlign w:val="center"/>
            <w:vMerge w:val="restart"/>
            <w:textDirection w:val="lrTb"/>
            <w:noWrap w:val="false"/>
          </w:tcPr>
          <w:p>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rPr>
                <w:rFonts w:ascii="Arial" w:hAnsi="Arial" w:eastAsia="Arial" w:cs="Arial"/>
                <w:color w:val="000000"/>
                <w:sz w:val="21"/>
                <w:highlight w:val="none"/>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color w:val="000000" w:themeColor="text1"/>
                <w:highlight w:val="none"/>
                <w14:textFill>
                  <w14:solidFill>
                    <w14:schemeClr w14:val="tx1"/>
                  </w14:solidFill>
                </w14:textFill>
              </w:rPr>
            </w:r>
            <w:r/>
          </w:p>
        </w:tc>
      </w:tr>
      <w:tr>
        <w:trPr>
          <w:trHeight w:val="305"/>
        </w:trPr>
        <w:tc>
          <w:tcPr>
            <w:tcW w:w="3185" w:type="dxa"/>
            <w:vAlign w:val="center"/>
            <w:textDirection w:val="lrTb"/>
            <w:noWrap w:val="false"/>
          </w:tcPr>
          <w:p>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投标报价</w:t>
            </w:r>
            <w:r/>
          </w:p>
        </w:tc>
        <w:tc>
          <w:tcPr>
            <w:tcW w:w="5978"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符合磋商文件要求</w:t>
            </w:r>
            <w:r/>
          </w:p>
        </w:tc>
      </w:tr>
      <w:tr>
        <w:trPr/>
        <w:tc>
          <w:tcPr>
            <w:tcW w:w="318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W w:w="59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W w:w="3185" w:type="dxa"/>
            <w:vAlign w:val="center"/>
            <w:textDirection w:val="lrTb"/>
            <w:noWrap w:val="false"/>
          </w:tcPr>
          <w:p>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其他</w:t>
            </w:r>
            <w:r/>
          </w:p>
        </w:tc>
        <w:tc>
          <w:tcPr>
            <w:tcW w:w="5978"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符合磋商文件要求</w:t>
            </w:r>
            <w:r/>
          </w:p>
        </w:tc>
      </w:tr>
    </w:tbl>
    <w:p>
      <w:pPr>
        <w:ind w:firstLine="562"/>
        <w:jc w:val="both"/>
        <w:spacing w:line="500" w:lineRule="exact"/>
        <w:rPr>
          <w:rFonts w:hint="eastAsia" w:ascii="宋体" w:hAnsi="宋体" w:eastAsia="宋体" w:cs="宋体"/>
          <w:b/>
          <w:color w:val="000000" w:themeColor="text1"/>
          <w:sz w:val="28"/>
          <w:szCs w:val="22"/>
          <w:highlight w:val="none"/>
          <w:lang w:val="en-US" w:eastAsia="zh-CN"/>
          <w14:textFill>
            <w14:solidFill>
              <w14:schemeClr w14:val="tx1"/>
            </w14:solidFill>
          </w14:textFill>
        </w:rPr>
      </w:pPr>
      <w:r>
        <w:rPr>
          <w:rFonts w:hint="eastAsia" w:ascii="宋体" w:hAnsi="宋体" w:eastAsia="宋体" w:cs="宋体"/>
          <w:b/>
          <w:color w:val="000000" w:themeColor="text1"/>
          <w:sz w:val="28"/>
          <w:szCs w:val="22"/>
          <w:highlight w:val="none"/>
          <w:lang w:val="en-US" w:eastAsia="zh-CN"/>
          <w14:textFill>
            <w14:solidFill>
              <w14:schemeClr w14:val="tx1"/>
            </w14:solidFill>
          </w14:textFill>
        </w:rPr>
        <w:t xml:space="preserve">三、评分办法—综合评分法</w:t>
      </w:r>
      <w:r/>
    </w:p>
    <w:p>
      <w:pPr>
        <w:numPr>
          <w:ilvl w:val="0"/>
          <w:numId w:val="0"/>
        </w:numPr>
        <w:ind w:firstLine="48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4"/>
          <w:highlight w:val="none"/>
          <w14:textFill>
            <w14:solidFill>
              <w14:schemeClr w14:val="tx1"/>
            </w14:solidFill>
          </w14:textFill>
        </w:rPr>
        <w:t xml:space="preserve">评标办法：</w:t>
      </w:r>
      <w:r>
        <w:rPr>
          <w:rFonts w:hint="eastAsia" w:ascii="宋体" w:hAnsi="宋体" w:eastAsia="宋体" w:cs="宋体"/>
          <w:color w:val="000000" w:themeColor="text1"/>
          <w:sz w:val="24"/>
          <w:highlight w:val="none"/>
          <w14:textFill>
            <w14:solidFill>
              <w14:schemeClr w14:val="tx1"/>
            </w14:solidFill>
          </w14:textFill>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w:t>
      </w:r>
      <w:r>
        <w:rPr>
          <w:rFonts w:hint="eastAsia" w:ascii="宋体" w:hAnsi="宋体" w:cs="宋体"/>
          <w:color w:val="000000" w:themeColor="text1"/>
          <w:sz w:val="24"/>
          <w:highlight w:val="none"/>
          <w:lang w:eastAsia="zh-CN"/>
          <w14:textFill>
            <w14:solidFill>
              <w14:schemeClr w14:val="tx1"/>
            </w14:solidFill>
          </w14:textFill>
        </w:rPr>
        <w:t xml:space="preserve">候</w:t>
      </w:r>
      <w:r>
        <w:rPr>
          <w:rFonts w:hint="eastAsia" w:ascii="宋体" w:hAnsi="宋体" w:eastAsia="宋体" w:cs="宋体"/>
          <w:color w:val="000000" w:themeColor="text1"/>
          <w:sz w:val="24"/>
          <w:highlight w:val="none"/>
          <w14:textFill>
            <w14:solidFill>
              <w14:schemeClr w14:val="tx1"/>
            </w14:solidFill>
          </w14:textFill>
        </w:rPr>
        <w:t xml:space="preserve">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磋商小组根据评审后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排序推荐</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3名成交</w:t>
      </w:r>
      <w:r>
        <w:rPr>
          <w:rFonts w:hint="eastAsia" w:ascii="宋体" w:hAnsi="宋体" w:cs="宋体"/>
          <w:color w:val="000000" w:themeColor="text1"/>
          <w:sz w:val="24"/>
          <w:highlight w:val="none"/>
          <w:lang w:eastAsia="zh-CN"/>
          <w14:textFill>
            <w14:solidFill>
              <w14:schemeClr w14:val="tx1"/>
            </w14:solidFill>
          </w14:textFill>
        </w:rPr>
        <w:t xml:space="preserve">候</w:t>
      </w:r>
      <w:r>
        <w:rPr>
          <w:rFonts w:hint="eastAsia" w:ascii="宋体" w:hAnsi="宋体" w:eastAsia="宋体" w:cs="宋体"/>
          <w:color w:val="000000" w:themeColor="text1"/>
          <w:sz w:val="24"/>
          <w:highlight w:val="none"/>
          <w14:textFill>
            <w14:solidFill>
              <w14:schemeClr w14:val="tx1"/>
            </w14:solidFill>
          </w14:textFill>
        </w:rPr>
        <w:t xml:space="preserve">选人。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文件满足</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highlight w:val="none"/>
          <w14:textFill>
            <w14:solidFill>
              <w14:schemeClr w14:val="tx1"/>
            </w14:solidFill>
          </w14:textFill>
        </w:rPr>
        <w:t xml:space="preserve">文件全部实质性要求，且评审后排序第一的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为第一</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lang w:eastAsia="zh-CN"/>
          <w14:textFill>
            <w14:solidFill>
              <w14:schemeClr w14:val="tx1"/>
            </w14:solidFill>
          </w14:textFill>
        </w:rPr>
        <w:t xml:space="preserve">候</w:t>
      </w:r>
      <w:r>
        <w:rPr>
          <w:rFonts w:hint="eastAsia" w:ascii="宋体" w:hAnsi="宋体" w:eastAsia="宋体" w:cs="宋体"/>
          <w:color w:val="000000" w:themeColor="text1"/>
          <w:sz w:val="24"/>
          <w:highlight w:val="none"/>
          <w14:textFill>
            <w14:solidFill>
              <w14:schemeClr w14:val="tx1"/>
            </w14:solidFill>
          </w14:textFill>
        </w:rPr>
        <w:t xml:space="preserve">选人，依次类推。</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综合评分保留至小数点后两位。 </w:t>
      </w:r>
      <w:r/>
    </w:p>
    <w:p>
      <w:pPr>
        <w:numPr>
          <w:ilvl w:val="0"/>
          <w:numId w:val="2"/>
        </w:numPr>
        <w:ind w:firstLine="48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详细评审。</w:t>
      </w:r>
      <w:r>
        <w:rPr>
          <w:rFonts w:hint="eastAsia" w:ascii="宋体" w:hAnsi="宋体" w:eastAsia="宋体" w:cs="宋体"/>
          <w:color w:val="000000" w:themeColor="text1"/>
          <w:sz w:val="24"/>
          <w:highlight w:val="none"/>
          <w14:textFill>
            <w14:solidFill>
              <w14:schemeClr w14:val="tx1"/>
            </w14:solidFill>
          </w14:textFill>
        </w:rPr>
        <w:t xml:space="preserve">磋商小组按照竞争性磋商文件规定的评分标准，对各响应文件进行详细评审打分。磋商小组组长对各评审专家的打分情况进行复核无误后汇总。</w:t>
      </w:r>
      <w:r/>
    </w:p>
    <w:tbl>
      <w:tblPr>
        <w:tblStyle w:val="826"/>
        <w:tblW w:w="965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1"/>
        <w:gridCol w:w="1039"/>
        <w:gridCol w:w="7470"/>
      </w:tblGrid>
      <w:tr>
        <w:trPr>
          <w:trHeight w:val="295"/>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评审因素</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分数</w:t>
            </w:r>
            <w:r/>
          </w:p>
        </w:tc>
        <w:tc>
          <w:tcPr>
            <w:shd w:val="clear" w:color="auto" w:fill="auto"/>
            <w:tcW w:w="747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评审标准</w:t>
            </w:r>
            <w:r/>
          </w:p>
        </w:tc>
      </w:tr>
      <w:tr>
        <w:trPr>
          <w:trHeight w:val="1095"/>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磋商报价</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W w:w="747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低价优先法计算，即满足磋商文件要求且最后报价最低的供应商的价格为磋商基准价，其价格分为满分。其他供应商磋商报价得分=（磋商基准价/最后磋商报价）×10。注：符合条件的小企业（含小型、微型企业）参与投标，对小型和微型企业产品的价格给予10%的扣除，用扣除后的价格参与评审。</w:t>
            </w:r>
            <w:r/>
          </w:p>
        </w:tc>
      </w:tr>
      <w:tr>
        <w:trPr>
          <w:trHeight w:val="2715"/>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技术参数响应</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w:t>
            </w:r>
            <w:r/>
          </w:p>
        </w:tc>
        <w:tc>
          <w:tcPr>
            <w:shd w:val="clear" w:color="auto" w:fill="auto"/>
            <w:tcW w:w="747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针对采购文件“第四章 采购需求”中的“二、采购清单及技术参数要求—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部分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技术参数要求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所列内容进行评分，所投产品技术参数完全满足或优于采购文件技术参数要求的得37分。“▲”为重点参数要求，每有一项（一个句号的完整内容为一“项”，共9项）不满足的扣2分；其余每有一项（一个句号的完整内容为一“项”，“▲”项除外，共38项）负偏离扣0.5分，扣完为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rHeight w:val="7712"/>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系统演示</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W w:w="747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根据“第四部分、采购需求”中“</w:t>
            </w:r>
            <w:r>
              <w:rPr>
                <w:rStyle w:val="1036"/>
                <w:rFonts w:eastAsia="宋体"/>
                <w:b w:val="0"/>
                <w:bCs w:val="0"/>
                <w:color w:val="000000" w:themeColor="text1"/>
                <w:highlight w:val="none"/>
                <w:lang w:val="en-US" w:eastAsia="zh-CN" w:bidi="ar"/>
                <w14:textFill>
                  <w14:solidFill>
                    <w14:schemeClr w14:val="tx1"/>
                  </w14:solidFill>
                </w14:textFill>
              </w:rPr>
              <w:t xml:space="preserve">二</w:t>
            </w:r>
            <w:r>
              <w:rPr>
                <w:rStyle w:val="1036"/>
                <w:rFonts w:eastAsia="宋体"/>
                <w:b w:val="0"/>
                <w:bCs w:val="0"/>
                <w:color w:val="000000" w:themeColor="text1"/>
                <w:highlight w:val="none"/>
                <w:lang w:val="en-US" w:eastAsia="zh-CN" w:bidi="ar"/>
                <w14:textFill>
                  <w14:solidFill>
                    <w14:schemeClr w14:val="tx1"/>
                  </w14:solidFill>
                </w14:textFill>
              </w:rPr>
              <w:t xml:space="preserve">、</w:t>
            </w:r>
            <w:r>
              <w:rPr>
                <w:rStyle w:val="1036"/>
                <w:rFonts w:eastAsia="宋体"/>
                <w:b w:val="0"/>
                <w:bCs w:val="0"/>
                <w:color w:val="000000" w:themeColor="text1"/>
                <w:highlight w:val="none"/>
                <w:lang w:val="en-US" w:eastAsia="zh-CN" w:bidi="ar"/>
                <w14:textFill>
                  <w14:solidFill>
                    <w14:schemeClr w14:val="tx1"/>
                  </w14:solidFill>
                </w14:textFill>
              </w:rPr>
              <w:t xml:space="preserve">采购</w:t>
            </w:r>
            <w:r>
              <w:rPr>
                <w:rStyle w:val="1036"/>
                <w:rFonts w:eastAsia="宋体"/>
                <w:b w:val="0"/>
                <w:bCs w:val="0"/>
                <w:color w:val="000000" w:themeColor="text1"/>
                <w:highlight w:val="none"/>
                <w:lang w:val="en-US" w:eastAsia="zh-CN" w:bidi="ar"/>
                <w14:textFill>
                  <w14:solidFill>
                    <w14:schemeClr w14:val="tx1"/>
                  </w14:solidFill>
                </w14:textFill>
              </w:rPr>
              <w:t xml:space="preserve">清单</w:t>
            </w:r>
            <w:r>
              <w:rPr>
                <w:rStyle w:val="1036"/>
                <w:rFonts w:eastAsia="宋体"/>
                <w:b w:val="0"/>
                <w:bCs w:val="0"/>
                <w:color w:val="000000" w:themeColor="text1"/>
                <w:highlight w:val="none"/>
                <w:lang w:val="en-US" w:eastAsia="zh-CN" w:bidi="ar"/>
                <w14:textFill>
                  <w14:solidFill>
                    <w14:schemeClr w14:val="tx1"/>
                  </w14:solidFill>
                </w14:textFill>
              </w:rPr>
              <w:t xml:space="preserve">及</w:t>
            </w:r>
            <w:r>
              <w:rPr>
                <w:rStyle w:val="1036"/>
                <w:rFonts w:eastAsia="宋体"/>
                <w:b w:val="0"/>
                <w:bCs w:val="0"/>
                <w:color w:val="000000" w:themeColor="text1"/>
                <w:highlight w:val="none"/>
                <w:lang w:val="en-US" w:eastAsia="zh-CN" w:bidi="ar"/>
                <w14:textFill>
                  <w14:solidFill>
                    <w14:schemeClr w14:val="tx1"/>
                  </w14:solidFill>
                </w14:textFill>
              </w:rPr>
              <w:t xml:space="preserve">技术</w:t>
            </w:r>
            <w:r>
              <w:rPr>
                <w:rStyle w:val="1036"/>
                <w:rFonts w:eastAsia="宋体"/>
                <w:b w:val="0"/>
                <w:bCs w:val="0"/>
                <w:color w:val="000000" w:themeColor="text1"/>
                <w:highlight w:val="none"/>
                <w:lang w:val="en-US" w:eastAsia="zh-CN" w:bidi="ar"/>
                <w14:textFill>
                  <w14:solidFill>
                    <w14:schemeClr w14:val="tx1"/>
                  </w14:solidFill>
                </w14:textFill>
              </w:rPr>
              <w:t xml:space="preserve">参数</w:t>
            </w:r>
            <w:r>
              <w:rPr>
                <w:rStyle w:val="1036"/>
                <w:rFonts w:eastAsia="宋体"/>
                <w:b w:val="0"/>
                <w:bCs w:val="0"/>
                <w:color w:val="000000" w:themeColor="text1"/>
                <w:highlight w:val="none"/>
                <w:lang w:val="en-US" w:eastAsia="zh-CN" w:bidi="ar"/>
                <w14:textFill>
                  <w14:solidFill>
                    <w14:schemeClr w14:val="tx1"/>
                  </w14:solidFill>
                </w14:textFill>
              </w:rPr>
              <w:t xml:space="preserve">要求-</w:t>
            </w:r>
            <w:r>
              <w:rPr>
                <w:rStyle w:val="1036"/>
                <w:rFonts w:eastAsia="宋体"/>
                <w:b w:val="0"/>
                <w:bCs w:val="0"/>
                <w:color w:val="000000" w:themeColor="text1"/>
                <w:highlight w:val="none"/>
                <w:lang w:val="en-US" w:eastAsia="zh-CN" w:bidi="ar"/>
                <w14:textFill>
                  <w14:solidFill>
                    <w14:schemeClr w14:val="tx1"/>
                  </w14:solidFill>
                </w14:textFill>
              </w:rPr>
              <w:t xml:space="preserve">B</w:t>
            </w:r>
            <w:r>
              <w:rPr>
                <w:rStyle w:val="1037"/>
                <w:b w:val="0"/>
                <w:bCs w:val="0"/>
                <w:color w:val="000000" w:themeColor="text1"/>
                <w:highlight w:val="none"/>
                <w:lang w:val="en-US" w:eastAsia="zh-CN" w:bidi="ar"/>
                <w14:textFill>
                  <w14:solidFill>
                    <w14:schemeClr w14:val="tx1"/>
                  </w14:solidFill>
                </w14:textFill>
              </w:rPr>
              <w:t xml:space="preserve">部分</w:t>
            </w:r>
            <w:r>
              <w:rPr>
                <w:rStyle w:val="1037"/>
                <w:b w:val="0"/>
                <w:bCs w:val="0"/>
                <w:color w:val="000000" w:themeColor="text1"/>
                <w:highlight w:val="none"/>
                <w:lang w:val="en-US" w:eastAsia="zh-CN" w:bidi="ar"/>
                <w14:textFill>
                  <w14:solidFill>
                    <w14:schemeClr w14:val="tx1"/>
                  </w14:solidFill>
                </w14:textFill>
              </w:rPr>
              <w:t xml:space="preserve">：</w:t>
            </w:r>
            <w:r>
              <w:rPr>
                <w:rStyle w:val="1037"/>
                <w:b w:val="0"/>
                <w:bCs w:val="0"/>
                <w:color w:val="000000" w:themeColor="text1"/>
                <w:highlight w:val="none"/>
                <w:lang w:val="en-US" w:eastAsia="zh-CN" w:bidi="ar"/>
                <w14:textFill>
                  <w14:solidFill>
                    <w14:schemeClr w14:val="tx1"/>
                  </w14:solidFill>
                </w14:textFill>
              </w:rPr>
              <w:t xml:space="preserve">演示要求</w:t>
            </w:r>
            <w:r>
              <w:rPr>
                <w:rStyle w:val="1037"/>
                <w:b w:val="0"/>
                <w:bCs w:val="0"/>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中对应要求提供演示视音频（</w:t>
            </w:r>
            <w:r>
              <w:rPr>
                <w:rStyle w:val="1035"/>
                <w:rFonts w:eastAsia="宋体"/>
                <w:color w:val="000000" w:themeColor="text1"/>
                <w:highlight w:val="none"/>
                <w:lang w:val="en-US" w:eastAsia="zh-CN" w:bidi="ar"/>
                <w14:textFill>
                  <w14:solidFill>
                    <w14:schemeClr w14:val="tx1"/>
                  </w14:solidFill>
                </w14:textFill>
              </w:rPr>
              <w:t xml:space="preserve">PPT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等静态图片方式演示不得分），演示时间原则上不超过</w:t>
            </w:r>
            <w:r>
              <w:rPr>
                <w:rStyle w:val="1035"/>
                <w:rFonts w:eastAsia="宋体"/>
                <w:color w:val="000000" w:themeColor="text1"/>
                <w:highlight w:val="none"/>
                <w:lang w:val="en-US" w:eastAsia="zh-CN" w:bidi="ar"/>
                <w14:textFill>
                  <w14:solidFill>
                    <w14:schemeClr w14:val="tx1"/>
                  </w14:solidFill>
                </w14:textFill>
              </w:rPr>
              <w:t xml:space="preserve">15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分钟。供应商应将演示视频上传在响应文件组成</w:t>
            </w:r>
            <w:r>
              <w:rPr>
                <w:rStyle w:val="1035"/>
                <w:rFonts w:eastAsia="宋体"/>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视频演示</w:t>
            </w:r>
            <w:r>
              <w:rPr>
                <w:rStyle w:val="1035"/>
                <w:rFonts w:eastAsia="宋体"/>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中，单个视频压缩包大小不得超过</w:t>
            </w:r>
            <w:r>
              <w:rPr>
                <w:rStyle w:val="1035"/>
                <w:rFonts w:eastAsia="宋体"/>
                <w:color w:val="000000" w:themeColor="text1"/>
                <w:highlight w:val="none"/>
                <w:lang w:val="en-US" w:eastAsia="zh-CN" w:bidi="ar"/>
                <w14:textFill>
                  <w14:solidFill>
                    <w14:schemeClr w14:val="tx1"/>
                  </w14:solidFill>
                </w14:textFill>
              </w:rPr>
              <w:t xml:space="preserve">50M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，数量不限，所有视频压缩包总量不得超过</w:t>
            </w:r>
            <w:r>
              <w:rPr>
                <w:rStyle w:val="1035"/>
                <w:rFonts w:eastAsia="宋体"/>
                <w:color w:val="000000" w:themeColor="text1"/>
                <w:highlight w:val="none"/>
                <w:lang w:val="en-US" w:eastAsia="zh-CN" w:bidi="ar"/>
                <w14:textFill>
                  <w14:solidFill>
                    <w14:schemeClr w14:val="tx1"/>
                  </w14:solidFill>
                </w14:textFill>
              </w:rPr>
              <w:t xml:space="preserve">300M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，压缩包文件格式为</w:t>
            </w:r>
            <w:r>
              <w:rPr>
                <w:rStyle w:val="1035"/>
                <w:rFonts w:eastAsia="宋体"/>
                <w:color w:val="000000" w:themeColor="text1"/>
                <w:highlight w:val="none"/>
                <w:lang w:val="en-US" w:eastAsia="zh-CN" w:bidi="ar"/>
                <w14:textFill>
                  <w14:solidFill>
                    <w14:schemeClr w14:val="tx1"/>
                  </w14:solidFill>
                </w14:textFill>
              </w:rPr>
              <w:t xml:space="preserve">zip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格式，未按要求操作无法上传的，责任由供应商自负，共计</w:t>
            </w:r>
            <w:r>
              <w:rPr>
                <w:rStyle w:val="1035"/>
                <w:rFonts w:eastAsia="宋体"/>
                <w:color w:val="000000" w:themeColor="text1"/>
                <w:highlight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分。未按要求上传的对应项不得分。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演示内容为：</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（1）对各类可复用数字化能力进行标准化集成接入能力，形成统一的组件资源池，支持按照类型分类管理。为基础共性组件提供集成接入与上架功能。全部满足得2分。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（2）为组件开发者、管理者及使用者（如各业务部门、项目承建单位）提供统一线上门户，功能有组件目录浏览、检索、查看详情、在线申请、调用文档和使用统计等。全部满足得2分。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（3）组件查询浏览：用全文检索算法，支持关键词检索与多条件筛选（如组件类型、提供部门、使用场景），结合含功能、参数、须知的详情页，帮助用户快速了解组件。全部满足得1分。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（4）在线申请审批：搭建线上申请流程，用户可提交调用申请和上传材料，系统自动流转至审批节点，支持进度查询和消息推送。全部满足得1分。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（5）调用文档统计：提供标准化调用文档（含API等说明），支持查看下载；集成统计模块，实时展示组件调用相关数据，供用户与运营团队参考。全部满足得1分。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（6）提供全面的后台管理功能，包括：组件生命周期管理（接入审核、版本管理、上下架）、用户与权限管理。全部满足得1分。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（7）组件生命周期管理：搭建接入审核、版本管理、上下架全流程模块，接入审核采用“初审+复核”机制，版本管理支持语义化版本控制。全部满足得1分。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（8）用户与权限管理：划分管理员、组件提供者、组件使用者等角色，细化权限颗粒度（如组件审核权、数据查看权、配置修改权），支持用户账号与政务统一身份认证系统对接。全部满足得1分。</w:t>
            </w:r>
            <w:r/>
          </w:p>
        </w:tc>
      </w:tr>
      <w:tr>
        <w:trPr>
          <w:trHeight w:val="1400"/>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企业业绩</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W w:w="747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提供自2023年1月1日以来（以合同签订时间为准）承担过的类似项目业绩的，每有一个得3分，最高得9分。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注：1.提供合同</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原件扫描件/电子件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（主要内容、标的、金额清晰可见），未提供或提供不全不得分；2.一个单位分年度多次签订的合同，计入一个业绩；同一个项目，分两期或以上完成的，计入一个业绩。</w:t>
            </w:r>
            <w:r/>
          </w:p>
        </w:tc>
      </w:tr>
      <w:tr>
        <w:trPr>
          <w:trHeight w:val="152"/>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项目负责人</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W w:w="747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供应商拟派项目负责人具有信息化行业高级职称</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或</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计算机技术与软件专业技术资格-信息系统项目管理师证书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的，得2分；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具有信息系统管理工程师证书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得1分；若同时具有上述任意两项及以上证书的，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得4分；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注：1.提供相关证书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原件扫描件/电子件以及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2026年1月（含）以来任意一个月供应商为其缴纳的社会保险证明电子件，证明以社保主管部门出具的为准，否则不得分；2.成交供应商提供的相关证书将随成交结果一并公开。</w:t>
            </w:r>
            <w:r/>
          </w:p>
        </w:tc>
      </w:tr>
      <w:tr>
        <w:trPr>
          <w:trHeight w:val="1984"/>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项目组成员</w:t>
            </w:r>
            <w:r/>
          </w:p>
        </w:tc>
        <w:tc>
          <w:tcPr>
            <w:shd w:val="clear" w:color="auto" w:fill="auto"/>
            <w:tcW w:w="103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10</w:t>
            </w:r>
            <w:r/>
          </w:p>
        </w:tc>
        <w:tc>
          <w:tcPr>
            <w:shd w:val="clear" w:color="auto" w:fill="auto"/>
            <w:tcW w:w="747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rPr>
                <w:rFonts w:ascii="SimSun" w:hAnsi="SimSun" w:eastAsia="SimSun" w:cs="SimSun"/>
                <w:color w:val="000000"/>
                <w:sz w:val="21"/>
              </w:rPr>
              <w:t xml:space="preserve">供应商拟派的项目组成员具有计算机技术与软件专业技术资格-软件设计师或数据库系统工程师或网络工程师或信息系统管理工程师或系统集成项目管理工程师或信息系统监理师的，每有一个得2分，最高得10分。</w:t>
            </w: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注：1.提供人员证书原件扫描件/电子件以及202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年</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（含）以来供应商为项目经理缴纳的任意一个月社保证明（以社保主管部门出具的证明材料为准）电子件，未提供不得分。</w:t>
            </w:r>
            <w:r/>
          </w:p>
          <w:p>
            <w:pPr>
              <w:ind w:left="0" w:firstLine="0"/>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2.同一人具有多个证书或不同人具有同一证书的，不可重复计分。</w:t>
            </w:r>
            <w:r/>
          </w:p>
          <w:p>
            <w:pPr>
              <w:numPr>
                <w:ilvl w:val="0"/>
                <w:numId w:val="0"/>
              </w:numPr>
              <w:jc w:val="left"/>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成交供应商提供的相关证书将随成交结果一并公开。</w:t>
            </w:r>
            <w:r/>
          </w:p>
        </w:tc>
      </w:tr>
      <w:tr>
        <w:trPr>
          <w:trHeight w:val="555"/>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项目实施方案</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W w:w="747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针对采购文件“第四部分、采购需求”中“七、项目实施要求”提供项目实施方案。优于采购需求，得5分；满足采购需求，得3分；其他情况不得分。</w:t>
            </w:r>
            <w:r/>
          </w:p>
        </w:tc>
      </w:tr>
      <w:tr>
        <w:trPr>
          <w:trHeight w:val="825"/>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系统安全和保密方案</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W w:w="747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针对采购文件“第四章 采购需求”中“六、系统安全和保密要求”，提供系统安全和保密要求方案。优于采购需求的得5分；满足采购需求的得3分；其他情况不得分。</w:t>
            </w:r>
            <w:r/>
          </w:p>
        </w:tc>
      </w:tr>
      <w:tr>
        <w:trPr>
          <w:trHeight w:val="825"/>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售后及运维服务</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W w:w="747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针对采购文件“第四部分、采购需求”中“九、售后服务及运行维护要求”，提供售后服务方案。优于采购需求，得5分；满足采购需求，得3分；其他情况不得分。</w:t>
            </w:r>
            <w:r/>
          </w:p>
        </w:tc>
      </w:tr>
      <w:tr>
        <w:trPr>
          <w:trHeight w:val="555"/>
        </w:trPr>
        <w:tc>
          <w:tcPr>
            <w:shd w:val="clear" w:color="auto" w:fill="auto"/>
            <w:tcW w:w="114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培训方案</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W w:w="747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针对采购文件“第四部分、采购需求”中“十、培训要求”提供培训方案。优于采购需求，得3分；满足采购需求，得1分；其他情况不得分。</w:t>
            </w:r>
            <w:r/>
          </w:p>
        </w:tc>
      </w:tr>
    </w:tbl>
    <w:p>
      <w:pPr>
        <w:numPr>
          <w:ilvl w:val="0"/>
          <w:numId w:val="0"/>
        </w:numPr>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numPr>
          <w:ilvl w:val="0"/>
          <w:numId w:val="0"/>
        </w:numPr>
        <w:keepLines w:val="0"/>
        <w:keepNext w:val="0"/>
        <w:pageBreakBefore w:val="0"/>
        <w:spacing w:afterAutospacing="0" w:line="4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（三）评标结果。</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磋商小组按照本办法规定推荐成交候选人，并形成评标报告。</w:t>
      </w:r>
      <w:r/>
    </w:p>
    <w:p>
      <w:pPr>
        <w:numPr>
          <w:ilvl w:val="0"/>
          <w:numId w:val="0"/>
        </w:numPr>
        <w:keepLines w:val="0"/>
        <w:keepNext w:val="0"/>
        <w:pageBreakBefore w:val="0"/>
        <w:spacing w:afterAutospacing="0" w:line="400" w:lineRule="exact"/>
        <w:widowControl w:val="off"/>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（四）政府采购政策功能落实</w:t>
      </w:r>
      <w:r/>
    </w:p>
    <w:p>
      <w:pPr>
        <w:numPr>
          <w:ilvl w:val="0"/>
          <w:numId w:val="0"/>
        </w:numPr>
        <w:ind w:firstLine="241"/>
        <w:keepLines w:val="0"/>
        <w:keepNext w:val="0"/>
        <w:pageBreakBefore w:val="0"/>
        <w:spacing w:line="400" w:lineRule="exact"/>
        <w:widowControl w:val="off"/>
        <w:rPr>
          <w:rFonts w:hint="eastAsia" w:ascii="宋体" w:hAnsi="宋体" w:eastAsia="宋体" w:cs="宋体"/>
          <w:b/>
          <w:color w:val="000000" w:themeColor="text1"/>
          <w:sz w:val="24"/>
          <w:highlight w:val="none"/>
          <w:lang w:val="en-US"/>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本项目落实的政府采购政策</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对应以下序号为</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1、2</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w:t>
      </w:r>
      <w:r/>
    </w:p>
    <w:p>
      <w:pPr>
        <w:numPr>
          <w:ilvl w:val="0"/>
          <w:numId w:val="0"/>
        </w:num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采购本国货物</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工程和服务</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政府采购应当采购本国货物</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工程和服务，但有《中华人民共和国政府采购法》第十条规定情形的除外。如采购进口产品的，应当符合《政府采购进口产品管理办法》（财库〔2007〕119 号）《关于政府采购进口产品管理有关问题的通知》（财办库〔2008〕248号）等相关规定。</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是否采购进口产品以采购需求中确定的为准。</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中小企业政策</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本项目按以下第</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种政策确定本项目落实的中小企业政策：</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本项目专门面向中小企业（含监狱企业</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残疾人福利企业）采购。</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投标人提供的货物</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工程或者服务符合下列情形的，对小微企业报价给予</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%（工程项目为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%）的扣除，用扣除后的价格参加评审。</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（二）在工程采购项目中，工程由中小企业承建，即工程施工单位为中小企业；</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②参加投标的监狱企业，视同小型</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微型企业。监狱企业应当按照《财政部 司法部关于政府采购支持监狱企业发展有关问题的通知》（财库〔2014〕68号）的规定，提供由省级以上监狱管理局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戒毒管理局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含新疆生产建设兵团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出具的属于监狱企业的证明文件</w:t>
      </w:r>
      <w:r>
        <w:rPr>
          <w:rFonts w:hint="eastAsia" w:ascii="宋体" w:hAnsi="宋体" w:cs="宋体"/>
          <w:color w:val="000000" w:themeColor="text1"/>
          <w:sz w:val="24"/>
          <w:highlight w:val="none"/>
          <w:lang w:eastAsia="zh-CN"/>
          <w14:textFill>
            <w14:solidFill>
              <w14:schemeClr w14:val="tx1"/>
            </w14:solidFill>
          </w14:textFill>
        </w:rPr>
        <w:t xml:space="preserve">（在</w:t>
      </w:r>
      <w:r>
        <w:rPr>
          <w:rFonts w:hint="eastAsia" w:ascii="宋体" w:hAnsi="宋体" w:eastAsia="宋体" w:cs="宋体"/>
          <w:color w:val="000000" w:themeColor="text1"/>
          <w:sz w:val="24"/>
          <w:highlight w:val="none"/>
          <w14:textFill>
            <w14:solidFill>
              <w14:schemeClr w14:val="tx1"/>
            </w14:solidFill>
          </w14:textFill>
        </w:rPr>
        <w:t xml:space="preserve">投标文件中上传加盖出具单位公章的电子件）。</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③参加投标的残疾人福利性单位，视同小型</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供应商须知</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“采购需求”相关内容为准。）</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政府采购节能产品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环境标志产品</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采购人拟采购的产品属于品目清单范围的，采购人及其委托的采购代理机构将依据国家确定的认证机构出具的</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处于有效期之内的节能产品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采购人拟采购的产品属于政府强制采购的节能产品品目清单范围的，投标人须提供国家确定的认证机构出具的</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处于有效期之内的节能产品认证证书的，否则无效标处理。</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采购人拟采购的产品属于优先采购的节能环保品目清单范围的，按以下条件优先采购：</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采用综合评分法的项目，对提供有效节能环保证书的投标人加分。</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商品包装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快递包装政府采购需求标准（试行）</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w:t>
      </w:r>
      <w:r>
        <w:rPr>
          <w:rFonts w:hint="eastAsia" w:ascii="宋体" w:hAnsi="宋体" w:cs="宋体"/>
          <w:color w:val="000000" w:themeColor="text1"/>
          <w:sz w:val="24"/>
          <w:highlight w:val="none"/>
          <w:lang w:eastAsia="zh-CN"/>
          <w14:textFill>
            <w14:solidFill>
              <w14:schemeClr w14:val="tx1"/>
            </w14:solidFill>
          </w14:textFill>
        </w:rPr>
        <w:t xml:space="preserve">》和</w:t>
      </w:r>
      <w:r>
        <w:rPr>
          <w:rFonts w:hint="eastAsia" w:ascii="宋体" w:hAnsi="宋体" w:eastAsia="宋体" w:cs="宋体"/>
          <w:color w:val="000000" w:themeColor="text1"/>
          <w:sz w:val="24"/>
          <w:highlight w:val="none"/>
          <w14:textFill>
            <w14:solidFill>
              <w14:schemeClr w14:val="tx1"/>
            </w14:solidFill>
          </w14:textFill>
        </w:rPr>
        <w:t xml:space="preserve">《快递包装政府采购需求标准（试行）》，如本项目涉及商品包装和快递包装的，具体需求详见第四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章</w:t>
      </w:r>
      <w:r>
        <w:rPr>
          <w:rFonts w:hint="eastAsia" w:ascii="宋体" w:hAnsi="宋体" w:eastAsia="宋体" w:cs="宋体"/>
          <w:color w:val="000000" w:themeColor="text1"/>
          <w:sz w:val="24"/>
          <w:highlight w:val="none"/>
          <w14:textFill>
            <w14:solidFill>
              <w14:schemeClr w14:val="tx1"/>
            </w14:solidFill>
          </w14:textFill>
        </w:rPr>
        <w:t xml:space="preserve">采购需求。</w:t>
      </w:r>
      <w:r/>
    </w:p>
    <w:p>
      <w:pPr>
        <w:ind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绿色数据中心政府采购需求标准（试行）</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为加快数据中心绿色转型，根据财政部 生态环境部工业和信息化部关于印发《绿色数据中心政府采购需求标准（试行）》的通知），本项目如涉及绿色数据中心，具体需求详见第四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章</w:t>
      </w:r>
      <w:r>
        <w:rPr>
          <w:rFonts w:hint="eastAsia" w:ascii="宋体" w:hAnsi="宋体" w:eastAsia="宋体" w:cs="宋体"/>
          <w:color w:val="000000" w:themeColor="text1"/>
          <w:sz w:val="24"/>
          <w:highlight w:val="none"/>
          <w14:textFill>
            <w14:solidFill>
              <w14:schemeClr w14:val="tx1"/>
            </w14:solidFill>
          </w14:textFill>
        </w:rPr>
        <w:t xml:space="preserve">采购需求。</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bookmarkEnd w:id="183"/>
      <w:r/>
      <w:bookmarkEnd w:id="184"/>
      <w:r/>
      <w:bookmarkEnd w:id="185"/>
      <w:r/>
      <w:r/>
    </w:p>
    <w:p>
      <w:pPr>
        <w:jc w:val="center"/>
        <w:rPr>
          <w:rFonts w:ascii="Times New Roman" w:hAnsi="Times New Roman" w:cs="Times New Roman"/>
          <w:b/>
          <w:color w:val="000000" w:themeColor="text1"/>
          <w:sz w:val="36"/>
          <w:szCs w:val="21"/>
          <w:highlight w:val="none"/>
          <w14:textFill>
            <w14:solidFill>
              <w14:schemeClr w14:val="tx1"/>
            </w14:solidFill>
          </w14:textFill>
        </w:rPr>
      </w:pPr>
      <w:r/>
      <w:bookmarkStart w:id="189" w:name="_Toc26554094"/>
      <w:r/>
      <w:bookmarkStart w:id="190" w:name="_Toc120614282"/>
      <w:r/>
      <w:bookmarkStart w:id="191" w:name="_Toc49090576"/>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r>
      <w:r/>
    </w:p>
    <w:p>
      <w:pPr>
        <w:jc w:val="center"/>
        <w:rPr>
          <w:rFonts w:ascii="Times New Roman" w:hAnsi="Times New Roman" w:cs="Times New Roman"/>
          <w:b/>
          <w:color w:val="000000" w:themeColor="text1"/>
          <w:sz w:val="72"/>
          <w:szCs w:val="21"/>
          <w:highlight w:val="none"/>
          <w14:textFill>
            <w14:solidFill>
              <w14:schemeClr w14:val="tx1"/>
            </w14:solidFill>
          </w14:textFill>
        </w:rPr>
      </w:pPr>
      <w:r/>
      <w:bookmarkStart w:id="192" w:name="_Hlt26671244"/>
      <w:r/>
      <w:bookmarkEnd w:id="192"/>
      <w:r/>
      <w:bookmarkStart w:id="193" w:name="_Hlt26955039"/>
      <w:r/>
      <w:bookmarkEnd w:id="193"/>
      <w:r/>
      <w:r/>
    </w:p>
    <w:p>
      <w:pPr>
        <w:jc w:val="center"/>
        <w:rPr>
          <w:rFonts w:ascii="Times New Roman" w:hAnsi="Times New Roman" w:cs="Times New Roman"/>
          <w:b/>
          <w:color w:val="000000" w:themeColor="text1"/>
          <w:sz w:val="72"/>
          <w:szCs w:val="21"/>
          <w:highlight w:val="none"/>
          <w14:textFill>
            <w14:solidFill>
              <w14:schemeClr w14:val="tx1"/>
            </w14:solidFill>
          </w14:textFill>
        </w:rPr>
      </w:pPr>
      <w:r>
        <w:rPr>
          <w:rFonts w:ascii="Times New Roman" w:hAnsi="Times New Roman" w:cs="Times New Roman"/>
          <w:b/>
          <w:color w:val="000000" w:themeColor="text1"/>
          <w:sz w:val="72"/>
          <w:szCs w:val="21"/>
          <w:highlight w:val="none"/>
          <w14:textFill>
            <w14:solidFill>
              <w14:schemeClr w14:val="tx1"/>
            </w14:solidFill>
          </w14:textFill>
        </w:rPr>
      </w:r>
      <w:r/>
    </w:p>
    <w:p>
      <w:pPr>
        <w:jc w:val="center"/>
        <w:keepNext/>
        <w:rPr>
          <w:rFonts w:ascii="Times New Roman" w:hAnsi="Times New Roman" w:eastAsia="黑体" w:cs="Times New Roman"/>
          <w:bCs/>
          <w:color w:val="000000" w:themeColor="text1"/>
          <w:sz w:val="44"/>
          <w:szCs w:val="28"/>
          <w:highlight w:val="none"/>
          <w14:textFill>
            <w14:solidFill>
              <w14:schemeClr w14:val="tx1"/>
            </w14:solidFill>
          </w14:textFill>
        </w:rPr>
        <w:outlineLvl w:val="0"/>
      </w:pPr>
      <w:r>
        <w:rPr>
          <w:rFonts w:ascii="Times New Roman" w:hAnsi="Times New Roman" w:eastAsia="黑体" w:cs="Times New Roman"/>
          <w:bCs/>
          <w:color w:val="000000" w:themeColor="text1"/>
          <w:sz w:val="44"/>
          <w:szCs w:val="28"/>
          <w:highlight w:val="none"/>
          <w14:textFill>
            <w14:solidFill>
              <w14:schemeClr w14:val="tx1"/>
            </w14:solidFill>
          </w14:textFill>
        </w:rPr>
        <w:t xml:space="preserve">第六章  响应文件格式 </w:t>
      </w:r>
      <w:r/>
    </w:p>
    <w:p>
      <w:pPr>
        <w:jc w:val="center"/>
        <w:rPr>
          <w:rFonts w:ascii="Times New Roman" w:hAnsi="Times New Roman" w:cs="Times New Roman"/>
          <w:b/>
          <w:color w:val="000000" w:themeColor="text1"/>
          <w:sz w:val="72"/>
          <w:szCs w:val="21"/>
          <w:highlight w:val="none"/>
          <w14:textFill>
            <w14:solidFill>
              <w14:schemeClr w14:val="tx1"/>
            </w14:solidFill>
          </w14:textFill>
        </w:rPr>
      </w:pPr>
      <w:r>
        <w:rPr>
          <w:rFonts w:ascii="Times New Roman" w:hAnsi="Times New Roman" w:cs="Times New Roman"/>
          <w:b/>
          <w:color w:val="000000" w:themeColor="text1"/>
          <w:sz w:val="72"/>
          <w:szCs w:val="21"/>
          <w:highlight w:val="none"/>
          <w14:textFill>
            <w14:solidFill>
              <w14:schemeClr w14:val="tx1"/>
            </w14:solidFill>
          </w14:textFill>
        </w:rPr>
      </w:r>
      <w:r/>
    </w:p>
    <w:p>
      <w:pPr>
        <w:jc w:val="center"/>
        <w:rPr>
          <w:rFonts w:ascii="Times New Roman" w:hAnsi="Times New Roman" w:cs="Times New Roman"/>
          <w:b/>
          <w:color w:val="000000" w:themeColor="text1"/>
          <w:sz w:val="72"/>
          <w:szCs w:val="21"/>
          <w:highlight w:val="none"/>
          <w14:textFill>
            <w14:solidFill>
              <w14:schemeClr w14:val="tx1"/>
            </w14:solidFill>
          </w14:textFill>
        </w:rPr>
      </w:pPr>
      <w:r>
        <w:rPr>
          <w:rFonts w:ascii="Times New Roman" w:hAnsi="Times New Roman" w:cs="Times New Roman"/>
          <w:b/>
          <w:color w:val="000000" w:themeColor="text1"/>
          <w:sz w:val="72"/>
          <w:szCs w:val="21"/>
          <w:highlight w:val="none"/>
          <w14:textFill>
            <w14:solidFill>
              <w14:schemeClr w14:val="tx1"/>
            </w14:solidFill>
          </w14:textFill>
        </w:rPr>
      </w:r>
      <w:r/>
    </w:p>
    <w:p>
      <w:pPr>
        <w:jc w:val="center"/>
        <w:rPr>
          <w:rFonts w:ascii="Times New Roman" w:hAnsi="Times New Roman" w:cs="Times New Roman"/>
          <w:b/>
          <w:color w:val="000000" w:themeColor="text1"/>
          <w:sz w:val="36"/>
          <w:szCs w:val="21"/>
          <w:highlight w:val="none"/>
          <w14:textFill>
            <w14:solidFill>
              <w14:schemeClr w14:val="tx1"/>
            </w14:solidFill>
          </w14:textFill>
        </w:rPr>
      </w:pPr>
      <w:r>
        <w:rPr>
          <w:rFonts w:ascii="Times New Roman" w:hAnsi="Times New Roman" w:cs="Times New Roman"/>
          <w:b/>
          <w:color w:val="000000" w:themeColor="text1"/>
          <w:sz w:val="72"/>
          <w:szCs w:val="21"/>
          <w:highlight w:val="none"/>
          <w14:textFill>
            <w14:solidFill>
              <w14:schemeClr w14:val="tx1"/>
            </w14:solidFill>
          </w14:textFill>
        </w:rPr>
        <w:t xml:space="preserve">响  应  文  件</w:t>
      </w:r>
      <w:r/>
    </w:p>
    <w:p>
      <w:pPr>
        <w:jc w:val="center"/>
        <w:rPr>
          <w:rFonts w:ascii="Times New Roman" w:hAnsi="Times New Roman" w:cs="Times New Roman"/>
          <w:b/>
          <w:color w:val="000000" w:themeColor="text1"/>
          <w:sz w:val="36"/>
          <w:szCs w:val="21"/>
          <w:highlight w:val="none"/>
          <w14:textFill>
            <w14:solidFill>
              <w14:schemeClr w14:val="tx1"/>
            </w14:solidFill>
          </w14:textFill>
        </w:rPr>
      </w:pPr>
      <w:r>
        <w:rPr>
          <w:rFonts w:ascii="Times New Roman" w:hAnsi="Times New Roman" w:cs="Times New Roman"/>
          <w:b/>
          <w:color w:val="000000" w:themeColor="text1"/>
          <w:sz w:val="36"/>
          <w:szCs w:val="21"/>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r>
      <w:r/>
    </w:p>
    <w:p>
      <w:pPr>
        <w:ind w:firstLine="1084"/>
        <w:rPr>
          <w:rFonts w:ascii="Times New Roman" w:hAnsi="Times New Roman" w:cs="Times New Roman"/>
          <w:b/>
          <w:color w:val="000000" w:themeColor="text1"/>
          <w:sz w:val="36"/>
          <w:highlight w:val="non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t xml:space="preserve">项 目 名 称：</w:t>
      </w:r>
      <w:r>
        <w:rPr>
          <w:rFonts w:ascii="Times New Roman" w:hAnsi="Times New Roman" w:cs="Times New Roman"/>
          <w:b/>
          <w:color w:val="000000" w:themeColor="text1"/>
          <w:sz w:val="36"/>
          <w:highlight w:val="none"/>
          <w:u w:val="single"/>
          <w14:textFill>
            <w14:solidFill>
              <w14:schemeClr w14:val="tx1"/>
            </w14:solidFill>
          </w14:textFill>
        </w:rPr>
        <w:t xml:space="preserve">               </w:t>
      </w:r>
      <w:r/>
    </w:p>
    <w:p>
      <w:pPr>
        <w:ind w:firstLine="1084"/>
        <w:rPr>
          <w:rFonts w:ascii="Times New Roman" w:hAnsi="Times New Roman" w:cs="Times New Roman"/>
          <w:b/>
          <w:color w:val="000000" w:themeColor="text1"/>
          <w:sz w:val="36"/>
          <w:highlight w:val="none"/>
          <w:u w:val="singl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t xml:space="preserve">项 目 编 号：</w:t>
      </w:r>
      <w:r>
        <w:rPr>
          <w:rFonts w:ascii="Times New Roman" w:hAnsi="Times New Roman" w:cs="Times New Roman"/>
          <w:b/>
          <w:color w:val="000000" w:themeColor="text1"/>
          <w:sz w:val="36"/>
          <w:highlight w:val="none"/>
          <w:u w:val="single"/>
          <w14:textFill>
            <w14:solidFill>
              <w14:schemeClr w14:val="tx1"/>
            </w14:solidFill>
          </w14:textFill>
        </w:rPr>
        <w:t xml:space="preserve">               </w:t>
      </w:r>
      <w:r/>
    </w:p>
    <w:p>
      <w:pPr>
        <w:rPr>
          <w:rFonts w:ascii="Times New Roman" w:hAnsi="Times New Roman" w:cs="Times New Roman"/>
          <w:b/>
          <w:color w:val="000000" w:themeColor="text1"/>
          <w:sz w:val="36"/>
          <w:highlight w:val="none"/>
          <w:u w:val="singl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t xml:space="preserve">      投标人名称 ：</w:t>
      </w:r>
      <w:r>
        <w:rPr>
          <w:rFonts w:ascii="Times New Roman" w:hAnsi="Times New Roman" w:cs="Times New Roman"/>
          <w:b/>
          <w:color w:val="000000" w:themeColor="text1"/>
          <w:sz w:val="36"/>
          <w:highlight w:val="none"/>
          <w:u w:val="single"/>
          <w14:textFill>
            <w14:solidFill>
              <w14:schemeClr w14:val="tx1"/>
            </w14:solidFill>
          </w14:textFill>
        </w:rPr>
        <w:t xml:space="preserve">（加盖CA电子公章）</w:t>
      </w:r>
      <w:r/>
    </w:p>
    <w:p>
      <w:pPr>
        <w:rPr>
          <w:rFonts w:ascii="Times New Roman" w:hAnsi="Times New Roman" w:cs="Times New Roman"/>
          <w:b/>
          <w:color w:val="000000" w:themeColor="text1"/>
          <w:sz w:val="36"/>
          <w:highlight w:val="none"/>
          <w:u w:val="single"/>
          <w14:textFill>
            <w14:solidFill>
              <w14:schemeClr w14:val="tx1"/>
            </w14:solidFill>
          </w14:textFill>
        </w:rPr>
      </w:pPr>
      <w:r>
        <w:rPr>
          <w:rFonts w:ascii="Times New Roman" w:hAnsi="Times New Roman" w:cs="Times New Roman"/>
          <w:b/>
          <w:color w:val="000000" w:themeColor="text1"/>
          <w:sz w:val="36"/>
          <w:highlight w:val="none"/>
          <w14:textFill>
            <w14:solidFill>
              <w14:schemeClr w14:val="tx1"/>
            </w14:solidFill>
          </w14:textFill>
        </w:rPr>
        <w:t xml:space="preserve">      日      期 ：</w:t>
      </w:r>
      <w:r>
        <w:rPr>
          <w:rFonts w:ascii="Times New Roman" w:hAnsi="Times New Roman" w:cs="Times New Roman"/>
          <w:b/>
          <w:color w:val="000000" w:themeColor="text1"/>
          <w:sz w:val="36"/>
          <w:highlight w:val="none"/>
          <w:u w:val="single"/>
          <w14:textFill>
            <w14:solidFill>
              <w14:schemeClr w14:val="tx1"/>
            </w14:solidFill>
          </w14:textFill>
        </w:rPr>
        <w:t xml:space="preserve">               </w:t>
      </w:r>
      <w:r/>
    </w:p>
    <w:p>
      <w:pPr>
        <w:jc w:val="center"/>
        <w:spacing w:line="440" w:lineRule="exact"/>
        <w:rPr>
          <w:rFonts w:ascii="Times New Roman" w:hAnsi="Times New Roman" w:cs="Times New Roman"/>
          <w:b/>
          <w:bCs/>
          <w:color w:val="000000" w:themeColor="text1"/>
          <w:sz w:val="32"/>
          <w:szCs w:val="32"/>
          <w:highlight w:val="none"/>
          <w14:textFill>
            <w14:solidFill>
              <w14:schemeClr w14:val="tx1"/>
            </w14:solidFill>
          </w14:textFill>
        </w:rPr>
      </w:pPr>
      <w:r>
        <w:rPr>
          <w:rFonts w:ascii="Times New Roman" w:hAnsi="Times New Roman" w:cs="Times New Roman"/>
          <w:b/>
          <w:bCs/>
          <w:color w:val="000000" w:themeColor="text1"/>
          <w:sz w:val="32"/>
          <w:szCs w:val="32"/>
          <w:highlight w:val="none"/>
          <w14:textFill>
            <w14:solidFill>
              <w14:schemeClr w14:val="tx1"/>
            </w14:solidFill>
          </w14:textFill>
        </w:rPr>
      </w:r>
      <w:r/>
    </w:p>
    <w:p>
      <w:pPr>
        <w:spacing w:line="440" w:lineRule="exac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ind w:firstLine="1084"/>
        <w:rPr>
          <w:rFonts w:ascii="Times New Roman" w:hAnsi="Times New Roman" w:cs="Times New Roman"/>
          <w:b/>
          <w:bCs/>
          <w:color w:val="000000" w:themeColor="text1"/>
          <w:sz w:val="32"/>
          <w:szCs w:val="32"/>
          <w:highlight w:val="none"/>
          <w14:textFill>
            <w14:solidFill>
              <w14:schemeClr w14:val="tx1"/>
            </w14:solidFill>
          </w14:textFill>
        </w:rPr>
      </w:pPr>
      <w:r>
        <w:rPr>
          <w:rFonts w:ascii="Times New Roman" w:hAnsi="Times New Roman" w:cs="Times New Roman"/>
          <w:b/>
          <w:color w:val="000000" w:themeColor="text1"/>
          <w:sz w:val="36"/>
          <w:szCs w:val="21"/>
          <w:highlight w:val="none"/>
          <w:u w:val="single"/>
          <w14:textFill>
            <w14:solidFill>
              <w14:schemeClr w14:val="tx1"/>
            </w14:solidFill>
          </w14:textFill>
        </w:rPr>
        <w:br w:type="page" w:clear="all"/>
      </w:r>
      <w:r/>
    </w:p>
    <w:p>
      <w:pPr>
        <w:jc w:val="center"/>
        <w:spacing w:line="440" w:lineRule="exact"/>
        <w:rPr>
          <w:rFonts w:ascii="Times New Roman" w:hAnsi="Times New Roman" w:cs="Times New Roman"/>
          <w:b/>
          <w:bCs/>
          <w:color w:val="000000" w:themeColor="text1"/>
          <w:sz w:val="32"/>
          <w:szCs w:val="32"/>
          <w:highlight w:val="none"/>
          <w14:textFill>
            <w14:solidFill>
              <w14:schemeClr w14:val="tx1"/>
            </w14:solidFill>
          </w14:textFill>
        </w:rPr>
      </w:pPr>
      <w:r>
        <w:rPr>
          <w:rFonts w:ascii="Times New Roman" w:hAnsi="Times New Roman" w:cs="Times New Roman"/>
          <w:b/>
          <w:bCs/>
          <w:color w:val="000000" w:themeColor="text1"/>
          <w:sz w:val="32"/>
          <w:szCs w:val="32"/>
          <w:highlight w:val="none"/>
          <w14:textFill>
            <w14:solidFill>
              <w14:schemeClr w14:val="tx1"/>
            </w14:solidFill>
          </w14:textFill>
        </w:rPr>
        <w:t xml:space="preserve">响应文件目录</w:t>
      </w:r>
      <w:r/>
    </w:p>
    <w:p>
      <w:pPr>
        <w:jc w:val="center"/>
        <w:spacing w:line="440" w:lineRule="exact"/>
        <w:rPr>
          <w:rFonts w:ascii="Times New Roman" w:hAnsi="Times New Roman" w:cs="Times New Roman"/>
          <w:b/>
          <w:bCs/>
          <w:color w:val="000000" w:themeColor="text1"/>
          <w:sz w:val="32"/>
          <w:szCs w:val="32"/>
          <w:highlight w:val="none"/>
          <w14:textFill>
            <w14:solidFill>
              <w14:schemeClr w14:val="tx1"/>
            </w14:solidFill>
          </w14:textFill>
        </w:rPr>
      </w:pPr>
      <w:r>
        <w:rPr>
          <w:rFonts w:ascii="Times New Roman" w:hAnsi="Times New Roman" w:cs="Times New Roman"/>
          <w:b/>
          <w:bCs/>
          <w:color w:val="000000" w:themeColor="text1"/>
          <w:sz w:val="32"/>
          <w:szCs w:val="32"/>
          <w:highlight w:val="none"/>
          <w14:textFill>
            <w14:solidFill>
              <w14:schemeClr w14:val="tx1"/>
            </w14:solidFill>
          </w14:textFill>
        </w:rPr>
      </w:r>
      <w:r/>
    </w:p>
    <w:p>
      <w:pPr>
        <w:numPr>
          <w:ilvl w:val="0"/>
          <w:numId w:val="4"/>
        </w:numPr>
        <w:ind w:firstLine="480"/>
        <w:spacing w:line="440" w:lineRule="exact"/>
        <w:rPr>
          <w:rFonts w:ascii="Times New Roman" w:hAnsi="Times New Roman" w:eastAsia="宋体" w:cs="Times New Roman"/>
          <w:color w:val="000000" w:themeColor="text1"/>
          <w:sz w:val="24"/>
          <w:szCs w:val="21"/>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t xml:space="preserve">磋商申请及声明</w:t>
      </w:r>
      <w:r/>
    </w:p>
    <w:p>
      <w:pPr>
        <w:numPr>
          <w:ilvl w:val="0"/>
          <w:numId w:val="4"/>
        </w:numPr>
        <w:ind w:firstLine="480"/>
        <w:spacing w:line="440" w:lineRule="exact"/>
        <w:rPr>
          <w:rFonts w:ascii="Times New Roman" w:hAnsi="Times New Roman" w:eastAsia="宋体" w:cs="Times New Roman"/>
          <w:color w:val="000000" w:themeColor="text1"/>
          <w:sz w:val="24"/>
          <w:szCs w:val="21"/>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t xml:space="preserve">供应商基本信息</w:t>
      </w:r>
      <w:r/>
    </w:p>
    <w:p>
      <w:pPr>
        <w:numPr>
          <w:ilvl w:val="0"/>
          <w:numId w:val="4"/>
        </w:numPr>
        <w:ind w:firstLine="480"/>
        <w:spacing w:line="440" w:lineRule="exact"/>
        <w:rPr>
          <w:rFonts w:ascii="Times New Roman" w:hAnsi="Times New Roman" w:eastAsia="宋体" w:cs="Times New Roman"/>
          <w:color w:val="000000" w:themeColor="text1"/>
          <w:sz w:val="24"/>
          <w:szCs w:val="21"/>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t xml:space="preserve">特定资格要求的证明文件</w:t>
      </w:r>
      <w:r/>
    </w:p>
    <w:p>
      <w:pPr>
        <w:numPr>
          <w:ilvl w:val="0"/>
          <w:numId w:val="4"/>
        </w:numPr>
        <w:ind w:firstLine="480"/>
        <w:spacing w:line="440" w:lineRule="exact"/>
        <w:rPr>
          <w:rFonts w:ascii="Times New Roman" w:hAnsi="Times New Roman" w:eastAsia="宋体" w:cs="Times New Roman"/>
          <w:color w:val="000000" w:themeColor="text1"/>
          <w:sz w:val="24"/>
          <w:szCs w:val="21"/>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t xml:space="preserve">法人授权书</w:t>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lang w:val="en-US" w:eastAsia="zh-CN"/>
          <w14:textFill>
            <w14:solidFill>
              <w14:schemeClr w14:val="tx1"/>
            </w14:solidFill>
          </w14:textFill>
        </w:rPr>
        <w:t xml:space="preserve">五</w:t>
      </w:r>
      <w:r>
        <w:rPr>
          <w:rFonts w:hint="eastAsia" w:ascii="Times New Roman" w:hAnsi="Times New Roman" w:cs="Times New Roman"/>
          <w:color w:val="000000" w:themeColor="text1"/>
          <w:sz w:val="24"/>
          <w:szCs w:val="21"/>
          <w:highlight w:val="none"/>
          <w:lang w:val="en-US" w:eastAsia="zh-CN"/>
          <w14:textFill>
            <w14:solidFill>
              <w14:schemeClr w14:val="tx1"/>
            </w14:solidFill>
          </w14:textFill>
        </w:rPr>
        <w:t xml:space="preserve">、</w:t>
      </w:r>
      <w:r>
        <w:rPr>
          <w:rFonts w:ascii="Times New Roman" w:hAnsi="Times New Roman" w:cs="Times New Roman"/>
          <w:color w:val="000000" w:themeColor="text1"/>
          <w:sz w:val="24"/>
          <w:szCs w:val="21"/>
          <w:highlight w:val="none"/>
          <w:lang w:val="en-US" w:eastAsia="zh-CN"/>
          <w14:textFill>
            <w14:solidFill>
              <w14:schemeClr w14:val="tx1"/>
            </w14:solidFill>
          </w14:textFill>
        </w:rPr>
        <w:t xml:space="preserve">中小</w:t>
      </w:r>
      <w:r>
        <w:rPr>
          <w:rFonts w:ascii="Times New Roman" w:hAnsi="Times New Roman" w:cs="Times New Roman"/>
          <w:color w:val="000000" w:themeColor="text1"/>
          <w:sz w:val="24"/>
          <w:szCs w:val="21"/>
          <w:highlight w:val="none"/>
          <w14:textFill>
            <w14:solidFill>
              <w14:schemeClr w14:val="tx1"/>
            </w14:solidFill>
          </w14:textFill>
        </w:rPr>
        <w:t xml:space="preserve">企业声明函</w:t>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lang w:val="en-US" w:eastAsia="zh-CN"/>
          <w14:textFill>
            <w14:solidFill>
              <w14:schemeClr w14:val="tx1"/>
            </w14:solidFill>
          </w14:textFill>
        </w:rPr>
        <w:t xml:space="preserve">六</w:t>
      </w:r>
      <w:r>
        <w:rPr>
          <w:rFonts w:hint="eastAsia" w:ascii="Times New Roman" w:hAnsi="Times New Roman" w:cs="Times New Roman"/>
          <w:color w:val="000000" w:themeColor="text1"/>
          <w:sz w:val="24"/>
          <w:szCs w:val="21"/>
          <w:highlight w:val="none"/>
          <w:lang w:val="en-US" w:eastAsia="zh-CN"/>
          <w14:textFill>
            <w14:solidFill>
              <w14:schemeClr w14:val="tx1"/>
            </w14:solidFill>
          </w14:textFill>
        </w:rPr>
        <w:t xml:space="preserve">、</w:t>
      </w:r>
      <w:r>
        <w:rPr>
          <w:rFonts w:ascii="Times New Roman" w:hAnsi="Times New Roman" w:cs="Times New Roman"/>
          <w:color w:val="000000" w:themeColor="text1"/>
          <w:sz w:val="24"/>
          <w:szCs w:val="21"/>
          <w:highlight w:val="none"/>
          <w14:textFill>
            <w14:solidFill>
              <w14:schemeClr w14:val="tx1"/>
            </w14:solidFill>
          </w14:textFill>
        </w:rPr>
        <w:t xml:space="preserve">分项报价表</w:t>
      </w:r>
      <w:r/>
    </w:p>
    <w:p>
      <w:pPr>
        <w:ind w:firstLine="480"/>
        <w:spacing w:line="440" w:lineRule="exact"/>
        <w:rPr>
          <w:rFonts w:ascii="Times New Roman" w:hAnsi="Times New Roman" w:eastAsia="宋体" w:cs="Times New Roman"/>
          <w:color w:val="000000" w:themeColor="text1"/>
          <w:sz w:val="24"/>
          <w:szCs w:val="21"/>
          <w:highlight w:val="none"/>
          <w14:textFill>
            <w14:solidFill>
              <w14:schemeClr w14:val="tx1"/>
            </w14:solidFill>
          </w14:textFill>
        </w:rPr>
      </w:pPr>
      <w:r>
        <w:rPr>
          <w:rFonts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七</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w:t>
      </w:r>
      <w:r>
        <w:rPr>
          <w:rFonts w:ascii="Times New Roman" w:hAnsi="Times New Roman" w:eastAsia="宋体" w:cs="Times New Roman"/>
          <w:color w:val="000000" w:themeColor="text1"/>
          <w:sz w:val="24"/>
          <w:szCs w:val="21"/>
          <w:highlight w:val="none"/>
          <w14:textFill>
            <w14:solidFill>
              <w14:schemeClr w14:val="tx1"/>
            </w14:solidFill>
          </w14:textFill>
        </w:rPr>
        <w:t xml:space="preserve">技术要求响应及偏离表</w:t>
      </w:r>
      <w:r/>
    </w:p>
    <w:p>
      <w:pPr>
        <w:ind w:firstLine="480"/>
        <w:spacing w:line="440" w:lineRule="exact"/>
        <w:rPr>
          <w:rFonts w:ascii="Times New Roman" w:hAnsi="Times New Roman" w:eastAsia="宋体" w:cs="Times New Roman"/>
          <w:color w:val="000000" w:themeColor="text1"/>
          <w:sz w:val="24"/>
          <w:szCs w:val="21"/>
          <w:highlight w:val="none"/>
          <w14:textFill>
            <w14:solidFill>
              <w14:schemeClr w14:val="tx1"/>
            </w14:solidFill>
          </w14:textFill>
        </w:rPr>
      </w:pPr>
      <w:r>
        <w:rPr>
          <w:rFonts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八</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w:t>
      </w:r>
      <w:r>
        <w:rPr>
          <w:rFonts w:ascii="Times New Roman" w:hAnsi="Times New Roman" w:eastAsia="宋体" w:cs="Times New Roman"/>
          <w:color w:val="000000" w:themeColor="text1"/>
          <w:sz w:val="24"/>
          <w:szCs w:val="21"/>
          <w:highlight w:val="none"/>
          <w14:textFill>
            <w14:solidFill>
              <w14:schemeClr w14:val="tx1"/>
            </w14:solidFill>
          </w14:textFill>
        </w:rPr>
        <w:t xml:space="preserve">项目组人员</w:t>
      </w:r>
      <w:r/>
    </w:p>
    <w:p>
      <w:pPr>
        <w:ind w:firstLine="480"/>
        <w:spacing w:line="440" w:lineRule="exact"/>
        <w:rPr>
          <w:rFonts w:ascii="Times New Roman" w:hAnsi="Times New Roman" w:eastAsia="宋体" w:cs="Times New Roman"/>
          <w:color w:val="000000" w:themeColor="text1"/>
          <w:sz w:val="24"/>
          <w:szCs w:val="21"/>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t xml:space="preserve">九</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w:t>
      </w:r>
      <w:r>
        <w:rPr>
          <w:rFonts w:ascii="Times New Roman" w:hAnsi="Times New Roman" w:eastAsia="宋体" w:cs="Times New Roman"/>
          <w:color w:val="000000" w:themeColor="text1"/>
          <w:sz w:val="24"/>
          <w:szCs w:val="21"/>
          <w:highlight w:val="none"/>
          <w14:textFill>
            <w14:solidFill>
              <w14:schemeClr w14:val="tx1"/>
            </w14:solidFill>
          </w14:textFill>
        </w:rPr>
        <w:t xml:space="preserve">企业业绩</w:t>
      </w:r>
      <w:r/>
    </w:p>
    <w:p>
      <w:pPr>
        <w:ind w:firstLine="480"/>
        <w:spacing w:line="440" w:lineRule="exact"/>
        <w:rPr>
          <w:rFonts w:ascii="Times New Roman" w:hAnsi="Times New Roman" w:eastAsia="宋体" w:cs="Times New Roman"/>
          <w:sz w:val="24"/>
          <w:szCs w:val="24"/>
          <w:highlight w:val="none"/>
          <w14:textFill>
            <w14:solidFill>
              <w14:schemeClr w14:val="tx1"/>
            </w14:solidFill>
          </w14:textFill>
        </w:rPr>
      </w:pPr>
      <w:r>
        <w:rPr>
          <w:rFonts w:hint="eastAsia" w:cs="Times New Roman"/>
          <w:b w:val="0"/>
          <w:bCs w:val="0"/>
          <w:color w:val="000000" w:themeColor="text1"/>
          <w:sz w:val="24"/>
          <w:szCs w:val="24"/>
          <w:highlight w:val="none"/>
          <w:lang w:val="en-US" w:eastAsia="zh-CN"/>
          <w14:textFill>
            <w14:solidFill>
              <w14:schemeClr w14:val="tx1"/>
            </w14:solidFill>
          </w14:textFill>
        </w:rPr>
        <w:t xml:space="preserve">十、</w:t>
      </w:r>
      <w:r>
        <w:rPr>
          <w:rStyle w:val="852"/>
          <w:rFonts w:hint="eastAsia" w:ascii="宋体" w:hAnsi="宋体" w:eastAsia="宋体" w:cs="宋体"/>
          <w:b w:val="0"/>
          <w:bCs w:val="0"/>
          <w:i w:val="0"/>
          <w:iCs w:val="0"/>
          <w:caps w:val="0"/>
          <w:color w:val="333333"/>
          <w:spacing w:val="0"/>
          <w:sz w:val="24"/>
          <w:szCs w:val="24"/>
          <w:shd w:val="clear" w:color="auto" w:fill="ffffff"/>
        </w:rPr>
        <w:t xml:space="preserve">关于符合本国产品标准的声明函</w:t>
      </w:r>
      <w:r>
        <w:rPr>
          <w:rFonts w:ascii="Times New Roman" w:hAnsi="Times New Roman" w:eastAsia="宋体" w:cs="Times New Roman"/>
          <w:color w:val="000000" w:themeColor="text1"/>
          <w:sz w:val="24"/>
          <w:szCs w:val="24"/>
          <w:highlight w:val="none"/>
          <w14:textFill>
            <w14:solidFill>
              <w14:schemeClr w14:val="tx1"/>
            </w14:solidFill>
          </w14:textFill>
        </w:rPr>
      </w:r>
      <w:r/>
    </w:p>
    <w:p>
      <w:pPr>
        <w:ind w:firstLine="480"/>
        <w:spacing w:line="440" w:lineRule="exact"/>
        <w:rPr>
          <w:rFonts w:ascii="Times New Roman" w:hAnsi="Times New Roman" w:eastAsia="宋体" w:cs="Times New Roman"/>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t xml:space="preserve">十一</w:t>
      </w:r>
      <w:r>
        <w:rPr>
          <w:rFonts w:ascii="Times New Roman" w:hAnsi="Times New Roman" w:eastAsia="宋体" w:cs="Times New Roman"/>
          <w:color w:val="000000" w:themeColor="text1"/>
          <w:sz w:val="24"/>
          <w:szCs w:val="21"/>
          <w:highlight w:val="none"/>
          <w14:textFill>
            <w14:solidFill>
              <w14:schemeClr w14:val="tx1"/>
            </w14:solidFill>
          </w14:textFill>
        </w:rPr>
        <w:t xml:space="preserve">、</w:t>
      </w:r>
      <w:r>
        <w:rPr>
          <w:rFonts w:ascii="Times New Roman" w:hAnsi="Times New Roman" w:eastAsia="宋体" w:cs="Times New Roman"/>
          <w:color w:val="000000" w:themeColor="text1"/>
          <w:sz w:val="24"/>
          <w:szCs w:val="21"/>
          <w:highlight w:val="none"/>
          <w14:textFill>
            <w14:solidFill>
              <w14:schemeClr w14:val="tx1"/>
            </w14:solidFill>
          </w14:textFill>
        </w:rPr>
        <w:t xml:space="preserve">磋商所需其他材料</w:t>
      </w:r>
      <w:r/>
    </w:p>
    <w:p>
      <w:pPr>
        <w:ind w:firstLine="480"/>
        <w:spacing w:line="440" w:lineRule="exact"/>
        <w:rPr>
          <w:rFonts w:ascii="Times New Roman" w:hAnsi="Times New Roman" w:eastAsia="宋体" w:cs="Times New Roman"/>
          <w:color w:val="000000" w:themeColor="text1"/>
          <w:sz w:val="24"/>
          <w:szCs w:val="21"/>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ind w:firstLine="480"/>
        <w:spacing w:line="440" w:lineRule="exact"/>
        <w:rPr>
          <w:rFonts w:ascii="Times New Roman" w:hAnsi="Times New Roman" w:cs="Times New Roman"/>
          <w:color w:val="000000" w:themeColor="text1"/>
          <w:sz w:val="24"/>
          <w:szCs w:val="21"/>
          <w:highlight w:val="none"/>
          <w14:textFill>
            <w14:solidFill>
              <w14:schemeClr w14:val="tx1"/>
            </w14:solidFill>
          </w14:textFill>
        </w:rPr>
      </w:pPr>
      <w:r>
        <w:rPr>
          <w:rFonts w:ascii="Times New Roman" w:hAnsi="Times New Roman" w:cs="Times New Roman"/>
          <w:color w:val="000000" w:themeColor="text1"/>
          <w:sz w:val="24"/>
          <w:szCs w:val="21"/>
          <w:highlight w:val="none"/>
          <w14:textFill>
            <w14:solidFill>
              <w14:schemeClr w14:val="tx1"/>
            </w14:solidFill>
          </w14:textFill>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t xml:space="preserve">一、磋商申请及声明</w:t>
      </w:r>
      <w:r/>
    </w:p>
    <w:p>
      <w:pPr>
        <w:pStyle w:val="1013"/>
        <w:jc w:val="center"/>
        <w:rPr>
          <w:rFonts w:ascii="Times New Roman" w:hAnsi="Times New Roman" w:cs="Times New Roman"/>
          <w:b/>
          <w:color w:val="000000" w:themeColor="text1"/>
          <w:sz w:val="32"/>
          <w:szCs w:val="32"/>
          <w:highlight w:val="none"/>
          <w14:textFill>
            <w14:solidFill>
              <w14:schemeClr w14:val="tx1"/>
            </w14:solidFill>
          </w14:textFill>
        </w:rPr>
      </w:pPr>
      <w:r>
        <w:rPr>
          <w:rFonts w:ascii="Times New Roman" w:hAnsi="Times New Roman" w:cs="Times New Roman"/>
          <w:b/>
          <w:color w:val="000000" w:themeColor="text1"/>
          <w:sz w:val="32"/>
          <w:szCs w:val="32"/>
          <w:highlight w:val="none"/>
          <w14:textFill>
            <w14:solidFill>
              <w14:schemeClr w14:val="tx1"/>
            </w14:solidFill>
          </w14:textFill>
        </w:rPr>
        <w:t xml:space="preserve">响应声明及承诺函</w:t>
      </w:r>
      <w:r/>
    </w:p>
    <w:p>
      <w:pPr>
        <w:pStyle w:val="1013"/>
        <w:jc w:val="left"/>
        <w:spacing w:line="500" w:lineRule="exact"/>
        <w:rPr>
          <w:rFonts w:ascii="Times New Roman" w:hAnsi="Times New Roman" w:eastAsia="方正仿宋_GBK" w:cs="Times New Roman"/>
          <w:color w:val="000000" w:themeColor="text1"/>
          <w:sz w:val="24"/>
          <w:szCs w:val="24"/>
          <w:highlight w:val="none"/>
          <w:u w:val="single"/>
          <w14:textFill>
            <w14:solidFill>
              <w14:schemeClr w14:val="tx1"/>
            </w14:solidFill>
          </w14:textFill>
        </w:rPr>
      </w:pPr>
      <w:r>
        <w:rPr>
          <w:rFonts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（采购单位名称）：</w:t>
      </w:r>
      <w:r/>
    </w:p>
    <w:p>
      <w:pPr>
        <w:pStyle w:val="1013"/>
        <w:ind w:firstLine="480"/>
        <w:jc w:val="left"/>
        <w:spacing w:line="50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根据已收到的项目编号为</w:t>
      </w:r>
      <w:r>
        <w:rPr>
          <w:rFonts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的</w:t>
      </w:r>
      <w:r>
        <w:rPr>
          <w:rFonts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项目的竞争性磋商文件，我单位在参加本项目竞争性磋商活动中，特</w:t>
      </w:r>
      <w:r>
        <w:rPr>
          <w:rFonts w:hint="eastAsia" w:eastAsia="方正仿宋_GBK" w:cs="Times New Roman"/>
          <w:color w:val="000000" w:themeColor="text1"/>
          <w:sz w:val="24"/>
          <w:szCs w:val="24"/>
          <w:highlight w:val="none"/>
          <w:lang w:eastAsia="zh-CN"/>
          <w14:textFill>
            <w14:solidFill>
              <w14:schemeClr w14:val="tx1"/>
            </w14:solidFill>
          </w14:textFill>
        </w:rPr>
        <w:t xml:space="preserve">作出</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如下承诺：</w:t>
      </w:r>
      <w:r/>
    </w:p>
    <w:p>
      <w:pPr>
        <w:pStyle w:val="1013"/>
        <w:ind w:firstLine="480"/>
        <w:jc w:val="left"/>
        <w:spacing w:line="50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一</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我方</w:t>
      </w:r>
      <w:r>
        <w:rPr>
          <w:rFonts w:ascii="Times New Roman" w:hAnsi="Times New Roman" w:eastAsia="方正仿宋_GBK" w:cs="Times New Roman"/>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013"/>
        <w:ind w:firstLine="480"/>
        <w:jc w:val="left"/>
        <w:spacing w:line="50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二</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我方在参加政府采购活动前三年内（自本项目磋商时间之日起计算），在经营活动中没有重大违法记录（指因违法经营受到刑事处罚或者责令停产停业</w:t>
      </w:r>
      <w:r>
        <w:rPr>
          <w:rFonts w:hint="eastAsia"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吊销许可证或者执照</w:t>
      </w:r>
      <w:r>
        <w:rPr>
          <w:rFonts w:hint="eastAsia"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较大数额罚款等行政处罚）。</w:t>
      </w:r>
      <w:r/>
    </w:p>
    <w:p>
      <w:pPr>
        <w:pStyle w:val="1013"/>
        <w:ind w:firstLine="480"/>
        <w:jc w:val="left"/>
        <w:spacing w:line="50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三</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我方按磋商文件要求提交响应文件，响应磋商文件规定的响应有效期；</w:t>
      </w:r>
      <w:r/>
    </w:p>
    <w:p>
      <w:pPr>
        <w:pStyle w:val="1013"/>
        <w:ind w:firstLine="480"/>
        <w:jc w:val="left"/>
        <w:spacing w:line="50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四</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如果我方的响应文件被</w:t>
      </w:r>
      <w:r>
        <w:rPr>
          <w:rFonts w:hint="eastAsia" w:eastAsia="方正仿宋_GBK" w:cs="Times New Roman"/>
          <w:color w:val="000000" w:themeColor="text1"/>
          <w:sz w:val="24"/>
          <w:szCs w:val="24"/>
          <w:highlight w:val="none"/>
          <w:lang w:eastAsia="zh-CN"/>
          <w14:textFill>
            <w14:solidFill>
              <w14:schemeClr w14:val="tx1"/>
            </w14:solidFill>
          </w14:textFill>
        </w:rPr>
        <w:t xml:space="preserve">接收</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，我方将</w:t>
      </w:r>
      <w:r>
        <w:rPr>
          <w:rFonts w:hint="eastAsia" w:eastAsia="方正仿宋_GBK" w:cs="Times New Roman"/>
          <w:color w:val="000000" w:themeColor="text1"/>
          <w:sz w:val="24"/>
          <w:szCs w:val="24"/>
          <w:highlight w:val="none"/>
          <w:lang w:eastAsia="zh-CN"/>
          <w14:textFill>
            <w14:solidFill>
              <w14:schemeClr w14:val="tx1"/>
            </w14:solidFill>
          </w14:textFill>
        </w:rPr>
        <w:t xml:space="preserve">按照《中华人民共和国</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民法典（第三编合同） 》及其他有关</w:t>
      </w:r>
      <w:r>
        <w:rPr>
          <w:rFonts w:hint="eastAsia" w:eastAsia="方正仿宋_GBK" w:cs="Times New Roman"/>
          <w:color w:val="000000" w:themeColor="text1"/>
          <w:sz w:val="24"/>
          <w:szCs w:val="24"/>
          <w:highlight w:val="none"/>
          <w:lang w:eastAsia="zh-CN"/>
          <w14:textFill>
            <w14:solidFill>
              <w14:schemeClr w14:val="tx1"/>
            </w14:solidFill>
          </w14:textFill>
        </w:rPr>
        <w:t xml:space="preserve">法律法规</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的规定，按期</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按质</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按量交付采购单位，全面做到履约守信；</w:t>
      </w:r>
      <w:r/>
    </w:p>
    <w:p>
      <w:pPr>
        <w:pStyle w:val="1013"/>
        <w:ind w:firstLine="480"/>
        <w:jc w:val="left"/>
        <w:spacing w:line="50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五</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我方若违背本声明及承诺约定，经查实，自愿接受采购人及相关主管部门相应的规定处理，并依法承担相应的法律责任。</w:t>
      </w:r>
      <w:r/>
    </w:p>
    <w:p>
      <w:pPr>
        <w:pStyle w:val="1013"/>
        <w:ind w:firstLine="480"/>
        <w:jc w:val="left"/>
        <w:spacing w:line="50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六</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我方同意采购人</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采购代理机构将本声明及承诺函上网公开。</w:t>
      </w:r>
      <w:r/>
    </w:p>
    <w:p>
      <w:pPr>
        <w:pStyle w:val="1013"/>
        <w:ind w:firstLine="480"/>
        <w:jc w:val="left"/>
        <w:spacing w:line="50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r>
      <w:r/>
    </w:p>
    <w:p>
      <w:pPr>
        <w:pStyle w:val="1013"/>
        <w:jc w:val="left"/>
        <w:spacing w:line="50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r>
      <w:r/>
    </w:p>
    <w:p>
      <w:pPr>
        <w:pStyle w:val="1013"/>
        <w:ind w:firstLine="480"/>
        <w:jc w:val="left"/>
        <w:spacing w:line="50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供应商名称： </w:t>
      </w:r>
      <w:r>
        <w:rPr>
          <w:rFonts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（加盖CA电子公章）</w:t>
      </w:r>
      <w:r/>
    </w:p>
    <w:p>
      <w:pPr>
        <w:ind w:firstLine="480"/>
        <w:spacing w:line="44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t xml:space="preserve">日期：    年    月   日</w:t>
      </w:r>
      <w:r/>
    </w:p>
    <w:p>
      <w:pPr>
        <w:ind w:firstLine="480"/>
        <w:spacing w:line="44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r>
      <w:r/>
    </w:p>
    <w:p>
      <w:pPr>
        <w:ind w:firstLine="480"/>
        <w:spacing w:line="44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r>
      <w:r/>
    </w:p>
    <w:p>
      <w:pPr>
        <w:ind w:firstLine="480"/>
        <w:spacing w:line="440" w:lineRule="exact"/>
        <w:rPr>
          <w:rFonts w:ascii="Times New Roman" w:hAnsi="Times New Roman" w:eastAsia="方正仿宋_GBK" w:cs="Times New Roman"/>
          <w:color w:val="000000" w:themeColor="text1"/>
          <w:sz w:val="24"/>
          <w:szCs w:val="24"/>
          <w:highlight w:val="none"/>
          <w14:textFill>
            <w14:solidFill>
              <w14:schemeClr w14:val="tx1"/>
            </w14:solidFill>
          </w14:textFill>
        </w:rPr>
      </w:pPr>
      <w:r>
        <w:rPr>
          <w:rFonts w:ascii="Times New Roman" w:hAnsi="Times New Roman" w:eastAsia="方正仿宋_GBK" w:cs="Times New Roman"/>
          <w:color w:val="000000" w:themeColor="text1"/>
          <w:sz w:val="24"/>
          <w:szCs w:val="24"/>
          <w:highlight w:val="none"/>
          <w14:textFill>
            <w14:solidFill>
              <w14:schemeClr w14:val="tx1"/>
            </w14:solidFill>
          </w14:textFill>
        </w:rPr>
      </w:r>
      <w:r/>
    </w:p>
    <w:p>
      <w:pPr>
        <w:ind w:firstLine="480"/>
        <w:spacing w:line="440" w:lineRule="exact"/>
        <w:rPr>
          <w:rFonts w:ascii="Times New Roman" w:hAnsi="Times New Roman" w:eastAsia="方正仿宋_GBK" w:cs="Times New Roman"/>
          <w:color w:val="000000" w:themeColor="text1"/>
          <w:sz w:val="24"/>
          <w:szCs w:val="24"/>
          <w:highlight w:val="none"/>
          <w:lang w:val="en-US" w:eastAsia="zh-CN"/>
          <w14:textFill>
            <w14:solidFill>
              <w14:schemeClr w14:val="tx1"/>
            </w14:solidFill>
          </w14:textFill>
        </w:rPr>
      </w:pPr>
      <w:r>
        <w:rPr>
          <w:rFonts w:ascii="Times New Roman" w:hAnsi="Times New Roman" w:eastAsia="方正仿宋_GBK" w:cs="Times New Roman"/>
          <w:color w:val="000000" w:themeColor="text1"/>
          <w:sz w:val="24"/>
          <w:szCs w:val="24"/>
          <w:highlight w:val="none"/>
          <w:lang w:val="en-US" w:eastAsia="zh-CN"/>
          <w14:textFill>
            <w14:solidFill>
              <w14:schemeClr w14:val="tx1"/>
            </w14:solidFill>
          </w14:textFill>
        </w:rPr>
      </w:r>
      <w:bookmarkEnd w:id="189"/>
      <w:r/>
      <w:bookmarkEnd w:id="190"/>
      <w:r/>
      <w:bookmarkEnd w:id="191"/>
      <w:r/>
      <w:r/>
    </w:p>
    <w:p>
      <w:pPr>
        <w:rPr>
          <w:rFonts w:ascii="Times New Roman" w:hAnsi="Times New Roman" w:eastAsia="方正仿宋_GBK" w:cs="Times New Roman"/>
          <w:color w:val="000000" w:themeColor="text1"/>
          <w:sz w:val="24"/>
          <w:szCs w:val="24"/>
          <w:highlight w:val="none"/>
          <w:lang w:val="en-US" w:eastAsia="zh-CN"/>
          <w14:textFill>
            <w14:solidFill>
              <w14:schemeClr w14:val="tx1"/>
            </w14:solidFill>
          </w14:textFill>
        </w:rPr>
      </w:pPr>
      <w:r>
        <w:rPr>
          <w:rFonts w:ascii="Times New Roman" w:hAnsi="Times New Roman" w:eastAsia="方正仿宋_GBK" w:cs="Times New Roman"/>
          <w:color w:val="000000" w:themeColor="text1"/>
          <w:sz w:val="24"/>
          <w:szCs w:val="24"/>
          <w:highlight w:val="none"/>
          <w:lang w:val="en-US" w:eastAsia="zh-CN"/>
          <w14:textFill>
            <w14:solidFill>
              <w14:schemeClr w14:val="tx1"/>
            </w14:solidFill>
          </w14:textFill>
        </w:rPr>
        <w:br w:type="page" w:clear="all"/>
      </w:r>
      <w:r/>
    </w:p>
    <w:p>
      <w:pPr>
        <w:pStyle w:val="1014"/>
        <w:numPr>
          <w:ilvl w:val="0"/>
          <w:numId w:val="0"/>
        </w:numPr>
        <w:rPr>
          <w:rFonts w:ascii="Times New Roman" w:hAnsi="Times New Roman" w:cs="Times New Roman"/>
          <w:color w:val="000000" w:themeColor="text1"/>
          <w:highlight w:val="none"/>
          <w14:textFill>
            <w14:solidFill>
              <w14:schemeClr w14:val="tx1"/>
            </w14:solidFill>
          </w14:textFill>
        </w:rPr>
        <w:outlineLvl w:val="1"/>
      </w:pPr>
      <w:r/>
      <w:bookmarkStart w:id="194" w:name="_Toc27399"/>
      <w:r/>
      <w:bookmarkStart w:id="195" w:name="_Toc120614284"/>
      <w:r>
        <w:rPr>
          <w:rFonts w:hint="eastAsia" w:ascii="Times New Roman" w:hAnsi="Times New Roman" w:cs="Times New Roman"/>
          <w:color w:val="000000" w:themeColor="text1"/>
          <w:highlight w:val="none"/>
          <w:lang w:val="en-US" w:eastAsia="zh-CN"/>
          <w14:textFill>
            <w14:solidFill>
              <w14:schemeClr w14:val="tx1"/>
            </w14:solidFill>
          </w14:textFill>
        </w:rPr>
        <w:t xml:space="preserve">二、</w:t>
      </w:r>
      <w:r>
        <w:rPr>
          <w:rFonts w:ascii="Times New Roman" w:hAnsi="Times New Roman" w:cs="Times New Roman"/>
          <w:color w:val="000000" w:themeColor="text1"/>
          <w:highlight w:val="none"/>
          <w14:textFill>
            <w14:solidFill>
              <w14:schemeClr w14:val="tx1"/>
            </w14:solidFill>
          </w14:textFill>
        </w:rPr>
        <w:t xml:space="preserve">供应商基本信息</w:t>
      </w:r>
      <w:bookmarkEnd w:id="194"/>
      <w:r/>
      <w:r/>
    </w:p>
    <w:p>
      <w:pPr>
        <w:pStyle w:val="1015"/>
        <w:jc w:val="center"/>
        <w:rPr>
          <w:rFonts w:ascii="Times New Roman" w:hAnsi="Times New Roman" w:cs="Times New Roman"/>
          <w:color w:val="000000" w:themeColor="text1"/>
          <w:sz w:val="44"/>
          <w:szCs w:val="44"/>
          <w:highlight w:val="none"/>
          <w14:textFill>
            <w14:solidFill>
              <w14:schemeClr w14:val="tx1"/>
            </w14:solidFill>
          </w14:textFill>
        </w:rPr>
      </w:pPr>
      <w:r>
        <w:rPr>
          <w:rFonts w:hint="eastAsia" w:ascii="黑体" w:hAnsi="黑体" w:eastAsia="黑体" w:cs="黑体"/>
          <w:color w:val="000000" w:themeColor="text1"/>
          <w:sz w:val="44"/>
          <w:szCs w:val="44"/>
          <w:highlight w:val="none"/>
          <w14:textFill>
            <w14:solidFill>
              <w14:schemeClr w14:val="tx1"/>
            </w14:solidFill>
          </w14:textFill>
        </w:rPr>
        <w:t xml:space="preserve">供应商基本情况表</w:t>
      </w:r>
      <w:r/>
    </w:p>
    <w:tbl>
      <w:tblPr>
        <w:tblStyle w:val="826"/>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供应商名称</w:t>
            </w:r>
            <w:r/>
          </w:p>
        </w:tc>
        <w:tc>
          <w:tcPr>
            <w:gridSpan w:val="3"/>
            <w:tcW w:w="6998"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供应商类别</w:t>
            </w:r>
            <w:r/>
          </w:p>
        </w:tc>
        <w:tc>
          <w:tcPr>
            <w:gridSpan w:val="3"/>
            <w:tcW w:w="6998"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015"/>
              <w:jc w:val="center"/>
              <w:spacing w:line="6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r>
      <w:tr>
        <w:trPr>
          <w:trHeight w:val="2376"/>
        </w:trPr>
        <w:tc>
          <w:tcPr>
            <w:tcW w:w="1526" w:type="dxa"/>
            <w:vAlign w:val="center"/>
            <w:textDirection w:val="lrTb"/>
            <w:noWrap w:val="false"/>
          </w:tcPr>
          <w:p>
            <w:pPr>
              <w:pStyle w:val="1015"/>
              <w:jc w:val="center"/>
              <w:spacing w:line="56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经营范围</w:t>
            </w:r>
            <w:r/>
          </w:p>
        </w:tc>
        <w:tc>
          <w:tcPr>
            <w:gridSpan w:val="3"/>
            <w:tcW w:w="6998" w:type="dxa"/>
            <w:vAlign w:val="top"/>
            <w:textDirection w:val="lrTb"/>
            <w:noWrap w:val="false"/>
          </w:tcPr>
          <w:p>
            <w:pPr>
              <w:pStyle w:val="1015"/>
              <w:ind w:firstLine="1433"/>
              <w:spacing w:line="56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tc>
      </w:tr>
      <w:tr>
        <w:trPr>
          <w:trHeight w:val="1134"/>
        </w:trPr>
        <w:tc>
          <w:tcPr>
            <w:tcW w:w="1526" w:type="dxa"/>
            <w:vAlign w:val="center"/>
            <w:textDirection w:val="lrTb"/>
            <w:noWrap w:val="false"/>
          </w:tcPr>
          <w:p>
            <w:pPr>
              <w:pStyle w:val="1015"/>
              <w:jc w:val="center"/>
              <w:spacing w:line="56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015"/>
              <w:jc w:val="center"/>
              <w:spacing w:line="50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t xml:space="preserve">无需提供营业执照等资料，填表即可</w:t>
            </w:r>
            <w:r/>
          </w:p>
        </w:tc>
      </w:tr>
    </w:tbl>
    <w:p>
      <w:pPr>
        <w:rPr>
          <w:rFonts w:ascii="Times New Roman" w:hAnsi="Times New Roman" w:eastAsia="黑体" w:cs="Times New Roman"/>
          <w:i w:val="0"/>
          <w:iCs/>
          <w:color w:val="000000" w:themeColor="text1"/>
          <w:sz w:val="32"/>
          <w:szCs w:val="32"/>
          <w:highlight w:val="none"/>
          <w:u w:val="none"/>
          <w14:textFill>
            <w14:solidFill>
              <w14:schemeClr w14:val="tx1"/>
            </w14:solidFill>
          </w14:textFill>
        </w:rPr>
      </w:pPr>
      <w:r>
        <w:rPr>
          <w:rFonts w:ascii="Times New Roman" w:hAnsi="Times New Roman" w:eastAsia="黑体" w:cs="Times New Roman"/>
          <w:i w:val="0"/>
          <w:iCs/>
          <w:color w:val="000000" w:themeColor="text1"/>
          <w:sz w:val="32"/>
          <w:szCs w:val="32"/>
          <w:highlight w:val="none"/>
          <w:u w:val="none"/>
          <w14:textFill>
            <w14:solidFill>
              <w14:schemeClr w14:val="tx1"/>
            </w14:solidFill>
          </w14:textFill>
        </w:rPr>
        <w:br w:type="page" w:clear="all"/>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t xml:space="preserve">三、特定资格要求的证明文件</w:t>
      </w:r>
      <w:r/>
    </w:p>
    <w:p>
      <w:pPr>
        <w:spacing w:line="460" w:lineRule="exact"/>
        <w:rPr>
          <w:rFonts w:ascii="Times New Roman" w:hAnsi="Times New Roman" w:cs="Times New Roman"/>
          <w:bCs/>
          <w:caps w:val="0"/>
          <w:color w:val="000000" w:themeColor="text1"/>
          <w:sz w:val="24"/>
          <w:highlight w:val="none"/>
          <w14:textFill>
            <w14:solidFill>
              <w14:schemeClr w14:val="tx1"/>
            </w14:solidFill>
          </w14:textFill>
        </w:rPr>
      </w:pPr>
      <w:r>
        <w:rPr>
          <w:rFonts w:ascii="Times New Roman" w:hAnsi="Times New Roman" w:cs="Times New Roman"/>
          <w:caps w:val="0"/>
          <w:color w:val="000000" w:themeColor="text1"/>
          <w:sz w:val="24"/>
          <w:highlight w:val="none"/>
          <w14:textFill>
            <w14:solidFill>
              <w14:schemeClr w14:val="tx1"/>
            </w14:solidFill>
          </w14:textFill>
        </w:rPr>
        <w:t xml:space="preserve">    如果本项目申请人的特定资格要求中要求提供的，必须提供。</w:t>
      </w:r>
      <w:r/>
    </w:p>
    <w:p>
      <w:pPr>
        <w:rPr>
          <w:rFonts w:ascii="Times New Roman" w:hAnsi="Times New Roman" w:eastAsia="黑体" w:cs="Times New Roman"/>
          <w:i w:val="0"/>
          <w:iCs/>
          <w:color w:val="000000" w:themeColor="text1"/>
          <w:sz w:val="32"/>
          <w:szCs w:val="32"/>
          <w:highlight w:val="none"/>
          <w:u w:val="none"/>
          <w14:textFill>
            <w14:solidFill>
              <w14:schemeClr w14:val="tx1"/>
            </w14:solidFill>
          </w14:textFill>
        </w:rPr>
      </w:pPr>
      <w:r>
        <w:rPr>
          <w:rFonts w:ascii="Times New Roman" w:hAnsi="Times New Roman" w:eastAsia="黑体" w:cs="Times New Roman"/>
          <w:i w:val="0"/>
          <w:iCs/>
          <w:color w:val="000000" w:themeColor="text1"/>
          <w:sz w:val="32"/>
          <w:szCs w:val="32"/>
          <w:highlight w:val="none"/>
          <w:u w:val="none"/>
          <w14:textFill>
            <w14:solidFill>
              <w14:schemeClr w14:val="tx1"/>
            </w14:solidFill>
          </w14:textFill>
        </w:rPr>
        <w:br w:type="page" w:clear="all"/>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t xml:space="preserve">四、法人授权书</w:t>
      </w:r>
      <w:r/>
    </w:p>
    <w:p>
      <w:pPr>
        <w:jc w:val="center"/>
        <w:spacing w:line="360" w:lineRule="auto"/>
        <w:rPr>
          <w:rFonts w:ascii="Times New Roman" w:hAnsi="Times New Roman" w:cs="Times New Roman"/>
          <w:b/>
          <w:bCs/>
          <w:color w:val="000000" w:themeColor="text1"/>
          <w:sz w:val="28"/>
          <w:szCs w:val="28"/>
          <w:highlight w:val="none"/>
          <w14:textFill>
            <w14:solidFill>
              <w14:schemeClr w14:val="tx1"/>
            </w14:solidFill>
          </w14:textFill>
        </w:rPr>
      </w:pPr>
      <w:r>
        <w:rPr>
          <w:rFonts w:ascii="Times New Roman" w:hAnsi="Times New Roman" w:cs="Times New Roman"/>
          <w:b/>
          <w:bCs/>
          <w:color w:val="000000" w:themeColor="text1"/>
          <w:sz w:val="28"/>
          <w:szCs w:val="28"/>
          <w:highlight w:val="none"/>
          <w:lang w:eastAsia="zh-CN"/>
          <w14:textFill>
            <w14:solidFill>
              <w14:schemeClr w14:val="tx1"/>
            </w14:solidFill>
          </w14:textFill>
        </w:rPr>
        <w:t xml:space="preserve">1.</w:t>
      </w:r>
      <w:r>
        <w:rPr>
          <w:rFonts w:ascii="Times New Roman" w:hAnsi="Times New Roman" w:cs="Times New Roman"/>
          <w:b/>
          <w:bCs/>
          <w:color w:val="000000" w:themeColor="text1"/>
          <w:sz w:val="28"/>
          <w:szCs w:val="28"/>
          <w:highlight w:val="none"/>
          <w14:textFill>
            <w14:solidFill>
              <w14:schemeClr w14:val="tx1"/>
            </w14:solidFill>
          </w14:textFill>
        </w:rPr>
        <w:t xml:space="preserve">法定代表人身份证明</w:t>
      </w:r>
      <w:r/>
    </w:p>
    <w:p>
      <w:pPr>
        <w:jc w:val="center"/>
        <w:spacing w:line="360" w:lineRule="auto"/>
        <w:rPr>
          <w:rFonts w:ascii="Times New Roman" w:hAnsi="Times New Roman" w:cs="Times New Roman"/>
          <w:color w:val="000000" w:themeColor="text1"/>
          <w:sz w:val="28"/>
          <w:szCs w:val="28"/>
          <w:highlight w:val="none"/>
          <w14:textFill>
            <w14:solidFill>
              <w14:schemeClr w14:val="tx1"/>
            </w14:solidFill>
          </w14:textFill>
        </w:rPr>
      </w:pPr>
      <w:r>
        <w:rPr>
          <w:rFonts w:ascii="Times New Roman" w:hAnsi="Times New Roman" w:cs="Times New Roman"/>
          <w:color w:val="000000" w:themeColor="text1"/>
          <w:sz w:val="28"/>
          <w:szCs w:val="28"/>
          <w:highlight w:val="none"/>
          <w14:textFill>
            <w14:solidFill>
              <w14:schemeClr w14:val="tx1"/>
            </w14:solidFill>
          </w14:textFill>
        </w:rPr>
      </w:r>
      <w:r/>
    </w:p>
    <w:p>
      <w:pPr>
        <w:spacing w:line="480" w:lineRule="exact"/>
        <w:rPr>
          <w:rFonts w:ascii="Times New Roman" w:hAnsi="Times New Roman" w:eastAsia="仿宋" w:cs="Times New Roman"/>
          <w:color w:val="000000" w:themeColor="text1"/>
          <w:sz w:val="24"/>
          <w:highlight w:val="none"/>
          <w14:textFill>
            <w14:solidFill>
              <w14:schemeClr w14:val="tx1"/>
            </w14:solidFill>
          </w14:textFill>
        </w:rPr>
      </w:pPr>
      <w:r>
        <w:rPr>
          <w:rFonts w:ascii="Times New Roman" w:hAnsi="Times New Roman" w:eastAsia="仿宋" w:cs="Times New Roman"/>
          <w:color w:val="000000" w:themeColor="text1"/>
          <w:sz w:val="24"/>
          <w:highlight w:val="none"/>
          <w14:textFill>
            <w14:solidFill>
              <w14:schemeClr w14:val="tx1"/>
            </w14:solidFill>
          </w14:textFill>
        </w:rPr>
      </w:r>
      <w:r/>
    </w:p>
    <w:p>
      <w:pPr>
        <w:ind w:firstLine="480"/>
        <w:spacing w:line="480" w:lineRule="exact"/>
        <w:rPr>
          <w:rFonts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供应商名称</w:t>
      </w:r>
      <w:r>
        <w:rPr>
          <w:rFonts w:ascii="Times New Roman" w:hAnsi="Times New Roman" w:cs="Times New Roman"/>
          <w:color w:val="000000" w:themeColor="text1"/>
          <w:sz w:val="24"/>
          <w:highlight w:val="none"/>
          <w14:textFill>
            <w14:solidFill>
              <w14:schemeClr w14:val="tx1"/>
            </w14:solidFill>
          </w14:textFill>
        </w:rPr>
        <w:t xml:space="preserve">：</w:t>
      </w:r>
      <w:r>
        <w:rPr>
          <w:rFonts w:ascii="Times New Roman" w:hAnsi="Times New Roman" w:cs="Times New Roman"/>
          <w:color w:val="000000" w:themeColor="text1"/>
          <w:sz w:val="24"/>
          <w:highlight w:val="none"/>
          <w:u w:val="single"/>
          <w14:textFill>
            <w14:solidFill>
              <w14:schemeClr w14:val="tx1"/>
            </w14:solidFill>
          </w14:textFill>
        </w:rPr>
        <w:t xml:space="preserve">                            </w:t>
      </w:r>
      <w:r>
        <w:rPr>
          <w:rFonts w:ascii="Times New Roman" w:hAnsi="Times New Roman" w:cs="Times New Roman"/>
          <w:color w:val="000000" w:themeColor="text1"/>
          <w:sz w:val="24"/>
          <w:highlight w:val="none"/>
          <w14:textFill>
            <w14:solidFill>
              <w14:schemeClr w14:val="tx1"/>
            </w14:solidFill>
          </w14:textFill>
        </w:rPr>
        <w:t xml:space="preserve"> </w:t>
      </w:r>
      <w:r/>
    </w:p>
    <w:p>
      <w:pPr>
        <w:ind w:firstLine="480"/>
        <w:spacing w:line="480" w:lineRule="exact"/>
        <w:rPr>
          <w:rFonts w:ascii="Times New Roman" w:hAnsi="Times New Roman" w:cs="Times New Roman"/>
          <w:color w:val="000000" w:themeColor="text1"/>
          <w:sz w:val="24"/>
          <w:highlight w:val="none"/>
          <w14:textFill>
            <w14:solidFill>
              <w14:schemeClr w14:val="tx1"/>
            </w14:solidFill>
          </w14:textFill>
        </w:rPr>
      </w:pPr>
      <w:r>
        <w:rPr>
          <w:rFonts w:ascii="Times New Roman" w:hAnsi="Times New Roman" w:cs="Times New Roman"/>
          <w:color w:val="000000" w:themeColor="text1"/>
          <w:sz w:val="24"/>
          <w:highlight w:val="none"/>
          <w14:textFill>
            <w14:solidFill>
              <w14:schemeClr w14:val="tx1"/>
            </w14:solidFill>
          </w14:textFill>
        </w:rPr>
        <w:t xml:space="preserve">单位性质：</w:t>
      </w:r>
      <w:r>
        <w:rPr>
          <w:rFonts w:ascii="Times New Roman" w:hAnsi="Times New Roman" w:cs="Times New Roman"/>
          <w:color w:val="000000" w:themeColor="text1"/>
          <w:sz w:val="24"/>
          <w:highlight w:val="none"/>
          <w:u w:val="single"/>
          <w14:textFill>
            <w14:solidFill>
              <w14:schemeClr w14:val="tx1"/>
            </w14:solidFill>
          </w14:textFill>
        </w:rPr>
        <w:t xml:space="preserve">                               </w:t>
      </w:r>
      <w:r>
        <w:rPr>
          <w:rFonts w:ascii="Times New Roman" w:hAnsi="Times New Roman" w:cs="Times New Roman"/>
          <w:color w:val="000000" w:themeColor="text1"/>
          <w:sz w:val="24"/>
          <w:highlight w:val="none"/>
          <w14:textFill>
            <w14:solidFill>
              <w14:schemeClr w14:val="tx1"/>
            </w14:solidFill>
          </w14:textFill>
        </w:rPr>
        <w:t xml:space="preserve"> </w:t>
      </w:r>
      <w:r/>
    </w:p>
    <w:p>
      <w:pPr>
        <w:ind w:firstLine="480"/>
        <w:spacing w:line="480" w:lineRule="exact"/>
        <w:rPr>
          <w:rFonts w:ascii="Times New Roman" w:hAnsi="Times New Roman" w:cs="Times New Roman"/>
          <w:color w:val="000000" w:themeColor="text1"/>
          <w:sz w:val="24"/>
          <w:highlight w:val="none"/>
          <w14:textFill>
            <w14:solidFill>
              <w14:schemeClr w14:val="tx1"/>
            </w14:solidFill>
          </w14:textFill>
        </w:rPr>
      </w:pPr>
      <w:r>
        <w:rPr>
          <w:rFonts w:ascii="Times New Roman" w:hAnsi="Times New Roman" w:cs="Times New Roman"/>
          <w:color w:val="000000" w:themeColor="text1"/>
          <w:sz w:val="24"/>
          <w:highlight w:val="none"/>
          <w14:textFill>
            <w14:solidFill>
              <w14:schemeClr w14:val="tx1"/>
            </w14:solidFill>
          </w14:textFill>
        </w:rPr>
        <w:t xml:space="preserve">地址：</w:t>
      </w:r>
      <w:r>
        <w:rPr>
          <w:rFonts w:ascii="Times New Roman" w:hAnsi="Times New Roman" w:cs="Times New Roman"/>
          <w:color w:val="000000" w:themeColor="text1"/>
          <w:sz w:val="24"/>
          <w:highlight w:val="none"/>
          <w:u w:val="single"/>
          <w14:textFill>
            <w14:solidFill>
              <w14:schemeClr w14:val="tx1"/>
            </w14:solidFill>
          </w14:textFill>
        </w:rPr>
        <w:t xml:space="preserve">                                   </w:t>
      </w:r>
      <w:r/>
    </w:p>
    <w:p>
      <w:pPr>
        <w:ind w:firstLine="480"/>
        <w:spacing w:line="480" w:lineRule="exact"/>
        <w:rPr>
          <w:rFonts w:ascii="Times New Roman" w:hAnsi="Times New Roman" w:cs="Times New Roman"/>
          <w:color w:val="000000" w:themeColor="text1"/>
          <w:sz w:val="24"/>
          <w:highlight w:val="none"/>
          <w14:textFill>
            <w14:solidFill>
              <w14:schemeClr w14:val="tx1"/>
            </w14:solidFill>
          </w14:textFill>
        </w:rPr>
      </w:pPr>
      <w:r>
        <w:rPr>
          <w:rFonts w:ascii="Times New Roman" w:hAnsi="Times New Roman" w:cs="Times New Roman"/>
          <w:color w:val="000000" w:themeColor="text1"/>
          <w:sz w:val="24"/>
          <w:highlight w:val="none"/>
          <w14:textFill>
            <w14:solidFill>
              <w14:schemeClr w14:val="tx1"/>
            </w14:solidFill>
          </w14:textFill>
        </w:rPr>
        <w:t xml:space="preserve">成立时间：</w:t>
      </w:r>
      <w:r>
        <w:rPr>
          <w:rFonts w:ascii="Times New Roman" w:hAnsi="Times New Roman" w:cs="Times New Roman"/>
          <w:color w:val="000000" w:themeColor="text1"/>
          <w:sz w:val="24"/>
          <w:highlight w:val="none"/>
          <w:u w:val="single"/>
          <w14:textFill>
            <w14:solidFill>
              <w14:schemeClr w14:val="tx1"/>
            </w14:solidFill>
          </w14:textFill>
        </w:rPr>
        <w:t xml:space="preserve">         </w:t>
      </w:r>
      <w:r>
        <w:rPr>
          <w:rFonts w:ascii="Times New Roman" w:hAnsi="Times New Roman" w:cs="Times New Roman"/>
          <w:color w:val="000000" w:themeColor="text1"/>
          <w:sz w:val="24"/>
          <w:highlight w:val="none"/>
          <w14:textFill>
            <w14:solidFill>
              <w14:schemeClr w14:val="tx1"/>
            </w14:solidFill>
          </w14:textFill>
        </w:rPr>
        <w:t xml:space="preserve"> 年</w:t>
      </w:r>
      <w:r>
        <w:rPr>
          <w:rFonts w:ascii="Times New Roman" w:hAnsi="Times New Roman" w:cs="Times New Roman"/>
          <w:color w:val="000000" w:themeColor="text1"/>
          <w:sz w:val="24"/>
          <w:highlight w:val="none"/>
          <w:u w:val="single"/>
          <w14:textFill>
            <w14:solidFill>
              <w14:schemeClr w14:val="tx1"/>
            </w14:solidFill>
          </w14:textFill>
        </w:rPr>
        <w:t xml:space="preserve">       </w:t>
      </w:r>
      <w:r>
        <w:rPr>
          <w:rFonts w:ascii="Times New Roman" w:hAnsi="Times New Roman" w:cs="Times New Roman"/>
          <w:color w:val="000000" w:themeColor="text1"/>
          <w:sz w:val="24"/>
          <w:highlight w:val="none"/>
          <w14:textFill>
            <w14:solidFill>
              <w14:schemeClr w14:val="tx1"/>
            </w14:solidFill>
          </w14:textFill>
        </w:rPr>
        <w:t xml:space="preserve"> 月</w:t>
      </w:r>
      <w:r>
        <w:rPr>
          <w:rFonts w:ascii="Times New Roman" w:hAnsi="Times New Roman" w:cs="Times New Roman"/>
          <w:color w:val="000000" w:themeColor="text1"/>
          <w:sz w:val="24"/>
          <w:highlight w:val="none"/>
          <w:u w:val="single"/>
          <w14:textFill>
            <w14:solidFill>
              <w14:schemeClr w14:val="tx1"/>
            </w14:solidFill>
          </w14:textFill>
        </w:rPr>
        <w:t xml:space="preserve">       </w:t>
      </w:r>
      <w:r>
        <w:rPr>
          <w:rFonts w:ascii="Times New Roman" w:hAnsi="Times New Roman" w:cs="Times New Roman"/>
          <w:color w:val="000000" w:themeColor="text1"/>
          <w:sz w:val="24"/>
          <w:highlight w:val="none"/>
          <w14:textFill>
            <w14:solidFill>
              <w14:schemeClr w14:val="tx1"/>
            </w14:solidFill>
          </w14:textFill>
        </w:rPr>
        <w:t xml:space="preserve"> 日</w:t>
      </w:r>
      <w:r/>
    </w:p>
    <w:p>
      <w:pPr>
        <w:ind w:firstLine="480"/>
        <w:spacing w:line="480" w:lineRule="exact"/>
        <w:rPr>
          <w:rFonts w:ascii="Times New Roman" w:hAnsi="Times New Roman" w:cs="Times New Roman"/>
          <w:color w:val="000000" w:themeColor="text1"/>
          <w:sz w:val="24"/>
          <w:highlight w:val="none"/>
          <w14:textFill>
            <w14:solidFill>
              <w14:schemeClr w14:val="tx1"/>
            </w14:solidFill>
          </w14:textFill>
        </w:rPr>
      </w:pPr>
      <w:r>
        <w:rPr>
          <w:rFonts w:ascii="Times New Roman" w:hAnsi="Times New Roman" w:cs="Times New Roman"/>
          <w:color w:val="000000" w:themeColor="text1"/>
          <w:sz w:val="24"/>
          <w:highlight w:val="none"/>
          <w14:textFill>
            <w14:solidFill>
              <w14:schemeClr w14:val="tx1"/>
            </w14:solidFill>
          </w14:textFill>
        </w:rPr>
        <w:t xml:space="preserve">经营期限：</w:t>
      </w:r>
      <w:r>
        <w:rPr>
          <w:rFonts w:ascii="Times New Roman" w:hAnsi="Times New Roman" w:cs="Times New Roman"/>
          <w:color w:val="000000" w:themeColor="text1"/>
          <w:sz w:val="24"/>
          <w:highlight w:val="none"/>
          <w:u w:val="single"/>
          <w14:textFill>
            <w14:solidFill>
              <w14:schemeClr w14:val="tx1"/>
            </w14:solidFill>
          </w14:textFill>
        </w:rPr>
        <w:t xml:space="preserve">                               </w:t>
      </w:r>
      <w:r/>
    </w:p>
    <w:p>
      <w:pPr>
        <w:ind w:firstLine="480"/>
        <w:spacing w:line="480" w:lineRule="exact"/>
        <w:rPr>
          <w:rFonts w:ascii="Times New Roman" w:hAnsi="Times New Roman" w:cs="Times New Roman"/>
          <w:color w:val="000000" w:themeColor="text1"/>
          <w:sz w:val="24"/>
          <w:highlight w:val="none"/>
          <w14:textFill>
            <w14:solidFill>
              <w14:schemeClr w14:val="tx1"/>
            </w14:solidFill>
          </w14:textFill>
        </w:rPr>
      </w:pPr>
      <w:r>
        <w:rPr>
          <w:rFonts w:ascii="Times New Roman" w:hAnsi="Times New Roman" w:cs="Times New Roman"/>
          <w:color w:val="000000" w:themeColor="text1"/>
          <w:sz w:val="24"/>
          <w:highlight w:val="none"/>
          <w14:textFill>
            <w14:solidFill>
              <w14:schemeClr w14:val="tx1"/>
            </w14:solidFill>
          </w14:textFill>
        </w:rPr>
        <w:t xml:space="preserve">姓名：</w:t>
      </w:r>
      <w:r>
        <w:rPr>
          <w:rFonts w:ascii="Times New Roman" w:hAnsi="Times New Roman" w:cs="Times New Roman"/>
          <w:color w:val="000000" w:themeColor="text1"/>
          <w:sz w:val="24"/>
          <w:highlight w:val="none"/>
          <w:u w:val="single"/>
          <w14:textFill>
            <w14:solidFill>
              <w14:schemeClr w14:val="tx1"/>
            </w14:solidFill>
          </w14:textFill>
        </w:rPr>
        <w:t xml:space="preserve">        </w:t>
      </w:r>
      <w:r>
        <w:rPr>
          <w:rFonts w:ascii="Times New Roman" w:hAnsi="Times New Roman" w:cs="Times New Roman"/>
          <w:color w:val="000000" w:themeColor="text1"/>
          <w:sz w:val="24"/>
          <w:highlight w:val="none"/>
          <w14:textFill>
            <w14:solidFill>
              <w14:schemeClr w14:val="tx1"/>
            </w14:solidFill>
          </w14:textFill>
        </w:rPr>
        <w:t xml:space="preserve"> 性别：</w:t>
      </w:r>
      <w:r>
        <w:rPr>
          <w:rFonts w:ascii="Times New Roman" w:hAnsi="Times New Roman" w:cs="Times New Roman"/>
          <w:color w:val="000000" w:themeColor="text1"/>
          <w:sz w:val="24"/>
          <w:highlight w:val="none"/>
          <w:u w:val="single"/>
          <w14:textFill>
            <w14:solidFill>
              <w14:schemeClr w14:val="tx1"/>
            </w14:solidFill>
          </w14:textFill>
        </w:rPr>
        <w:t xml:space="preserve">         </w:t>
      </w:r>
      <w:r>
        <w:rPr>
          <w:rFonts w:ascii="Times New Roman" w:hAnsi="Times New Roman" w:cs="Times New Roman"/>
          <w:color w:val="000000" w:themeColor="text1"/>
          <w:sz w:val="24"/>
          <w:highlight w:val="none"/>
          <w14:textFill>
            <w14:solidFill>
              <w14:schemeClr w14:val="tx1"/>
            </w14:solidFill>
          </w14:textFill>
        </w:rPr>
        <w:t xml:space="preserve"> 年龄：</w:t>
      </w:r>
      <w:r>
        <w:rPr>
          <w:rFonts w:ascii="Times New Roman" w:hAnsi="Times New Roman" w:cs="Times New Roman"/>
          <w:color w:val="000000" w:themeColor="text1"/>
          <w:sz w:val="24"/>
          <w:highlight w:val="none"/>
          <w:u w:val="single"/>
          <w14:textFill>
            <w14:solidFill>
              <w14:schemeClr w14:val="tx1"/>
            </w14:solidFill>
          </w14:textFill>
        </w:rPr>
        <w:t xml:space="preserve">        </w:t>
      </w:r>
      <w:r>
        <w:rPr>
          <w:rFonts w:ascii="Times New Roman" w:hAnsi="Times New Roman" w:cs="Times New Roman"/>
          <w:color w:val="000000" w:themeColor="text1"/>
          <w:sz w:val="24"/>
          <w:highlight w:val="none"/>
          <w14:textFill>
            <w14:solidFill>
              <w14:schemeClr w14:val="tx1"/>
            </w14:solidFill>
          </w14:textFill>
        </w:rPr>
        <w:t xml:space="preserve">职务：</w:t>
      </w:r>
      <w:r>
        <w:rPr>
          <w:rFonts w:ascii="Times New Roman" w:hAnsi="Times New Roman" w:cs="Times New Roman"/>
          <w:color w:val="000000" w:themeColor="text1"/>
          <w:sz w:val="24"/>
          <w:highlight w:val="none"/>
          <w:u w:val="single"/>
          <w14:textFill>
            <w14:solidFill>
              <w14:schemeClr w14:val="tx1"/>
            </w14:solidFill>
          </w14:textFill>
        </w:rPr>
        <w:t xml:space="preserve">        </w:t>
      </w:r>
      <w:r/>
    </w:p>
    <w:p>
      <w:pPr>
        <w:ind w:firstLine="480"/>
        <w:spacing w:line="480" w:lineRule="exact"/>
        <w:rPr>
          <w:rFonts w:ascii="Times New Roman" w:hAnsi="Times New Roman" w:cs="Times New Roman"/>
          <w:color w:val="000000" w:themeColor="text1"/>
          <w:sz w:val="24"/>
          <w:highlight w:val="none"/>
          <w14:textFill>
            <w14:solidFill>
              <w14:schemeClr w14:val="tx1"/>
            </w14:solidFill>
          </w14:textFill>
        </w:rPr>
      </w:pPr>
      <w:r>
        <w:rPr>
          <w:rFonts w:ascii="Times New Roman" w:hAnsi="Times New Roman" w:cs="Times New Roman"/>
          <w:color w:val="000000" w:themeColor="text1"/>
          <w:sz w:val="24"/>
          <w:highlight w:val="none"/>
          <w14:textFill>
            <w14:solidFill>
              <w14:schemeClr w14:val="tx1"/>
            </w14:solidFill>
          </w14:textFill>
        </w:rPr>
        <w:t xml:space="preserve">系</w:t>
      </w:r>
      <w:r>
        <w:rPr>
          <w:rFonts w:ascii="Times New Roman" w:hAnsi="Times New Roman" w:cs="Times New Roman"/>
          <w:color w:val="000000" w:themeColor="text1"/>
          <w:sz w:val="24"/>
          <w:highlight w:val="none"/>
          <w:u w:val="single"/>
          <w14:textFill>
            <w14:solidFill>
              <w14:schemeClr w14:val="tx1"/>
            </w14:solidFill>
          </w14:textFill>
        </w:rPr>
        <w:t xml:space="preserve">                             </w:t>
      </w:r>
      <w:r>
        <w:rPr>
          <w:rFonts w:ascii="Times New Roman" w:hAnsi="Times New Roman" w:cs="Times New Roman"/>
          <w:color w:val="000000" w:themeColor="text1"/>
          <w:sz w:val="24"/>
          <w:highlight w:val="none"/>
          <w14:textFill>
            <w14:solidFill>
              <w14:schemeClr w14:val="tx1"/>
            </w14:solidFill>
          </w14:textFill>
        </w:rPr>
        <w:t xml:space="preserve"> （</w:t>
      </w:r>
      <w:r>
        <w:rPr>
          <w:rFonts w:hint="eastAsia" w:ascii="Times New Roman" w:hAnsi="Times New Roman" w:cs="Times New Roman"/>
          <w:color w:val="000000" w:themeColor="text1"/>
          <w:sz w:val="24"/>
          <w:highlight w:val="none"/>
          <w14:textFill>
            <w14:solidFill>
              <w14:schemeClr w14:val="tx1"/>
            </w14:solidFill>
          </w14:textFill>
        </w:rPr>
        <w:t xml:space="preserve">供应商名称</w:t>
      </w:r>
      <w:r>
        <w:rPr>
          <w:rFonts w:ascii="Times New Roman" w:hAnsi="Times New Roman" w:cs="Times New Roman"/>
          <w:color w:val="000000" w:themeColor="text1"/>
          <w:sz w:val="24"/>
          <w:highlight w:val="none"/>
          <w14:textFill>
            <w14:solidFill>
              <w14:schemeClr w14:val="tx1"/>
            </w14:solidFill>
          </w14:textFill>
        </w:rPr>
        <w:t xml:space="preserve">）的法定代表人。</w:t>
      </w:r>
      <w:r/>
    </w:p>
    <w:p>
      <w:pPr>
        <w:ind w:firstLine="480"/>
        <w:spacing w:line="480" w:lineRule="exact"/>
        <w:rPr>
          <w:rFonts w:ascii="Times New Roman" w:hAnsi="Times New Roman" w:cs="Times New Roman"/>
          <w:color w:val="000000" w:themeColor="text1"/>
          <w:sz w:val="24"/>
          <w:highlight w:val="none"/>
          <w14:textFill>
            <w14:solidFill>
              <w14:schemeClr w14:val="tx1"/>
            </w14:solidFill>
          </w14:textFill>
        </w:rPr>
      </w:pPr>
      <w:r>
        <w:rPr>
          <w:rFonts w:ascii="Times New Roman" w:hAnsi="Times New Roman" w:cs="Times New Roman"/>
          <w:color w:val="000000" w:themeColor="text1"/>
          <w:sz w:val="24"/>
          <w:highlight w:val="none"/>
          <w14:textFill>
            <w14:solidFill>
              <w14:schemeClr w14:val="tx1"/>
            </w14:solidFill>
          </w14:textFill>
        </w:rPr>
        <w:t xml:space="preserve">特此证明。</w:t>
      </w:r>
      <w:r/>
    </w:p>
    <w:p>
      <w:pPr>
        <w:ind w:firstLine="480"/>
        <w:spacing w:line="600" w:lineRule="exact"/>
        <w:rPr>
          <w:rFonts w:ascii="Times New Roman" w:hAnsi="Times New Roman" w:cs="Times New Roman"/>
          <w:color w:val="000000" w:themeColor="text1"/>
          <w:sz w:val="24"/>
          <w:highlight w:val="none"/>
          <w14:textFill>
            <w14:solidFill>
              <w14:schemeClr w14:val="tx1"/>
            </w14:solidFill>
          </w14:textFill>
        </w:rPr>
      </w:pPr>
      <w:r>
        <w:rPr>
          <w:rFonts w:ascii="Times New Roman" w:hAnsi="Times New Roman" w:cs="Times New Roman"/>
          <w:color w:val="000000" w:themeColor="text1"/>
          <w:sz w:val="24"/>
          <w:highlight w:val="none"/>
          <w14:textFill>
            <w14:solidFill>
              <w14:schemeClr w14:val="tx1"/>
            </w14:solidFill>
          </w14:textFill>
        </w:rPr>
        <w:t xml:space="preserve">（法定代表人出席会议的提供，未出席的可不提供。</w:t>
      </w:r>
      <w:r>
        <w:rPr>
          <w:rFonts w:ascii="Times New Roman" w:hAnsi="Times New Roman" w:cs="Times New Roman"/>
          <w:b/>
          <w:color w:val="000000" w:themeColor="text1"/>
          <w:sz w:val="24"/>
          <w:highlight w:val="none"/>
          <w14:textFill>
            <w14:solidFill>
              <w14:schemeClr w14:val="tx1"/>
            </w14:solidFill>
          </w14:textFill>
        </w:rPr>
        <w:t xml:space="preserve">附法定代表人居民身份证</w:t>
      </w:r>
      <w:r>
        <w:rPr>
          <w:rFonts w:ascii="Times New Roman" w:hAnsi="Times New Roman" w:cs="Times New Roman"/>
          <w:color w:val="000000" w:themeColor="text1"/>
          <w:sz w:val="24"/>
          <w:highlight w:val="none"/>
          <w14:textFill>
            <w14:solidFill>
              <w14:schemeClr w14:val="tx1"/>
            </w14:solidFill>
          </w14:textFill>
        </w:rPr>
        <w:t xml:space="preserve">。）</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14:textFill>
            <w14:solidFill>
              <w14:schemeClr w14:val="tx1"/>
            </w14:solidFill>
          </w14:textFill>
        </w:rPr>
        <w:t xml:space="preserve">供应商名称</w:t>
      </w:r>
      <w:r>
        <w:rPr>
          <w:rFonts w:ascii="Times New Roman" w:hAnsi="Times New Roman"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（加盖CA电子公章）             </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法定代表人：</w:t>
      </w:r>
      <w:r>
        <w:rPr>
          <w:rFonts w:hint="eastAsia" w:cs="Times New Roman"/>
          <w:color w:val="000000" w:themeColor="text1"/>
          <w:sz w:val="24"/>
          <w:szCs w:val="24"/>
          <w:highlight w:val="none"/>
          <w:u w:val="single"/>
          <w:lang w:val="en-US" w:eastAsia="zh-CN"/>
          <w14:textFill>
            <w14:solidFill>
              <w14:schemeClr w14:val="tx1"/>
            </w14:solidFill>
          </w14:textFill>
        </w:rPr>
        <w:t xml:space="preserve">             </w:t>
      </w:r>
      <w:r>
        <w:rPr>
          <w:rFonts w:hint="eastAsia" w:cs="Times New Roman"/>
          <w:color w:val="000000" w:themeColor="text1"/>
          <w:sz w:val="24"/>
          <w:szCs w:val="24"/>
          <w:highlight w:val="none"/>
          <w:lang w:val="en-US" w:eastAsia="zh-CN"/>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（签字或盖章）</w:t>
      </w:r>
      <w:r/>
    </w:p>
    <w:p>
      <w:pPr>
        <w:ind w:firstLine="720"/>
        <w:jc w:val="left"/>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日期：  </w:t>
      </w:r>
      <w:r>
        <w:rPr>
          <w:rFonts w:ascii="Times New Roman" w:hAnsi="Times New Roman" w:cs="Times New Roman"/>
          <w:color w:val="000000" w:themeColor="text1"/>
          <w:sz w:val="24"/>
          <w:szCs w:val="24"/>
          <w:highlight w:val="none"/>
          <w14:textFill>
            <w14:solidFill>
              <w14:schemeClr w14:val="tx1"/>
            </w14:solidFill>
          </w14:textFill>
        </w:rPr>
        <w:t xml:space="preserve">年   月    日  </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法定代表人身份证</w:t>
      </w:r>
      <w:r>
        <w:rPr>
          <w:rFonts w:ascii="Times New Roman" w:hAnsi="Times New Roman" w:cs="Times New Roman"/>
          <w:color w:val="000000" w:themeColor="text1"/>
          <w:sz w:val="24"/>
          <w:szCs w:val="24"/>
          <w:highlight w:val="none"/>
          <w:lang w:val="en-US" w:eastAsia="zh-CN"/>
          <w14:textFill>
            <w14:solidFill>
              <w14:schemeClr w14:val="tx1"/>
            </w14:solidFill>
          </w14:textFill>
        </w:rPr>
        <w:t xml:space="preserve">电子件</w:t>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jc w:val="center"/>
        <w:rPr>
          <w:rFonts w:ascii="Times New Roman" w:hAnsi="Times New Roman" w:eastAsia="黑体" w:cs="Times New Roman"/>
          <w:i w:val="0"/>
          <w:iCs/>
          <w:color w:val="000000" w:themeColor="text1"/>
          <w:sz w:val="32"/>
          <w:szCs w:val="32"/>
          <w:highlight w:val="none"/>
          <w:u w:val="none"/>
          <w14:textFill>
            <w14:solidFill>
              <w14:schemeClr w14:val="tx1"/>
            </w14:solidFill>
          </w14:textFill>
        </w:rPr>
      </w:pPr>
      <w:r>
        <w:rPr>
          <w:rFonts w:ascii="Times New Roman" w:hAnsi="Times New Roman" w:eastAsia="黑体" w:cs="Times New Roman"/>
          <w:i w:val="0"/>
          <w:iCs/>
          <w:color w:val="000000" w:themeColor="text1"/>
          <w:sz w:val="32"/>
          <w:szCs w:val="32"/>
          <w:highlight w:val="none"/>
          <w:u w:val="none"/>
          <w14:textFill>
            <w14:solidFill>
              <w14:schemeClr w14:val="tx1"/>
            </w14:solidFill>
          </w14:textFill>
        </w:rPr>
        <w:t xml:space="preserve">法人授权书</w:t>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spacing w:line="360" w:lineRule="auto"/>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spacing w:line="360" w:lineRule="auto"/>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本授权书声明：____________（供应商名称）授权________________（被授权人的姓名）为我方就JSZC-</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本授权书于______年____月____日起生效，特此声明。</w:t>
      </w:r>
      <w:r/>
    </w:p>
    <w:p>
      <w:pPr>
        <w:spacing w:line="360" w:lineRule="auto"/>
        <w:tabs>
          <w:tab w:val="left" w:pos="360" w:leader="none"/>
        </w:tabs>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          被授权人身份证号码：</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tabs>
          <w:tab w:val="left" w:pos="360" w:leader="none"/>
        </w:tabs>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          被授权人联系电话：（手机）</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ind w:firstLine="1200"/>
        <w:spacing w:line="360" w:lineRule="auto"/>
        <w:tabs>
          <w:tab w:val="left" w:pos="360" w:leader="none"/>
        </w:tabs>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授权单位名称：</w:t>
      </w:r>
      <w:r>
        <w:rPr>
          <w:rFonts w:ascii="Times New Roman" w:hAnsi="Times New Roman" w:cs="Times New Roman"/>
          <w:color w:val="000000" w:themeColor="text1"/>
          <w:sz w:val="24"/>
          <w:szCs w:val="24"/>
          <w:highlight w:val="none"/>
          <w:u w:val="single"/>
          <w14:textFill>
            <w14:solidFill>
              <w14:schemeClr w14:val="tx1"/>
            </w14:solidFill>
          </w14:textFill>
        </w:rPr>
        <w:t xml:space="preserve">（加盖CA电子公章）</w:t>
      </w:r>
      <w:r/>
    </w:p>
    <w:p>
      <w:pPr>
        <w:ind w:firstLine="480"/>
        <w:spacing w:line="360" w:lineRule="auto"/>
        <w:tabs>
          <w:tab w:val="left" w:pos="360" w:leader="none"/>
        </w:tabs>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      单位地址：</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360" w:leader="none"/>
        </w:tabs>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      日期：</w:t>
      </w:r>
      <w:bookmarkStart w:id="196" w:name="_格式3__银行出具的资信证明"/>
      <w:r/>
      <w:bookmarkEnd w:id="196"/>
      <w:r/>
      <w:bookmarkStart w:id="197" w:name="_Hlt26955070"/>
      <w:r/>
      <w:bookmarkEnd w:id="197"/>
      <w:r/>
      <w:bookmarkStart w:id="198" w:name="_Hlt26671380"/>
      <w:r/>
      <w:bookmarkEnd w:id="198"/>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法定代表人身份证</w:t>
      </w:r>
      <w:r>
        <w:rPr>
          <w:rFonts w:ascii="Times New Roman" w:hAnsi="Times New Roman" w:cs="Times New Roman"/>
          <w:color w:val="000000" w:themeColor="text1"/>
          <w:sz w:val="24"/>
          <w:szCs w:val="24"/>
          <w:highlight w:val="none"/>
          <w:lang w:val="en-US" w:eastAsia="zh-CN"/>
          <w14:textFill>
            <w14:solidFill>
              <w14:schemeClr w14:val="tx1"/>
            </w14:solidFill>
          </w14:textFill>
        </w:rPr>
        <w:t xml:space="preserve">电子件</w:t>
      </w:r>
      <w:r/>
    </w:p>
    <w:p>
      <w:pPr>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被授权人身份证</w:t>
      </w:r>
      <w:r>
        <w:rPr>
          <w:rFonts w:ascii="Times New Roman" w:hAnsi="Times New Roman" w:cs="Times New Roman"/>
          <w:color w:val="000000" w:themeColor="text1"/>
          <w:sz w:val="24"/>
          <w:szCs w:val="24"/>
          <w:highlight w:val="none"/>
          <w:lang w:val="en-US" w:eastAsia="zh-CN"/>
          <w14:textFill>
            <w14:solidFill>
              <w14:schemeClr w14:val="tx1"/>
            </w14:solidFill>
          </w14:textFill>
        </w:rPr>
        <w:t xml:space="preserve">电子件</w:t>
      </w:r>
      <w:r/>
    </w:p>
    <w:p>
      <w:pP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r>
      <w:r/>
    </w:p>
    <w:p>
      <w:pPr>
        <w:jc w:val="both"/>
        <w:spacing w:line="460" w:lineRule="exact"/>
        <w:rPr>
          <w:rFonts w:ascii="Times New Roman" w:hAnsi="Times New Roman" w:eastAsia="黑体" w:cs="Times New Roman"/>
          <w:b/>
          <w:color w:val="000000" w:themeColor="text1"/>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both"/>
        <w:spacing w:line="460" w:lineRule="exact"/>
        <w:rPr>
          <w:rFonts w:ascii="Times New Roman" w:hAnsi="Times New Roman" w:eastAsia="黑体" w:cs="Times New Roman"/>
          <w:b/>
          <w:color w:val="000000" w:themeColor="text1"/>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both"/>
        <w:spacing w:line="460" w:lineRule="exact"/>
        <w:rPr>
          <w:rFonts w:ascii="Times New Roman" w:hAnsi="Times New Roman" w:eastAsia="黑体" w:cs="Times New Roman"/>
          <w:b/>
          <w:color w:val="000000" w:themeColor="text1"/>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both"/>
        <w:spacing w:line="460" w:lineRule="exact"/>
        <w:rPr>
          <w:rFonts w:ascii="Times New Roman" w:hAnsi="Times New Roman" w:eastAsia="黑体" w:cs="Times New Roman"/>
          <w:b/>
          <w:color w:val="000000" w:themeColor="text1"/>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p>
    <w:p>
      <w:pPr>
        <w:rPr>
          <w:rFonts w:ascii="Times New Roman" w:hAnsi="Times New Roman" w:eastAsia="黑体" w:cs="Times New Roman"/>
          <w:b/>
          <w:color w:val="000000" w:themeColor="text1"/>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br w:type="page" w:clear="all"/>
      </w:r>
      <w:r/>
    </w:p>
    <w:p>
      <w:pPr>
        <w:jc w:val="both"/>
        <w:spacing w:line="460" w:lineRule="exact"/>
        <w:rPr>
          <w:rFonts w:ascii="Times New Roman" w:hAnsi="Times New Roman" w:eastAsia="黑体" w:cs="Times New Roman"/>
          <w:b/>
          <w:color w:val="000000" w:themeColor="text1"/>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t xml:space="preserve">五、中小（微）企业声明函（服务）</w:t>
      </w:r>
      <w:r/>
    </w:p>
    <w:p>
      <w:pPr>
        <w:ind w:firstLine="360"/>
        <w:spacing w:line="560" w:lineRule="exac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本公司（联合体）郑重声明，根据《政府采购促进中小企业发展管理办法》</w:t>
      </w:r>
      <w:r>
        <w:rPr>
          <w:rFonts w:hint="eastAsia"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财库</w:t>
      </w:r>
      <w:r>
        <w:rPr>
          <w:rFonts w:ascii="Times New Roman" w:hAnsi="Times New Roman" w:cs="Times New Roman"/>
          <w:b w:val="0"/>
          <w:bCs/>
          <w:color w:val="000000" w:themeColor="text1"/>
          <w:sz w:val="24"/>
          <w:highlight w:val="none"/>
          <w:lang w:val="en-US" w:eastAsia="zh-CN"/>
          <w14:textFill>
            <w14:solidFill>
              <w14:schemeClr w14:val="tx1"/>
            </w14:solidFill>
          </w14:textFill>
        </w:rPr>
        <w:t xml:space="preserve">〔202</w:t>
      </w:r>
      <w:r>
        <w:rPr>
          <w:rFonts w:hint="eastAsia" w:ascii="Times New Roman" w:hAnsi="Times New Roman" w:cs="Times New Roman"/>
          <w:b w:val="0"/>
          <w:bCs/>
          <w:color w:val="000000" w:themeColor="text1"/>
          <w:sz w:val="24"/>
          <w:highlight w:val="none"/>
          <w:lang w:val="en-US" w:eastAsia="zh-CN"/>
          <w14:textFill>
            <w14:solidFill>
              <w14:schemeClr w14:val="tx1"/>
            </w14:solidFill>
          </w14:textFill>
        </w:rPr>
        <w:t xml:space="preserve">0</w:t>
      </w:r>
      <w:r>
        <w:rPr>
          <w:rFonts w:ascii="Times New Roman" w:hAnsi="Times New Roman" w:cs="Times New Roman"/>
          <w:b w:val="0"/>
          <w:bCs/>
          <w:color w:val="000000" w:themeColor="text1"/>
          <w:sz w:val="24"/>
          <w:highlight w:val="none"/>
          <w:lang w:val="en-US"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46号</w:t>
      </w:r>
      <w:r>
        <w:rPr>
          <w:rFonts w:hint="eastAsia"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的规定，本公司（联合体）参加</w:t>
      </w:r>
      <w:r>
        <w:rPr>
          <w:rFonts w:ascii="Times New Roman" w:hAnsi="Times New Roman" w:cs="Times New Roman"/>
          <w:color w:val="000000" w:themeColor="text1"/>
          <w:sz w:val="24"/>
          <w:szCs w:val="24"/>
          <w:highlight w:val="none"/>
          <w:u w:val="single"/>
          <w14:textFill>
            <w14:solidFill>
              <w14:schemeClr w14:val="tx1"/>
            </w14:solidFill>
          </w14:textFill>
        </w:rPr>
        <w:t xml:space="preserve">（单位名称）</w:t>
      </w:r>
      <w:r>
        <w:rPr>
          <w:rFonts w:ascii="Times New Roman" w:hAnsi="Times New Roman" w:cs="Times New Roman"/>
          <w:color w:val="000000" w:themeColor="text1"/>
          <w:sz w:val="24"/>
          <w:szCs w:val="24"/>
          <w:highlight w:val="none"/>
          <w14:textFill>
            <w14:solidFill>
              <w14:schemeClr w14:val="tx1"/>
            </w14:solidFill>
          </w14:textFill>
        </w:rPr>
        <w:t xml:space="preserve">采购编号为</w:t>
      </w:r>
      <w:r>
        <w:rPr>
          <w:rFonts w:ascii="Times New Roman" w:hAnsi="Times New Roman" w:cs="Times New Roman"/>
          <w:color w:val="000000" w:themeColor="text1"/>
          <w:sz w:val="24"/>
          <w:szCs w:val="24"/>
          <w:highlight w:val="none"/>
          <w:u w:val="singl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u w:val="single"/>
          <w14:textFill>
            <w14:solidFill>
              <w14:schemeClr w14:val="tx1"/>
            </w14:solidFill>
          </w14:textFill>
        </w:rPr>
        <w:t xml:space="preserve">（项目名称）（分包号：**）</w:t>
      </w:r>
      <w:r>
        <w:rPr>
          <w:rFonts w:ascii="Times New Roman" w:hAnsi="Times New Roman" w:cs="Times New Roman"/>
          <w:color w:val="000000" w:themeColor="text1"/>
          <w:sz w:val="24"/>
          <w:szCs w:val="24"/>
          <w:highlight w:val="none"/>
          <w14:textFill>
            <w14:solidFill>
              <w14:schemeClr w14:val="tx1"/>
            </w14:solidFill>
          </w14:textFill>
        </w:rPr>
        <w:t xml:space="preserve">的采购活动，服务全部由符合政策的小微企业承接。根据《工业和信息化部</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国家统计局</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国家发展和改革委员会</w:t>
      </w:r>
      <w:r>
        <w:rPr>
          <w:rFonts w:hint="eastAsia"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财政部关于印发中小企业划型标准规定的通知》</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工信部联企业</w:t>
      </w:r>
      <w:r>
        <w:rPr>
          <w:rFonts w:ascii="Times New Roman" w:hAnsi="Times New Roman" w:cs="Times New Roman"/>
          <w:b w:val="0"/>
          <w:bCs/>
          <w:color w:val="000000" w:themeColor="text1"/>
          <w:sz w:val="24"/>
          <w:highlight w:val="none"/>
          <w:lang w:val="en-US" w:eastAsia="zh-CN"/>
          <w14:textFill>
            <w14:solidFill>
              <w14:schemeClr w14:val="tx1"/>
            </w14:solidFill>
          </w14:textFill>
        </w:rPr>
        <w:t xml:space="preserve">〔20</w:t>
      </w:r>
      <w:r>
        <w:rPr>
          <w:rFonts w:hint="eastAsia" w:ascii="Times New Roman" w:hAnsi="Times New Roman" w:cs="Times New Roman"/>
          <w:b w:val="0"/>
          <w:bCs/>
          <w:color w:val="000000" w:themeColor="text1"/>
          <w:sz w:val="24"/>
          <w:highlight w:val="none"/>
          <w:lang w:val="en-US" w:eastAsia="zh-CN"/>
          <w14:textFill>
            <w14:solidFill>
              <w14:schemeClr w14:val="tx1"/>
            </w14:solidFill>
          </w14:textFill>
        </w:rPr>
        <w:t xml:space="preserve">11</w:t>
      </w:r>
      <w:r>
        <w:rPr>
          <w:rFonts w:ascii="Times New Roman" w:hAnsi="Times New Roman" w:cs="Times New Roman"/>
          <w:b w:val="0"/>
          <w:bCs/>
          <w:color w:val="000000" w:themeColor="text1"/>
          <w:sz w:val="24"/>
          <w:highlight w:val="none"/>
          <w:lang w:val="en-US"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300号</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的规定，相关企业（含联合体中的小微企业</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签订分包意向协议的小微企业）的具体情况如下：</w:t>
      </w:r>
      <w:r/>
    </w:p>
    <w:p>
      <w:pPr>
        <w:ind w:firstLine="360"/>
        <w:spacing w:line="560" w:lineRule="exact"/>
        <w:rPr>
          <w:rFonts w:ascii="Times New Roman" w:hAnsi="Times New Roman" w:cs="Times New Roman"/>
          <w:i/>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1.</w:t>
      </w:r>
      <w:r>
        <w:rPr>
          <w:rFonts w:ascii="Times New Roman" w:hAnsi="Times New Roman" w:cs="Times New Roman"/>
          <w:color w:val="000000" w:themeColor="text1"/>
          <w:sz w:val="24"/>
          <w:szCs w:val="24"/>
          <w:highlight w:val="none"/>
          <w:u w:val="single"/>
          <w14:textFill>
            <w14:solidFill>
              <w14:schemeClr w14:val="tx1"/>
            </w14:solidFill>
          </w14:textFill>
        </w:rPr>
        <w:t xml:space="preserve">（标的名称）</w:t>
      </w:r>
      <w:r>
        <w:rPr>
          <w:rFonts w:ascii="Times New Roman" w:hAnsi="Times New Roman" w:cs="Times New Roman"/>
          <w:i/>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属于</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行业；承接企业为</w:t>
      </w:r>
      <w:r>
        <w:rPr>
          <w:rFonts w:ascii="Times New Roman" w:hAnsi="Times New Roman" w:cs="Times New Roman"/>
          <w:color w:val="000000" w:themeColor="text1"/>
          <w:sz w:val="24"/>
          <w:szCs w:val="24"/>
          <w:highlight w:val="none"/>
          <w:u w:val="single"/>
          <w14:textFill>
            <w14:solidFill>
              <w14:schemeClr w14:val="tx1"/>
            </w14:solidFill>
          </w14:textFill>
        </w:rPr>
        <w:t xml:space="preserve">（企业名称）</w:t>
      </w:r>
      <w:r>
        <w:rPr>
          <w:rFonts w:ascii="Times New Roman" w:hAnsi="Times New Roman" w:cs="Times New Roman"/>
          <w:color w:val="000000" w:themeColor="text1"/>
          <w:sz w:val="24"/>
          <w:szCs w:val="24"/>
          <w:highlight w:val="none"/>
          <w14:textFill>
            <w14:solidFill>
              <w14:schemeClr w14:val="tx1"/>
            </w14:solidFill>
          </w14:textFill>
        </w:rPr>
        <w:t xml:space="preserve">，从业人员</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人，营业收入为</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万元，资产总额为</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万元</w:t>
      </w:r>
      <w:r>
        <w:rPr>
          <w:rFonts w:ascii="Times New Roman" w:hAnsi="Times New Roman" w:cs="Times New Roman"/>
          <w:color w:val="000000" w:themeColor="text1"/>
          <w:sz w:val="24"/>
          <w:szCs w:val="24"/>
          <w:highlight w:val="none"/>
          <w:vertAlign w:val="superscript"/>
          <w14:textFill>
            <w14:solidFill>
              <w14:schemeClr w14:val="tx1"/>
            </w14:solidFill>
          </w14:textFill>
        </w:rPr>
        <w:t xml:space="preserve">1</w:t>
      </w:r>
      <w:r>
        <w:rPr>
          <w:rFonts w:ascii="Times New Roman" w:hAnsi="Times New Roman" w:cs="Times New Roman"/>
          <w:color w:val="000000" w:themeColor="text1"/>
          <w:sz w:val="24"/>
          <w:szCs w:val="24"/>
          <w:highlight w:val="none"/>
          <w14:textFill>
            <w14:solidFill>
              <w14:schemeClr w14:val="tx1"/>
            </w14:solidFill>
          </w14:textFill>
        </w:rPr>
        <w:t xml:space="preserve">，属于</w:t>
      </w:r>
      <w:r>
        <w:rPr>
          <w:rFonts w:ascii="Times New Roman" w:hAnsi="Times New Roman" w:cs="Times New Roman"/>
          <w:color w:val="000000" w:themeColor="text1"/>
          <w:sz w:val="24"/>
          <w:szCs w:val="24"/>
          <w:highlight w:val="none"/>
          <w:u w:val="single"/>
          <w14:textFill>
            <w14:solidFill>
              <w14:schemeClr w14:val="tx1"/>
            </w14:solidFill>
          </w14:textFill>
        </w:rPr>
        <w:t xml:space="preserve">（小型企业</w:t>
      </w:r>
      <w:r>
        <w:rPr>
          <w:rFonts w:hint="eastAsia" w:ascii="Times New Roman" w:hAnsi="Times New Roman" w:cs="Times New Roman"/>
          <w:color w:val="000000" w:themeColor="text1"/>
          <w:sz w:val="24"/>
          <w:szCs w:val="24"/>
          <w:highlight w:val="none"/>
          <w:u w:val="singl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u w:val="single"/>
          <w14:textFill>
            <w14:solidFill>
              <w14:schemeClr w14:val="tx1"/>
            </w14:solidFill>
          </w14:textFill>
        </w:rPr>
        <w:t xml:space="preserve">微型企业）；</w:t>
      </w:r>
      <w:r/>
    </w:p>
    <w:p>
      <w:pPr>
        <w:ind w:firstLine="360"/>
        <w:spacing w:line="560" w:lineRule="exact"/>
        <w:rPr>
          <w:rFonts w:ascii="Times New Roman" w:hAnsi="Times New Roman" w:cs="Times New Roman"/>
          <w:i/>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2.</w:t>
      </w:r>
      <w:r>
        <w:rPr>
          <w:rFonts w:ascii="Times New Roman" w:hAnsi="Times New Roman" w:cs="Times New Roman"/>
          <w:color w:val="000000" w:themeColor="text1"/>
          <w:sz w:val="24"/>
          <w:szCs w:val="24"/>
          <w:highlight w:val="none"/>
          <w:u w:val="single"/>
          <w14:textFill>
            <w14:solidFill>
              <w14:schemeClr w14:val="tx1"/>
            </w14:solidFill>
          </w14:textFill>
        </w:rPr>
        <w:t xml:space="preserve">（标的名称）</w:t>
      </w:r>
      <w:r>
        <w:rPr>
          <w:rFonts w:ascii="Times New Roman" w:hAnsi="Times New Roman" w:cs="Times New Roman"/>
          <w:i/>
          <w:color w:val="000000" w:themeColor="text1"/>
          <w:sz w:val="24"/>
          <w:szCs w:val="24"/>
          <w:highlight w:val="none"/>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属于</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行业；承接企业为</w:t>
      </w:r>
      <w:r>
        <w:rPr>
          <w:rFonts w:ascii="Times New Roman" w:hAnsi="Times New Roman" w:cs="Times New Roman"/>
          <w:color w:val="000000" w:themeColor="text1"/>
          <w:sz w:val="24"/>
          <w:szCs w:val="24"/>
          <w:highlight w:val="none"/>
          <w:u w:val="single"/>
          <w14:textFill>
            <w14:solidFill>
              <w14:schemeClr w14:val="tx1"/>
            </w14:solidFill>
          </w14:textFill>
        </w:rPr>
        <w:t xml:space="preserve">（企业名称）</w:t>
      </w:r>
      <w:r>
        <w:rPr>
          <w:rFonts w:ascii="Times New Roman" w:hAnsi="Times New Roman" w:cs="Times New Roman"/>
          <w:color w:val="000000" w:themeColor="text1"/>
          <w:sz w:val="24"/>
          <w:szCs w:val="24"/>
          <w:highlight w:val="none"/>
          <w14:textFill>
            <w14:solidFill>
              <w14:schemeClr w14:val="tx1"/>
            </w14:solidFill>
          </w14:textFill>
        </w:rPr>
        <w:t xml:space="preserve">，从业人员</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人，营业收入为</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万元，资产总额为</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万元</w:t>
      </w:r>
      <w:r>
        <w:rPr>
          <w:rFonts w:ascii="Times New Roman" w:hAnsi="Times New Roman" w:cs="Times New Roman"/>
          <w:color w:val="000000" w:themeColor="text1"/>
          <w:sz w:val="24"/>
          <w:szCs w:val="24"/>
          <w:highlight w:val="none"/>
          <w:vertAlign w:val="superscript"/>
          <w14:textFill>
            <w14:solidFill>
              <w14:schemeClr w14:val="tx1"/>
            </w14:solidFill>
          </w14:textFill>
        </w:rPr>
        <w:t xml:space="preserve">1</w:t>
      </w:r>
      <w:r>
        <w:rPr>
          <w:rFonts w:ascii="Times New Roman" w:hAnsi="Times New Roman" w:cs="Times New Roman"/>
          <w:color w:val="000000" w:themeColor="text1"/>
          <w:sz w:val="24"/>
          <w:szCs w:val="24"/>
          <w:highlight w:val="none"/>
          <w14:textFill>
            <w14:solidFill>
              <w14:schemeClr w14:val="tx1"/>
            </w14:solidFill>
          </w14:textFill>
        </w:rPr>
        <w:t xml:space="preserve">，属于</w:t>
      </w:r>
      <w:r>
        <w:rPr>
          <w:rFonts w:ascii="Times New Roman" w:hAnsi="Times New Roman" w:cs="Times New Roman"/>
          <w:color w:val="000000" w:themeColor="text1"/>
          <w:sz w:val="24"/>
          <w:szCs w:val="24"/>
          <w:highlight w:val="none"/>
          <w:u w:val="single"/>
          <w14:textFill>
            <w14:solidFill>
              <w14:schemeClr w14:val="tx1"/>
            </w14:solidFill>
          </w14:textFill>
        </w:rPr>
        <w:t xml:space="preserve">（小型企业</w:t>
      </w:r>
      <w:r>
        <w:rPr>
          <w:rFonts w:hint="eastAsia" w:ascii="Times New Roman" w:hAnsi="Times New Roman" w:cs="Times New Roman"/>
          <w:color w:val="000000" w:themeColor="text1"/>
          <w:sz w:val="24"/>
          <w:szCs w:val="24"/>
          <w:highlight w:val="none"/>
          <w:u w:val="singl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u w:val="single"/>
          <w14:textFill>
            <w14:solidFill>
              <w14:schemeClr w14:val="tx1"/>
            </w14:solidFill>
          </w14:textFill>
        </w:rPr>
        <w:t xml:space="preserve">微型企业）；</w:t>
      </w:r>
      <w:r/>
    </w:p>
    <w:p>
      <w:pPr>
        <w:ind w:firstLine="360"/>
        <w:spacing w:line="560" w:lineRule="exac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w:t>
      </w:r>
      <w:r/>
    </w:p>
    <w:p>
      <w:pPr>
        <w:ind w:firstLine="360"/>
        <w:spacing w:line="560" w:lineRule="exac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560" w:lineRule="exac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560" w:lineRule="exac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right="180" w:firstLine="360"/>
        <w:jc w:val="right"/>
        <w:spacing w:line="560" w:lineRule="exact"/>
        <w:rPr>
          <w:rFonts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 </w:t>
      </w:r>
      <w:r>
        <w:rPr>
          <w:rFonts w:hint="eastAsia" w:ascii="Times New Roman" w:hAnsi="Times New Roman" w:cs="Times New Roman"/>
          <w:color w:val="000000" w:themeColor="text1"/>
          <w:sz w:val="24"/>
          <w:highlight w:val="none"/>
          <w14:textFill>
            <w14:solidFill>
              <w14:schemeClr w14:val="tx1"/>
            </w14:solidFill>
          </w14:textFill>
        </w:rPr>
        <w:t xml:space="preserve">供应商名称</w:t>
      </w:r>
      <w:r>
        <w:rPr>
          <w:rFonts w:hint="eastAsia" w:ascii="Times New Roman" w:hAnsi="Times New Roman" w:cs="Times New Roman"/>
          <w:color w:val="000000" w:themeColor="text1"/>
          <w:sz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（加盖CA电子公章）</w:t>
      </w:r>
      <w:r/>
    </w:p>
    <w:p>
      <w:pPr>
        <w:ind w:right="480" w:firstLine="4800"/>
        <w:spacing w:line="560" w:lineRule="exact"/>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日  期：</w:t>
      </w:r>
      <w:r>
        <w:rPr>
          <w:rFonts w:hint="eastAsia" w:cs="Times New Roman"/>
          <w:color w:val="000000" w:themeColor="text1"/>
          <w:sz w:val="24"/>
          <w:szCs w:val="24"/>
          <w:highlight w:val="none"/>
          <w:lang w:val="en-US" w:eastAsia="zh-CN"/>
          <w14:textFill>
            <w14:solidFill>
              <w14:schemeClr w14:val="tx1"/>
            </w14:solidFill>
          </w14:textFill>
        </w:rPr>
        <w:t xml:space="preserve">  年  月  日</w:t>
      </w:r>
      <w:r/>
    </w:p>
    <w:p>
      <w:pPr>
        <w:ind w:firstLine="240"/>
        <w:spacing w:line="560" w:lineRule="exac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80"/>
        <w:spacing w:line="560" w:lineRule="exac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备注1：从业人员</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营业收入</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资产总额填报上一年度数据，无上一年度数据的新成立企业可不填报。</w:t>
      </w:r>
      <w:r/>
    </w:p>
    <w:p>
      <w:pPr>
        <w:ind w:firstLine="480"/>
        <w:spacing w:line="560" w:lineRule="exac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备注2：供应商如不提供此声明函，价格将不做相应扣除。</w:t>
      </w:r>
      <w:r/>
    </w:p>
    <w:p>
      <w:pPr>
        <w:numPr>
          <w:ilvl w:val="0"/>
          <w:numId w:val="0"/>
        </w:numPr>
        <w:rPr>
          <w:rFonts w:hint="eastAsia"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hint="eastAsia"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rPr>
          <w:rFonts w:hint="eastAsia"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hint="eastAsia"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br w:type="page" w:clear="all"/>
      </w:r>
      <w:r/>
    </w:p>
    <w:p>
      <w:pPr>
        <w:pStyle w:val="1014"/>
        <w:numPr>
          <w:ilvl w:val="0"/>
          <w:numId w:val="0"/>
        </w:numPr>
        <w:rPr>
          <w:rFonts w:hint="eastAsia" w:ascii="Times New Roman" w:hAnsi="Times New Roman"/>
          <w:caps w:val="0"/>
          <w:color w:val="000000" w:themeColor="text1"/>
          <w:sz w:val="24"/>
          <w:szCs w:val="24"/>
          <w:highlight w:val="none"/>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t xml:space="preserve">六、报价一览表</w:t>
      </w:r>
      <w:r/>
    </w:p>
    <w:p>
      <w:pPr>
        <w:numPr>
          <w:ilvl w:val="0"/>
          <w:numId w:val="0"/>
        </w:numPr>
        <w:ind w:firstLine="480"/>
        <w:rPr>
          <w:rFonts w:hint="eastAsia" w:ascii="Times New Roman" w:hAnsi="Times New Roman"/>
          <w:caps w:val="0"/>
          <w:color w:val="000000" w:themeColor="text1"/>
          <w:sz w:val="24"/>
          <w:szCs w:val="24"/>
          <w:highlight w:val="none"/>
          <w14:textFill>
            <w14:solidFill>
              <w14:schemeClr w14:val="tx1"/>
            </w14:solidFill>
          </w14:textFill>
        </w:rPr>
      </w:pPr>
      <w:r>
        <w:rPr>
          <w:rFonts w:hint="eastAsia" w:ascii="Times New Roman" w:hAnsi="Times New Roman"/>
          <w:caps w:val="0"/>
          <w:color w:val="000000" w:themeColor="text1"/>
          <w:sz w:val="24"/>
          <w:szCs w:val="24"/>
          <w:highlight w:val="none"/>
          <w14:textFill>
            <w14:solidFill>
              <w14:schemeClr w14:val="tx1"/>
            </w14:solidFill>
          </w14:textFill>
        </w:rPr>
      </w:r>
      <w:r/>
    </w:p>
    <w:p>
      <w:pPr>
        <w:pStyle w:val="817"/>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磋商报价表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rPr>
          <w:rFonts w:ascii="Calibri" w:hAnsi="Calibri" w:eastAsia="Calibri" w:cs="Calibri"/>
          <w:color w:val="000000"/>
          <w:sz w:val="24"/>
        </w:rPr>
        <w:t xml:space="preserve">                                  </w:t>
      </w:r>
      <w:r>
        <w:rPr>
          <w:rFonts w:ascii="SimSun" w:hAnsi="SimSun" w:eastAsia="SimSun" w:cs="SimSun"/>
          <w:color w:val="000000"/>
          <w:sz w:val="24"/>
        </w:rPr>
        <w:t xml:space="preserve">  货币单位：人民币元</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Calibri" w:hAnsi="Calibri" w:eastAsia="Calibri" w:cs="Calibri"/>
          <w:color w:val="000000"/>
          <w:sz w:val="24"/>
        </w:rPr>
        <w:t xml:space="preserve">                              </w:t>
      </w:r>
      <w:r>
        <w:rPr>
          <w:rFonts w:ascii="SimSun" w:hAnsi="SimSun" w:eastAsia="SimSun" w:cs="SimSun"/>
          <w:color w:val="000000"/>
          <w:sz w:val="24"/>
        </w:rPr>
        <w:t xml:space="preserve">        采购包号：分包号</w:t>
      </w:r>
      <w:r>
        <w:rPr>
          <w:rFonts w:ascii="Calibri" w:hAnsi="Calibri" w:eastAsia="Calibri" w:cs="Calibri"/>
          <w:color w:val="000000"/>
          <w:sz w:val="24"/>
        </w:rPr>
        <w:t xml:space="preserve"> </w:t>
      </w:r>
      <w:r/>
    </w:p>
    <w:tbl>
      <w:tblPr>
        <w:tblStyle w:val="8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704"/>
        <w:gridCol w:w="2409"/>
        <w:gridCol w:w="3056"/>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4" w:type="dxa"/>
            <w:vAlign w:val="center"/>
            <w:textDirection w:val="lrTb"/>
            <w:noWrap/>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智能中枢共性组件平台采购项目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4"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供应商（电子签章）：供应商名称</w:t>
      </w:r>
      <w:r>
        <w:rPr>
          <w:rFonts w:ascii="Calibri" w:hAnsi="Calibri" w:eastAsia="Calibri" w:cs="Calibri"/>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firstLine="480"/>
        <w:spacing w:line="480" w:lineRule="auto"/>
        <w:rPr>
          <w:rFonts w:hint="eastAsia" w:ascii="Times New Roman" w:hAnsi="Times New Roman"/>
          <w:caps w:val="0"/>
          <w:sz w:val="24"/>
          <w:szCs w:val="24"/>
          <w:highlight w:val="none"/>
          <w14:textFill>
            <w14:solidFill>
              <w14:schemeClr w14:val="tx1"/>
            </w14:solidFill>
          </w14:textFill>
        </w:rPr>
      </w:pPr>
      <w:r>
        <w:rPr>
          <w:rFonts w:hint="eastAsia" w:ascii="Times New Roman" w:hAnsi="Times New Roman"/>
          <w:caps w:val="0"/>
          <w:color w:val="000000" w:themeColor="text1"/>
          <w:sz w:val="24"/>
          <w:szCs w:val="24"/>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spacing w:line="480" w:lineRule="auto"/>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r>
      <w:r/>
    </w:p>
    <w:p>
      <w:pPr>
        <w:numPr>
          <w:ilvl w:val="0"/>
          <w:numId w:val="0"/>
        </w:numPr>
        <w:jc w:val="center"/>
        <w:rPr>
          <w:rFonts w:ascii="Times New Roman" w:hAnsi="Times New Roman" w:eastAsia="黑体" w:cs="Times New Roman"/>
          <w:b w:val="0"/>
          <w:bCs/>
          <w:color w:val="000000" w:themeColor="text1"/>
          <w:sz w:val="32"/>
          <w:szCs w:val="32"/>
          <w:highlight w:val="none"/>
          <w14:textFill>
            <w14:solidFill>
              <w14:schemeClr w14:val="tx1"/>
            </w14:solidFill>
          </w14:textFill>
        </w:rPr>
      </w:pPr>
      <w:r>
        <w:rPr>
          <w:rFonts w:ascii="Times New Roman" w:hAnsi="Times New Roman" w:eastAsia="黑体" w:cs="Times New Roman"/>
          <w:b w:val="0"/>
          <w:bCs/>
          <w:color w:val="000000" w:themeColor="text1"/>
          <w:sz w:val="32"/>
          <w:szCs w:val="32"/>
          <w:highlight w:val="none"/>
          <w14:textFill>
            <w14:solidFill>
              <w14:schemeClr w14:val="tx1"/>
            </w14:solidFill>
          </w14:textFill>
        </w:rPr>
        <w:t xml:space="preserve">分项报价表（服务类）</w:t>
      </w:r>
      <w:r/>
    </w:p>
    <w:tbl>
      <w:tblPr>
        <w:tblStyle w:val="826"/>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序号</w:t>
            </w:r>
            <w:r/>
          </w:p>
        </w:tc>
        <w:tc>
          <w:tcPr>
            <w:tcW w:w="127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1</w:t>
            </w:r>
            <w:r/>
          </w:p>
        </w:tc>
        <w:tc>
          <w:tcPr>
            <w:tcW w:w="128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2</w:t>
            </w:r>
            <w:r/>
          </w:p>
        </w:tc>
        <w:tc>
          <w:tcPr>
            <w:tcW w:w="92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3</w:t>
            </w:r>
            <w:r/>
          </w:p>
        </w:tc>
        <w:tc>
          <w:tcPr>
            <w:tcW w:w="1203"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4</w:t>
            </w:r>
            <w:r/>
          </w:p>
        </w:tc>
        <w:tc>
          <w:tcPr>
            <w:tcW w:w="161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5</w:t>
            </w:r>
            <w:r/>
          </w:p>
        </w:tc>
        <w:tc>
          <w:tcPr>
            <w:tcW w:w="179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27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分项服务名称</w:t>
            </w:r>
            <w:r/>
          </w:p>
        </w:tc>
        <w:tc>
          <w:tcPr>
            <w:tcW w:w="128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交付期</w:t>
            </w:r>
            <w:r/>
          </w:p>
        </w:tc>
        <w:tc>
          <w:tcPr>
            <w:tcW w:w="92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分项单位</w:t>
            </w:r>
            <w:r/>
          </w:p>
        </w:tc>
        <w:tc>
          <w:tcPr>
            <w:tcW w:w="1203"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数量</w:t>
            </w:r>
            <w:r/>
          </w:p>
        </w:tc>
        <w:tc>
          <w:tcPr>
            <w:tcW w:w="161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分项</w:t>
            </w:r>
            <w:r/>
          </w:p>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单价</w:t>
            </w:r>
            <w:r/>
          </w:p>
        </w:tc>
        <w:tc>
          <w:tcPr>
            <w:tcW w:w="179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分项</w:t>
            </w:r>
            <w:r/>
          </w:p>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总价</w:t>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1</w:t>
            </w:r>
            <w:r/>
          </w:p>
        </w:tc>
        <w:tc>
          <w:tcPr>
            <w:tcW w:w="127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2</w:t>
            </w:r>
            <w:r/>
          </w:p>
        </w:tc>
        <w:tc>
          <w:tcPr>
            <w:tcW w:w="127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3</w:t>
            </w:r>
            <w:r/>
          </w:p>
        </w:tc>
        <w:tc>
          <w:tcPr>
            <w:tcW w:w="127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w:t>
            </w:r>
            <w:r/>
          </w:p>
        </w:tc>
        <w:tc>
          <w:tcPr>
            <w:tcW w:w="127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w:t>
            </w:r>
            <w:r/>
          </w:p>
        </w:tc>
        <w:tc>
          <w:tcPr>
            <w:tcW w:w="128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r>
      <w:tr>
        <w:trPr>
          <w:cantSplit/>
          <w:trHeight w:val="487"/>
        </w:trPr>
        <w:tc>
          <w:tcPr>
            <w:gridSpan w:val="6"/>
            <w:tcW w:w="7255" w:type="dxa"/>
            <w:vAlign w:val="center"/>
            <w:textDirection w:val="lrTb"/>
            <w:noWrap w:val="false"/>
          </w:tcPr>
          <w:p>
            <w:pPr>
              <w:jc w:val="cente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总报价（人民币：元）</w:t>
            </w:r>
            <w:r/>
          </w:p>
        </w:tc>
        <w:tc>
          <w:tcPr>
            <w:tcW w:w="1798" w:type="dxa"/>
            <w:vAlign w:val="top"/>
            <w:textDirection w:val="lrTb"/>
            <w:noWrap w:val="false"/>
          </w:tcPr>
          <w:p>
            <w:pPr>
              <w:spacing w:line="0" w:lineRule="atLeast"/>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tc>
      </w:tr>
    </w:tbl>
    <w:p>
      <w:pP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备注： 磋商报价采用总承包方式，投标人的“总报价”应包括采购人需求的服务（包含与服务相关的产品）价格</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培训费用及售后服务费用，项目在指定地点</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环境交付</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安装</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调试</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验收所需费用和所有相关税金费用及为完成整个项目所产生的</w:t>
      </w:r>
      <w:r>
        <w:rPr>
          <w:rFonts w:hint="eastAsia" w:cs="Times New Roman"/>
          <w:color w:val="000000" w:themeColor="text1"/>
          <w:sz w:val="24"/>
          <w:szCs w:val="24"/>
          <w:highlight w:val="none"/>
          <w:lang w:eastAsia="zh-CN"/>
          <w14:textFill>
            <w14:solidFill>
              <w14:schemeClr w14:val="tx1"/>
            </w14:solidFill>
          </w14:textFill>
        </w:rPr>
        <w:t xml:space="preserve">其他所有</w:t>
      </w:r>
      <w:r>
        <w:rPr>
          <w:rFonts w:ascii="Times New Roman" w:hAnsi="Times New Roman" w:cs="Times New Roman"/>
          <w:color w:val="000000" w:themeColor="text1"/>
          <w:sz w:val="24"/>
          <w:szCs w:val="24"/>
          <w:highlight w:val="none"/>
          <w14:textFill>
            <w14:solidFill>
              <w14:schemeClr w14:val="tx1"/>
            </w14:solidFill>
          </w14:textFill>
        </w:rPr>
        <w:t xml:space="preserve">费用。</w:t>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br w:type="page" w:clear="all"/>
      </w:r>
      <w:r/>
    </w:p>
    <w:p>
      <w:pPr>
        <w:jc w:val="left"/>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pPr>
      <w:r>
        <w:rPr>
          <w:rFonts w:ascii="Times New Roman" w:hAnsi="Times New Roman" w:eastAsia="黑体" w:cs="Times New Roman"/>
          <w:b w:val="0"/>
          <w:bCs/>
          <w:color w:val="000000" w:themeColor="text1"/>
          <w:sz w:val="32"/>
          <w:szCs w:val="32"/>
          <w:highlight w:val="none"/>
          <w:lang w:val="en-US" w:eastAsia="zh-CN"/>
          <w14:textFill>
            <w14:solidFill>
              <w14:schemeClr w14:val="tx1"/>
            </w14:solidFill>
          </w14:textFill>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t xml:space="preserve">七、技术要求响应及偏离表</w:t>
      </w:r>
      <w:bookmarkEnd w:id="195"/>
      <w:r/>
      <w:bookmarkEnd w:id="179"/>
      <w:r/>
      <w:bookmarkEnd w:id="180"/>
      <w:r/>
      <w:r/>
    </w:p>
    <w:tbl>
      <w:tblPr>
        <w:tblStyle w:val="826"/>
        <w:tblW w:w="10575" w:type="dxa"/>
        <w:tblInd w:w="-561" w:type="dxa"/>
        <w:tblLayout w:type="autofit"/>
        <w:tblCellMar>
          <w:left w:w="108" w:type="dxa"/>
          <w:top w:w="0" w:type="dxa"/>
          <w:right w:w="108" w:type="dxa"/>
          <w:bottom w:w="0" w:type="dxa"/>
        </w:tblCellMar>
        <w:tblLook w:val="04A0" w:firstRow="1" w:lastRow="0" w:firstColumn="1" w:lastColumn="0" w:noHBand="0" w:noVBand="1"/>
      </w:tblPr>
      <w:tblGrid>
        <w:gridCol w:w="2715"/>
        <w:gridCol w:w="2655"/>
        <w:gridCol w:w="3375"/>
        <w:gridCol w:w="1830"/>
      </w:tblGrid>
      <w:tr>
        <w:trPr>
          <w:trHeight w:val="567"/>
        </w:trPr>
        <w:tc>
          <w:tcPr>
            <w:tcBorders>
              <w:top w:val="single" w:color="000000" w:sz="8" w:space="0"/>
              <w:left w:val="single" w:color="000000" w:sz="8" w:space="0"/>
              <w:bottom w:val="single" w:color="000000" w:sz="8" w:space="0"/>
              <w:right w:val="single" w:color="000000" w:sz="8" w:space="0"/>
            </w:tcBorders>
            <w:tcW w:w="2715" w:type="dxa"/>
            <w:vAlign w:val="center"/>
            <w:textDirection w:val="lrTb"/>
            <w:noWrap w:val="false"/>
          </w:tcPr>
          <w:p>
            <w:pPr>
              <w:ind w:left="0" w:right="0"/>
              <w:jc w:val="center"/>
              <w:keepLines w:val="0"/>
              <w:keepNext w:val="0"/>
              <w:spacing w:before="100" w:beforeAutospacing="0" w:after="0" w:afterAutospacing="0" w:line="240" w:lineRule="auto"/>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199" w:name="_Hlt26609391"/>
            <w:r/>
            <w:bookmarkEnd w:id="199"/>
            <w:r/>
            <w:bookmarkStart w:id="200" w:name="_Hlt26955064"/>
            <w:r/>
            <w:bookmarkEnd w:id="200"/>
            <w:r/>
            <w:bookmarkStart w:id="201" w:name="_Hlt26782999"/>
            <w:r/>
            <w:bookmarkEnd w:id="201"/>
            <w:r/>
            <w:bookmarkStart w:id="202" w:name="_Hlt24879081"/>
            <w:r/>
            <w:bookmarkEnd w:id="202"/>
            <w:r/>
            <w:bookmarkStart w:id="203" w:name="_Hlt26671372"/>
            <w:r/>
            <w:bookmarkEnd w:id="203"/>
            <w:r/>
            <w:bookmarkStart w:id="204" w:name="_Hlt26671343"/>
            <w:r/>
            <w:bookmarkEnd w:id="204"/>
            <w:r/>
            <w:bookmarkStart w:id="205" w:name="_Hlt26955056"/>
            <w:r/>
            <w:bookmarkEnd w:id="205"/>
            <w:r/>
            <w:bookmarkStart w:id="206" w:name="_Hlt26955054"/>
            <w:r/>
            <w:bookmarkEnd w:id="206"/>
            <w:r/>
            <w:bookmarkStart w:id="207" w:name="_Hlt26580838"/>
            <w:r/>
            <w:bookmarkEnd w:id="207"/>
            <w:r>
              <w:rPr>
                <w:rFonts w:hint="eastAsia" w:ascii="宋体" w:hAnsi="宋体" w:eastAsia="宋体" w:cs="宋体"/>
                <w:color w:val="000000" w:themeColor="text1"/>
                <w:sz w:val="24"/>
                <w:szCs w:val="24"/>
                <w:highlight w:val="none"/>
                <w14:textFill>
                  <w14:solidFill>
                    <w14:schemeClr w14:val="tx1"/>
                  </w14:solidFill>
                </w14:textFill>
              </w:rPr>
              <w:t xml:space="preserve">磋商文件内容</w:t>
            </w:r>
            <w:r/>
          </w:p>
        </w:tc>
        <w:tc>
          <w:tcPr>
            <w:tcBorders>
              <w:top w:val="single" w:color="000000" w:sz="8" w:space="0"/>
              <w:left w:val="none" w:color="000000" w:sz="4" w:space="0"/>
              <w:bottom w:val="single" w:color="000000" w:sz="8" w:space="0"/>
              <w:right w:val="single" w:color="000000" w:sz="8" w:space="0"/>
            </w:tcBorders>
            <w:tcW w:w="2655" w:type="dxa"/>
            <w:vAlign w:val="center"/>
            <w:textDirection w:val="lrTb"/>
            <w:noWrap w:val="false"/>
          </w:tcPr>
          <w:p>
            <w:pPr>
              <w:ind w:left="0" w:right="0"/>
              <w:jc w:val="center"/>
              <w:keepLines w:val="0"/>
              <w:keepNext w:val="0"/>
              <w:spacing w:before="100" w:beforeAutospacing="0" w:after="0" w:afterAutospacing="0" w:line="240" w:lineRule="auto"/>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响应文件内容</w:t>
            </w:r>
            <w:r/>
          </w:p>
        </w:tc>
        <w:tc>
          <w:tcPr>
            <w:tcBorders>
              <w:top w:val="single" w:color="000000" w:sz="8" w:space="0"/>
              <w:left w:val="none" w:color="000000" w:sz="4" w:space="0"/>
              <w:bottom w:val="single" w:color="000000" w:sz="8" w:space="0"/>
              <w:right w:val="single" w:color="000000" w:sz="8" w:space="0"/>
            </w:tcBorders>
            <w:tcW w:w="3375" w:type="dxa"/>
            <w:vAlign w:val="center"/>
            <w:textDirection w:val="lrTb"/>
            <w:noWrap w:val="false"/>
          </w:tcPr>
          <w:p>
            <w:pPr>
              <w:ind w:left="0" w:right="0"/>
              <w:jc w:val="center"/>
              <w:keepLines w:val="0"/>
              <w:keepNext w:val="0"/>
              <w:spacing w:before="100" w:beforeAutospacing="0" w:after="0" w:afterAutospacing="0" w:line="240" w:lineRule="auto"/>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偏离情况</w:t>
            </w:r>
            <w:r/>
          </w:p>
          <w:p>
            <w:pPr>
              <w:ind w:left="0" w:right="0"/>
              <w:jc w:val="center"/>
              <w:keepLines w:val="0"/>
              <w:keepNext w:val="0"/>
              <w:spacing w:before="100" w:beforeAutospacing="0" w:after="0" w:afterAutospacing="0" w:line="240" w:lineRule="auto"/>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正偏离、负偏离、无偏离</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W w:w="1830" w:type="dxa"/>
            <w:vAlign w:val="center"/>
            <w:textDirection w:val="lrTb"/>
            <w:noWrap w:val="false"/>
          </w:tcPr>
          <w:p>
            <w:pPr>
              <w:ind w:left="0" w:right="0"/>
              <w:jc w:val="center"/>
              <w:keepLines w:val="0"/>
              <w:keepNext w:val="0"/>
              <w:spacing w:before="100" w:beforeAutospacing="0" w:after="0" w:afterAutospacing="0" w:line="240" w:lineRule="auto"/>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偏离内容及说明</w:t>
            </w:r>
            <w:r/>
          </w:p>
          <w:p>
            <w:pPr>
              <w:ind w:left="0" w:right="0"/>
              <w:jc w:val="center"/>
              <w:keepLines w:val="0"/>
              <w:keepNext w:val="0"/>
              <w:spacing w:before="100" w:beforeAutospacing="0" w:after="0" w:afterAutospacing="0" w:line="240" w:lineRule="auto"/>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65"/>
        </w:trPr>
        <w:tc>
          <w:tcPr>
            <w:tcBorders>
              <w:top w:val="none" w:color="000000" w:sz="4" w:space="0"/>
              <w:left w:val="single" w:color="000000" w:sz="8" w:space="0"/>
              <w:bottom w:val="single" w:color="000000" w:sz="8" w:space="0"/>
              <w:right w:val="single" w:color="000000" w:sz="8" w:space="0"/>
            </w:tcBorders>
            <w:tcW w:w="271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37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1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37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1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37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1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37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1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37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1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37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1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37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1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37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1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375"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ind w:left="0" w:right="0"/>
              <w:jc w:val="center"/>
              <w:keepLines w:val="0"/>
              <w:keepNext w:val="0"/>
              <w:spacing w:before="0" w:beforeAutospacing="0" w:after="0" w:afterAutospacing="0" w:line="55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bl>
    <w:p>
      <w:pPr>
        <w:jc w:val="right"/>
        <w:shd w:val="clear" w:color="auto"/>
        <w:rPr>
          <w:rFonts w:hint="eastAsia" w:ascii="Times New Roman" w:hAnsi="Times New Roman"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 </w:t>
      </w:r>
      <w:r/>
    </w:p>
    <w:p>
      <w:pPr>
        <w:pStyle w:val="849"/>
        <w:jc w:val="both"/>
        <w:keepLines w:val="0"/>
        <w:keepNext w:val="0"/>
        <w:pageBreakBefore w:val="0"/>
        <w:spacing w:before="0" w:beforeAutospacing="0" w:after="0" w:afterAutospacing="0" w:line="300" w:lineRule="exact"/>
        <w:shd w:val="clear" w:color="auto"/>
        <w:widowControl w:val="off"/>
        <w:rPr>
          <w:rFonts w:hint="eastAsia" w:cs="仿宋"/>
          <w:b/>
          <w:bCs/>
          <w:color w:val="000000" w:themeColor="text1"/>
          <w:szCs w:val="28"/>
          <w:highlight w:val="none"/>
          <w14:textFill>
            <w14:solidFill>
              <w14:schemeClr w14:val="tx1"/>
            </w14:solidFill>
          </w14:textFill>
        </w:rPr>
      </w:pPr>
      <w:r>
        <w:rPr>
          <w:rFonts w:hint="eastAsia" w:cs="仿宋"/>
          <w:b/>
          <w:bCs/>
          <w:color w:val="000000" w:themeColor="text1"/>
          <w:szCs w:val="28"/>
          <w:highlight w:val="none"/>
          <w14:textFill>
            <w14:solidFill>
              <w14:schemeClr w14:val="tx1"/>
            </w14:solidFill>
          </w14:textFill>
        </w:rPr>
        <w:t xml:space="preserve">备注：</w:t>
      </w:r>
      <w:r>
        <w:rPr>
          <w:rFonts w:hint="eastAsia" w:ascii="Times New Roman" w:hAnsi="Times New Roman" w:cs="仿宋"/>
          <w:color w:val="000000" w:themeColor="text1"/>
          <w:szCs w:val="28"/>
          <w:highlight w:val="none"/>
          <w14:textFill>
            <w14:solidFill>
              <w14:schemeClr w14:val="tx1"/>
            </w14:solidFill>
          </w14:textFill>
        </w:rPr>
        <w:t xml:space="preserve">1.</w:t>
      </w:r>
      <w:r>
        <w:rPr>
          <w:rFonts w:hint="eastAsia" w:ascii="Times New Roman" w:hAnsi="Times New Roman"/>
          <w:color w:val="000000" w:themeColor="text1"/>
          <w:szCs w:val="20"/>
          <w:highlight w:val="none"/>
          <w14:textFill>
            <w14:solidFill>
              <w14:schemeClr w14:val="tx1"/>
            </w14:solidFill>
          </w14:textFill>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themeColor="text1"/>
          <w:szCs w:val="20"/>
          <w:highlight w:val="none"/>
          <w14:textFill>
            <w14:solidFill>
              <w14:schemeClr w14:val="tx1"/>
            </w14:solidFill>
          </w14:textFill>
        </w:rPr>
        <w:t xml:space="preserve">作无效响应处理。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hint="eastAsia" w:ascii="Times New Roman" w:hAnsi="Times New Roman" w:eastAsia="宋体" w:cs="宋体"/>
          <w:b w:val="0"/>
          <w:color w:val="000000" w:themeColor="text1"/>
          <w:sz w:val="24"/>
          <w:szCs w:val="20"/>
          <w:highlight w:val="none"/>
          <w:lang w:val="en-US" w:eastAsia="zh-CN" w:bidi="ar-SA"/>
          <w14:textFill>
            <w14:solidFill>
              <w14:schemeClr w14:val="tx1"/>
            </w14:solidFill>
          </w14:textFill>
        </w:rPr>
        <w:t xml:space="preserve">2.对采购需求的其他非实质性要求，供应商按所投产品（服务）情况在此表中详细列出偏离情况（包括正偏离、负偏离、无偏离）并说明理由；未列明的均视为未响应磋商文件要求</w:t>
      </w:r>
      <w:r>
        <w:rPr>
          <w:rFonts w:hint="eastAsia" w:ascii="Times New Roman" w:hAnsi="Times New Roman" w:eastAsia="宋体" w:cs="宋体"/>
          <w:b w:val="0"/>
          <w:color w:val="000000" w:themeColor="text1"/>
          <w:sz w:val="24"/>
          <w:szCs w:val="20"/>
          <w:highlight w:val="none"/>
          <w:lang w:val="en-US" w:eastAsia="zh-CN" w:bidi="ar-SA"/>
          <w14:textFill>
            <w14:solidFill>
              <w14:schemeClr w14:val="tx1"/>
            </w14:solidFill>
          </w14:textFill>
        </w:rPr>
        <w:t xml:space="preserve">，</w:t>
      </w:r>
      <w:r>
        <w:rPr>
          <w:rFonts w:ascii="SimSun" w:hAnsi="SimSun" w:eastAsia="SimSun" w:cs="SimSun"/>
          <w:color w:val="000000"/>
          <w:sz w:val="24"/>
        </w:rPr>
        <w:t xml:space="preserve">对应项按负偏离进行扣分处理。</w:t>
      </w:r>
      <w:r>
        <w:rPr>
          <w:sz w:val="24"/>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r>
      <w:r/>
    </w:p>
    <w:p>
      <w:pPr>
        <w:rPr>
          <w:rFonts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供应商</w:t>
      </w:r>
      <w:r>
        <w:rPr>
          <w:rFonts w:ascii="Times New Roman" w:hAnsi="Times New Roman" w:cs="Times New Roman"/>
          <w:color w:val="000000" w:themeColor="text1"/>
          <w:sz w:val="24"/>
          <w:szCs w:val="24"/>
          <w:highlight w:val="none"/>
          <w14:textFill>
            <w14:solidFill>
              <w14:schemeClr w14:val="tx1"/>
            </w14:solidFill>
          </w14:textFill>
        </w:rPr>
        <w:t xml:space="preserve">名称：</w:t>
      </w:r>
      <w:r>
        <w:rPr>
          <w:rFonts w:hint="eastAsia" w:cs="Times New Roman"/>
          <w:color w:val="000000" w:themeColor="text1"/>
          <w:sz w:val="24"/>
          <w:szCs w:val="24"/>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（加盖CA电子公章）</w:t>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r>
      <w:r/>
    </w:p>
    <w:p>
      <w:pPr>
        <w:pStyle w:val="1014"/>
        <w:numPr>
          <w:ilvl w:val="0"/>
          <w:numId w:val="0"/>
        </w:numPr>
        <w:rPr>
          <w:rFonts w:hint="eastAsia" w:ascii="Times New Roman" w:hAnsi="Times New Roman" w:cs="Times New Roman"/>
          <w:color w:val="000000" w:themeColor="text1"/>
          <w:highlight w:val="none"/>
          <w:lang w:val="en-US" w:eastAsia="zh-CN"/>
          <w14:textFill>
            <w14:solidFill>
              <w14:schemeClr w14:val="tx1"/>
            </w14:solidFill>
          </w14:textFill>
        </w:rPr>
        <w:outlineLvl w:val="1"/>
      </w:pPr>
      <w:r>
        <w:rPr>
          <w:rFonts w:hint="eastAsia" w:ascii="Times New Roman" w:hAnsi="Times New Roman" w:cs="Times New Roman"/>
          <w:color w:val="000000" w:themeColor="text1"/>
          <w:highlight w:val="none"/>
          <w:lang w:val="en-US" w:eastAsia="zh-CN"/>
          <w14:textFill>
            <w14:solidFill>
              <w14:schemeClr w14:val="tx1"/>
            </w14:solidFill>
          </w14:textFill>
        </w:rPr>
        <w:t xml:space="preserve">八、项目组人员</w:t>
      </w:r>
      <w:r/>
    </w:p>
    <w:p>
      <w:pPr>
        <w:pStyle w:val="1018"/>
        <w:jc w:val="center"/>
        <w:spacing w:line="600" w:lineRule="exact"/>
        <w:rPr>
          <w:rFonts w:hint="eastAsia" w:ascii="黑体" w:hAnsi="黑体" w:eastAsia="黑体" w:cs="黑体"/>
          <w:b w:val="0"/>
          <w:bCs w:val="0"/>
          <w:color w:val="000000" w:themeColor="text1"/>
          <w:sz w:val="32"/>
          <w:szCs w:val="32"/>
          <w:highlight w:val="none"/>
          <w14:textFill>
            <w14:solidFill>
              <w14:schemeClr w14:val="tx1"/>
            </w14:solidFill>
          </w14:textFill>
        </w:rPr>
      </w:pPr>
      <w:r>
        <w:rPr>
          <w:rFonts w:hint="eastAsia" w:ascii="黑体" w:hAnsi="黑体" w:eastAsia="黑体" w:cs="黑体"/>
          <w:b w:val="0"/>
          <w:bCs w:val="0"/>
          <w:color w:val="000000" w:themeColor="text1"/>
          <w:sz w:val="32"/>
          <w:szCs w:val="32"/>
          <w:highlight w:val="none"/>
          <w:lang w:bidi="ar"/>
          <w14:textFill>
            <w14:solidFill>
              <w14:schemeClr w14:val="tx1"/>
            </w14:solidFill>
          </w14:textFill>
        </w:rPr>
        <w:t xml:space="preserve">项目组成员</w:t>
      </w:r>
      <w:r/>
    </w:p>
    <w:tbl>
      <w:tblPr>
        <w:tblStyle w:val="826"/>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20"/>
              <w:jc w:val="center"/>
              <w:spacing w:beforeAutospacing="1"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020"/>
              <w:jc w:val="center"/>
              <w:spacing w:beforeAutospacing="1"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职务</w:t>
            </w:r>
            <w:r/>
          </w:p>
        </w:tc>
        <w:tc>
          <w:tcPr>
            <w:tcW w:w="992" w:type="dxa"/>
            <w:vAlign w:val="center"/>
            <w:textDirection w:val="lrTb"/>
            <w:noWrap w:val="false"/>
          </w:tcPr>
          <w:p>
            <w:pPr>
              <w:pStyle w:val="1020"/>
              <w:jc w:val="center"/>
              <w:spacing w:beforeAutospacing="1"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学历</w:t>
            </w:r>
            <w:r/>
          </w:p>
        </w:tc>
        <w:tc>
          <w:tcPr>
            <w:tcW w:w="1984" w:type="dxa"/>
            <w:vAlign w:val="center"/>
            <w:textDirection w:val="lrTb"/>
            <w:noWrap w:val="false"/>
          </w:tcPr>
          <w:p>
            <w:pPr>
              <w:pStyle w:val="1020"/>
              <w:ind w:firstLine="280"/>
              <w:spacing w:beforeAutospacing="1"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020"/>
              <w:jc w:val="center"/>
              <w:spacing w:beforeAutospacing="1"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020"/>
              <w:spacing w:beforeAutospacing="1"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18"/>
              <w:jc w:val="center"/>
              <w:widowControl/>
              <w:rPr>
                <w:rFonts w:ascii="Times New Roman" w:hAnsi="Times New Roman" w:cs="Times New Roman"/>
                <w:color w:val="000000" w:themeColor="text1"/>
                <w:sz w:val="20"/>
                <w:szCs w:val="20"/>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lang w:bidi="ar"/>
                <w14:textFill>
                  <w14:solidFill>
                    <w14:schemeClr w14:val="tx1"/>
                  </w14:solidFill>
                </w14:textFill>
              </w:rPr>
              <w:t xml:space="preserve">项目经理</w:t>
            </w:r>
            <w:r/>
          </w:p>
        </w:tc>
        <w:tc>
          <w:tcPr>
            <w:tcW w:w="99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18"/>
              <w:jc w:val="center"/>
              <w:rPr>
                <w:rFonts w:ascii="Times New Roman" w:hAnsi="Times New Roman" w:eastAsia="仿宋_GB2312"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lang w:eastAsia="zh-CN" w:bidi="ar"/>
                <w14:textFill>
                  <w14:solidFill>
                    <w14:schemeClr w14:val="tx1"/>
                  </w14:solidFill>
                </w14:textFill>
              </w:rPr>
              <w:t xml:space="preserve">……</w:t>
            </w:r>
            <w:r/>
          </w:p>
        </w:tc>
        <w:tc>
          <w:tcPr>
            <w:tcW w:w="99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18"/>
              <w:jc w:val="center"/>
              <w:rPr>
                <w:rFonts w:ascii="Times New Roman" w:hAnsi="Times New Roman" w:eastAsia="仿宋_GB2312" w:cs="Times New Roman"/>
                <w:color w:val="000000" w:themeColor="text1"/>
                <w:sz w:val="28"/>
                <w:szCs w:val="28"/>
                <w:highlight w:val="non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lang w:eastAsia="zh-CN" w:bidi="ar"/>
                <w14:textFill>
                  <w14:solidFill>
                    <w14:schemeClr w14:val="tx1"/>
                  </w14:solidFill>
                </w14:textFill>
              </w:rPr>
              <w:t xml:space="preserve">……</w:t>
            </w:r>
            <w:r/>
          </w:p>
        </w:tc>
        <w:tc>
          <w:tcPr>
            <w:tcW w:w="99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18"/>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18"/>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0"/>
              <w:ind w:firstLine="560"/>
              <w:jc w:val="center"/>
              <w:spacing w:line="560" w:lineRule="exact"/>
              <w:widowControl/>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r>
            <w:r/>
          </w:p>
        </w:tc>
      </w:tr>
    </w:tbl>
    <w:p>
      <w:pPr>
        <w:pStyle w:val="1018"/>
        <w:ind w:firstLine="398"/>
        <w:spacing w:line="460" w:lineRule="exact"/>
        <w:rPr>
          <w:rFonts w:ascii="Times New Roman" w:hAnsi="Times New Roman" w:eastAsia="仿宋_GB2312" w:cs="Times New Roman"/>
          <w:color w:val="000000" w:themeColor="text1"/>
          <w:szCs w:val="24"/>
          <w:highlight w:val="none"/>
          <w14:textFill>
            <w14:solidFill>
              <w14:schemeClr w14:val="tx1"/>
            </w14:solidFill>
          </w14:textFill>
        </w:rPr>
      </w:pPr>
      <w:r>
        <w:rPr>
          <w:rFonts w:ascii="Times New Roman" w:hAnsi="Times New Roman" w:eastAsia="仿宋_GB2312" w:cs="Times New Roman"/>
          <w:b/>
          <w:color w:val="000000" w:themeColor="text1"/>
          <w:szCs w:val="24"/>
          <w:highlight w:val="none"/>
          <w:lang w:bidi="ar"/>
          <w14:textFill>
            <w14:solidFill>
              <w14:schemeClr w14:val="tx1"/>
            </w14:solidFill>
          </w14:textFill>
        </w:rPr>
        <w:t xml:space="preserve">注：如供应商</w:t>
      </w:r>
      <w:r>
        <w:rPr>
          <w:rFonts w:ascii="Times New Roman" w:hAnsi="Times New Roman" w:eastAsia="仿宋_GB2312" w:cs="Times New Roman"/>
          <w:b/>
          <w:color w:val="000000" w:themeColor="text1"/>
          <w:szCs w:val="24"/>
          <w:highlight w:val="none"/>
          <w:lang w:val="en-US" w:eastAsia="zh-CN" w:bidi="ar"/>
          <w14:textFill>
            <w14:solidFill>
              <w14:schemeClr w14:val="tx1"/>
            </w14:solidFill>
          </w14:textFill>
        </w:rPr>
        <w:t xml:space="preserve">成交</w:t>
      </w:r>
      <w:r>
        <w:rPr>
          <w:rFonts w:ascii="Times New Roman" w:hAnsi="Times New Roman" w:eastAsia="仿宋_GB2312" w:cs="Times New Roman"/>
          <w:b/>
          <w:color w:val="000000" w:themeColor="text1"/>
          <w:szCs w:val="24"/>
          <w:highlight w:val="none"/>
          <w:lang w:bidi="ar"/>
          <w14:textFill>
            <w14:solidFill>
              <w14:schemeClr w14:val="tx1"/>
            </w14:solidFill>
          </w14:textFill>
        </w:rPr>
        <w:t xml:space="preserve">，项目组成员必须按本表承诺人员操作，不得随意更换。按</w:t>
      </w:r>
      <w:r>
        <w:rPr>
          <w:rFonts w:ascii="Times New Roman" w:hAnsi="Times New Roman" w:eastAsia="仿宋_GB2312" w:cs="Times New Roman"/>
          <w:b/>
          <w:color w:val="000000" w:themeColor="text1"/>
          <w:szCs w:val="24"/>
          <w:highlight w:val="none"/>
          <w:lang w:val="en-US" w:eastAsia="zh-CN" w:bidi="ar"/>
          <w14:textFill>
            <w14:solidFill>
              <w14:schemeClr w14:val="tx1"/>
            </w14:solidFill>
          </w14:textFill>
        </w:rPr>
        <w:t xml:space="preserve">磋商</w:t>
      </w:r>
      <w:r>
        <w:rPr>
          <w:rFonts w:ascii="Times New Roman" w:hAnsi="Times New Roman" w:eastAsia="仿宋_GB2312" w:cs="Times New Roman"/>
          <w:b/>
          <w:color w:val="000000" w:themeColor="text1"/>
          <w:szCs w:val="24"/>
          <w:highlight w:val="none"/>
          <w:lang w:bidi="ar"/>
          <w14:textFill>
            <w14:solidFill>
              <w14:schemeClr w14:val="tx1"/>
            </w14:solidFill>
          </w14:textFill>
        </w:rPr>
        <w:t xml:space="preserve">文件要求附相关人员证书。</w:t>
      </w:r>
      <w:r/>
    </w:p>
    <w:p>
      <w:pPr>
        <w:pStyle w:val="1018"/>
        <w:ind w:firstLine="280"/>
        <w:spacing w:line="500" w:lineRule="exact"/>
        <w:rPr>
          <w:rFonts w:ascii="Times New Roman" w:hAnsi="Times New Roman" w:eastAsia="仿宋_GB2312" w:cs="Times New Roman"/>
          <w:color w:val="000000" w:themeColor="text1"/>
          <w:szCs w:val="24"/>
          <w:highlight w:val="none"/>
          <w14:textFill>
            <w14:solidFill>
              <w14:schemeClr w14:val="tx1"/>
            </w14:solidFill>
          </w14:textFill>
        </w:rPr>
      </w:pPr>
      <w:r>
        <w:rPr>
          <w:rFonts w:ascii="Times New Roman" w:hAnsi="Times New Roman" w:eastAsia="仿宋_GB2312" w:cs="Times New Roman"/>
          <w:color w:val="000000" w:themeColor="text1"/>
          <w:szCs w:val="24"/>
          <w:highlight w:val="none"/>
          <w14:textFill>
            <w14:solidFill>
              <w14:schemeClr w14:val="tx1"/>
            </w14:solidFill>
          </w14:textFill>
        </w:rPr>
      </w:r>
      <w:r/>
    </w:p>
    <w:p>
      <w:pPr>
        <w:pStyle w:val="1014"/>
        <w:numPr>
          <w:ilvl w:val="0"/>
          <w:numId w:val="0"/>
        </w:numPr>
        <w:rPr>
          <w:rFonts w:ascii="Times New Roman" w:hAnsi="Times New Roman" w:cs="Times New Roman"/>
          <w:color w:val="000000" w:themeColor="text1"/>
          <w:highlight w:val="none"/>
          <w14:textFill>
            <w14:solidFill>
              <w14:schemeClr w14:val="tx1"/>
            </w14:solidFill>
          </w14:textFill>
        </w:rPr>
        <w:outlineLvl w:val="1"/>
      </w:pPr>
      <w:r>
        <w:rPr>
          <w:rFonts w:ascii="Times New Roman" w:hAnsi="Times New Roman" w:cs="Times New Roman"/>
          <w:color w:val="000000" w:themeColor="text1"/>
          <w:highlight w:val="none"/>
          <w14:textFill>
            <w14:solidFill>
              <w14:schemeClr w14:val="tx1"/>
            </w14:solidFill>
          </w14:textFill>
        </w:rPr>
        <w:br w:type="page" w:clear="all"/>
      </w:r>
      <w:bookmarkStart w:id="208" w:name="_Toc11176"/>
      <w:r>
        <w:rPr>
          <w:rFonts w:hint="eastAsia" w:ascii="Times New Roman" w:hAnsi="Times New Roman" w:cs="Times New Roman"/>
          <w:color w:val="000000" w:themeColor="text1"/>
          <w:highlight w:val="none"/>
          <w:lang w:val="en-US" w:eastAsia="zh-CN"/>
          <w14:textFill>
            <w14:solidFill>
              <w14:schemeClr w14:val="tx1"/>
            </w14:solidFill>
          </w14:textFill>
        </w:rPr>
        <w:t xml:space="preserve">九</w:t>
      </w:r>
      <w:bookmarkEnd w:id="208"/>
      <w:r>
        <w:rPr>
          <w:rFonts w:hint="eastAsia" w:ascii="Times New Roman" w:hAnsi="Times New Roman" w:cs="Times New Roman"/>
          <w:color w:val="000000" w:themeColor="text1"/>
          <w:highlight w:val="none"/>
          <w:lang w:val="en-US" w:eastAsia="zh-CN"/>
          <w14:textFill>
            <w14:solidFill>
              <w14:schemeClr w14:val="tx1"/>
            </w14:solidFill>
          </w14:textFill>
        </w:rPr>
        <w:t xml:space="preserve">、企业业绩</w:t>
      </w:r>
      <w:r/>
    </w:p>
    <w:p>
      <w:pPr>
        <w:pStyle w:val="1022"/>
        <w:jc w:val="center"/>
        <w:rPr>
          <w:rFonts w:ascii="Times New Roman" w:hAnsi="Times New Roman" w:cs="Times New Roman"/>
          <w:b/>
          <w:color w:val="000000" w:themeColor="text1"/>
          <w:sz w:val="32"/>
          <w:szCs w:val="32"/>
          <w:highlight w:val="none"/>
          <w14:textFill>
            <w14:solidFill>
              <w14:schemeClr w14:val="tx1"/>
            </w14:solidFill>
          </w14:textFill>
        </w:rPr>
      </w:pPr>
      <w:r>
        <w:rPr>
          <w:rFonts w:ascii="Times New Roman" w:hAnsi="Times New Roman" w:cs="Times New Roman"/>
          <w:b/>
          <w:color w:val="000000" w:themeColor="text1"/>
          <w:sz w:val="32"/>
          <w:szCs w:val="32"/>
          <w:highlight w:val="none"/>
          <w14:textFill>
            <w14:solidFill>
              <w14:schemeClr w14:val="tx1"/>
            </w14:solidFill>
          </w14:textFill>
        </w:rPr>
        <w:t xml:space="preserve">投标人承担类似项目业绩一览表</w:t>
      </w:r>
      <w:r/>
    </w:p>
    <w:tbl>
      <w:tblPr>
        <w:tblStyle w:val="82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23"/>
              <w:jc w:val="center"/>
              <w:spacing w:line="560" w:lineRule="exact"/>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vAlign w:val="top"/>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3827"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2433"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1395"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3827"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2433"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1395"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3827"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2433"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1395"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r>
      <w:tr>
        <w:trPr>
          <w:jc w:val="center"/>
          <w:trHeight w:val="1525"/>
        </w:trPr>
        <w:tc>
          <w:tcPr>
            <w:tcW w:w="1229" w:type="dxa"/>
            <w:vAlign w:val="top"/>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3827"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2433"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c>
          <w:tcPr>
            <w:tcW w:w="1395" w:type="dxa"/>
            <w:vAlign w:val="center"/>
            <w:textDirection w:val="lrTb"/>
            <w:noWrap w:val="false"/>
          </w:tcPr>
          <w:p>
            <w:pPr>
              <w:pStyle w:val="1023"/>
              <w:jc w:val="center"/>
              <w:spacing w:line="560" w:lineRule="exact"/>
              <w:rPr>
                <w:rFonts w:ascii="Times New Roman" w:hAnsi="Times New Roman" w:eastAsia="仿宋_GB2312" w:cs="Times New Roman"/>
                <w:color w:val="000000" w:themeColor="text1"/>
                <w:sz w:val="28"/>
                <w:highlight w:val="none"/>
                <w14:textFill>
                  <w14:solidFill>
                    <w14:schemeClr w14:val="tx1"/>
                  </w14:solidFill>
                </w14:textFill>
              </w:rPr>
            </w:pPr>
            <w:r>
              <w:rPr>
                <w:rFonts w:ascii="Times New Roman" w:hAnsi="Times New Roman" w:eastAsia="仿宋_GB2312" w:cs="Times New Roman"/>
                <w:color w:val="000000" w:themeColor="text1"/>
                <w:sz w:val="28"/>
                <w:highlight w:val="none"/>
                <w14:textFill>
                  <w14:solidFill>
                    <w14:schemeClr w14:val="tx1"/>
                  </w14:solidFill>
                </w14:textFill>
              </w:rPr>
            </w:r>
            <w:r/>
          </w:p>
        </w:tc>
      </w:tr>
    </w:tbl>
    <w:p>
      <w:pPr>
        <w:pStyle w:val="1022"/>
        <w:rPr>
          <w:rFonts w:ascii="Times New Roman" w:hAnsi="Times New Roman" w:cs="Times New Roman"/>
          <w:color w:val="000000" w:themeColor="text1"/>
          <w:highlight w:val="none"/>
          <w14:textFill>
            <w14:solidFill>
              <w14:schemeClr w14:val="tx1"/>
            </w14:solidFill>
          </w14:textFill>
        </w:rPr>
      </w:pPr>
      <w:r>
        <w:rPr>
          <w:rFonts w:ascii="Times New Roman" w:hAnsi="Times New Roman" w:eastAsia="仿宋_GB2312" w:cs="Times New Roman"/>
          <w:b/>
          <w:color w:val="000000" w:themeColor="text1"/>
          <w:sz w:val="24"/>
          <w:highlight w:val="none"/>
          <w14:textFill>
            <w14:solidFill>
              <w14:schemeClr w14:val="tx1"/>
            </w14:solidFill>
          </w14:textFill>
        </w:rPr>
        <w:t xml:space="preserve">注：请填写此表，并按要求上传业绩资料电子件。</w:t>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r>
      <w:r>
        <w:rPr>
          <w:rFonts w:ascii="Times New Roman" w:hAnsi="Times New Roman" w:eastAsia="黑体" w:cs="Times New Roman"/>
          <w:b/>
          <w:color w:val="000000" w:themeColor="text1"/>
          <w:sz w:val="32"/>
          <w:szCs w:val="32"/>
          <w:highlight w:val="none"/>
          <w14:textFill>
            <w14:solidFill>
              <w14:schemeClr w14:val="tx1"/>
            </w14:solidFill>
          </w14:textFill>
        </w:rPr>
      </w:r>
      <w:r/>
    </w:p>
    <w:p>
      <w:pPr>
        <w:pStyle w:val="849"/>
        <w:ind w:left="0" w:right="0" w:firstLine="0"/>
        <w:jc w:val="left"/>
        <w:keepLines w:val="0"/>
        <w:keepNext w:val="0"/>
        <w:spacing w:before="15" w:beforeAutospacing="0" w:after="15" w:afterAutospacing="0"/>
        <w:shd w:val="clear" w:color="auto" w:fill="ffffff"/>
        <w:widowControl/>
        <w:rPr>
          <w:rFonts w:hint="eastAsia" w:ascii="宋体" w:hAnsi="宋体" w:eastAsia="宋体" w:cs="宋体"/>
          <w:bCs w:val="0"/>
          <w:i w:val="0"/>
          <w:caps w:val="0"/>
          <w:color w:val="333333"/>
          <w:spacing w:val="0"/>
          <w:sz w:val="30"/>
          <w:szCs w:val="30"/>
        </w:rPr>
        <w:pBdr>
          <w:top w:val="none" w:color="000000" w:sz="0" w:space="0"/>
          <w:left w:val="none" w:color="000000" w:sz="0" w:space="0"/>
          <w:bottom w:val="none" w:color="000000" w:sz="0" w:space="0"/>
          <w:right w:val="none" w:color="000000" w:sz="0" w:space="0"/>
        </w:pBdr>
        <w:suppressLineNumbers w:val="0"/>
      </w:pPr>
      <w:r>
        <w:rPr>
          <w:rStyle w:val="852"/>
          <w:rFonts w:hint="eastAsia" w:ascii="宋体" w:hAnsi="宋体" w:eastAsia="宋体" w:cs="宋体"/>
          <w:i w:val="0"/>
          <w:iCs w:val="0"/>
          <w:caps w:val="0"/>
          <w:color w:val="333333"/>
          <w:spacing w:val="0"/>
          <w:sz w:val="30"/>
          <w:szCs w:val="30"/>
          <w:highlight w:val="none"/>
          <w:shd w:val="clear" w:color="auto" w:fill="ffffff"/>
        </w:rPr>
      </w:r>
      <w:r>
        <w:rPr>
          <w:rStyle w:val="852"/>
          <w:rFonts w:hint="eastAsia" w:ascii="宋体" w:hAnsi="宋体" w:eastAsia="宋体" w:cs="宋体"/>
          <w:i w:val="0"/>
          <w:iCs w:val="0"/>
          <w:caps w:val="0"/>
          <w:color w:val="333333"/>
          <w:spacing w:val="0"/>
          <w:sz w:val="30"/>
          <w:szCs w:val="30"/>
          <w:highlight w:val="none"/>
          <w:shd w:val="clear" w:color="auto" w:fill="ffffff"/>
        </w:rPr>
      </w:r>
      <w:r/>
    </w:p>
    <w:p>
      <w:pPr>
        <w:pStyle w:val="849"/>
        <w:ind w:left="0" w:right="0" w:firstLine="0"/>
        <w:jc w:val="left"/>
        <w:keepLines w:val="0"/>
        <w:keepNext w:val="0"/>
        <w:spacing w:before="15" w:beforeAutospacing="0" w:after="15" w:afterAutospacing="0"/>
        <w:shd w:val="clear" w:color="auto" w:fill="ffffff"/>
        <w:widowControl/>
        <w:rPr>
          <w:rStyle w:val="852"/>
          <w:rFonts w:hint="eastAsia" w:ascii="宋体" w:hAnsi="宋体" w:eastAsia="宋体" w:cs="宋体"/>
          <w:bCs w:val="0"/>
          <w:i w:val="0"/>
          <w:caps w:val="0"/>
          <w:color w:val="333333"/>
          <w:spacing w:val="0"/>
          <w:sz w:val="30"/>
          <w:szCs w:val="30"/>
          <w:highlight w:val="none"/>
        </w:rPr>
        <w:pBdr>
          <w:top w:val="none" w:color="000000" w:sz="0" w:space="0"/>
          <w:left w:val="none" w:color="000000" w:sz="0" w:space="0"/>
          <w:bottom w:val="none" w:color="000000" w:sz="0" w:space="0"/>
          <w:right w:val="none" w:color="000000" w:sz="0" w:space="0"/>
        </w:pBdr>
        <w:suppressLineNumbers w:val="0"/>
      </w:pPr>
      <w:r>
        <w:rPr>
          <w:rStyle w:val="852"/>
          <w:rFonts w:hint="eastAsia" w:ascii="宋体" w:hAnsi="宋体" w:eastAsia="宋体" w:cs="宋体"/>
          <w:i w:val="0"/>
          <w:iCs w:val="0"/>
          <w:caps w:val="0"/>
          <w:color w:val="333333"/>
          <w:spacing w:val="0"/>
          <w:sz w:val="30"/>
          <w:szCs w:val="30"/>
          <w:highlight w:val="none"/>
          <w:shd w:val="clear" w:color="auto" w:fill="ffffff"/>
        </w:rPr>
        <w:t xml:space="preserve">十</w:t>
      </w:r>
      <w:r>
        <w:rPr>
          <w:rStyle w:val="852"/>
          <w:rFonts w:hint="eastAsia" w:ascii="宋体" w:hAnsi="宋体" w:eastAsia="宋体" w:cs="宋体"/>
          <w:i w:val="0"/>
          <w:iCs w:val="0"/>
          <w:caps w:val="0"/>
          <w:color w:val="333333"/>
          <w:spacing w:val="0"/>
          <w:sz w:val="30"/>
          <w:szCs w:val="30"/>
          <w:highlight w:val="none"/>
          <w:shd w:val="clear" w:color="auto" w:fill="ffffff"/>
        </w:rPr>
        <w:t xml:space="preserve">、</w:t>
      </w:r>
      <w:r>
        <w:rPr>
          <w:rStyle w:val="852"/>
          <w:rFonts w:hint="eastAsia" w:ascii="宋体" w:hAnsi="宋体" w:eastAsia="宋体" w:cs="宋体"/>
          <w:i w:val="0"/>
          <w:iCs w:val="0"/>
          <w:caps w:val="0"/>
          <w:color w:val="333333"/>
          <w:spacing w:val="0"/>
          <w:sz w:val="30"/>
          <w:szCs w:val="30"/>
          <w:highlight w:val="none"/>
          <w:shd w:val="clear" w:color="auto" w:fill="ffffff"/>
        </w:rPr>
        <w:t xml:space="preserve"> </w:t>
      </w:r>
      <w:r>
        <w:rPr>
          <w:rStyle w:val="852"/>
          <w:rFonts w:hint="eastAsia" w:ascii="宋体" w:hAnsi="宋体" w:eastAsia="宋体" w:cs="宋体"/>
          <w:i w:val="0"/>
          <w:iCs w:val="0"/>
          <w:caps w:val="0"/>
          <w:color w:val="333333"/>
          <w:spacing w:val="0"/>
          <w:sz w:val="30"/>
          <w:szCs w:val="30"/>
          <w:shd w:val="clear" w:color="auto" w:fill="ffffff"/>
        </w:rPr>
        <w:t xml:space="preserve">关于符合本国产品标准的声明函</w:t>
      </w:r>
      <w:r>
        <w:rPr>
          <w:rStyle w:val="852"/>
          <w:rFonts w:hint="eastAsia" w:ascii="宋体" w:hAnsi="宋体" w:eastAsia="宋体" w:cs="宋体"/>
          <w:i w:val="0"/>
          <w:iCs w:val="0"/>
          <w:caps w:val="0"/>
          <w:color w:val="333333"/>
          <w:spacing w:val="0"/>
          <w:sz w:val="30"/>
          <w:szCs w:val="30"/>
          <w:highlight w:val="none"/>
          <w:shd w:val="clear" w:color="auto" w:fill="ffffff"/>
        </w:rPr>
      </w:r>
      <w:r/>
    </w:p>
    <w:p>
      <w:pPr>
        <w:pStyle w:val="849"/>
        <w:ind w:left="0" w:right="0" w:firstLine="0"/>
        <w:jc w:val="center"/>
        <w:keepLines w:val="0"/>
        <w:keepNext w:val="0"/>
        <w:spacing w:before="15" w:beforeAutospacing="0" w:after="15" w:afterAutospacing="0"/>
        <w:shd w:val="clear" w:color="auto" w:fill="ffffff"/>
        <w:widowControl/>
        <w:rPr>
          <w:rStyle w:val="852"/>
          <w:rFonts w:hint="eastAsia" w:ascii="宋体" w:hAnsi="宋体" w:eastAsia="宋体" w:cs="宋体"/>
          <w:bCs w:val="0"/>
          <w:i w:val="0"/>
          <w:caps w:val="0"/>
          <w:color w:val="333333"/>
          <w:spacing w:val="0"/>
          <w:sz w:val="30"/>
          <w:szCs w:val="30"/>
          <w:highlight w:val="none"/>
        </w:rPr>
        <w:pBdr>
          <w:top w:val="none" w:color="000000" w:sz="0" w:space="0"/>
          <w:left w:val="none" w:color="000000" w:sz="0" w:space="0"/>
          <w:bottom w:val="none" w:color="000000" w:sz="0" w:space="0"/>
          <w:right w:val="none" w:color="000000" w:sz="0" w:space="0"/>
        </w:pBdr>
        <w:suppressLineNumbers w:val="0"/>
      </w:pPr>
      <w:r>
        <w:rPr>
          <w:rStyle w:val="852"/>
          <w:rFonts w:hint="eastAsia" w:ascii="宋体" w:hAnsi="宋体" w:eastAsia="宋体" w:cs="宋体"/>
          <w:i w:val="0"/>
          <w:iCs w:val="0"/>
          <w:caps w:val="0"/>
          <w:color w:val="333333"/>
          <w:spacing w:val="0"/>
          <w:sz w:val="30"/>
          <w:szCs w:val="30"/>
          <w:highlight w:val="none"/>
          <w:shd w:val="clear" w:color="auto" w:fill="ffffff"/>
        </w:rPr>
      </w:r>
      <w:r>
        <w:rPr>
          <w:rStyle w:val="852"/>
          <w:rFonts w:hint="eastAsia" w:ascii="宋体" w:hAnsi="宋体" w:eastAsia="宋体" w:cs="宋体"/>
          <w:i w:val="0"/>
          <w:iCs w:val="0"/>
          <w:caps w:val="0"/>
          <w:color w:val="333333"/>
          <w:spacing w:val="0"/>
          <w:sz w:val="30"/>
          <w:szCs w:val="30"/>
          <w:highlight w:val="none"/>
          <w:shd w:val="clear" w:color="auto" w:fill="ffffff"/>
        </w:rPr>
      </w:r>
      <w:r/>
    </w:p>
    <w:p>
      <w:pPr>
        <w:pStyle w:val="849"/>
        <w:ind w:left="0" w:right="0" w:firstLine="0"/>
        <w:jc w:val="center"/>
        <w:keepLines w:val="0"/>
        <w:keepNext w:val="0"/>
        <w:spacing w:before="15" w:beforeAutospacing="0" w:after="15" w:afterAutospacing="0"/>
        <w:shd w:val="clear" w:color="auto" w:fill="ffffff"/>
        <w:widowControl/>
        <w:rPr>
          <w:rStyle w:val="852"/>
          <w:rFonts w:hint="eastAsia" w:ascii="宋体" w:hAnsi="宋体" w:eastAsia="宋体" w:cs="宋体"/>
          <w:i w:val="0"/>
          <w:caps w:val="0"/>
          <w:color w:val="333333"/>
          <w:spacing w:val="0"/>
          <w:sz w:val="30"/>
          <w:szCs w:val="30"/>
          <w:highlight w:val="none"/>
        </w:rPr>
        <w:pBdr>
          <w:top w:val="none" w:color="000000" w:sz="0" w:space="0"/>
          <w:left w:val="none" w:color="000000" w:sz="0" w:space="0"/>
          <w:bottom w:val="none" w:color="000000" w:sz="0" w:space="0"/>
          <w:right w:val="none" w:color="000000" w:sz="0" w:space="0"/>
        </w:pBdr>
        <w:suppressLineNumbers w:val="0"/>
      </w:pPr>
      <w:r>
        <w:rPr>
          <w:rStyle w:val="852"/>
          <w:rFonts w:hint="eastAsia" w:ascii="宋体" w:hAnsi="宋体" w:eastAsia="宋体" w:cs="宋体"/>
          <w:i w:val="0"/>
          <w:iCs w:val="0"/>
          <w:caps w:val="0"/>
          <w:color w:val="333333"/>
          <w:spacing w:val="0"/>
          <w:sz w:val="30"/>
          <w:szCs w:val="30"/>
          <w:shd w:val="clear" w:color="auto" w:fill="ffffff"/>
        </w:rPr>
        <w:t xml:space="preserve">关于符合本国产品标准的声明函</w:t>
      </w:r>
      <w:r>
        <w:rPr>
          <w:rFonts w:hint="eastAsia" w:ascii="宋体" w:hAnsi="宋体" w:eastAsia="宋体" w:cs="宋体"/>
          <w:i w:val="0"/>
          <w:iCs w:val="0"/>
          <w:caps w:val="0"/>
          <w:color w:val="333333"/>
          <w:spacing w:val="0"/>
          <w:sz w:val="30"/>
          <w:szCs w:val="30"/>
        </w:rPr>
      </w:r>
      <w:r/>
    </w:p>
    <w:p>
      <w:pPr>
        <w:pStyle w:val="849"/>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rPr>
          <w:rFonts w:hint="eastAsia" w:ascii="宋体" w:hAnsi="宋体" w:eastAsia="宋体" w:cs="宋体"/>
          <w:i w:val="0"/>
          <w:iCs w:val="0"/>
          <w:caps w:val="0"/>
          <w:color w:val="333333"/>
          <w:spacing w:val="0"/>
          <w:sz w:val="12"/>
          <w:szCs w:val="12"/>
        </w:rPr>
      </w:r>
      <w:r/>
    </w:p>
    <w:p>
      <w:pPr>
        <w:pStyle w:val="849"/>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103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103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103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103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103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103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103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103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103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849"/>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849"/>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849"/>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849"/>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3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r>
      <w:r/>
    </w:p>
    <w:p>
      <w:pPr>
        <w:rPr>
          <w:rFonts w:hint="eastAsia" w:ascii="宋体" w:hAnsi="宋体" w:eastAsia="宋体" w:cs="宋体"/>
          <w:bCs w:val="0"/>
          <w:i w:val="0"/>
          <w:caps w:val="0"/>
          <w:spacing w:val="0"/>
          <w:sz w:val="24"/>
          <w:szCs w:val="24"/>
          <w:lang w:val="en-US" w:eastAsia="zh-CN"/>
          <w14:textFill>
            <w14:solidFill>
              <w14:schemeClr w14:val="tx1"/>
            </w14:solidFill>
          </w14:textFill>
        </w:rPr>
      </w:pPr>
      <w:r>
        <w:rPr>
          <w:rFonts w:hint="eastAsia" w:ascii="宋体" w:hAnsi="宋体" w:eastAsia="宋体" w:cs="宋体"/>
          <w:bCs w:val="0"/>
          <w:i w:val="0"/>
          <w:caps w:val="0"/>
          <w:spacing w:val="0"/>
          <w:sz w:val="24"/>
          <w:szCs w:val="24"/>
          <w:lang w:val="en-US" w:eastAsia="zh-CN"/>
          <w14:textFill>
            <w14:solidFill>
              <w14:schemeClr w14:val="tx1"/>
            </w14:solidFill>
          </w14:textFill>
        </w:rPr>
      </w:r>
      <w:r/>
    </w:p>
    <w:p>
      <w:pPr>
        <w:jc w:val="center"/>
        <w:rPr>
          <w:rFonts w:ascii="Times New Roman" w:hAnsi="Times New Roman" w:eastAsia="黑体" w:cs="Times New Roman"/>
          <w:b/>
          <w:bCs/>
          <w:sz w:val="32"/>
          <w:szCs w:val="32"/>
          <w:highlight w:val="none"/>
          <w14:textFill>
            <w14:solidFill>
              <w14:schemeClr w14:val="tx1"/>
            </w14:solidFill>
          </w14:textFill>
        </w:rPr>
      </w:pPr>
      <w:r>
        <w:rPr>
          <w:rFonts w:ascii="Times New Roman" w:hAnsi="Times New Roman" w:eastAsia="黑体" w:cs="Times New Roman"/>
          <w:b/>
          <w:color w:val="000000" w:themeColor="text1"/>
          <w:sz w:val="32"/>
          <w:szCs w:val="32"/>
          <w:highlight w:val="none"/>
          <w14:textFill>
            <w14:solidFill>
              <w14:schemeClr w14:val="tx1"/>
            </w14:solidFill>
          </w14:textFill>
        </w:rPr>
        <w:t xml:space="preserve">本</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项目</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为</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服务</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类</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不涉及</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可</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空表</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上传</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无</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或</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自行</w:t>
      </w:r>
      <w:r>
        <w:rPr>
          <w:rFonts w:ascii="Times New Roman" w:hAnsi="Times New Roman" w:eastAsia="黑体" w:cs="Times New Roman"/>
          <w:b/>
          <w:color w:val="000000" w:themeColor="text1"/>
          <w:sz w:val="32"/>
          <w:szCs w:val="32"/>
          <w:highlight w:val="none"/>
          <w14:textFill>
            <w14:solidFill>
              <w14:schemeClr w14:val="tx1"/>
            </w14:solidFill>
          </w14:textFill>
        </w:rPr>
        <w:t xml:space="preserve">上传</w:t>
      </w:r>
      <w:r>
        <w:rPr>
          <w:rFonts w:ascii="Times New Roman" w:hAnsi="Times New Roman" w:eastAsia="黑体" w:cs="Times New Roman"/>
          <w:b/>
          <w:color w:val="000000" w:themeColor="text1"/>
          <w:sz w:val="32"/>
          <w:szCs w:val="32"/>
          <w:highlight w:val="none"/>
          <w14:textFill>
            <w14:solidFill>
              <w14:schemeClr w14:val="tx1"/>
            </w14:solidFill>
          </w14:textFill>
        </w:rPr>
        <w:br w:type="page" w:clear="all"/>
      </w:r>
      <w:r/>
    </w:p>
    <w:p>
      <w:pPr>
        <w:pStyle w:val="1024"/>
        <w:rPr>
          <w:rFonts w:ascii="Times New Roman" w:hAnsi="Times New Roman" w:cs="Times New Roman"/>
          <w:color w:val="000000" w:themeColor="text1"/>
          <w:highlight w:val="none"/>
          <w14:textFill>
            <w14:solidFill>
              <w14:schemeClr w14:val="tx1"/>
            </w14:solidFill>
          </w14:textFill>
        </w:rPr>
        <w:outlineLvl w:val="1"/>
      </w:pPr>
      <w:r/>
      <w:bookmarkStart w:id="209" w:name="_Toc28140"/>
      <w:r>
        <w:rPr>
          <w:rFonts w:hint="eastAsia" w:ascii="Times New Roman" w:hAnsi="Times New Roman" w:cs="Times New Roman"/>
          <w:color w:val="000000" w:themeColor="text1"/>
          <w:highlight w:val="none"/>
          <w:lang w:val="en-US" w:eastAsia="zh-CN"/>
          <w14:textFill>
            <w14:solidFill>
              <w14:schemeClr w14:val="tx1"/>
            </w14:solidFill>
          </w14:textFill>
        </w:rPr>
        <w:t xml:space="preserve">十</w:t>
      </w:r>
      <w:r>
        <w:rPr>
          <w:rFonts w:hint="eastAsia" w:ascii="Times New Roman" w:hAnsi="Times New Roman" w:cs="Times New Roman"/>
          <w:color w:val="000000" w:themeColor="text1"/>
          <w:highlight w:val="none"/>
          <w:lang w:val="en-US" w:eastAsia="zh-CN"/>
          <w14:textFill>
            <w14:solidFill>
              <w14:schemeClr w14:val="tx1"/>
            </w14:solidFill>
          </w14:textFill>
        </w:rPr>
        <w:t xml:space="preserve">一</w:t>
      </w:r>
      <w:r>
        <w:rPr>
          <w:rFonts w:hint="eastAsia" w:ascii="Times New Roman" w:hAnsi="Times New Roman" w:cs="Times New Roman"/>
          <w:color w:val="000000" w:themeColor="text1"/>
          <w:highlight w:val="none"/>
          <w:lang w:val="en-US" w:eastAsia="zh-CN"/>
          <w14:textFill>
            <w14:solidFill>
              <w14:schemeClr w14:val="tx1"/>
            </w14:solidFill>
          </w14:textFill>
        </w:rPr>
        <w:t xml:space="preserve">、</w:t>
      </w:r>
      <w:r>
        <w:rPr>
          <w:rFonts w:ascii="Times New Roman" w:hAnsi="Times New Roman" w:cs="Times New Roman"/>
          <w:color w:val="000000" w:themeColor="text1"/>
          <w:highlight w:val="none"/>
          <w:lang w:val="en-US" w:eastAsia="zh-CN"/>
          <w14:textFill>
            <w14:solidFill>
              <w14:schemeClr w14:val="tx1"/>
            </w14:solidFill>
          </w14:textFill>
        </w:rPr>
        <w:t xml:space="preserve">磋商</w:t>
      </w:r>
      <w:r>
        <w:rPr>
          <w:rFonts w:ascii="Times New Roman" w:hAnsi="Times New Roman" w:cs="Times New Roman"/>
          <w:color w:val="000000" w:themeColor="text1"/>
          <w:highlight w:val="none"/>
          <w14:textFill>
            <w14:solidFill>
              <w14:schemeClr w14:val="tx1"/>
            </w14:solidFill>
          </w14:textFill>
        </w:rPr>
        <w:t xml:space="preserve">所需其他材料</w:t>
      </w:r>
      <w:bookmarkEnd w:id="209"/>
      <w:r/>
      <w:r/>
    </w:p>
    <w:p>
      <w:pPr>
        <w:pStyle w:val="1025"/>
        <w:ind w:firstLine="560"/>
        <w:spacing w:line="360" w:lineRule="auto"/>
        <w:rPr>
          <w:rFonts w:ascii="Times New Roman" w:hAnsi="Times New Roman" w:eastAsia="仿宋_GB2312" w:cs="Times New Roman"/>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请在此文档中增加</w:t>
      </w:r>
      <w:r>
        <w:rPr>
          <w:rFonts w:ascii="Times New Roman" w:hAnsi="Times New Roman" w:eastAsia="仿宋_GB2312" w:cs="Times New Roman"/>
          <w:color w:val="000000" w:themeColor="text1"/>
          <w:sz w:val="28"/>
          <w:szCs w:val="28"/>
          <w:highlight w:val="none"/>
          <w:lang w:val="en-US" w:eastAsia="zh-CN"/>
          <w14:textFill>
            <w14:solidFill>
              <w14:schemeClr w14:val="tx1"/>
            </w14:solidFill>
          </w14:textFill>
        </w:rPr>
        <w:t xml:space="preserve">磋商</w:t>
      </w: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所需其他相关内容（包括资格要求</w:t>
      </w:r>
      <w:r>
        <w:rPr>
          <w:rFonts w:hint="eastAsia" w:ascii="Times New Roman" w:hAnsi="Times New Roman" w:eastAsia="仿宋_GB2312" w:cs="Times New Roman"/>
          <w:color w:val="000000" w:themeColor="text1"/>
          <w:sz w:val="28"/>
          <w:szCs w:val="28"/>
          <w:highlight w:val="none"/>
          <w:lang w:eastAsia="zh-CN"/>
          <w14:textFill>
            <w14:solidFill>
              <w14:schemeClr w14:val="tx1"/>
            </w14:solidFill>
          </w14:textFill>
        </w:rPr>
        <w:t xml:space="preserve">、</w:t>
      </w: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评分办法</w:t>
      </w:r>
      <w:r>
        <w:rPr>
          <w:rFonts w:hint="eastAsia" w:ascii="Times New Roman" w:hAnsi="Times New Roman" w:eastAsia="仿宋_GB2312" w:cs="Times New Roman"/>
          <w:color w:val="000000" w:themeColor="text1"/>
          <w:sz w:val="28"/>
          <w:szCs w:val="28"/>
          <w:highlight w:val="none"/>
          <w:lang w:eastAsia="zh-CN"/>
          <w14:textFill>
            <w14:solidFill>
              <w14:schemeClr w14:val="tx1"/>
            </w14:solidFill>
          </w14:textFill>
        </w:rPr>
        <w:t xml:space="preserve">、</w:t>
      </w:r>
      <w:r>
        <w:rPr>
          <w:rFonts w:ascii="Times New Roman" w:hAnsi="Times New Roman" w:eastAsia="仿宋_GB2312" w:cs="Times New Roman"/>
          <w:color w:val="000000" w:themeColor="text1"/>
          <w:sz w:val="28"/>
          <w:szCs w:val="28"/>
          <w:highlight w:val="none"/>
          <w14:textFill>
            <w14:solidFill>
              <w14:schemeClr w14:val="tx1"/>
            </w14:solidFill>
          </w14:textFill>
        </w:rPr>
        <w:t xml:space="preserve">采购需求中涉及的证件证明及其它投标人认为有必要提供的资料），如没有请将此空文档上传。</w:t>
      </w:r>
      <w:r/>
    </w:p>
    <w:p>
      <w:pPr>
        <w:jc w:val="center"/>
        <w:rPr>
          <w:rFonts w:ascii="Times New Roman" w:hAnsi="Times New Roman" w:cs="Times New Roman"/>
          <w:b/>
          <w:bCs/>
          <w:color w:val="000000" w:themeColor="text1"/>
          <w:sz w:val="32"/>
          <w:szCs w:val="32"/>
          <w:highlight w:val="none"/>
          <w14:textFill>
            <w14:solidFill>
              <w14:schemeClr w14:val="tx1"/>
            </w14:solidFill>
          </w14:textFill>
        </w:rPr>
      </w:pPr>
      <w:r>
        <w:rPr>
          <w:rFonts w:ascii="Times New Roman" w:hAnsi="Times New Roman" w:cs="Times New Roman"/>
          <w:b/>
          <w:bCs/>
          <w:color w:val="000000" w:themeColor="text1"/>
          <w:sz w:val="32"/>
          <w:szCs w:val="32"/>
          <w:highlight w:val="none"/>
          <w14:textFill>
            <w14:solidFill>
              <w14:schemeClr w14:val="tx1"/>
            </w14:solidFill>
          </w14:textFill>
        </w:rPr>
        <w:br w:type="page" w:clear="all"/>
      </w:r>
      <w:r>
        <w:rPr>
          <w:rFonts w:hint="eastAsia" w:ascii="黑体" w:hAnsi="黑体" w:eastAsia="黑体" w:cs="黑体"/>
          <w:b w:val="0"/>
          <w:bCs w:val="0"/>
          <w:color w:val="000000" w:themeColor="text1"/>
          <w:sz w:val="32"/>
          <w:szCs w:val="32"/>
          <w:highlight w:val="none"/>
          <w14:textFill>
            <w14:solidFill>
              <w14:schemeClr w14:val="tx1"/>
            </w14:solidFill>
          </w14:textFill>
        </w:rPr>
        <w:t xml:space="preserve">质疑函范本</w:t>
      </w:r>
      <w:r/>
    </w:p>
    <w:p>
      <w:pPr>
        <w:spacing w:before="290" w:line="360" w:lineRule="auto"/>
        <w:rPr>
          <w:rFonts w:ascii="Times New Roman" w:hAnsi="Times New Roman" w:cs="Times New Roman"/>
          <w:bCs/>
          <w:color w:val="000000" w:themeColor="text1"/>
          <w:sz w:val="24"/>
          <w:szCs w:val="24"/>
          <w:highlight w:val="none"/>
          <w14:textFill>
            <w14:solidFill>
              <w14:schemeClr w14:val="tx1"/>
            </w14:solidFill>
          </w14:textFill>
        </w:rPr>
      </w:pPr>
      <w:r>
        <w:rPr>
          <w:rFonts w:ascii="Times New Roman" w:hAnsi="Times New Roman" w:cs="Times New Roman"/>
          <w:bCs/>
          <w:color w:val="000000" w:themeColor="text1"/>
          <w:sz w:val="24"/>
          <w:szCs w:val="24"/>
          <w:highlight w:val="none"/>
          <w14:textFill>
            <w14:solidFill>
              <w14:schemeClr w14:val="tx1"/>
            </w14:solidFill>
          </w14:textFill>
        </w:rPr>
        <w:t xml:space="preserve">一</w:t>
      </w:r>
      <w:r>
        <w:rPr>
          <w:rFonts w:hint="eastAsia" w:ascii="Times New Roman" w:hAnsi="Times New Roman" w:cs="Times New Roman"/>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Cs/>
          <w:color w:val="000000" w:themeColor="text1"/>
          <w:sz w:val="24"/>
          <w:szCs w:val="24"/>
          <w:highlight w:val="none"/>
          <w14:textFill>
            <w14:solidFill>
              <w14:schemeClr w14:val="tx1"/>
            </w14:solidFill>
          </w14:textFill>
        </w:rPr>
        <w:t xml:space="preserve">质疑供应商基本信息</w:t>
      </w:r>
      <w:r/>
    </w:p>
    <w:p>
      <w:pPr>
        <w:spacing w:line="360" w:lineRule="auto"/>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质疑供应商：</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地址：</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邮编：</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联系人：</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联系电话：</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授权代表：</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联系电话：</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地址： </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邮编：</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bCs/>
          <w:color w:val="000000" w:themeColor="text1"/>
          <w:sz w:val="24"/>
          <w:szCs w:val="24"/>
          <w:highlight w:val="none"/>
          <w14:textFill>
            <w14:solidFill>
              <w14:schemeClr w14:val="tx1"/>
            </w14:solidFill>
          </w14:textFill>
        </w:rPr>
      </w:pPr>
      <w:r>
        <w:rPr>
          <w:rFonts w:ascii="Times New Roman" w:hAnsi="Times New Roman" w:cs="Times New Roman"/>
          <w:bCs/>
          <w:color w:val="000000" w:themeColor="text1"/>
          <w:sz w:val="24"/>
          <w:szCs w:val="24"/>
          <w:highlight w:val="none"/>
          <w14:textFill>
            <w14:solidFill>
              <w14:schemeClr w14:val="tx1"/>
            </w14:solidFill>
          </w14:textFill>
        </w:rPr>
        <w:t xml:space="preserve">二</w:t>
      </w:r>
      <w:r>
        <w:rPr>
          <w:rFonts w:hint="eastAsia" w:ascii="Times New Roman" w:hAnsi="Times New Roman" w:cs="Times New Roman"/>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Cs/>
          <w:color w:val="000000" w:themeColor="text1"/>
          <w:sz w:val="24"/>
          <w:szCs w:val="24"/>
          <w:highlight w:val="none"/>
          <w14:textFill>
            <w14:solidFill>
              <w14:schemeClr w14:val="tx1"/>
            </w14:solidFill>
          </w14:textFill>
        </w:rPr>
        <w:t xml:space="preserve">质疑项目基本情况</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质疑项目的名称：</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质疑项目的编号：</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ascii="Times New Roman" w:hAnsi="Times New Roman" w:cs="Times New Roman"/>
          <w:color w:val="000000" w:themeColor="text1"/>
          <w:sz w:val="24"/>
          <w:szCs w:val="24"/>
          <w:highlight w:val="none"/>
          <w14:textFill>
            <w14:solidFill>
              <w14:schemeClr w14:val="tx1"/>
            </w14:solidFill>
          </w14:textFill>
        </w:rPr>
        <w:t xml:space="preserve">包号：</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采购人名称：</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采购文件获取日期：</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bCs/>
          <w:color w:val="000000" w:themeColor="text1"/>
          <w:sz w:val="24"/>
          <w:szCs w:val="24"/>
          <w:highlight w:val="none"/>
          <w14:textFill>
            <w14:solidFill>
              <w14:schemeClr w14:val="tx1"/>
            </w14:solidFill>
          </w14:textFill>
        </w:rPr>
      </w:pPr>
      <w:r>
        <w:rPr>
          <w:rFonts w:ascii="Times New Roman" w:hAnsi="Times New Roman" w:cs="Times New Roman"/>
          <w:bCs/>
          <w:color w:val="000000" w:themeColor="text1"/>
          <w:sz w:val="24"/>
          <w:szCs w:val="24"/>
          <w:highlight w:val="none"/>
          <w14:textFill>
            <w14:solidFill>
              <w14:schemeClr w14:val="tx1"/>
            </w14:solidFill>
          </w14:textFill>
        </w:rPr>
        <w:t xml:space="preserve">三</w:t>
      </w:r>
      <w:r>
        <w:rPr>
          <w:rFonts w:hint="eastAsia" w:ascii="Times New Roman" w:hAnsi="Times New Roman" w:cs="Times New Roman"/>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Cs/>
          <w:color w:val="000000" w:themeColor="text1"/>
          <w:sz w:val="24"/>
          <w:szCs w:val="24"/>
          <w:highlight w:val="none"/>
          <w14:textFill>
            <w14:solidFill>
              <w14:schemeClr w14:val="tx1"/>
            </w14:solidFill>
          </w14:textFill>
        </w:rPr>
        <w:t xml:space="preserve">质疑事项具体内容</w:t>
      </w:r>
      <w:r/>
    </w:p>
    <w:p>
      <w:pPr>
        <w:spacing w:line="360" w:lineRule="auto"/>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质疑事项1：</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事实依据：</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法律依据：</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质疑事项2</w:t>
      </w:r>
      <w:r/>
    </w:p>
    <w:p>
      <w:pPr>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w:t>
      </w:r>
      <w:r/>
    </w:p>
    <w:p>
      <w:pPr>
        <w:spacing w:line="360" w:lineRule="auto"/>
        <w:rPr>
          <w:rFonts w:ascii="Times New Roman" w:hAnsi="Times New Roman" w:cs="Times New Roman"/>
          <w:bCs/>
          <w:color w:val="000000" w:themeColor="text1"/>
          <w:sz w:val="24"/>
          <w:szCs w:val="24"/>
          <w:highlight w:val="none"/>
          <w14:textFill>
            <w14:solidFill>
              <w14:schemeClr w14:val="tx1"/>
            </w14:solidFill>
          </w14:textFill>
        </w:rPr>
      </w:pPr>
      <w:r>
        <w:rPr>
          <w:rFonts w:ascii="Times New Roman" w:hAnsi="Times New Roman" w:cs="Times New Roman"/>
          <w:bCs/>
          <w:color w:val="000000" w:themeColor="text1"/>
          <w:sz w:val="24"/>
          <w:szCs w:val="24"/>
          <w:highlight w:val="none"/>
          <w14:textFill>
            <w14:solidFill>
              <w14:schemeClr w14:val="tx1"/>
            </w14:solidFill>
          </w14:textFill>
        </w:rPr>
        <w:t xml:space="preserve">四</w:t>
      </w:r>
      <w:r>
        <w:rPr>
          <w:rFonts w:hint="eastAsia" w:ascii="Times New Roman" w:hAnsi="Times New Roman" w:cs="Times New Roman"/>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Cs/>
          <w:color w:val="000000" w:themeColor="text1"/>
          <w:sz w:val="24"/>
          <w:szCs w:val="24"/>
          <w:highlight w:val="none"/>
          <w14:textFill>
            <w14:solidFill>
              <w14:schemeClr w14:val="tx1"/>
            </w14:solidFill>
          </w14:textFill>
        </w:rPr>
        <w:t xml:space="preserve">与质疑事项相关的质疑请求</w:t>
      </w:r>
      <w:r/>
    </w:p>
    <w:p>
      <w:pPr>
        <w:spacing w:line="360" w:lineRule="auto"/>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请求：</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p>
    <w:p>
      <w:pP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签字</w:t>
      </w:r>
      <w:r>
        <w:rPr>
          <w:rFonts w:hint="eastAsia"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签章</w:t>
      </w:r>
      <w:r>
        <w:rPr>
          <w:rFonts w:hint="eastAsia"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                   公章：                      </w:t>
      </w:r>
      <w:r/>
    </w:p>
    <w:p>
      <w:pP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日期：    </w:t>
      </w:r>
      <w:r/>
    </w:p>
    <w:p>
      <w:pPr>
        <w:spacing w:line="400" w:lineRule="exact"/>
        <w:rPr>
          <w:rFonts w:ascii="Times New Roman" w:hAnsi="Times New Roman" w:cs="Times New Roman"/>
          <w:b/>
          <w:color w:val="000000" w:themeColor="text1"/>
          <w:sz w:val="24"/>
          <w:szCs w:val="24"/>
          <w:highlight w:val="none"/>
          <w14:textFill>
            <w14:solidFill>
              <w14:schemeClr w14:val="tx1"/>
            </w14:solidFill>
          </w14:textFill>
        </w:rPr>
      </w:pPr>
      <w:r>
        <w:rPr>
          <w:rFonts w:ascii="Times New Roman" w:hAnsi="Times New Roman" w:cs="Times New Roman"/>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代理事项</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具体权限</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期限和相关事项。</w:t>
      </w:r>
      <w:r/>
    </w:p>
    <w:p>
      <w:pPr>
        <w:ind w:firstLine="480"/>
        <w:jc w:val="left"/>
        <w:spacing w:line="400" w:lineRule="exact"/>
        <w:widowControl/>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4.质疑函的质疑事项应具体</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明确，并有必要的事实依据和法律依据。</w:t>
      </w:r>
      <w:r/>
    </w:p>
    <w:p>
      <w:pPr>
        <w:ind w:firstLine="480"/>
        <w:jc w:val="left"/>
        <w:spacing w:line="400" w:lineRule="exact"/>
        <w:widowControl/>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color w:val="000000" w:themeColor="text1"/>
          <w:sz w:val="24"/>
          <w:szCs w:val="24"/>
          <w:highlight w:val="none"/>
          <w14:textFill>
            <w14:solidFill>
              <w14:schemeClr w14:val="tx1"/>
            </w14:solidFill>
          </w14:textFill>
        </w:rPr>
        <w:t xml:space="preserve">主要负责人，或者其授权代表签字或者盖章，并加盖公章。</w:t>
      </w:r>
      <w:r/>
    </w:p>
    <w:p>
      <w:pPr>
        <w:ind w:firstLine="420"/>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ind w:firstLine="420"/>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_GBK">
    <w:panose1 w:val="020B0503020202020204"/>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hint="eastAsia"/>
        <w:b/>
        <w:i/>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28"/>
      </w:rPr>
      <w:framePr w:wrap="around" w:vAnchor="text" w:hAnchor="margin" w:xAlign="center" w:y="1"/>
    </w:pPr>
    <w:r>
      <w:fldChar w:fldCharType="begin"/>
    </w:r>
    <w:r>
      <w:rPr>
        <w:rStyle w:val="1028"/>
      </w:rPr>
      <w:instrText xml:space="preserve">PAGE  </w:instrText>
    </w:r>
    <w:r>
      <w:fldChar w:fldCharType="separate"/>
    </w:r>
    <w:r>
      <w:rPr>
        <w:rStyle w:val="1028"/>
      </w:rPr>
      <w:t xml:space="preserve">1</w:t>
    </w:r>
    <w:r>
      <w:fldChar w:fldCharType="end"/>
    </w:r>
    <w:r/>
  </w:p>
  <w:p>
    <w:pPr>
      <w:pStyle w:val="10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hint="eastAsia"/>
        <w:b/>
        <w:i/>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10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link w:val="857"/>
    <w:uiPriority w:val="9"/>
    <w:unhideWhenUsed/>
    <w:qFormat/>
    <w:pPr>
      <w:keepLines/>
      <w:keepNext/>
      <w:spacing w:before="360" w:after="200"/>
      <w:outlineLvl w:val="1"/>
    </w:pPr>
    <w:rPr>
      <w:rFonts w:ascii="Arial" w:hAnsi="Arial" w:eastAsia="Arial" w:cs="Arial"/>
      <w:sz w:val="34"/>
    </w:rPr>
  </w:style>
  <w:style w:type="paragraph" w:styleId="818">
    <w:name w:val="Heading 3"/>
    <w:basedOn w:val="827"/>
    <w:next w:val="828"/>
    <w:link w:val="858"/>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59"/>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link w:val="860"/>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link w:val="861"/>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63"/>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64"/>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0"/>
    <w:semiHidden/>
    <w:qFormat/>
  </w:style>
  <w:style w:type="table" w:styleId="826" w:default="1">
    <w:name w:val="Normal Table"/>
    <w:uiPriority w:val="0"/>
    <w:semiHidden/>
    <w:qFormat/>
    <w:tblPr>
      <w:tblCellMar>
        <w:left w:w="108" w:type="dxa"/>
        <w:top w:w="0" w:type="dxa"/>
        <w:right w:w="108" w:type="dxa"/>
        <w:bottom w:w="0" w:type="dxa"/>
      </w:tblCellMar>
    </w:tblPr>
  </w:style>
  <w:style w:type="paragraph" w:styleId="827" w:customStyle="1">
    <w:name w:val="Normal1"/>
    <w:next w:val="818"/>
    <w:uiPriority w:val="0"/>
    <w:qFormat/>
    <w:rPr>
      <w:rFonts w:ascii="Times New Roman" w:hAnsi="Times New Roman" w:eastAsia="Times New Roman" w:cs="Times New Roman"/>
      <w:sz w:val="24"/>
      <w:szCs w:val="24"/>
      <w:lang w:val="en-US" w:eastAsia="zh-CN" w:bidi="ar-SA"/>
    </w:rPr>
  </w:style>
  <w:style w:type="paragraph" w:styleId="828" w:customStyle="1">
    <w:name w:val="Normal_19"/>
    <w:next w:val="829"/>
    <w:uiPriority w:val="0"/>
    <w:qFormat/>
    <w:rPr>
      <w:rFonts w:ascii="Times New Roman" w:hAnsi="Times New Roman" w:eastAsia="Times New Roman" w:cs="Times New Roman"/>
      <w:sz w:val="24"/>
      <w:szCs w:val="24"/>
      <w:lang w:val="en-US" w:eastAsia="zh-CN" w:bidi="ar-SA"/>
    </w:rPr>
  </w:style>
  <w:style w:type="paragraph" w:styleId="829" w:customStyle="1">
    <w:name w:val="正文1"/>
    <w:next w:val="830"/>
    <w:uiPriority w:val="0"/>
    <w:qFormat/>
    <w:pPr>
      <w:jc w:val="both"/>
      <w:widowControl w:val="off"/>
    </w:pPr>
    <w:rPr>
      <w:rFonts w:hint="default" w:ascii="Calibri" w:hAnsi="Calibri" w:eastAsia="Times New Roman" w:cs="Times New Roman"/>
      <w:sz w:val="21"/>
      <w:szCs w:val="24"/>
      <w:lang w:val="en-US" w:eastAsia="zh-CN" w:bidi="ar-SA"/>
    </w:rPr>
  </w:style>
  <w:style w:type="paragraph" w:styleId="830" w:customStyle="1">
    <w:name w:val="Body Text First Indent1"/>
    <w:basedOn w:val="831"/>
    <w:uiPriority w:val="99"/>
    <w:unhideWhenUsed/>
    <w:qFormat/>
    <w:pPr>
      <w:ind w:firstLine="420"/>
    </w:pPr>
  </w:style>
  <w:style w:type="paragraph" w:styleId="831" w:customStyle="1">
    <w:name w:val="Body Text1"/>
    <w:basedOn w:val="829"/>
    <w:uiPriority w:val="99"/>
    <w:unhideWhenUsed/>
    <w:qFormat/>
    <w:pPr>
      <w:spacing w:after="120"/>
    </w:pPr>
  </w:style>
  <w:style w:type="paragraph" w:styleId="832">
    <w:name w:val="toc 7"/>
    <w:basedOn w:val="815"/>
    <w:next w:val="815"/>
    <w:uiPriority w:val="39"/>
    <w:unhideWhenUsed/>
    <w:qFormat/>
    <w:pPr>
      <w:ind w:left="1701" w:right="0" w:firstLine="0"/>
      <w:spacing w:after="57"/>
    </w:pPr>
  </w:style>
  <w:style w:type="paragraph" w:styleId="833">
    <w:name w:val="Caption"/>
    <w:basedOn w:val="815"/>
    <w:next w:val="81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4">
    <w:name w:val="annotation text"/>
    <w:basedOn w:val="815"/>
    <w:uiPriority w:val="99"/>
    <w:semiHidden/>
    <w:unhideWhenUsed/>
    <w:qFormat/>
    <w:pPr>
      <w:jc w:val="left"/>
    </w:pPr>
  </w:style>
  <w:style w:type="paragraph" w:styleId="835">
    <w:name w:val="toc 5"/>
    <w:basedOn w:val="815"/>
    <w:next w:val="815"/>
    <w:uiPriority w:val="39"/>
    <w:unhideWhenUsed/>
    <w:qFormat/>
    <w:pPr>
      <w:ind w:left="1134" w:right="0" w:firstLine="0"/>
      <w:spacing w:after="57"/>
    </w:pPr>
  </w:style>
  <w:style w:type="paragraph" w:styleId="836">
    <w:name w:val="toc 3"/>
    <w:basedOn w:val="815"/>
    <w:next w:val="815"/>
    <w:uiPriority w:val="39"/>
    <w:unhideWhenUsed/>
    <w:qFormat/>
    <w:pPr>
      <w:ind w:left="567" w:right="0" w:firstLine="0"/>
      <w:spacing w:after="57"/>
    </w:pPr>
  </w:style>
  <w:style w:type="paragraph" w:styleId="837">
    <w:name w:val="toc 8"/>
    <w:basedOn w:val="815"/>
    <w:next w:val="815"/>
    <w:uiPriority w:val="39"/>
    <w:unhideWhenUsed/>
    <w:qFormat/>
    <w:pPr>
      <w:ind w:left="1984" w:right="0" w:firstLine="0"/>
      <w:spacing w:after="57"/>
    </w:pPr>
  </w:style>
  <w:style w:type="paragraph" w:styleId="838">
    <w:name w:val="endnote text"/>
    <w:basedOn w:val="815"/>
    <w:link w:val="1002"/>
    <w:uiPriority w:val="99"/>
    <w:semiHidden/>
    <w:unhideWhenUsed/>
    <w:qFormat/>
    <w:pPr>
      <w:spacing w:after="0" w:line="240" w:lineRule="auto"/>
    </w:pPr>
    <w:rPr>
      <w:sz w:val="20"/>
    </w:rPr>
  </w:style>
  <w:style w:type="paragraph" w:styleId="839">
    <w:name w:val="Footer"/>
    <w:basedOn w:val="815"/>
    <w:uiPriority w:val="0"/>
    <w:qFormat/>
    <w:pPr>
      <w:jc w:val="left"/>
      <w:tabs>
        <w:tab w:val="center" w:pos="4153" w:leader="none"/>
        <w:tab w:val="right" w:pos="8306" w:leader="none"/>
      </w:tabs>
    </w:pPr>
    <w:rPr>
      <w:sz w:val="18"/>
    </w:rPr>
  </w:style>
  <w:style w:type="paragraph" w:styleId="840">
    <w:name w:val="Header"/>
    <w:basedOn w:val="81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1">
    <w:name w:val="toc 1"/>
    <w:basedOn w:val="815"/>
    <w:next w:val="815"/>
    <w:uiPriority w:val="39"/>
    <w:unhideWhenUsed/>
    <w:qFormat/>
    <w:pPr>
      <w:ind w:left="0" w:right="0" w:firstLine="0"/>
      <w:spacing w:after="57"/>
    </w:pPr>
  </w:style>
  <w:style w:type="paragraph" w:styleId="842">
    <w:name w:val="toc 4"/>
    <w:basedOn w:val="815"/>
    <w:next w:val="815"/>
    <w:uiPriority w:val="39"/>
    <w:unhideWhenUsed/>
    <w:qFormat/>
    <w:pPr>
      <w:ind w:left="850" w:right="0" w:firstLine="0"/>
      <w:spacing w:after="57"/>
    </w:pPr>
  </w:style>
  <w:style w:type="paragraph" w:styleId="843">
    <w:name w:val="Subtitle"/>
    <w:basedOn w:val="815"/>
    <w:next w:val="815"/>
    <w:link w:val="868"/>
    <w:uiPriority w:val="11"/>
    <w:qFormat/>
    <w:pPr>
      <w:spacing w:before="200" w:after="200"/>
    </w:pPr>
    <w:rPr>
      <w:sz w:val="24"/>
      <w:szCs w:val="24"/>
    </w:rPr>
  </w:style>
  <w:style w:type="paragraph" w:styleId="844">
    <w:name w:val="footnote text"/>
    <w:basedOn w:val="815"/>
    <w:link w:val="1001"/>
    <w:uiPriority w:val="99"/>
    <w:semiHidden/>
    <w:unhideWhenUsed/>
    <w:qFormat/>
    <w:pPr>
      <w:spacing w:after="40" w:line="240" w:lineRule="auto"/>
    </w:pPr>
    <w:rPr>
      <w:sz w:val="18"/>
    </w:rPr>
  </w:style>
  <w:style w:type="paragraph" w:styleId="845">
    <w:name w:val="toc 6"/>
    <w:basedOn w:val="815"/>
    <w:next w:val="815"/>
    <w:uiPriority w:val="39"/>
    <w:unhideWhenUsed/>
    <w:qFormat/>
    <w:pPr>
      <w:ind w:left="1417" w:right="0" w:firstLine="0"/>
      <w:spacing w:after="57"/>
    </w:pPr>
  </w:style>
  <w:style w:type="paragraph" w:styleId="846">
    <w:name w:val="table of figures"/>
    <w:basedOn w:val="815"/>
    <w:next w:val="815"/>
    <w:uiPriority w:val="99"/>
    <w:unhideWhenUsed/>
    <w:qFormat/>
    <w:pPr>
      <w:spacing w:after="0" w:afterAutospacing="0"/>
    </w:pPr>
  </w:style>
  <w:style w:type="paragraph" w:styleId="847">
    <w:name w:val="toc 2"/>
    <w:basedOn w:val="815"/>
    <w:next w:val="815"/>
    <w:uiPriority w:val="39"/>
    <w:unhideWhenUsed/>
    <w:qFormat/>
    <w:pPr>
      <w:ind w:left="283" w:right="0" w:firstLine="0"/>
      <w:spacing w:after="57"/>
    </w:pPr>
  </w:style>
  <w:style w:type="paragraph" w:styleId="848">
    <w:name w:val="toc 9"/>
    <w:basedOn w:val="815"/>
    <w:next w:val="815"/>
    <w:uiPriority w:val="39"/>
    <w:unhideWhenUsed/>
    <w:qFormat/>
    <w:pPr>
      <w:ind w:left="2268" w:right="0" w:firstLine="0"/>
      <w:spacing w:after="57"/>
    </w:pPr>
  </w:style>
  <w:style w:type="paragraph" w:styleId="849">
    <w:name w:val="Normal (Web)"/>
    <w:basedOn w:val="815"/>
    <w:uiPriority w:val="99"/>
    <w:qFormat/>
    <w:pPr>
      <w:jc w:val="left"/>
      <w:spacing w:before="100" w:beforeAutospacing="1" w:after="100" w:afterAutospacing="1"/>
      <w:widowControl/>
    </w:pPr>
    <w:rPr>
      <w:rFonts w:ascii="宋体" w:hAnsi="宋体" w:cs="宋体"/>
      <w:sz w:val="24"/>
      <w:szCs w:val="24"/>
    </w:rPr>
  </w:style>
  <w:style w:type="paragraph" w:styleId="850">
    <w:name w:val="Title"/>
    <w:basedOn w:val="815"/>
    <w:next w:val="815"/>
    <w:link w:val="867"/>
    <w:uiPriority w:val="10"/>
    <w:qFormat/>
    <w:pPr>
      <w:contextualSpacing/>
      <w:spacing w:before="300" w:after="200"/>
    </w:pPr>
    <w:rPr>
      <w:sz w:val="48"/>
      <w:szCs w:val="48"/>
    </w:rPr>
  </w:style>
  <w:style w:type="table" w:styleId="851">
    <w:name w:val="Table Grid"/>
    <w:basedOn w:val="82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Strong"/>
    <w:basedOn w:val="825"/>
    <w:uiPriority w:val="0"/>
    <w:qFormat/>
    <w:rPr>
      <w:b/>
    </w:rPr>
  </w:style>
  <w:style w:type="character" w:styleId="853">
    <w:name w:val="endnote reference"/>
    <w:basedOn w:val="825"/>
    <w:uiPriority w:val="99"/>
    <w:semiHidden/>
    <w:unhideWhenUsed/>
    <w:qFormat/>
    <w:rPr>
      <w:vertAlign w:val="superscript"/>
    </w:rPr>
  </w:style>
  <w:style w:type="character" w:styleId="854">
    <w:name w:val="Hyperlink"/>
    <w:uiPriority w:val="99"/>
    <w:unhideWhenUsed/>
    <w:qFormat/>
    <w:rPr>
      <w:color w:val="0026e5" w:themeColor="hyperlink"/>
      <w:u w:val="single"/>
      <w14:textFill>
        <w14:solidFill>
          <w14:schemeClr w14:val="hlink"/>
        </w14:solidFill>
      </w14:textFill>
    </w:rPr>
  </w:style>
  <w:style w:type="character" w:styleId="855">
    <w:name w:val="footnote reference"/>
    <w:basedOn w:val="825"/>
    <w:uiPriority w:val="99"/>
    <w:unhideWhenUsed/>
    <w:qFormat/>
    <w:rPr>
      <w:vertAlign w:val="superscript"/>
    </w:rPr>
  </w:style>
  <w:style w:type="character" w:styleId="856" w:customStyle="1">
    <w:name w:val="Heading 1 Char"/>
    <w:basedOn w:val="825"/>
    <w:uiPriority w:val="9"/>
    <w:qFormat/>
    <w:rPr>
      <w:rFonts w:ascii="Arial" w:hAnsi="Arial" w:eastAsia="Arial" w:cs="Arial"/>
      <w:sz w:val="40"/>
      <w:szCs w:val="40"/>
    </w:rPr>
  </w:style>
  <w:style w:type="character" w:styleId="857" w:customStyle="1">
    <w:name w:val="Heading 2 Char"/>
    <w:basedOn w:val="825"/>
    <w:link w:val="817"/>
    <w:uiPriority w:val="9"/>
    <w:qFormat/>
    <w:rPr>
      <w:rFonts w:ascii="Arial" w:hAnsi="Arial" w:eastAsia="Arial" w:cs="Arial"/>
      <w:sz w:val="34"/>
    </w:rPr>
  </w:style>
  <w:style w:type="character" w:styleId="858" w:customStyle="1">
    <w:name w:val="Heading 3 Char"/>
    <w:basedOn w:val="825"/>
    <w:link w:val="818"/>
    <w:uiPriority w:val="9"/>
    <w:qFormat/>
    <w:rPr>
      <w:rFonts w:ascii="Arial" w:hAnsi="Arial" w:eastAsia="Arial" w:cs="Arial"/>
      <w:sz w:val="30"/>
      <w:szCs w:val="30"/>
    </w:rPr>
  </w:style>
  <w:style w:type="character" w:styleId="859" w:customStyle="1">
    <w:name w:val="Heading 4 Char"/>
    <w:basedOn w:val="825"/>
    <w:link w:val="819"/>
    <w:uiPriority w:val="9"/>
    <w:qFormat/>
    <w:rPr>
      <w:rFonts w:ascii="Arial" w:hAnsi="Arial" w:eastAsia="Arial" w:cs="Arial"/>
      <w:b/>
      <w:bCs/>
      <w:sz w:val="26"/>
      <w:szCs w:val="26"/>
    </w:rPr>
  </w:style>
  <w:style w:type="character" w:styleId="860" w:customStyle="1">
    <w:name w:val="Heading 5 Char"/>
    <w:basedOn w:val="825"/>
    <w:link w:val="820"/>
    <w:uiPriority w:val="9"/>
    <w:qFormat/>
    <w:rPr>
      <w:rFonts w:ascii="Arial" w:hAnsi="Arial" w:eastAsia="Arial" w:cs="Arial"/>
      <w:b/>
      <w:bCs/>
      <w:sz w:val="24"/>
      <w:szCs w:val="24"/>
    </w:rPr>
  </w:style>
  <w:style w:type="character" w:styleId="861" w:customStyle="1">
    <w:name w:val="Heading 6 Char"/>
    <w:basedOn w:val="825"/>
    <w:link w:val="821"/>
    <w:uiPriority w:val="9"/>
    <w:qFormat/>
    <w:rPr>
      <w:rFonts w:ascii="Arial" w:hAnsi="Arial" w:eastAsia="Arial" w:cs="Arial"/>
      <w:b/>
      <w:bCs/>
      <w:sz w:val="22"/>
      <w:szCs w:val="22"/>
    </w:rPr>
  </w:style>
  <w:style w:type="character" w:styleId="862" w:customStyle="1">
    <w:name w:val="Heading 7 Char"/>
    <w:basedOn w:val="825"/>
    <w:link w:val="822"/>
    <w:uiPriority w:val="9"/>
    <w:qFormat/>
    <w:rPr>
      <w:rFonts w:ascii="Arial" w:hAnsi="Arial" w:eastAsia="Arial" w:cs="Arial"/>
      <w:b/>
      <w:bCs/>
      <w:i/>
      <w:iCs/>
      <w:sz w:val="22"/>
      <w:szCs w:val="22"/>
    </w:rPr>
  </w:style>
  <w:style w:type="character" w:styleId="863" w:customStyle="1">
    <w:name w:val="Heading 8 Char"/>
    <w:basedOn w:val="825"/>
    <w:link w:val="823"/>
    <w:uiPriority w:val="9"/>
    <w:qFormat/>
    <w:rPr>
      <w:rFonts w:ascii="Arial" w:hAnsi="Arial" w:eastAsia="Arial" w:cs="Arial"/>
      <w:i/>
      <w:iCs/>
      <w:sz w:val="22"/>
      <w:szCs w:val="22"/>
    </w:rPr>
  </w:style>
  <w:style w:type="character" w:styleId="864" w:customStyle="1">
    <w:name w:val="Heading 9 Char"/>
    <w:basedOn w:val="825"/>
    <w:link w:val="824"/>
    <w:uiPriority w:val="9"/>
    <w:qFormat/>
    <w:rPr>
      <w:rFonts w:ascii="Arial" w:hAnsi="Arial" w:eastAsia="Arial" w:cs="Arial"/>
      <w:i/>
      <w:iCs/>
      <w:sz w:val="21"/>
      <w:szCs w:val="21"/>
    </w:rPr>
  </w:style>
  <w:style w:type="paragraph" w:styleId="865">
    <w:name w:val="List Paragraph"/>
    <w:basedOn w:val="815"/>
    <w:uiPriority w:val="34"/>
    <w:qFormat/>
    <w:pPr>
      <w:contextualSpacing/>
      <w:ind w:left="720"/>
    </w:pPr>
  </w:style>
  <w:style w:type="paragraph" w:styleId="866">
    <w:name w:val="No Spacing"/>
    <w:uiPriority w:val="1"/>
    <w:qFormat/>
    <w:pPr>
      <w:spacing w:before="0" w:after="0" w:line="240" w:lineRule="auto"/>
    </w:pPr>
    <w:rPr>
      <w:rFonts w:hint="default" w:asciiTheme="minorHAnsi" w:hAnsiTheme="minorHAnsi" w:eastAsiaTheme="minorEastAsia" w:cstheme="minorBidi"/>
    </w:rPr>
  </w:style>
  <w:style w:type="character" w:styleId="867" w:customStyle="1">
    <w:name w:val="Title Char"/>
    <w:basedOn w:val="825"/>
    <w:link w:val="850"/>
    <w:uiPriority w:val="10"/>
    <w:qFormat/>
    <w:rPr>
      <w:sz w:val="48"/>
      <w:szCs w:val="48"/>
    </w:rPr>
  </w:style>
  <w:style w:type="character" w:styleId="868" w:customStyle="1">
    <w:name w:val="Subtitle Char"/>
    <w:basedOn w:val="825"/>
    <w:link w:val="843"/>
    <w:uiPriority w:val="11"/>
    <w:qFormat/>
    <w:rPr>
      <w:sz w:val="24"/>
      <w:szCs w:val="24"/>
    </w:rPr>
  </w:style>
  <w:style w:type="paragraph" w:styleId="869">
    <w:name w:val="Quote"/>
    <w:basedOn w:val="815"/>
    <w:next w:val="815"/>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815"/>
    <w:next w:val="815"/>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character" w:styleId="873" w:customStyle="1">
    <w:name w:val="Header Char"/>
    <w:basedOn w:val="825"/>
    <w:uiPriority w:val="99"/>
    <w:qFormat/>
  </w:style>
  <w:style w:type="character" w:styleId="874" w:customStyle="1">
    <w:name w:val="Footer Char"/>
    <w:basedOn w:val="825"/>
    <w:uiPriority w:val="99"/>
    <w:qFormat/>
  </w:style>
  <w:style w:type="character" w:styleId="875" w:customStyle="1">
    <w:name w:val="Caption Char"/>
    <w:uiPriority w:val="99"/>
    <w:qFormat/>
  </w:style>
  <w:style w:type="table" w:styleId="876" w:customStyle="1">
    <w:name w:val="Table Grid Light"/>
    <w:basedOn w:val="8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Plain Table 1"/>
    <w:basedOn w:val="8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basedOn w:val="8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basedOn w:val="8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basedOn w:val="8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8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8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8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8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8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basedOn w:val="8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basedOn w:val="8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basedOn w:val="8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basedOn w:val="8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basedOn w:val="8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5" w:customStyle="1">
    <w:name w:val="Grid Table 2 - Accent 6"/>
    <w:basedOn w:val="8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6" w:customStyle="1">
    <w:name w:val="Grid Table 3"/>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basedOn w:val="8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basedOn w:val="8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basedOn w:val="8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basedOn w:val="8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basedOn w:val="8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basedOn w:val="8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basedOn w:val="8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basedOn w:val="82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5" w:customStyle="1">
    <w:name w:val="Grid Table 4 - Accent 2"/>
    <w:basedOn w:val="82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6" w:customStyle="1">
    <w:name w:val="Grid Table 4 - Accent 3"/>
    <w:basedOn w:val="82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7" w:customStyle="1">
    <w:name w:val="Grid Table 4 - Accent 4"/>
    <w:basedOn w:val="82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8" w:customStyle="1">
    <w:name w:val="Grid Table 4 - Accent 5"/>
    <w:basedOn w:val="82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9" w:customStyle="1">
    <w:name w:val="Grid Table 4 - Accent 6"/>
    <w:basedOn w:val="82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0" w:customStyle="1">
    <w:name w:val="Grid Table 5 Dark"/>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2" w:customStyle="1">
    <w:name w:val="Grid Table 5 Dark - Accent 2"/>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3" w:customStyle="1">
    <w:name w:val="Grid Table 5 Dark - Accent 3"/>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4" w:customStyle="1">
    <w:name w:val="Grid Table 5 Dark- Accent 4"/>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5" w:customStyle="1">
    <w:name w:val="Grid Table 5 Dark - Accent 5"/>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6" w:customStyle="1">
    <w:name w:val="Grid Table 5 Dark - Accent 6"/>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7" w:customStyle="1">
    <w:name w:val="Grid Table 6 Colorful"/>
    <w:basedOn w:val="8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basedOn w:val="82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9" w:customStyle="1">
    <w:name w:val="Grid Table 6 Colorful - Accent 2"/>
    <w:basedOn w:val="8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0" w:customStyle="1">
    <w:name w:val="Grid Table 6 Colorful - Accent 3"/>
    <w:basedOn w:val="82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1" w:customStyle="1">
    <w:name w:val="Grid Table 6 Colorful - Accent 4"/>
    <w:basedOn w:val="8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2" w:customStyle="1">
    <w:name w:val="Grid Table 6 Colorful - Accent 5"/>
    <w:basedOn w:val="82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3" w:customStyle="1">
    <w:name w:val="Grid Table 6 Colorful - Accent 6"/>
    <w:basedOn w:val="82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4" w:customStyle="1">
    <w:name w:val="Grid Table 7 Colorful"/>
    <w:basedOn w:val="8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basedOn w:val="82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basedOn w:val="82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basedOn w:val="82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basedOn w:val="82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basedOn w:val="82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basedOn w:val="82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w:basedOn w:val="8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basedOn w:val="82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3" w:customStyle="1">
    <w:name w:val="List Table 1 Light - Accent 2"/>
    <w:basedOn w:val="82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4" w:customStyle="1">
    <w:name w:val="List Table 1 Light - Accent 3"/>
    <w:basedOn w:val="82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5" w:customStyle="1">
    <w:name w:val="List Table 1 Light - Accent 4"/>
    <w:basedOn w:val="82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basedOn w:val="82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7" w:customStyle="1">
    <w:name w:val="List Table 1 Light - Accent 6"/>
    <w:basedOn w:val="82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8" w:customStyle="1">
    <w:name w:val="List Table 2"/>
    <w:basedOn w:val="8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basedOn w:val="82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0" w:customStyle="1">
    <w:name w:val="List Table 2 - Accent 2"/>
    <w:basedOn w:val="82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1" w:customStyle="1">
    <w:name w:val="List Table 2 - Accent 3"/>
    <w:basedOn w:val="82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2" w:customStyle="1">
    <w:name w:val="List Table 2 - Accent 4"/>
    <w:basedOn w:val="82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3" w:customStyle="1">
    <w:name w:val="List Table 2 - Accent 5"/>
    <w:basedOn w:val="82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4" w:customStyle="1">
    <w:name w:val="List Table 2 - Accent 6"/>
    <w:basedOn w:val="82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5" w:customStyle="1">
    <w:name w:val="List Table 3"/>
    <w:basedOn w:val="8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basedOn w:val="82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7" w:customStyle="1">
    <w:name w:val="List Table 3 - Accent 2"/>
    <w:basedOn w:val="8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8" w:customStyle="1">
    <w:name w:val="List Table 3 - Accent 3"/>
    <w:basedOn w:val="82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9" w:customStyle="1">
    <w:name w:val="List Table 3 - Accent 4"/>
    <w:basedOn w:val="8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0" w:customStyle="1">
    <w:name w:val="List Table 3 - Accent 5"/>
    <w:basedOn w:val="82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1" w:customStyle="1">
    <w:name w:val="List Table 3 - Accent 6"/>
    <w:basedOn w:val="82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2" w:customStyle="1">
    <w:name w:val="List Table 4"/>
    <w:basedOn w:val="8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basedOn w:val="82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4" w:customStyle="1">
    <w:name w:val="List Table 4 - Accent 2"/>
    <w:basedOn w:val="82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5" w:customStyle="1">
    <w:name w:val="List Table 4 - Accent 3"/>
    <w:basedOn w:val="82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6" w:customStyle="1">
    <w:name w:val="List Table 4 - Accent 4"/>
    <w:basedOn w:val="82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7" w:customStyle="1">
    <w:name w:val="List Table 4 - Accent 5"/>
    <w:basedOn w:val="82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8" w:customStyle="1">
    <w:name w:val="List Table 4 - Accent 6"/>
    <w:basedOn w:val="82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9" w:customStyle="1">
    <w:name w:val="List Table 5 Dark"/>
    <w:basedOn w:val="8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basedOn w:val="82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basedOn w:val="82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basedOn w:val="82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basedOn w:val="82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basedOn w:val="82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basedOn w:val="82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basedOn w:val="8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basedOn w:val="82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8" w:customStyle="1">
    <w:name w:val="List Table 6 Colorful - Accent 2"/>
    <w:basedOn w:val="82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9" w:customStyle="1">
    <w:name w:val="List Table 6 Colorful - Accent 3"/>
    <w:basedOn w:val="82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0" w:customStyle="1">
    <w:name w:val="List Table 6 Colorful - Accent 4"/>
    <w:basedOn w:val="82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1" w:customStyle="1">
    <w:name w:val="List Table 6 Colorful - Accent 5"/>
    <w:basedOn w:val="82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2" w:customStyle="1">
    <w:name w:val="List Table 6 Colorful - Accent 6"/>
    <w:basedOn w:val="82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3" w:customStyle="1">
    <w:name w:val="List Table 7 Colorful"/>
    <w:basedOn w:val="8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basedOn w:val="82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basedOn w:val="82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basedOn w:val="82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basedOn w:val="82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basedOn w:val="82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basedOn w:val="82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0" w:customStyle="1">
    <w:name w:val="Lined - Accent"/>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2" w:customStyle="1">
    <w:name w:val="Lined - Accent 2"/>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3" w:customStyle="1">
    <w:name w:val="Lined - Accent 3"/>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4" w:customStyle="1">
    <w:name w:val="Lined - Accent 4"/>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5" w:customStyle="1">
    <w:name w:val="Lined - Accent 5"/>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6" w:customStyle="1">
    <w:name w:val="Lined - Accent 6"/>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7" w:customStyle="1">
    <w:name w:val="Bordered &amp; Lined - Accent"/>
    <w:basedOn w:val="8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basedOn w:val="82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9" w:customStyle="1">
    <w:name w:val="Bordered &amp; Lined - Accent 2"/>
    <w:basedOn w:val="82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0" w:customStyle="1">
    <w:name w:val="Bordered &amp; Lined - Accent 3"/>
    <w:basedOn w:val="82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1" w:customStyle="1">
    <w:name w:val="Bordered &amp; Lined - Accent 4"/>
    <w:basedOn w:val="82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2" w:customStyle="1">
    <w:name w:val="Bordered &amp; Lined - Accent 5"/>
    <w:basedOn w:val="82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3" w:customStyle="1">
    <w:name w:val="Bordered &amp; Lined - Accent 6"/>
    <w:basedOn w:val="82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4" w:customStyle="1">
    <w:name w:val="Bordered"/>
    <w:basedOn w:val="8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basedOn w:val="8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6" w:customStyle="1">
    <w:name w:val="Bordered - Accent 2"/>
    <w:basedOn w:val="8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7" w:customStyle="1">
    <w:name w:val="Bordered - Accent 3"/>
    <w:basedOn w:val="8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8" w:customStyle="1">
    <w:name w:val="Bordered - Accent 4"/>
    <w:basedOn w:val="8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9" w:customStyle="1">
    <w:name w:val="Bordered - Accent 5"/>
    <w:basedOn w:val="8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0" w:customStyle="1">
    <w:name w:val="Bordered - Accent 6"/>
    <w:basedOn w:val="8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1" w:customStyle="1">
    <w:name w:val="Footnote Text Char"/>
    <w:link w:val="844"/>
    <w:uiPriority w:val="99"/>
    <w:qFormat/>
    <w:rPr>
      <w:sz w:val="18"/>
    </w:rPr>
  </w:style>
  <w:style w:type="character" w:styleId="1002" w:customStyle="1">
    <w:name w:val="Endnote Text Char"/>
    <w:link w:val="838"/>
    <w:uiPriority w:val="99"/>
    <w:qFormat/>
    <w:rPr>
      <w:sz w:val="20"/>
    </w:rPr>
  </w:style>
  <w:style w:type="paragraph" w:styleId="1003" w:customStyle="1">
    <w:name w:val="TOC Heading"/>
    <w:uiPriority w:val="39"/>
    <w:unhideWhenUsed/>
    <w:qFormat/>
    <w:rPr>
      <w:rFonts w:hint="default" w:asciiTheme="minorHAnsi" w:hAnsiTheme="minorHAnsi" w:eastAsiaTheme="minorEastAsia" w:cstheme="minorBidi"/>
    </w:rPr>
  </w:style>
  <w:style w:type="paragraph" w:styleId="1004" w:customStyle="1">
    <w:name w:val="普通正文"/>
    <w:basedOn w:val="815"/>
    <w:uiPriority w:val="0"/>
    <w:qFormat/>
    <w:pPr>
      <w:ind w:firstLine="480"/>
      <w:jc w:val="left"/>
      <w:spacing w:before="120" w:after="120" w:line="360" w:lineRule="auto"/>
    </w:pPr>
    <w:rPr>
      <w:rFonts w:ascii="Arial" w:hAnsi="Arial" w:eastAsia="宋体" w:cs="Times New Roman"/>
      <w:sz w:val="24"/>
      <w:szCs w:val="24"/>
    </w:rPr>
  </w:style>
  <w:style w:type="paragraph" w:styleId="1005" w:customStyle="1">
    <w:name w:val="正文空2字"/>
    <w:basedOn w:val="815"/>
    <w:uiPriority w:val="99"/>
    <w:qFormat/>
    <w:pPr>
      <w:ind w:firstLine="640"/>
      <w:jc w:val="left"/>
      <w:spacing w:line="560" w:lineRule="exact"/>
    </w:pPr>
    <w:rPr>
      <w:rFonts w:ascii="仿宋_GB2312" w:hAnsi="仿宋_GB2312" w:eastAsia="仿宋_GB2312" w:cs="仿宋_GB2312"/>
      <w:sz w:val="32"/>
      <w:szCs w:val="32"/>
      <w:lang w:val="zh-TW"/>
    </w:rPr>
  </w:style>
  <w:style w:type="paragraph" w:styleId="1006" w:customStyle="1">
    <w:name w:val="标题 41"/>
    <w:basedOn w:val="815"/>
    <w:next w:val="815"/>
    <w:uiPriority w:val="0"/>
    <w:qFormat/>
    <w:pPr>
      <w:keepLines/>
      <w:keepNext/>
      <w:spacing w:before="280" w:after="290" w:line="376" w:lineRule="auto"/>
      <w:outlineLvl w:val="3"/>
    </w:pPr>
    <w:rPr>
      <w:rFonts w:ascii="Arial" w:hAnsi="Arial" w:eastAsia="黑体" w:cs="Arial"/>
      <w:b/>
      <w:bCs/>
      <w:sz w:val="28"/>
      <w:szCs w:val="28"/>
    </w:rPr>
  </w:style>
  <w:style w:type="paragraph" w:styleId="1007"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9" w:customStyle="1">
    <w:name w:val="正文文本_1"/>
    <w:basedOn w:val="1008"/>
    <w:uiPriority w:val="0"/>
    <w:qFormat/>
    <w:pPr>
      <w:spacing w:line="60" w:lineRule="auto"/>
    </w:pPr>
    <w:rPr>
      <w:rFonts w:ascii="仿宋_GB2312" w:eastAsia="仿宋_GB2312"/>
      <w:sz w:val="32"/>
    </w:rPr>
  </w:style>
  <w:style w:type="paragraph" w:styleId="1010" w:customStyle="1">
    <w:name w:val="List Paragraph1_0"/>
    <w:basedOn w:val="1008"/>
    <w:uiPriority w:val="0"/>
    <w:qFormat/>
    <w:pPr>
      <w:ind w:firstLine="420"/>
    </w:pPr>
    <w:rPr>
      <w:rFonts w:ascii="Times New Roman" w:hAnsi="Times New Roman"/>
      <w:b/>
      <w:sz w:val="24"/>
      <w:szCs w:val="24"/>
    </w:rPr>
  </w:style>
  <w:style w:type="paragraph" w:styleId="1011"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012" w:customStyle="1">
    <w:name w:val="正文_1_1_0"/>
    <w:uiPriority w:val="0"/>
    <w:qFormat/>
    <w:pPr>
      <w:jc w:val="both"/>
      <w:widowControl w:val="off"/>
    </w:pPr>
    <w:rPr>
      <w:rFonts w:hint="default" w:ascii="Calibri" w:hAnsi="Calibri" w:eastAsia="宋体" w:cs="Times New Roman"/>
      <w:sz w:val="21"/>
      <w:lang w:bidi="ar-SA"/>
    </w:rPr>
  </w:style>
  <w:style w:type="paragraph" w:styleId="1013"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4" w:customStyle="1">
    <w:name w:val="Normal_3_0"/>
    <w:uiPriority w:val="0"/>
    <w:qFormat/>
    <w:rPr>
      <w:rFonts w:hint="default" w:ascii="黑体" w:hAnsi="黑体" w:eastAsia="黑体" w:cs="Times New Roman"/>
      <w:b/>
      <w:sz w:val="32"/>
      <w:szCs w:val="24"/>
    </w:rPr>
  </w:style>
  <w:style w:type="paragraph" w:styleId="1015" w:customStyle="1">
    <w:name w:val="Normal_4_0"/>
    <w:uiPriority w:val="0"/>
    <w:qFormat/>
    <w:pPr>
      <w:jc w:val="both"/>
      <w:widowControl w:val="off"/>
    </w:pPr>
    <w:rPr>
      <w:rFonts w:hint="default" w:ascii="Calibri" w:hAnsi="Calibri" w:eastAsia="宋体" w:cs="Times New Roman"/>
      <w:sz w:val="21"/>
      <w:szCs w:val="22"/>
    </w:rPr>
  </w:style>
  <w:style w:type="paragraph" w:styleId="101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Normal_18_0"/>
    <w:uiPriority w:val="0"/>
    <w:qFormat/>
    <w:rPr>
      <w:rFonts w:hint="default" w:ascii="黑体" w:hAnsi="黑体" w:eastAsia="黑体" w:cs="黑体"/>
      <w:b/>
      <w:sz w:val="32"/>
      <w:szCs w:val="24"/>
      <w:lang w:val="en-US" w:eastAsia="zh-CN" w:bidi="ar-SA"/>
    </w:rPr>
  </w:style>
  <w:style w:type="paragraph" w:styleId="1018" w:customStyle="1">
    <w:name w:val="普通(网站)1"/>
    <w:basedOn w:val="815"/>
    <w:next w:val="1019"/>
    <w:uiPriority w:val="99"/>
    <w:qFormat/>
    <w:pPr>
      <w:jc w:val="left"/>
      <w:spacing w:before="100" w:beforeAutospacing="1" w:after="100" w:afterAutospacing="1"/>
      <w:widowControl/>
    </w:pPr>
    <w:rPr>
      <w:rFonts w:ascii="宋体" w:hAnsi="宋体" w:eastAsia="宋体" w:cs="宋体"/>
      <w:sz w:val="24"/>
      <w:szCs w:val="24"/>
    </w:rPr>
  </w:style>
  <w:style w:type="paragraph" w:styleId="1019" w:customStyle="1">
    <w:name w:val="目录 41"/>
    <w:basedOn w:val="815"/>
    <w:next w:val="815"/>
    <w:uiPriority w:val="0"/>
    <w:semiHidden/>
    <w:qFormat/>
    <w:pPr>
      <w:ind w:left="630"/>
      <w:jc w:val="left"/>
    </w:pPr>
    <w:rPr>
      <w:rFonts w:ascii="Times New Roman" w:hAnsi="Times New Roman" w:eastAsia="宋体" w:cs="Times New Roman"/>
      <w:szCs w:val="21"/>
    </w:rPr>
  </w:style>
  <w:style w:type="paragraph" w:styleId="1020" w:customStyle="1">
    <w:name w:val="正文_12_0_0_0_0"/>
    <w:basedOn w:val="815"/>
    <w:uiPriority w:val="0"/>
    <w:qFormat/>
    <w:rPr>
      <w:rFonts w:ascii="Times New Roman" w:hAnsi="Times New Roman"/>
      <w:szCs w:val="24"/>
    </w:rPr>
  </w:style>
  <w:style w:type="paragraph" w:styleId="102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Normal_20"/>
    <w:uiPriority w:val="0"/>
    <w:qFormat/>
    <w:rPr>
      <w:rFonts w:hint="default" w:ascii="黑体" w:hAnsi="黑体" w:eastAsia="黑体" w:cs="黑体"/>
      <w:b/>
      <w:sz w:val="32"/>
      <w:szCs w:val="24"/>
      <w:lang w:val="en-US" w:eastAsia="zh-CN" w:bidi="ar-SA"/>
    </w:rPr>
  </w:style>
  <w:style w:type="paragraph" w:styleId="102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页眉1"/>
    <w:basedOn w:val="81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27" w:customStyle="1">
    <w:name w:val="页脚1"/>
    <w:basedOn w:val="81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28" w:customStyle="1">
    <w:name w:val="页码1"/>
    <w:link w:val="815"/>
    <w:uiPriority w:val="0"/>
    <w:qFormat/>
    <w:rPr>
      <w:rFonts w:hint="default" w:ascii="Times New Roman" w:hAnsi="Times New Roman" w:eastAsia="宋体" w:cs="Times New Roman"/>
      <w:sz w:val="21"/>
      <w:szCs w:val="22"/>
      <w:lang w:val="en-US" w:eastAsia="zh-CN" w:bidi="ar-SA"/>
    </w:rPr>
  </w:style>
  <w:style w:type="paragraph" w:styleId="1029" w:customStyle="1">
    <w:name w:val="正文_0_1_0_0"/>
    <w:uiPriority w:val="99"/>
    <w:qFormat/>
    <w:pPr>
      <w:jc w:val="both"/>
      <w:widowControl w:val="off"/>
    </w:pPr>
    <w:rPr>
      <w:rFonts w:hint="default" w:ascii="Calibri" w:hAnsi="Calibri" w:eastAsia="宋体" w:cs="Times New Roman"/>
    </w:rPr>
  </w:style>
  <w:style w:type="character" w:styleId="1030" w:customStyle="1">
    <w:name w:val="font21"/>
    <w:uiPriority w:val="0"/>
    <w:qFormat/>
    <w:rPr>
      <w:rFonts w:ascii="Times New Roman" w:hAnsi="Times New Roman"/>
      <w:color w:val="000000"/>
      <w:sz w:val="20"/>
      <w:u w:val="none"/>
    </w:rPr>
  </w:style>
  <w:style w:type="character" w:styleId="1031" w:customStyle="1">
    <w:name w:val="font31"/>
    <w:uiPriority w:val="0"/>
    <w:qFormat/>
    <w:rPr>
      <w:rFonts w:hint="eastAsia" w:ascii="方正仿宋_GBK" w:hAnsi="方正仿宋_GBK" w:eastAsia="方正仿宋_GBK" w:cs="方正仿宋_GBK"/>
      <w:color w:val="000000"/>
      <w:sz w:val="21"/>
      <w:szCs w:val="21"/>
      <w:u w:val="none"/>
    </w:rPr>
  </w:style>
  <w:style w:type="paragraph" w:styleId="1032" w:customStyle="1">
    <w:name w:val="正文文本首行缩进 21"/>
    <w:basedOn w:val="1033"/>
    <w:uiPriority w:val="0"/>
    <w:qFormat/>
    <w:pPr>
      <w:ind w:left="0" w:firstLine="420"/>
      <w:spacing w:after="0" w:line="360" w:lineRule="auto"/>
    </w:pPr>
    <w:rPr>
      <w:rFonts w:ascii="宋体" w:hAnsi="宋体"/>
      <w:szCs w:val="20"/>
    </w:rPr>
  </w:style>
  <w:style w:type="paragraph" w:styleId="1033" w:customStyle="1">
    <w:name w:val="正文文本缩进11"/>
    <w:basedOn w:val="815"/>
    <w:uiPriority w:val="99"/>
    <w:unhideWhenUsed/>
    <w:qFormat/>
    <w:pPr>
      <w:ind w:left="420"/>
      <w:spacing w:after="120"/>
    </w:pPr>
  </w:style>
  <w:style w:type="character" w:styleId="1034" w:customStyle="1">
    <w:name w:val="font11"/>
    <w:basedOn w:val="825"/>
    <w:uiPriority w:val="0"/>
    <w:qFormat/>
    <w:rPr>
      <w:rFonts w:hint="eastAsia" w:ascii="宋体" w:hAnsi="宋体" w:eastAsia="宋体" w:cs="宋体"/>
      <w:color w:val="000000"/>
      <w:sz w:val="21"/>
      <w:szCs w:val="21"/>
      <w:u w:val="none"/>
    </w:rPr>
  </w:style>
  <w:style w:type="character" w:styleId="1035" w:customStyle="1">
    <w:name w:val="font41"/>
    <w:basedOn w:val="825"/>
    <w:uiPriority w:val="0"/>
    <w:qFormat/>
    <w:rPr>
      <w:rFonts w:hint="default" w:ascii="Times New Roman" w:hAnsi="Times New Roman" w:cs="Times New Roman"/>
      <w:color w:val="ff0000"/>
      <w:sz w:val="21"/>
      <w:szCs w:val="21"/>
      <w:u w:val="none"/>
    </w:rPr>
  </w:style>
  <w:style w:type="character" w:styleId="1036" w:customStyle="1">
    <w:name w:val="font51"/>
    <w:basedOn w:val="825"/>
    <w:uiPriority w:val="0"/>
    <w:qFormat/>
    <w:rPr>
      <w:rFonts w:hint="default" w:ascii="Times New Roman" w:hAnsi="Times New Roman" w:cs="Times New Roman"/>
      <w:b/>
      <w:bCs/>
      <w:color w:val="ff0000"/>
      <w:sz w:val="21"/>
      <w:szCs w:val="21"/>
      <w:u w:val="none"/>
    </w:rPr>
  </w:style>
  <w:style w:type="character" w:styleId="1037" w:customStyle="1">
    <w:name w:val="font61"/>
    <w:basedOn w:val="825"/>
    <w:uiPriority w:val="0"/>
    <w:qFormat/>
    <w:rPr>
      <w:rFonts w:hint="eastAsia" w:ascii="宋体" w:hAnsi="宋体" w:eastAsia="宋体" w:cs="宋体"/>
      <w:b/>
      <w:bCs/>
      <w:color w:val="ff0000"/>
      <w:sz w:val="21"/>
      <w:szCs w:val="21"/>
      <w:u w:val="none"/>
    </w:rPr>
  </w:style>
  <w:style w:type="numbering" w:styleId="1038" w:default="1">
    <w:name w:val="No List"/>
    <w:uiPriority w:val="99"/>
    <w:semiHidden/>
    <w:unhideWhenUsed/>
  </w:style>
  <w:style w:type="character" w:styleId="1039" w:customStyle="1">
    <w:name w:val="Emphasis"/>
    <w:uiPriority w:val="0"/>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2bda0c2a-ca72-45ab-bd78-cc414c76985c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A47B598</paraID>
      <start>49</start>
      <end>50</end>
      <status>unmodified</status>
      <modifiedWord/>
      <trackRevisions>false</trackRevisions>
    </reviewItem>
    <reviewItem>
      <errorID>32bf0586-7c84-4eb0-9cf0-ba0eea9868fb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32F16F0D</paraID>
      <start>49</start>
      <end>50</end>
      <status>unmodified</status>
      <modifiedWord/>
      <trackRevisions>false</trackRevisions>
    </reviewItem>
    <reviewItem>
      <errorID>33f1483a-7a94-461d-8836-dffd3d14d2c3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7046E0B6</paraID>
      <start>34</start>
      <end>35</end>
      <status>unmodified</status>
      <modifiedWord/>
      <trackRevisions>false</trackRevisions>
    </reviewItem>
    <reviewItem>
      <errorID>6dad70d5-4536-457d-8738-2511e0993186</errorID>
      <errorWord>需</errorWord>
      <group>L1_Word</group>
      <groupName>字词问题</groupName>
      <ability>L2_Typo</ability>
      <abilityName>字词错误</abilityName>
      <candidateList>
        <item>须</item>
      </candidateList>
      <explain>存在发音相同字词的误用。</explain>
      <paraID>19C598AF</paraID>
      <start>19</start>
      <end>20</end>
      <status>unmodified</status>
      <modifiedWord/>
      <trackRevisions>false</trackRevisions>
    </reviewItem>
    <reviewItem>
      <errorID>cae86f7b-d091-425f-b85f-4b384342fc83</errorID>
      <errorWord>计算机信息系统安全保护条例</errorWord>
      <group>L1_Knowledge</group>
      <groupName>知识性问题</groupName>
      <ability>L2_Knowledge</ability>
      <abilityName>其他知识</abilityName>
      <candidateList/>
      <explain>当前法律法规未收录或尚未生效，注意核查是否正确。</explain>
      <paraID>636FF0A9</paraID>
      <start>35</start>
      <end>48</end>
      <status>unmodified</status>
      <modifiedWord/>
      <trackRevisions>false</trackRevisions>
    </reviewItem>
    <reviewItem>
      <errorID>8abb03e1-496c-4da6-9364-6c7097387d2f</errorID>
      <errorWord>）</errorWord>
      <group>L1_Word</group>
      <groupName>字词问题</groupName>
      <ability>L2_Typo</ability>
      <abilityName>字词错误</abilityName>
      <candidateList>
        <item>）和</item>
      </candidateList>
      <explain/>
      <paraID>17398668</paraID>
      <start>87</start>
      <end>88</end>
      <status>unmodified</status>
      <modifiedWord/>
      <trackRevisions>false</trackRevisions>
    </reviewItem>
    <reviewItem>
      <errorID>6078edd4-4e77-48a5-87bb-42e3afd59f65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11164980</paraID>
      <start>57</start>
      <end>58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6F31A43-62E2-48D5-A1CA-39EBDD57DF6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柠檬</dc:creator>
  <cp:lastModifiedBy>李朝</cp:lastModifiedBy>
  <cp:revision>12</cp:revision>
  <dcterms:created xsi:type="dcterms:W3CDTF">2026-04-01T06:40:00Z</dcterms:created>
  <dcterms:modified xsi:type="dcterms:W3CDTF">2026-08-04T07:36:16Z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6E5020D923B04AECAEBE432F92EA9C8D_13</vt:lpwstr>
  </property>
  <property fmtid="{D5CDD505-2E9C-101B-9397-08002B2CF9AE}" pid="4" name="KSOTemplateDocerSaveRecord">
    <vt:lpwstr>eyJoZGlkIjoiNzMwYmJiYjcxMmE3OWQ0YjYwYzZlMDJjMTA4MWI4MTciLCJ1c2VySWQiOiIxNzk2OTYyNzczIn0=</vt:lpwstr>
  </property>
</Properties>
</file>