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4"/>
        <w:ind w:firstLine="0"/>
        <w:pageBreakBefore w:val="0"/>
        <w:spacing w:line="440" w:lineRule="exact"/>
        <w:rPr>
          <w:rFonts w:ascii="Times New Roman" w:hAnsi="Times New Roman" w:eastAsia="仿宋" w:cs="Times New Roman"/>
          <w:b/>
          <w:bCs/>
          <w:sz w:val="84"/>
        </w:rPr>
      </w:pPr>
      <w:r>
        <w:rPr>
          <w:rFonts w:ascii="Times New Roman" w:hAnsi="Times New Roman" w:eastAsia="仿宋" w:cs="Times New Roman"/>
          <w:b/>
          <w:bCs/>
          <w:sz w:val="84"/>
        </w:rPr>
      </w:r>
      <w:r/>
    </w:p>
    <w:p>
      <w:pPr>
        <w:pStyle w:val="754"/>
        <w:ind w:firstLine="0"/>
        <w:jc w:val="center"/>
        <w:keepLines w:val="0"/>
        <w:keepNext w:val="0"/>
        <w:pageBreakBefore w:val="0"/>
        <w:spacing w:line="1000" w:lineRule="exact"/>
        <w:widowControl w:val="off"/>
        <w:rPr>
          <w:rFonts w:ascii="Times New Roman" w:hAnsi="Times New Roman" w:eastAsia="仿宋" w:cs="Times New Roman"/>
          <w:b/>
          <w:bCs/>
          <w:sz w:val="84"/>
        </w:rPr>
      </w:pPr>
      <w:r>
        <w:rPr>
          <w:rFonts w:ascii="Times New Roman" w:hAnsi="Times New Roman" w:eastAsia="仿宋" w:cs="Times New Roman"/>
          <w:b/>
          <w:bCs/>
          <w:sz w:val="84"/>
        </w:rPr>
        <w:t xml:space="preserve">招　标　文　件</w:t>
      </w:r>
      <w:r>
        <w:rPr>
          <w:rFonts w:ascii="Times New Roman" w:hAnsi="Times New Roman" w:eastAsia="仿宋" w:cs="Times New Roman"/>
          <w:b/>
          <w:bCs/>
          <w:sz w:val="84"/>
        </w:rPr>
      </w:r>
      <w:r/>
    </w:p>
    <w:p>
      <w:pPr>
        <w:pStyle w:val="754"/>
        <w:ind w:firstLine="0"/>
        <w:jc w:val="center"/>
        <w:keepLines w:val="0"/>
        <w:keepNext w:val="0"/>
        <w:pageBreakBefore w:val="0"/>
        <w:spacing w:line="1000" w:lineRule="exact"/>
        <w:widowControl w:val="off"/>
        <w:rPr>
          <w:rFonts w:ascii="Times New Roman" w:hAnsi="Times New Roman" w:eastAsia="仿宋" w:cs="Times New Roman"/>
          <w:b/>
          <w:bCs/>
          <w:sz w:val="84"/>
        </w:rPr>
      </w:pPr>
      <w:r>
        <w:rPr>
          <w:rFonts w:ascii="Times New Roman" w:hAnsi="Times New Roman" w:eastAsia="仿宋" w:cs="Times New Roman"/>
          <w:b/>
          <w:bCs/>
          <w:sz w:val="84"/>
        </w:rPr>
      </w:r>
      <w:r/>
    </w:p>
    <w:p>
      <w:pPr>
        <w:pStyle w:val="754"/>
        <w:ind w:firstLine="0"/>
        <w:jc w:val="center"/>
        <w:keepLines w:val="0"/>
        <w:keepNext w:val="0"/>
        <w:pageBreakBefore w:val="0"/>
        <w:spacing w:line="1000" w:lineRule="exact"/>
        <w:widowControl w:val="off"/>
        <w:rPr>
          <w:rFonts w:ascii="Times New Roman" w:hAnsi="Times New Roman" w:eastAsia="仿宋" w:cs="Times New Roman"/>
          <w:b/>
          <w:bCs/>
          <w:sz w:val="84"/>
        </w:rPr>
      </w:pPr>
      <w:r>
        <w:rPr>
          <w:rFonts w:ascii="Times New Roman" w:hAnsi="Times New Roman" w:eastAsia="仿宋" w:cs="Times New Roman"/>
          <w:b/>
          <w:bCs/>
          <w:sz w:val="84"/>
        </w:rPr>
      </w:r>
      <w:r/>
    </w:p>
    <w:p>
      <w:pPr>
        <w:pStyle w:val="754"/>
        <w:ind w:left="0" w:firstLine="0"/>
        <w:pageBreakBefore w:val="0"/>
        <w:spacing w:line="440" w:lineRule="exact"/>
        <w:rPr>
          <w:rFonts w:ascii="Times New Roman" w:hAnsi="Times New Roman" w:eastAsia="仿宋" w:cs="Times New Roman"/>
          <w:b/>
          <w:bCs/>
          <w:sz w:val="32"/>
        </w:rPr>
      </w:pPr>
      <w:r>
        <w:rPr>
          <w:rFonts w:ascii="Times New Roman" w:hAnsi="Times New Roman" w:eastAsia="仿宋" w:cs="Times New Roman"/>
          <w:b/>
          <w:bCs/>
          <w:sz w:val="32"/>
        </w:rPr>
        <w:t xml:space="preserve">项目名称：</w:t>
      </w:r>
      <w:r>
        <w:rPr>
          <w:rFonts w:ascii="Times New Roman" w:hAnsi="Times New Roman" w:eastAsia="仿宋" w:cs="Times New Roman"/>
          <w:b/>
          <w:bCs/>
          <w:sz w:val="32"/>
        </w:rPr>
        <w:t xml:space="preserve">如东县交通运输局如东智慧公交信息化建设（公交信息中心）</w:t>
      </w:r>
      <w:r>
        <w:rPr>
          <w:rFonts w:ascii="Times New Roman" w:hAnsi="Times New Roman" w:eastAsia="仿宋" w:cs="Times New Roman"/>
          <w:b/>
          <w:bCs/>
          <w:sz w:val="32"/>
          <w:lang w:eastAsia="zh-CN"/>
        </w:rPr>
        <w:t xml:space="preserve">项目（第二次</w:t>
      </w:r>
      <w:r>
        <w:rPr>
          <w:rFonts w:ascii="Times New Roman" w:hAnsi="Times New Roman" w:eastAsia="仿宋" w:cs="Times New Roman"/>
          <w:b/>
          <w:bCs/>
          <w:sz w:val="32"/>
          <w:lang w:val="en-US" w:eastAsia="zh-CN"/>
        </w:rPr>
        <w:t xml:space="preserve">）</w:t>
      </w:r>
      <w:r>
        <w:rPr>
          <w:rFonts w:ascii="Times New Roman" w:hAnsi="Times New Roman" w:eastAsia="仿宋" w:cs="Times New Roman"/>
          <w:b/>
          <w:bCs/>
          <w:sz w:val="32"/>
        </w:rPr>
        <w:t xml:space="preserve">                </w:t>
      </w:r>
      <w:r>
        <w:rPr>
          <w:rFonts w:ascii="Times New Roman" w:hAnsi="Times New Roman" w:eastAsia="仿宋" w:cs="Times New Roman"/>
          <w:b/>
          <w:bCs/>
          <w:sz w:val="32"/>
        </w:rPr>
      </w:r>
      <w:r/>
    </w:p>
    <w:p>
      <w:pPr>
        <w:pStyle w:val="754"/>
        <w:ind w:firstLine="2249"/>
        <w:pageBreakBefore w:val="0"/>
        <w:spacing w:line="440" w:lineRule="exact"/>
        <w:rPr>
          <w:rFonts w:ascii="Times New Roman" w:hAnsi="Times New Roman" w:eastAsia="仿宋" w:cs="Times New Roman"/>
          <w:b/>
          <w:sz w:val="30"/>
          <w:szCs w:val="30"/>
        </w:rPr>
      </w:pPr>
      <w:r>
        <w:rPr>
          <w:rFonts w:ascii="Times New Roman" w:hAnsi="Times New Roman" w:eastAsia="仿宋" w:cs="Times New Roman"/>
          <w:b/>
          <w:bCs/>
          <w:sz w:val="32"/>
        </w:rPr>
        <w:t xml:space="preserve">项目编号：</w:t>
      </w:r>
      <w:r>
        <w:rPr>
          <w:rFonts w:ascii="Times New Roman" w:hAnsi="Times New Roman" w:eastAsia="仿宋" w:cs="Times New Roman"/>
          <w:b w:val="0"/>
          <w:bCs w:val="0"/>
          <w:sz w:val="32"/>
        </w:rPr>
        <w:t xml:space="preserve">JSZC-320623-JZCG-G2026-0029</w:t>
      </w:r>
      <w:r>
        <w:rPr>
          <w:rFonts w:ascii="Times New Roman" w:hAnsi="Times New Roman" w:eastAsia="仿宋" w:cs="Times New Roman"/>
          <w:b w:val="0"/>
          <w:bCs w:val="0"/>
        </w:rPr>
        <w:t xml:space="preserve"> </w:t>
      </w:r>
      <w:r>
        <w:rPr>
          <w:rFonts w:ascii="Times New Roman" w:hAnsi="Times New Roman" w:eastAsia="仿宋" w:cs="Times New Roman"/>
        </w:rPr>
        <w:t xml:space="preserve">      </w:t>
      </w:r>
      <w:r>
        <w:rPr>
          <w:rFonts w:ascii="Times New Roman" w:hAnsi="Times New Roman" w:eastAsia="仿宋" w:cs="Times New Roman"/>
          <w:b/>
          <w:sz w:val="30"/>
          <w:szCs w:val="30"/>
        </w:rPr>
        <w:t xml:space="preserve">   </w:t>
      </w:r>
      <w:r>
        <w:rPr>
          <w:rFonts w:ascii="Times New Roman" w:hAnsi="Times New Roman" w:eastAsia="仿宋" w:cs="Times New Roman"/>
        </w:rPr>
        <w:t xml:space="preserve">  </w:t>
      </w:r>
      <w:r>
        <w:rPr>
          <w:rFonts w:ascii="Times New Roman" w:hAnsi="Times New Roman" w:eastAsia="仿宋" w:cs="Times New Roman"/>
          <w:b/>
          <w:sz w:val="30"/>
          <w:szCs w:val="30"/>
        </w:rPr>
        <w:t xml:space="preserve"> </w:t>
      </w:r>
      <w:r>
        <w:rPr>
          <w:rFonts w:ascii="Times New Roman" w:hAnsi="Times New Roman" w:eastAsia="仿宋" w:cs="Times New Roman"/>
          <w:b/>
          <w:sz w:val="30"/>
          <w:szCs w:val="30"/>
        </w:rPr>
      </w:r>
      <w:r/>
    </w:p>
    <w:p>
      <w:pPr>
        <w:pStyle w:val="660"/>
        <w:ind w:left="2811" w:hanging="2811"/>
        <w:jc w:val="center"/>
        <w:pageBreakBefore w:val="0"/>
        <w:spacing w:line="440" w:lineRule="exact"/>
        <w:rPr>
          <w:rFonts w:ascii="Times New Roman" w:hAnsi="Times New Roman" w:eastAsia="仿宋" w:cs="Times New Roman"/>
          <w:b/>
          <w:color w:val="ff0000"/>
          <w:sz w:val="28"/>
          <w:szCs w:val="28"/>
        </w:rPr>
      </w:pPr>
      <w:r>
        <w:rPr>
          <w:rFonts w:ascii="Times New Roman" w:hAnsi="Times New Roman" w:eastAsia="仿宋" w:cs="Times New Roman"/>
          <w:b/>
          <w:color w:val="ff0000"/>
          <w:sz w:val="28"/>
          <w:szCs w:val="28"/>
        </w:rPr>
        <w:t xml:space="preserve">（全流程电子化-</w:t>
      </w:r>
      <w:r>
        <w:rPr>
          <w:rFonts w:ascii="Times New Roman" w:hAnsi="Times New Roman" w:eastAsia="仿宋" w:cs="Times New Roman"/>
          <w:b/>
          <w:color w:val="ff0000"/>
          <w:sz w:val="28"/>
          <w:szCs w:val="28"/>
          <w:lang w:eastAsia="zh-CN"/>
        </w:rPr>
        <w:t xml:space="preserve">货物</w:t>
      </w:r>
      <w:r>
        <w:rPr>
          <w:rFonts w:ascii="Times New Roman" w:hAnsi="Times New Roman" w:eastAsia="仿宋" w:cs="Times New Roman"/>
          <w:b/>
          <w:color w:val="ff0000"/>
          <w:sz w:val="28"/>
          <w:szCs w:val="28"/>
        </w:rPr>
        <w:t xml:space="preserve">类项目，适用苏采云系统）</w:t>
      </w:r>
      <w:r>
        <w:rPr>
          <w:rFonts w:ascii="Times New Roman" w:hAnsi="Times New Roman" w:eastAsia="仿宋" w:cs="Times New Roman"/>
          <w:b/>
          <w:color w:val="ff0000"/>
          <w:sz w:val="28"/>
          <w:szCs w:val="28"/>
        </w:rPr>
      </w:r>
      <w:r/>
    </w:p>
    <w:p>
      <w:pPr>
        <w:pStyle w:val="754"/>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754"/>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754"/>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754"/>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754"/>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754"/>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754"/>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754"/>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754"/>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754"/>
        <w:ind w:firstLine="0"/>
        <w:jc w:val="center"/>
        <w:pageBreakBefore w:val="0"/>
        <w:spacing w:line="440" w:lineRule="exact"/>
        <w:rPr>
          <w:rFonts w:ascii="Times New Roman" w:hAnsi="Times New Roman" w:eastAsia="仿宋" w:cs="Times New Roman"/>
          <w:b/>
          <w:bCs/>
          <w:sz w:val="32"/>
        </w:rPr>
      </w:pPr>
      <w:r>
        <w:rPr>
          <w:rFonts w:ascii="Times New Roman" w:hAnsi="Times New Roman" w:eastAsia="仿宋" w:cs="Times New Roman"/>
          <w:b/>
          <w:bCs/>
          <w:sz w:val="32"/>
        </w:rPr>
        <w:t xml:space="preserve">如东县公共资源交易中心</w:t>
      </w:r>
      <w:r>
        <w:rPr>
          <w:rFonts w:ascii="Times New Roman" w:hAnsi="Times New Roman" w:eastAsia="仿宋" w:cs="Times New Roman"/>
          <w:b/>
          <w:bCs/>
          <w:sz w:val="32"/>
        </w:rPr>
      </w:r>
      <w:r/>
    </w:p>
    <w:p>
      <w:pPr>
        <w:pStyle w:val="754"/>
        <w:ind w:firstLine="0"/>
        <w:jc w:val="center"/>
        <w:pageBreakBefore w:val="0"/>
        <w:spacing w:line="440" w:lineRule="exact"/>
        <w:rPr>
          <w:rFonts w:ascii="Times New Roman" w:hAnsi="Times New Roman" w:eastAsia="仿宋" w:cs="Times New Roman"/>
          <w:b/>
          <w:bCs/>
          <w:sz w:val="32"/>
        </w:rPr>
      </w:pPr>
      <w:r>
        <w:rPr>
          <w:rFonts w:ascii="Times New Roman" w:hAnsi="Times New Roman" w:eastAsia="仿宋" w:cs="Times New Roman"/>
          <w:b/>
          <w:bCs/>
          <w:sz w:val="32"/>
          <w:lang w:val="en-US" w:eastAsia="zh-CN"/>
        </w:rPr>
        <w:t xml:space="preserve">2</w:t>
      </w:r>
      <w:r>
        <w:rPr>
          <w:rFonts w:ascii="Times New Roman" w:hAnsi="Times New Roman" w:eastAsia="仿宋" w:cs="Times New Roman"/>
          <w:b/>
          <w:bCs/>
          <w:sz w:val="32"/>
          <w:lang w:val="en-US" w:eastAsia="zh-CN"/>
        </w:rPr>
        <w:t xml:space="preserve">026</w:t>
      </w:r>
      <w:r>
        <w:rPr>
          <w:rFonts w:ascii="Times New Roman" w:hAnsi="Times New Roman" w:eastAsia="仿宋" w:cs="Times New Roman"/>
          <w:b/>
          <w:bCs/>
          <w:sz w:val="32"/>
        </w:rPr>
        <w:t xml:space="preserve">年</w:t>
      </w:r>
      <w:r>
        <w:rPr>
          <w:rFonts w:ascii="Times New Roman" w:hAnsi="Times New Roman" w:eastAsia="仿宋" w:cs="Times New Roman"/>
          <w:b/>
          <w:bCs/>
          <w:sz w:val="32"/>
          <w:lang w:val="en-US" w:eastAsia="zh-CN"/>
        </w:rPr>
        <w:t xml:space="preserve">8</w:t>
      </w:r>
      <w:r>
        <w:rPr>
          <w:rFonts w:ascii="Times New Roman" w:hAnsi="Times New Roman" w:eastAsia="仿宋" w:cs="Times New Roman"/>
          <w:b/>
          <w:bCs/>
          <w:sz w:val="32"/>
        </w:rPr>
        <w:t xml:space="preserve">月</w:t>
      </w:r>
      <w:r>
        <w:rPr>
          <w:rFonts w:ascii="Times New Roman" w:hAnsi="Times New Roman" w:eastAsia="仿宋" w:cs="Times New Roman"/>
          <w:b/>
          <w:bCs/>
          <w:sz w:val="32"/>
        </w:rPr>
      </w:r>
      <w:r/>
    </w:p>
    <w:p>
      <w:pPr>
        <w:pStyle w:val="754"/>
        <w:ind w:firstLine="0"/>
        <w:pageBreakBefore w:val="0"/>
        <w:spacing w:line="440" w:lineRule="exact"/>
        <w:rPr>
          <w:rFonts w:ascii="Times New Roman" w:hAnsi="Times New Roman" w:eastAsia="仿宋" w:cs="Times New Roman"/>
          <w:u w:val="single"/>
        </w:rPr>
      </w:pPr>
      <w:r>
        <w:rPr>
          <w:rFonts w:ascii="Times New Roman" w:hAnsi="Times New Roman" w:eastAsia="仿宋" w:cs="Times New Roman"/>
        </w:rPr>
        <w:t xml:space="preserve">                        </w:t>
      </w:r>
      <w:r>
        <w:rPr>
          <w:rFonts w:ascii="Times New Roman" w:hAnsi="Times New Roman" w:eastAsia="仿宋" w:cs="Times New Roman"/>
          <w:u w:val="single"/>
        </w:rPr>
      </w:r>
      <w:r/>
    </w:p>
    <w:p>
      <w:pPr>
        <w:pStyle w:val="754"/>
        <w:ind w:firstLine="0"/>
        <w:jc w:val="center"/>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754"/>
        <w:ind w:firstLine="0"/>
        <w:jc w:val="center"/>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754"/>
        <w:ind w:firstLine="0"/>
        <w:jc w:val="center"/>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jc w:val="center"/>
        <w:pageBreakBefore w:val="0"/>
        <w:spacing w:line="440" w:lineRule="exact"/>
        <w:rPr>
          <w:rFonts w:ascii="Times New Roman" w:hAnsi="Times New Roman" w:eastAsia="仿宋" w:cs="Times New Roman"/>
          <w:b/>
          <w:sz w:val="44"/>
        </w:rPr>
      </w:pPr>
      <w:r>
        <w:rPr>
          <w:rFonts w:ascii="Times New Roman" w:hAnsi="Times New Roman" w:eastAsia="仿宋" w:cs="Times New Roman"/>
        </w:rPr>
        <w:br w:type="page" w:clear="all"/>
      </w:r>
      <w:bookmarkStart w:id="0" w:name="_Toc120614210"/>
      <w:r/>
      <w:bookmarkStart w:id="1" w:name="_Toc479757206"/>
      <w:r/>
      <w:bookmarkStart w:id="2" w:name="_Toc20823272"/>
      <w:r/>
      <w:bookmarkStart w:id="3" w:name="_Toc16938516"/>
      <w:r/>
      <w:bookmarkStart w:id="4" w:name="_Toc513029200"/>
      <w:r/>
      <w:bookmarkStart w:id="5" w:name="_Toc523127445"/>
      <w:r>
        <w:rPr>
          <w:rFonts w:ascii="Times New Roman" w:hAnsi="Times New Roman" w:eastAsia="仿宋" w:cs="Times New Roman"/>
        </w:rPr>
        <w:t xml:space="preserve"> </w:t>
      </w:r>
      <w:r>
        <w:rPr>
          <w:rFonts w:ascii="Times New Roman" w:hAnsi="Times New Roman" w:eastAsia="仿宋" w:cs="Times New Roman"/>
          <w:b/>
          <w:sz w:val="44"/>
        </w:rPr>
        <w:t xml:space="preserve">总  目  录</w:t>
      </w:r>
      <w:r>
        <w:rPr>
          <w:rFonts w:ascii="Times New Roman" w:hAnsi="Times New Roman" w:eastAsia="仿宋" w:cs="Times New Roman"/>
          <w:b/>
          <w:sz w:val="44"/>
        </w:rPr>
      </w:r>
      <w:r/>
    </w:p>
    <w:p>
      <w:pPr>
        <w:pStyle w:val="660"/>
        <w:pageBreakBefore w:val="0"/>
        <w:spacing w:line="440" w:lineRule="exact"/>
        <w:rPr>
          <w:rFonts w:ascii="Times New Roman" w:hAnsi="Times New Roman" w:eastAsia="仿宋" w:cs="Times New Roman"/>
          <w:b w:val="0"/>
          <w:bCs w:val="0"/>
        </w:rPr>
      </w:pPr>
      <w:r>
        <w:rPr>
          <w:rFonts w:ascii="Times New Roman" w:hAnsi="Times New Roman" w:eastAsia="仿宋" w:cs="Times New Roman"/>
          <w:b w:val="0"/>
          <w:bCs w:val="0"/>
        </w:rPr>
      </w:r>
      <w:r/>
    </w:p>
    <w:p>
      <w:pPr>
        <w:pStyle w:val="660"/>
        <w:pageBreakBefore w:val="0"/>
        <w:spacing w:line="440" w:lineRule="exact"/>
        <w:rPr>
          <w:rFonts w:ascii="Times New Roman" w:hAnsi="Times New Roman" w:eastAsia="仿宋" w:cs="Times New Roman"/>
          <w:b w:val="0"/>
          <w:bCs w:val="0"/>
        </w:rPr>
      </w:pPr>
      <w:r>
        <w:rPr>
          <w:rFonts w:ascii="Times New Roman" w:hAnsi="Times New Roman" w:eastAsia="仿宋" w:cs="Times New Roman"/>
          <w:b w:val="0"/>
          <w:bCs w:val="0"/>
        </w:rPr>
      </w:r>
      <w:r/>
    </w:p>
    <w:p>
      <w:pPr>
        <w:pStyle w:val="712"/>
        <w:pageBreakBefore w:val="0"/>
        <w:spacing w:line="440" w:lineRule="exact"/>
        <w:tabs>
          <w:tab w:val="right" w:pos="8953" w:leader="dot"/>
        </w:tabs>
        <w:rPr>
          <w:rFonts w:ascii="Times New Roman" w:hAnsi="Times New Roman" w:eastAsia="仿宋" w:cs="Times New Roman"/>
          <w:b w:val="0"/>
          <w:bCs w:val="0"/>
          <w:caps w:val="0"/>
          <w:sz w:val="36"/>
          <w:szCs w:val="36"/>
          <w:lang w:val="en-US" w:eastAsia="zh-CN" w:bidi="ar-SA"/>
        </w:rPr>
      </w:pPr>
      <w:r>
        <w:rPr>
          <w:rFonts w:ascii="Times New Roman" w:hAnsi="Times New Roman" w:eastAsia="仿宋" w:cs="Times New Roman"/>
          <w:b w:val="0"/>
          <w:bCs w:val="0"/>
          <w:caps w:val="0"/>
          <w:sz w:val="44"/>
          <w:szCs w:val="21"/>
          <w:lang w:val="en-US" w:eastAsia="zh-CN" w:bidi="ar-SA"/>
        </w:rPr>
        <w:fldChar w:fldCharType="begin"/>
      </w:r>
      <w:r>
        <w:rPr>
          <w:rFonts w:ascii="Times New Roman" w:hAnsi="Times New Roman" w:eastAsia="仿宋" w:cs="Times New Roman"/>
          <w:b w:val="0"/>
          <w:bCs w:val="0"/>
          <w:caps w:val="0"/>
          <w:sz w:val="44"/>
          <w:szCs w:val="21"/>
          <w:lang w:val="en-US" w:eastAsia="zh-CN" w:bidi="ar-SA"/>
        </w:rPr>
        <w:instrText xml:space="preserve">TOC \o "1-1" \h \u </w:instrText>
      </w:r>
      <w:r>
        <w:rPr>
          <w:rFonts w:ascii="Times New Roman" w:hAnsi="Times New Roman" w:eastAsia="仿宋" w:cs="Times New Roman"/>
          <w:b w:val="0"/>
          <w:bCs w:val="0"/>
          <w:caps w:val="0"/>
          <w:sz w:val="44"/>
          <w:szCs w:val="21"/>
          <w:lang w:val="en-US" w:eastAsia="zh-CN" w:bidi="ar-SA"/>
        </w:rPr>
        <w:fldChar w:fldCharType="separate"/>
      </w: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HYPERLINK \l _Toc20784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第一章  投标邀请</w:t>
      </w:r>
      <w:r>
        <w:rPr>
          <w:rFonts w:ascii="Times New Roman" w:hAnsi="Times New Roman" w:eastAsia="仿宋" w:cs="Times New Roman"/>
          <w:b w:val="0"/>
          <w:bCs w:val="0"/>
          <w:caps w:val="0"/>
          <w:sz w:val="36"/>
          <w:szCs w:val="36"/>
          <w:lang w:val="en-US" w:eastAsia="zh-CN" w:bidi="ar-SA"/>
        </w:rPr>
        <w:tab/>
      </w: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PAGEREF _Toc20784 \h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２</w:t>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r>
      <w:r/>
    </w:p>
    <w:p>
      <w:pPr>
        <w:pStyle w:val="712"/>
        <w:pageBreakBefore w:val="0"/>
        <w:spacing w:line="440" w:lineRule="exact"/>
        <w:tabs>
          <w:tab w:val="right" w:pos="8953" w:leader="dot"/>
        </w:tabs>
        <w:rPr>
          <w:rFonts w:ascii="Times New Roman" w:hAnsi="Times New Roman" w:eastAsia="仿宋" w:cs="Times New Roman"/>
          <w:b w:val="0"/>
          <w:bCs w:val="0"/>
          <w:caps w:val="0"/>
          <w:sz w:val="36"/>
          <w:szCs w:val="36"/>
          <w:lang w:val="en-US" w:eastAsia="zh-CN" w:bidi="ar-SA"/>
        </w:rPr>
      </w:pP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HYPERLINK \l _Toc3387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第二章  投标人须知</w:t>
      </w:r>
      <w:r>
        <w:rPr>
          <w:rFonts w:ascii="Times New Roman" w:hAnsi="Times New Roman" w:eastAsia="仿宋" w:cs="Times New Roman"/>
          <w:b w:val="0"/>
          <w:bCs w:val="0"/>
          <w:caps w:val="0"/>
          <w:sz w:val="36"/>
          <w:szCs w:val="36"/>
          <w:lang w:val="en-US" w:eastAsia="zh-CN" w:bidi="ar-SA"/>
        </w:rPr>
        <w:tab/>
      </w: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PAGEREF _Toc3387 \h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６</w:t>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r>
      <w:r/>
    </w:p>
    <w:p>
      <w:pPr>
        <w:pStyle w:val="712"/>
        <w:pageBreakBefore w:val="0"/>
        <w:spacing w:line="440" w:lineRule="exact"/>
        <w:tabs>
          <w:tab w:val="right" w:pos="8953" w:leader="dot"/>
        </w:tabs>
        <w:rPr>
          <w:rFonts w:ascii="Times New Roman" w:hAnsi="Times New Roman" w:eastAsia="仿宋" w:cs="Times New Roman"/>
          <w:b w:val="0"/>
          <w:bCs w:val="0"/>
          <w:caps w:val="0"/>
          <w:sz w:val="36"/>
          <w:szCs w:val="36"/>
          <w:lang w:val="en-US" w:eastAsia="zh-CN" w:bidi="ar-SA"/>
        </w:rPr>
      </w:pP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HYPERLINK \l _Toc20696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第三章  合同文本</w:t>
      </w:r>
      <w:r>
        <w:rPr>
          <w:rFonts w:ascii="Times New Roman" w:hAnsi="Times New Roman" w:eastAsia="仿宋" w:cs="Times New Roman"/>
          <w:b w:val="0"/>
          <w:bCs w:val="0"/>
          <w:caps w:val="0"/>
          <w:sz w:val="36"/>
          <w:szCs w:val="36"/>
          <w:lang w:val="en-US" w:eastAsia="zh-CN" w:bidi="ar-SA"/>
        </w:rPr>
        <w:tab/>
      </w: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PAGEREF _Toc20696 \h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１８</w:t>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r>
      <w:r/>
    </w:p>
    <w:p>
      <w:pPr>
        <w:pStyle w:val="712"/>
        <w:pageBreakBefore w:val="0"/>
        <w:spacing w:line="440" w:lineRule="exact"/>
        <w:tabs>
          <w:tab w:val="right" w:pos="8953" w:leader="dot"/>
        </w:tabs>
        <w:rPr>
          <w:rFonts w:ascii="Times New Roman" w:hAnsi="Times New Roman" w:eastAsia="仿宋" w:cs="Times New Roman"/>
          <w:b w:val="0"/>
          <w:bCs w:val="0"/>
          <w:caps w:val="0"/>
          <w:sz w:val="36"/>
          <w:szCs w:val="36"/>
          <w:lang w:val="en-US" w:eastAsia="zh-CN" w:bidi="ar-SA"/>
        </w:rPr>
      </w:pP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HYPERLINK \l _Toc6515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第四章 采购需求</w:t>
      </w:r>
      <w:r>
        <w:rPr>
          <w:rFonts w:ascii="Times New Roman" w:hAnsi="Times New Roman" w:eastAsia="仿宋" w:cs="Times New Roman"/>
          <w:b w:val="0"/>
          <w:bCs w:val="0"/>
          <w:caps w:val="0"/>
          <w:sz w:val="36"/>
          <w:szCs w:val="36"/>
          <w:lang w:val="en-US" w:eastAsia="zh-CN" w:bidi="ar-SA"/>
        </w:rPr>
        <w:tab/>
      </w: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PAGEREF _Toc6515 \h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２４</w:t>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r>
      <w:r/>
    </w:p>
    <w:p>
      <w:pPr>
        <w:pStyle w:val="712"/>
        <w:pageBreakBefore w:val="0"/>
        <w:spacing w:line="440" w:lineRule="exact"/>
        <w:tabs>
          <w:tab w:val="right" w:pos="8953" w:leader="dot"/>
        </w:tabs>
        <w:rPr>
          <w:rFonts w:ascii="Times New Roman" w:hAnsi="Times New Roman" w:eastAsia="仿宋" w:cs="Times New Roman"/>
          <w:b w:val="0"/>
          <w:bCs w:val="0"/>
          <w:caps w:val="0"/>
          <w:sz w:val="44"/>
          <w:szCs w:val="21"/>
          <w:lang w:val="en-US" w:eastAsia="zh-CN" w:bidi="ar-SA"/>
        </w:rPr>
      </w:pP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HYPERLINK \l _Toc21817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第六章  投标文件格式</w:t>
      </w:r>
      <w:r>
        <w:rPr>
          <w:rFonts w:ascii="Times New Roman" w:hAnsi="Times New Roman" w:eastAsia="仿宋" w:cs="Times New Roman"/>
          <w:b w:val="0"/>
          <w:bCs w:val="0"/>
          <w:caps w:val="0"/>
          <w:sz w:val="36"/>
          <w:szCs w:val="36"/>
          <w:lang w:val="en-US" w:eastAsia="zh-CN" w:bidi="ar-SA"/>
        </w:rPr>
        <w:tab/>
      </w: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PAGEREF _Toc21817 \h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６１</w:t>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44"/>
          <w:szCs w:val="21"/>
          <w:lang w:val="en-US" w:eastAsia="zh-CN" w:bidi="ar-SA"/>
        </w:rPr>
      </w:r>
      <w:r/>
    </w:p>
    <w:p>
      <w:pPr>
        <w:pStyle w:val="712"/>
        <w:pageBreakBefore w:val="0"/>
        <w:spacing w:line="440" w:lineRule="exact"/>
        <w:tabs>
          <w:tab w:val="right" w:pos="8953" w:leader="dot"/>
        </w:tabs>
        <w:rPr>
          <w:rFonts w:ascii="Times New Roman" w:hAnsi="Times New Roman" w:eastAsia="仿宋" w:cs="Times New Roman"/>
          <w:b/>
          <w:caps w:val="0"/>
          <w:sz w:val="44"/>
          <w:szCs w:val="21"/>
          <w:lang w:val="en-US" w:eastAsia="zh-CN" w:bidi="ar-SA"/>
        </w:rPr>
      </w:pPr>
      <w:r>
        <w:rPr>
          <w:rFonts w:ascii="Times New Roman" w:hAnsi="Times New Roman" w:eastAsia="仿宋" w:cs="Times New Roman"/>
          <w:b w:val="0"/>
          <w:bCs w:val="0"/>
          <w:caps w:val="0"/>
          <w:sz w:val="44"/>
          <w:szCs w:val="21"/>
          <w:lang w:val="en-US" w:eastAsia="zh-CN" w:bidi="ar-SA"/>
        </w:rPr>
        <w:fldChar w:fldCharType="end"/>
      </w:r>
      <w:r>
        <w:rPr>
          <w:rFonts w:ascii="Times New Roman" w:hAnsi="Times New Roman" w:eastAsia="仿宋" w:cs="Times New Roman"/>
          <w:b/>
          <w:caps w:val="0"/>
          <w:sz w:val="44"/>
          <w:szCs w:val="21"/>
          <w:lang w:val="en-US" w:eastAsia="zh-CN" w:bidi="ar-SA"/>
        </w:rPr>
      </w:r>
      <w:r/>
    </w:p>
    <w:p>
      <w:pPr>
        <w:pStyle w:val="660"/>
        <w:pageBreakBefore w:val="0"/>
        <w:spacing w:line="440" w:lineRule="exact"/>
        <w:rPr>
          <w:rFonts w:ascii="Times New Roman" w:hAnsi="Times New Roman" w:eastAsia="仿宋" w:cs="Times New Roman"/>
          <w:sz w:val="28"/>
          <w:szCs w:val="28"/>
        </w:rPr>
      </w:pPr>
      <w:r>
        <w:rPr>
          <w:rFonts w:ascii="Times New Roman" w:hAnsi="Times New Roman" w:eastAsia="仿宋" w:cs="Times New Roman"/>
          <w:sz w:val="28"/>
          <w:szCs w:val="28"/>
        </w:rPr>
      </w:r>
      <w:r/>
    </w:p>
    <w:p>
      <w:pPr>
        <w:pStyle w:val="660"/>
        <w:pageBreakBefore w:val="0"/>
        <w:spacing w:line="440" w:lineRule="exact"/>
        <w:rPr>
          <w:rFonts w:ascii="Times New Roman" w:hAnsi="Times New Roman" w:eastAsia="仿宋" w:cs="Times New Roman"/>
          <w:sz w:val="36"/>
          <w:szCs w:val="36"/>
        </w:rPr>
      </w:pPr>
      <w:r>
        <w:rPr>
          <w:rFonts w:ascii="Times New Roman" w:hAnsi="Times New Roman" w:eastAsia="仿宋" w:cs="Times New Roman"/>
          <w:sz w:val="36"/>
          <w:szCs w:val="36"/>
        </w:rPr>
      </w:r>
      <w:r/>
    </w:p>
    <w:p>
      <w:pPr>
        <w:pStyle w:val="660"/>
        <w:pageBreakBefore w:val="0"/>
        <w:spacing w:line="440" w:lineRule="exact"/>
        <w:rPr>
          <w:rFonts w:ascii="Times New Roman" w:hAnsi="Times New Roman" w:eastAsia="仿宋" w:cs="Times New Roman"/>
          <w:sz w:val="36"/>
          <w:szCs w:val="36"/>
        </w:rPr>
      </w:pPr>
      <w:r>
        <w:rPr>
          <w:rFonts w:ascii="Times New Roman" w:hAnsi="Times New Roman" w:eastAsia="仿宋" w:cs="Times New Roman"/>
          <w:sz w:val="36"/>
          <w:szCs w:val="36"/>
        </w:rPr>
      </w:r>
      <w:r/>
    </w:p>
    <w:p>
      <w:pPr>
        <w:pStyle w:val="660"/>
        <w:pageBreakBefore w:val="0"/>
        <w:spacing w:line="440" w:lineRule="exact"/>
        <w:rPr>
          <w:rFonts w:ascii="Times New Roman" w:hAnsi="Times New Roman" w:eastAsia="仿宋" w:cs="Times New Roman"/>
          <w:sz w:val="36"/>
          <w:szCs w:val="36"/>
        </w:rPr>
      </w:pPr>
      <w:r>
        <w:rPr>
          <w:rFonts w:ascii="Times New Roman" w:hAnsi="Times New Roman" w:eastAsia="仿宋" w:cs="Times New Roman"/>
          <w:sz w:val="36"/>
          <w:szCs w:val="36"/>
        </w:rPr>
      </w:r>
      <w:r/>
    </w:p>
    <w:p>
      <w:pPr>
        <w:pStyle w:val="660"/>
        <w:pageBreakBefore w:val="0"/>
        <w:spacing w:line="440" w:lineRule="exact"/>
        <w:rPr>
          <w:rFonts w:ascii="Times New Roman" w:hAnsi="Times New Roman" w:eastAsia="仿宋" w:cs="Times New Roman"/>
          <w:sz w:val="36"/>
          <w:szCs w:val="36"/>
        </w:rPr>
      </w:pPr>
      <w:r>
        <w:rPr>
          <w:rFonts w:ascii="Times New Roman" w:hAnsi="Times New Roman" w:eastAsia="仿宋" w:cs="Times New Roman"/>
          <w:sz w:val="36"/>
          <w:szCs w:val="36"/>
        </w:rPr>
      </w:r>
      <w:r/>
    </w:p>
    <w:p>
      <w:pPr>
        <w:pStyle w:val="691"/>
        <w:pageBreakBefore w:val="0"/>
        <w:spacing w:line="440" w:lineRule="exact"/>
        <w:rPr>
          <w:rFonts w:ascii="Times New Roman" w:hAnsi="Times New Roman" w:eastAsia="仿宋" w:cs="Times New Roman"/>
          <w:sz w:val="36"/>
          <w:szCs w:val="36"/>
        </w:rPr>
      </w:pPr>
      <w:r>
        <w:rPr>
          <w:rFonts w:ascii="Times New Roman" w:hAnsi="Times New Roman" w:eastAsia="仿宋" w:cs="Times New Roman"/>
          <w:sz w:val="36"/>
          <w:szCs w:val="36"/>
        </w:rPr>
      </w:r>
      <w:r/>
    </w:p>
    <w:p>
      <w:pPr>
        <w:pStyle w:val="660"/>
        <w:pageBreakBefore w:val="0"/>
        <w:spacing w:line="440" w:lineRule="exact"/>
        <w:rPr>
          <w:rFonts w:ascii="Times New Roman" w:hAnsi="Times New Roman" w:cs="Times New Roman"/>
        </w:rPr>
      </w:pPr>
      <w:r>
        <w:rPr>
          <w:rFonts w:ascii="Times New Roman" w:hAnsi="Times New Roman"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1"/>
        <w:pageBreakBefore w:val="0"/>
        <w:spacing w:line="440" w:lineRule="exact"/>
        <w:rPr>
          <w:rFonts w:ascii="Times New Roman" w:hAnsi="Times New Roman" w:eastAsia="仿宋" w:cs="Times New Roman"/>
          <w:b/>
          <w:bCs/>
          <w:sz w:val="44"/>
          <w:szCs w:val="44"/>
        </w:rPr>
      </w:pPr>
      <w:r/>
      <w:bookmarkStart w:id="6" w:name="_Toc20784"/>
      <w:r>
        <w:rPr>
          <w:rFonts w:ascii="Times New Roman" w:hAnsi="Times New Roman" w:eastAsia="仿宋" w:cs="Times New Roman"/>
          <w:b/>
          <w:bCs/>
          <w:sz w:val="44"/>
          <w:szCs w:val="44"/>
        </w:rPr>
        <w:t xml:space="preserve">第一章  </w:t>
      </w:r>
      <w:bookmarkEnd w:id="0"/>
      <w:r>
        <w:rPr>
          <w:rFonts w:ascii="Times New Roman" w:hAnsi="Times New Roman" w:eastAsia="仿宋" w:cs="Times New Roman"/>
          <w:b/>
          <w:bCs/>
          <w:sz w:val="44"/>
          <w:szCs w:val="44"/>
        </w:rPr>
        <w:t xml:space="preserve">投标邀请</w:t>
      </w:r>
      <w:bookmarkEnd w:id="6"/>
      <w:r>
        <w:rPr>
          <w:rFonts w:ascii="Times New Roman" w:hAnsi="Times New Roman" w:eastAsia="仿宋" w:cs="Times New Roman"/>
          <w:b/>
          <w:bCs/>
          <w:sz w:val="44"/>
          <w:szCs w:val="4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受[如东县交通运输局]的委托，如东县公共资源交易中心就[如东县交通运输局如东智慧公交信息化建设（公交信息中心）项目（第二次）]</w:t>
      </w:r>
      <w:r>
        <w:rPr>
          <w:rFonts w:ascii="Times New Roman" w:hAnsi="Times New Roman" w:eastAsia="仿宋" w:cs="Times New Roman"/>
          <w:sz w:val="24"/>
          <w:szCs w:val="24"/>
          <w:highlight w:val="none"/>
        </w:rPr>
        <w:t xml:space="preserve">(</w:t>
      </w:r>
      <w:r>
        <w:rPr>
          <w:rFonts w:ascii="Times New Roman" w:hAnsi="Times New Roman" w:eastAsia="Segoe UI" w:cs="Times New Roman"/>
          <w:i w:val="0"/>
          <w:iCs w:val="0"/>
          <w:caps w:val="0"/>
          <w:spacing w:val="0"/>
          <w:sz w:val="21"/>
          <w:szCs w:val="21"/>
          <w:shd w:val="clear" w:color="auto" w:fill="ffffff"/>
        </w:rPr>
        <w:t xml:space="preserve">JSZC-320623-JZCG-G2026-0029</w:t>
      </w:r>
      <w:r>
        <w:rPr>
          <w:rFonts w:ascii="Times New Roman" w:hAnsi="Times New Roman" w:eastAsia="仿宋" w:cs="Times New Roman"/>
          <w:sz w:val="24"/>
          <w:szCs w:val="24"/>
          <w:highlight w:val="none"/>
        </w:rPr>
        <w:t xml:space="preserve">)</w:t>
      </w:r>
      <w:r>
        <w:rPr>
          <w:rFonts w:ascii="Times New Roman" w:hAnsi="Times New Roman" w:eastAsia="仿宋" w:cs="Times New Roman"/>
          <w:sz w:val="24"/>
          <w:szCs w:val="24"/>
        </w:rPr>
        <w:t xml:space="preserve">进行公开招标采购，欢迎符合条件的供应商投标。</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仿宋" w:cs="Times New Roman"/>
          <w:sz w:val="24"/>
          <w:szCs w:val="24"/>
        </w:rPr>
        <w:t xml:space="preserve">项目概况</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highlight w:val="none"/>
        </w:rPr>
        <w:pBdr>
          <w:top w:val="single" w:color="000000" w:sz="4" w:space="1"/>
          <w:left w:val="single" w:color="000000" w:sz="4" w:space="4"/>
          <w:bottom w:val="single" w:color="000000" w:sz="4" w:space="1"/>
          <w:right w:val="single" w:color="000000" w:sz="4" w:space="4"/>
        </w:pBdr>
      </w:pPr>
      <w:r>
        <w:rPr>
          <w:rFonts w:ascii="Times New Roman" w:hAnsi="Times New Roman" w:eastAsia="仿宋" w:cs="Times New Roman"/>
          <w:sz w:val="24"/>
          <w:szCs w:val="24"/>
        </w:rPr>
        <w:t xml:space="preserve">(如东县交通运输局如东智慧公交信息化建设（公交信息中心）项目（第二次）) 的潜在投标人可在</w:t>
      </w:r>
      <w:r>
        <w:rPr>
          <w:rFonts w:ascii="Times New Roman" w:hAnsi="Times New Roman" w:eastAsia="仿宋" w:cs="Times New Roman"/>
          <w:sz w:val="24"/>
          <w:szCs w:val="24"/>
          <w:u w:val="single"/>
        </w:rPr>
        <w:t xml:space="preserve">“江苏政府采购网”自行免费下载</w:t>
      </w:r>
      <w:r>
        <w:rPr>
          <w:rFonts w:ascii="Times New Roman" w:hAnsi="Times New Roman" w:eastAsia="仿宋" w:cs="Times New Roman"/>
          <w:sz w:val="24"/>
          <w:szCs w:val="24"/>
        </w:rPr>
        <w:t xml:space="preserve">招标文件，并</w:t>
      </w:r>
      <w:r>
        <w:rPr>
          <w:rFonts w:ascii="Times New Roman" w:hAnsi="Times New Roman" w:eastAsia="仿宋" w:cs="Times New Roman"/>
          <w:sz w:val="24"/>
          <w:szCs w:val="24"/>
          <w:highlight w:val="none"/>
        </w:rPr>
        <w:t xml:space="preserve">于</w:t>
      </w:r>
      <w:r>
        <w:rPr>
          <w:rFonts w:ascii="Times New Roman" w:hAnsi="Times New Roman" w:eastAsia="仿宋" w:cs="Times New Roman"/>
          <w:sz w:val="24"/>
          <w:szCs w:val="24"/>
          <w:highlight w:val="none"/>
          <w:u w:val="single"/>
          <w:lang w:val="en-US" w:eastAsia="zh-CN"/>
        </w:rPr>
        <w:t xml:space="preserve">2026</w:t>
      </w:r>
      <w:r>
        <w:rPr>
          <w:rFonts w:ascii="Times New Roman" w:hAnsi="Times New Roman" w:eastAsia="仿宋" w:cs="Times New Roman"/>
          <w:bCs/>
          <w:sz w:val="24"/>
          <w:szCs w:val="24"/>
          <w:highlight w:val="none"/>
          <w:u w:val="single"/>
        </w:rPr>
        <w:t xml:space="preserve">年</w:t>
      </w:r>
      <w:r>
        <w:rPr>
          <w:rFonts w:hint="eastAsia" w:ascii="Times New Roman" w:hAnsi="Times New Roman" w:eastAsia="仿宋" w:cs="Times New Roman"/>
          <w:bCs/>
          <w:sz w:val="24"/>
          <w:szCs w:val="24"/>
          <w:highlight w:val="none"/>
          <w:u w:val="single"/>
          <w:lang w:val="en-US" w:eastAsia="zh-CN"/>
        </w:rPr>
        <w:t xml:space="preserve">9</w:t>
      </w:r>
      <w:r>
        <w:rPr>
          <w:rFonts w:ascii="Times New Roman" w:hAnsi="Times New Roman" w:eastAsia="仿宋" w:cs="Times New Roman"/>
          <w:bCs/>
          <w:sz w:val="24"/>
          <w:szCs w:val="24"/>
          <w:highlight w:val="none"/>
          <w:u w:val="single"/>
        </w:rPr>
        <w:t xml:space="preserve">月</w:t>
      </w:r>
      <w:r>
        <w:rPr>
          <w:rFonts w:hint="eastAsia" w:ascii="Times New Roman" w:hAnsi="Times New Roman" w:eastAsia="仿宋" w:cs="Times New Roman"/>
          <w:bCs/>
          <w:sz w:val="24"/>
          <w:szCs w:val="24"/>
          <w:highlight w:val="none"/>
          <w:u w:val="single"/>
          <w:lang w:val="en-US" w:eastAsia="zh-CN"/>
        </w:rPr>
        <w:t xml:space="preserve">4</w:t>
      </w:r>
      <w:r>
        <w:rPr>
          <w:rFonts w:ascii="Times New Roman" w:hAnsi="Times New Roman" w:eastAsia="仿宋" w:cs="Times New Roman"/>
          <w:bCs/>
          <w:sz w:val="24"/>
          <w:szCs w:val="24"/>
          <w:highlight w:val="none"/>
          <w:u w:val="single"/>
        </w:rPr>
        <w:t xml:space="preserve">日8点30分（</w:t>
      </w:r>
      <w:r>
        <w:rPr>
          <w:rFonts w:ascii="Times New Roman" w:hAnsi="Times New Roman" w:eastAsia="仿宋" w:cs="Times New Roman"/>
          <w:bCs/>
          <w:sz w:val="24"/>
          <w:szCs w:val="24"/>
          <w:highlight w:val="none"/>
        </w:rPr>
        <w:t xml:space="preserve">北京时间）前递交投标文件</w:t>
      </w:r>
      <w:r>
        <w:rPr>
          <w:rFonts w:ascii="Times New Roman" w:hAnsi="Times New Roman" w:eastAsia="仿宋" w:cs="Times New Roman"/>
          <w:sz w:val="24"/>
          <w:szCs w:val="24"/>
          <w:highlight w:val="none"/>
        </w:rPr>
        <w:t xml:space="preserve">。</w:t>
      </w:r>
      <w:r>
        <w:rPr>
          <w:rFonts w:ascii="Times New Roman" w:hAnsi="Times New Roman" w:eastAsia="仿宋" w:cs="Times New Roman"/>
          <w:sz w:val="24"/>
          <w:szCs w:val="24"/>
          <w:highlight w:val="none"/>
        </w:rPr>
      </w:r>
      <w:r/>
    </w:p>
    <w:p>
      <w:pPr>
        <w:pStyle w:val="660"/>
        <w:numPr>
          <w:ilvl w:val="0"/>
          <w:numId w:val="4"/>
        </w:numPr>
        <w:ind w:firstLine="498"/>
        <w:keepLines/>
        <w:keepNext/>
        <w:pageBreakBefore w:val="0"/>
        <w:spacing w:before="145" w:after="145" w:line="440" w:lineRule="exact"/>
        <w:rPr>
          <w:rFonts w:ascii="Times New Roman" w:hAnsi="Times New Roman" w:eastAsia="仿宋" w:cs="Times New Roman"/>
          <w:b/>
          <w:bCs/>
          <w:color w:val="000000"/>
          <w:sz w:val="32"/>
          <w:szCs w:val="32"/>
        </w:rPr>
      </w:pPr>
      <w:r/>
      <w:bookmarkStart w:id="7" w:name="_Toc35393621"/>
      <w:r/>
      <w:bookmarkStart w:id="8" w:name="_Toc38985263"/>
      <w:r/>
      <w:bookmarkStart w:id="9" w:name="_Toc28359079"/>
      <w:r/>
      <w:bookmarkStart w:id="10" w:name="_Toc28359002"/>
      <w:r/>
      <w:bookmarkStart w:id="11" w:name="_Toc35393790"/>
      <w:r/>
      <w:bookmarkStart w:id="12" w:name="_Hlk24379207"/>
      <w:r>
        <w:rPr>
          <w:rFonts w:ascii="Times New Roman" w:hAnsi="Times New Roman" w:eastAsia="仿宋" w:cs="Times New Roman"/>
          <w:b/>
          <w:bCs/>
          <w:color w:val="000000"/>
          <w:sz w:val="32"/>
          <w:szCs w:val="32"/>
        </w:rPr>
        <w:t xml:space="preserve">项目基本情况</w:t>
      </w:r>
      <w:bookmarkEnd w:id="7"/>
      <w:r/>
      <w:bookmarkEnd w:id="8"/>
      <w:r/>
      <w:bookmarkEnd w:id="9"/>
      <w:r/>
      <w:bookmarkEnd w:id="10"/>
      <w:r/>
      <w:bookmarkEnd w:id="11"/>
      <w:r>
        <w:rPr>
          <w:rFonts w:ascii="Times New Roman" w:hAnsi="Times New Roman" w:eastAsia="仿宋" w:cs="Times New Roman"/>
          <w:b/>
          <w:bCs/>
          <w:color w:val="000000"/>
          <w:sz w:val="32"/>
          <w:szCs w:val="32"/>
        </w:rPr>
      </w:r>
      <w:r/>
    </w:p>
    <w:p>
      <w:pPr>
        <w:pStyle w:val="660"/>
        <w:numPr>
          <w:ilvl w:val="0"/>
          <w:numId w:val="5"/>
        </w:numPr>
        <w:ind w:firstLine="480"/>
        <w:pageBreakBefore w:val="0"/>
        <w:spacing w:line="440" w:lineRule="exact"/>
        <w:tabs>
          <w:tab w:val="left" w:pos="312" w:leader="none"/>
        </w:tabs>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项目编号：JSZC-320623-JZCG-G2026-0029</w:t>
      </w:r>
      <w:r>
        <w:rPr>
          <w:rFonts w:ascii="Times New Roman" w:hAnsi="Times New Roman" w:eastAsia="仿宋" w:cs="Times New Roman"/>
          <w:sz w:val="24"/>
          <w:szCs w:val="24"/>
          <w:highlight w:val="none"/>
        </w:rPr>
      </w:r>
      <w:r/>
    </w:p>
    <w:p>
      <w:pPr>
        <w:pStyle w:val="660"/>
        <w:numPr>
          <w:ilvl w:val="0"/>
          <w:numId w:val="0"/>
        </w:numPr>
        <w:ind w:firstLine="480"/>
        <w:pageBreakBefore w:val="0"/>
        <w:spacing w:line="440" w:lineRule="exact"/>
        <w:rPr>
          <w:rFonts w:ascii="Times New Roman" w:hAnsi="Times New Roman" w:eastAsia="仿宋" w:cs="Times New Roman"/>
          <w:sz w:val="24"/>
          <w:szCs w:val="24"/>
          <w:lang w:eastAsia="zh-CN"/>
        </w:rPr>
      </w:pPr>
      <w:r>
        <w:rPr>
          <w:rFonts w:ascii="Times New Roman" w:hAnsi="Times New Roman" w:eastAsia="仿宋" w:cs="Times New Roman"/>
          <w:sz w:val="24"/>
          <w:szCs w:val="24"/>
        </w:rPr>
        <w:t xml:space="preserve">2.项目名称：</w:t>
      </w:r>
      <w:bookmarkEnd w:id="12"/>
      <w:r>
        <w:rPr>
          <w:rFonts w:ascii="Times New Roman" w:hAnsi="Times New Roman" w:eastAsia="仿宋" w:cs="Times New Roman"/>
          <w:sz w:val="24"/>
          <w:szCs w:val="24"/>
        </w:rPr>
        <w:t xml:space="preserve">如东县交通运输局如东智慧公交信息化建设（公交信息中心）</w:t>
      </w:r>
      <w:r>
        <w:rPr>
          <w:rFonts w:ascii="Times New Roman" w:hAnsi="Times New Roman" w:eastAsia="仿宋" w:cs="Times New Roman"/>
          <w:sz w:val="24"/>
          <w:szCs w:val="24"/>
          <w:lang w:eastAsia="zh-CN"/>
        </w:rPr>
        <w:t xml:space="preserve">项目（第二次）</w:t>
      </w:r>
      <w:r>
        <w:rPr>
          <w:rFonts w:ascii="Times New Roman" w:hAnsi="Times New Roman" w:eastAsia="仿宋" w:cs="Times New Roman"/>
          <w:sz w:val="24"/>
          <w:szCs w:val="24"/>
          <w:lang w:eastAsia="zh-CN"/>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3.采购方式：公开招标</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4.项目类型：货物</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5.所属行业：工业</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6.预算金额：150万元</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最高限价（如有）：</w:t>
      </w:r>
      <w:r>
        <w:rPr>
          <w:rFonts w:ascii="Times New Roman" w:hAnsi="Times New Roman" w:eastAsia="仿宋" w:cs="Times New Roman"/>
          <w:sz w:val="24"/>
          <w:szCs w:val="24"/>
          <w:lang w:val="en-US" w:eastAsia="zh-CN"/>
        </w:rPr>
        <w:t xml:space="preserve">145</w:t>
      </w:r>
      <w:r>
        <w:rPr>
          <w:rFonts w:ascii="Times New Roman" w:hAnsi="Times New Roman" w:eastAsia="仿宋" w:cs="Times New Roman"/>
          <w:sz w:val="24"/>
          <w:szCs w:val="24"/>
        </w:rPr>
        <w:t xml:space="preserve">万元</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7.采购需求（简介）：</w:t>
      </w:r>
      <w:r>
        <w:rPr>
          <w:rFonts w:ascii="Times New Roman" w:hAnsi="Times New Roman" w:eastAsia="仿宋" w:cs="Times New Roman"/>
          <w:sz w:val="24"/>
          <w:szCs w:val="24"/>
          <w:lang w:bidi="ar"/>
        </w:rPr>
        <w:t xml:space="preserve">依据《省政府办公厅关于进一步推进城市公共交通高质量发展的意见》（苏政办发〔2025〕48号）等政策要求，推进如东智慧公交信息化建设，通过AI 智能体公交调度系统、AI 智能体主动安全闭环管控系统、电子站牌利旧改造、车载设备、场站及调度中心智能化升级等，实现对公交车辆运营数据的多维度采集、可靠传输和充分利用，实现对全县公交车辆的智能调度和运行监管，提高公众出行信息服务水平</w:t>
      </w:r>
      <w:r>
        <w:rPr>
          <w:rFonts w:ascii="Times New Roman" w:hAnsi="Times New Roman" w:eastAsia="仿宋" w:cs="Times New Roman"/>
          <w:sz w:val="24"/>
          <w:szCs w:val="24"/>
          <w:lang w:eastAsia="zh-CN" w:bidi="ar"/>
        </w:rPr>
        <w:t xml:space="preserve">，</w:t>
      </w:r>
      <w:r>
        <w:rPr>
          <w:rFonts w:ascii="Times New Roman" w:hAnsi="Times New Roman" w:eastAsia="仿宋" w:cs="Times New Roman"/>
          <w:sz w:val="24"/>
          <w:szCs w:val="24"/>
        </w:rPr>
        <w:t xml:space="preserve">详细内容见本招标文件第四章</w:t>
      </w:r>
      <w:r>
        <w:rPr>
          <w:rFonts w:ascii="Times New Roman" w:hAnsi="Times New Roman" w:eastAsia="仿宋" w:cs="Times New Roman"/>
          <w:sz w:val="24"/>
          <w:szCs w:val="24"/>
          <w:lang w:bidi="ar"/>
        </w:rPr>
        <w:t xml:space="preserve">。</w:t>
      </w:r>
      <w:r>
        <w:rPr>
          <w:rFonts w:ascii="Times New Roman" w:hAnsi="Times New Roman" w:eastAsia="仿宋" w:cs="Times New Roman"/>
          <w:sz w:val="24"/>
          <w:szCs w:val="24"/>
          <w:u w:val="single"/>
        </w:rPr>
      </w:r>
      <w:r/>
    </w:p>
    <w:p>
      <w:pPr>
        <w:pStyle w:val="691"/>
        <w:ind w:firstLine="480"/>
        <w:pageBreakBefore w:val="0"/>
        <w:spacing w:line="440" w:lineRule="exact"/>
        <w:rPr>
          <w:rFonts w:ascii="Times New Roman" w:hAnsi="Times New Roman" w:eastAsia="仿宋" w:cs="Times New Roman"/>
          <w:bCs/>
          <w:sz w:val="24"/>
          <w:szCs w:val="24"/>
          <w:highlight w:val="yellow"/>
        </w:rPr>
      </w:pPr>
      <w:r>
        <w:rPr>
          <w:rFonts w:ascii="Times New Roman" w:hAnsi="Times New Roman" w:eastAsia="仿宋" w:cs="Times New Roman"/>
          <w:sz w:val="24"/>
          <w:szCs w:val="24"/>
        </w:rPr>
        <w:t xml:space="preserve">8.合同履行期限：</w:t>
      </w:r>
      <w:r>
        <w:rPr>
          <w:rFonts w:ascii="Times New Roman" w:hAnsi="Times New Roman" w:eastAsia="仿宋" w:cs="Times New Roman"/>
          <w:bCs/>
          <w:sz w:val="24"/>
          <w:szCs w:val="24"/>
        </w:rPr>
        <w:t xml:space="preserve">建设总建设周期</w:t>
      </w:r>
      <w:r>
        <w:rPr>
          <w:rFonts w:ascii="Times New Roman" w:hAnsi="Times New Roman" w:eastAsia="仿宋" w:cs="Times New Roman"/>
          <w:bCs/>
          <w:sz w:val="24"/>
          <w:szCs w:val="24"/>
          <w:lang w:eastAsia="zh-CN"/>
        </w:rPr>
        <w:t xml:space="preserve">为</w:t>
      </w:r>
      <w:r>
        <w:rPr>
          <w:rFonts w:ascii="Times New Roman" w:hAnsi="Times New Roman" w:eastAsia="仿宋" w:cs="Times New Roman"/>
          <w:bCs/>
          <w:sz w:val="24"/>
          <w:szCs w:val="24"/>
        </w:rPr>
        <w:t xml:space="preserve">150天</w:t>
      </w:r>
      <w:r>
        <w:rPr>
          <w:rFonts w:ascii="Times New Roman" w:hAnsi="Times New Roman" w:eastAsia="仿宋" w:cs="Times New Roman"/>
          <w:bCs/>
          <w:sz w:val="24"/>
          <w:szCs w:val="24"/>
          <w:lang w:eastAsia="zh-CN"/>
        </w:rPr>
        <w:t xml:space="preserve">；</w:t>
      </w:r>
      <w:r>
        <w:rPr>
          <w:rFonts w:ascii="Times New Roman" w:hAnsi="Times New Roman" w:eastAsia="仿宋" w:cs="Times New Roman"/>
          <w:bCs/>
          <w:sz w:val="24"/>
          <w:szCs w:val="24"/>
        </w:rPr>
        <w:t xml:space="preserve">自合同签订后</w:t>
      </w:r>
      <w:r>
        <w:rPr>
          <w:rFonts w:ascii="Times New Roman" w:hAnsi="Times New Roman" w:eastAsia="仿宋" w:cs="Times New Roman"/>
          <w:bCs/>
          <w:sz w:val="24"/>
          <w:szCs w:val="24"/>
          <w:lang w:eastAsia="zh-CN"/>
        </w:rPr>
        <w:t xml:space="preserve">9</w:t>
      </w:r>
      <w:r>
        <w:rPr>
          <w:rFonts w:ascii="Times New Roman" w:hAnsi="Times New Roman" w:eastAsia="仿宋" w:cs="Times New Roman"/>
          <w:bCs/>
          <w:sz w:val="24"/>
          <w:szCs w:val="24"/>
        </w:rPr>
        <w:t xml:space="preserve">0天以内完成项目开发、安装、调试；项目试运行期</w:t>
      </w:r>
      <w:r>
        <w:rPr>
          <w:rFonts w:ascii="Times New Roman" w:hAnsi="Times New Roman" w:eastAsia="仿宋" w:cs="Times New Roman"/>
          <w:bCs/>
          <w:sz w:val="24"/>
          <w:szCs w:val="24"/>
          <w:lang w:eastAsia="zh-CN"/>
        </w:rPr>
        <w:t xml:space="preserve">为</w:t>
      </w:r>
      <w:r>
        <w:rPr>
          <w:rFonts w:ascii="Times New Roman" w:hAnsi="Times New Roman" w:eastAsia="仿宋" w:cs="Times New Roman"/>
          <w:bCs/>
          <w:sz w:val="24"/>
          <w:szCs w:val="24"/>
        </w:rPr>
        <w:t xml:space="preserve">30天；试运行后30天以内组织项目验收。</w:t>
      </w:r>
      <w:r>
        <w:rPr>
          <w:rFonts w:ascii="Times New Roman" w:hAnsi="Times New Roman" w:eastAsia="仿宋" w:cs="Times New Roman"/>
          <w:bCs/>
          <w:sz w:val="24"/>
          <w:szCs w:val="24"/>
          <w:highlight w:val="yellow"/>
        </w:rPr>
      </w:r>
      <w:r/>
    </w:p>
    <w:p>
      <w:pPr>
        <w:pStyle w:val="660"/>
        <w:ind w:firstLine="480"/>
        <w:keepLines/>
        <w:keepNext/>
        <w:pageBreakBefore w:val="0"/>
        <w:spacing w:before="145" w:after="145"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9.本项目是否接受联合体投标：否</w:t>
      </w:r>
      <w:r>
        <w:rPr>
          <w:rFonts w:ascii="Times New Roman" w:hAnsi="Times New Roman" w:eastAsia="仿宋" w:cs="Times New Roman"/>
          <w:sz w:val="24"/>
          <w:szCs w:val="24"/>
        </w:rPr>
      </w:r>
      <w:r/>
    </w:p>
    <w:p>
      <w:pPr>
        <w:pStyle w:val="660"/>
        <w:ind w:firstLine="480"/>
        <w:keepLines/>
        <w:keepNext/>
        <w:pageBreakBefore w:val="0"/>
        <w:spacing w:before="145" w:after="145"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10.本项目是否接受分包：否。</w:t>
      </w:r>
      <w:r>
        <w:rPr>
          <w:rFonts w:ascii="Times New Roman" w:hAnsi="Times New Roman" w:eastAsia="仿宋" w:cs="Times New Roman"/>
          <w:sz w:val="24"/>
          <w:szCs w:val="24"/>
        </w:rPr>
      </w:r>
      <w:r/>
    </w:p>
    <w:p>
      <w:pPr>
        <w:pStyle w:val="660"/>
        <w:ind w:firstLine="498"/>
        <w:keepLines/>
        <w:keepNext/>
        <w:pageBreakBefore w:val="0"/>
        <w:spacing w:before="145" w:after="145" w:line="440" w:lineRule="exact"/>
        <w:rPr>
          <w:rFonts w:ascii="Times New Roman" w:hAnsi="Times New Roman" w:eastAsia="仿宋" w:cs="Times New Roman"/>
          <w:b/>
          <w:bCs/>
          <w:color w:val="000000"/>
          <w:sz w:val="32"/>
          <w:szCs w:val="32"/>
        </w:rPr>
      </w:pPr>
      <w:r/>
      <w:bookmarkStart w:id="13" w:name="_Toc38985264"/>
      <w:r/>
      <w:bookmarkStart w:id="14" w:name="_Toc35393622"/>
      <w:r/>
      <w:bookmarkStart w:id="15" w:name="_Toc28359080"/>
      <w:r/>
      <w:bookmarkStart w:id="16" w:name="_Toc28359003"/>
      <w:r/>
      <w:bookmarkStart w:id="17" w:name="_Toc35393791"/>
      <w:r>
        <w:rPr>
          <w:rFonts w:ascii="Times New Roman" w:hAnsi="Times New Roman" w:eastAsia="仿宋" w:cs="Times New Roman"/>
          <w:b/>
          <w:bCs/>
          <w:color w:val="000000"/>
          <w:sz w:val="32"/>
          <w:szCs w:val="32"/>
        </w:rPr>
        <w:t xml:space="preserve">二、申请人的资格要求：</w:t>
      </w:r>
      <w:bookmarkEnd w:id="13"/>
      <w:r/>
      <w:bookmarkEnd w:id="14"/>
      <w:r/>
      <w:bookmarkEnd w:id="15"/>
      <w:r/>
      <w:bookmarkEnd w:id="16"/>
      <w:r/>
      <w:bookmarkEnd w:id="17"/>
      <w:r>
        <w:rPr>
          <w:rFonts w:ascii="Times New Roman" w:hAnsi="Times New Roman" w:eastAsia="仿宋" w:cs="Times New Roman"/>
          <w:b/>
          <w:bCs/>
          <w:color w:val="000000"/>
          <w:sz w:val="32"/>
          <w:szCs w:val="32"/>
        </w:rPr>
      </w:r>
      <w:r/>
    </w:p>
    <w:p>
      <w:pPr>
        <w:pStyle w:val="660"/>
        <w:ind w:firstLine="480"/>
        <w:pageBreakBefore w:val="0"/>
        <w:spacing w:line="440" w:lineRule="exact"/>
        <w:rPr>
          <w:rFonts w:ascii="Times New Roman" w:hAnsi="Times New Roman" w:eastAsia="仿宋" w:cs="Times New Roman"/>
          <w:sz w:val="24"/>
          <w:szCs w:val="24"/>
        </w:rPr>
      </w:pPr>
      <w:r/>
      <w:bookmarkStart w:id="18" w:name="_Toc28359004"/>
      <w:r/>
      <w:bookmarkStart w:id="19" w:name="_Toc35393792"/>
      <w:r/>
      <w:bookmarkStart w:id="20" w:name="_Toc28359081"/>
      <w:r/>
      <w:bookmarkStart w:id="21" w:name="_Toc35393623"/>
      <w:r/>
      <w:bookmarkStart w:id="22" w:name="_Toc38985265"/>
      <w:r>
        <w:rPr>
          <w:rFonts w:ascii="Times New Roman" w:hAnsi="Times New Roman" w:eastAsia="仿宋" w:cs="Times New Roman"/>
          <w:sz w:val="24"/>
          <w:szCs w:val="24"/>
        </w:rPr>
        <w:t xml:space="preserve">（一）通用资格要求</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1.满足《中华人民共和国政府采购法》第二十二条规定；（按附件3格式进行声明，投标文件中无需提供其他证明材料）；</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36"/>
          <w:szCs w:val="36"/>
        </w:rPr>
      </w:pPr>
      <w:r>
        <w:rPr>
          <w:rFonts w:ascii="Times New Roman" w:hAnsi="Times New Roman" w:eastAsia="仿宋"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仿宋" w:cs="Times New Roman"/>
          <w:sz w:val="36"/>
          <w:szCs w:val="36"/>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3. 落实政府采购政策需满足的资格要求：</w:t>
      </w:r>
      <w:r>
        <w:rPr>
          <w:rFonts w:ascii="Times New Roman" w:hAnsi="Times New Roman" w:eastAsia="仿宋" w:cs="Times New Roman"/>
          <w:sz w:val="24"/>
          <w:szCs w:val="24"/>
          <w:lang w:eastAsia="zh-CN"/>
        </w:rPr>
        <w:t xml:space="preserve">无</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（二）本项目的特定资格要</w:t>
      </w:r>
      <w:r>
        <w:rPr>
          <w:rFonts w:ascii="Times New Roman" w:hAnsi="Times New Roman" w:eastAsia="仿宋" w:cs="Times New Roman"/>
          <w:sz w:val="24"/>
          <w:szCs w:val="24"/>
        </w:rPr>
        <w:t xml:space="preserve">求：无。</w:t>
      </w:r>
      <w:r>
        <w:rPr>
          <w:rFonts w:ascii="Times New Roman" w:hAnsi="Times New Roman" w:eastAsia="仿宋" w:cs="Times New Roman"/>
          <w:sz w:val="24"/>
          <w:szCs w:val="24"/>
        </w:rPr>
      </w:r>
      <w:r/>
    </w:p>
    <w:p>
      <w:pPr>
        <w:pStyle w:val="660"/>
        <w:ind w:firstLine="498"/>
        <w:keepLines/>
        <w:keepNext/>
        <w:pageBreakBefore w:val="0"/>
        <w:spacing w:before="145" w:after="145" w:line="440" w:lineRule="exact"/>
        <w:rPr>
          <w:rFonts w:ascii="Times New Roman" w:hAnsi="Times New Roman" w:eastAsia="仿宋" w:cs="Times New Roman"/>
          <w:b/>
          <w:bCs/>
          <w:color w:val="000000"/>
          <w:sz w:val="32"/>
          <w:szCs w:val="32"/>
        </w:rPr>
      </w:pPr>
      <w:r>
        <w:rPr>
          <w:rFonts w:ascii="Times New Roman" w:hAnsi="Times New Roman" w:eastAsia="仿宋" w:cs="Times New Roman"/>
          <w:b/>
          <w:bCs/>
          <w:color w:val="000000"/>
          <w:sz w:val="32"/>
          <w:szCs w:val="32"/>
        </w:rPr>
        <w:t xml:space="preserve">三、获取招标文件</w:t>
      </w:r>
      <w:bookmarkEnd w:id="18"/>
      <w:r/>
      <w:bookmarkEnd w:id="19"/>
      <w:r/>
      <w:bookmarkEnd w:id="20"/>
      <w:r/>
      <w:bookmarkEnd w:id="21"/>
      <w:r/>
      <w:bookmarkEnd w:id="22"/>
      <w:r>
        <w:rPr>
          <w:rFonts w:ascii="Times New Roman" w:hAnsi="Times New Roman" w:eastAsia="仿宋" w:cs="Times New Roman"/>
          <w:b/>
          <w:bCs/>
          <w:color w:val="000000"/>
          <w:sz w:val="32"/>
          <w:szCs w:val="32"/>
        </w:rPr>
      </w:r>
      <w:r/>
    </w:p>
    <w:p>
      <w:pPr>
        <w:pStyle w:val="660"/>
        <w:ind w:firstLine="480"/>
        <w:pageBreakBefore w:val="0"/>
        <w:spacing w:line="440" w:lineRule="exact"/>
        <w:rPr>
          <w:rFonts w:ascii="Times New Roman" w:hAnsi="Times New Roman" w:eastAsia="仿宋" w:cs="Times New Roman"/>
          <w:sz w:val="24"/>
        </w:rPr>
      </w:pPr>
      <w:r/>
      <w:bookmarkStart w:id="23" w:name="_Toc38985266"/>
      <w:r/>
      <w:bookmarkStart w:id="24" w:name="_Toc35393624"/>
      <w:r/>
      <w:bookmarkStart w:id="25" w:name="_Toc28359005"/>
      <w:r/>
      <w:bookmarkStart w:id="26" w:name="_Toc28359082"/>
      <w:r/>
      <w:bookmarkStart w:id="27" w:name="_Toc35393793"/>
      <w:r>
        <w:rPr>
          <w:rFonts w:ascii="Times New Roman" w:hAnsi="Times New Roman" w:eastAsia="仿宋" w:cs="Times New Roman"/>
          <w:color w:val="000000"/>
          <w:sz w:val="24"/>
          <w:szCs w:val="24"/>
        </w:rPr>
        <w:t xml:space="preserve">1.时间：</w:t>
      </w:r>
      <w:r>
        <w:rPr>
          <w:rFonts w:ascii="Times New Roman" w:hAnsi="Times New Roman" w:eastAsia="仿宋" w:cs="Times New Roman"/>
          <w:sz w:val="24"/>
        </w:rPr>
        <w:t xml:space="preserve">自本公告发布之日起5个工作日。</w:t>
      </w:r>
      <w:r>
        <w:rPr>
          <w:rFonts w:ascii="Times New Roman" w:hAnsi="Times New Roman" w:eastAsia="仿宋" w:cs="Times New Roman"/>
          <w:sz w:val="24"/>
        </w:rPr>
      </w:r>
      <w:r/>
    </w:p>
    <w:p>
      <w:pPr>
        <w:pStyle w:val="660"/>
        <w:ind w:firstLine="54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2.地点：“江苏政府采购网”</w:t>
      </w:r>
      <w:r>
        <w:rPr>
          <w:rFonts w:ascii="Times New Roman" w:hAnsi="Times New Roman" w:eastAsia="仿宋" w:cs="Times New Roman"/>
          <w:sz w:val="24"/>
          <w:szCs w:val="24"/>
        </w:rPr>
      </w:r>
      <w:r/>
    </w:p>
    <w:p>
      <w:pPr>
        <w:pStyle w:val="660"/>
        <w:ind w:firstLine="54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3.方式：凡有意参与投标的供应商须登录江苏政府采购网首页点击“苏采云”→通过CA锁进行响应确认，并自行在招标文件有效获取期内及时下载获取。</w:t>
      </w:r>
      <w:r>
        <w:rPr>
          <w:rFonts w:ascii="Times New Roman" w:hAnsi="Times New Roman" w:eastAsia="仿宋" w:cs="Times New Roman"/>
          <w:sz w:val="24"/>
          <w:szCs w:val="24"/>
        </w:rPr>
      </w:r>
      <w:r/>
    </w:p>
    <w:p>
      <w:pPr>
        <w:pStyle w:val="660"/>
        <w:ind w:firstLine="54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4.售价：免费</w:t>
      </w:r>
      <w:r>
        <w:rPr>
          <w:rFonts w:ascii="Times New Roman" w:hAnsi="Times New Roman" w:eastAsia="仿宋" w:cs="Times New Roman"/>
          <w:sz w:val="24"/>
          <w:szCs w:val="24"/>
          <w:u w:val="single"/>
        </w:rPr>
      </w:r>
      <w:r/>
    </w:p>
    <w:p>
      <w:pPr>
        <w:pStyle w:val="660"/>
        <w:ind w:firstLine="498"/>
        <w:keepLines/>
        <w:keepNext/>
        <w:pageBreakBefore w:val="0"/>
        <w:spacing w:before="145" w:after="145" w:line="440" w:lineRule="exact"/>
        <w:rPr>
          <w:rFonts w:ascii="Times New Roman" w:hAnsi="Times New Roman" w:eastAsia="仿宋" w:cs="Times New Roman"/>
          <w:b/>
          <w:bCs/>
          <w:color w:val="000000"/>
          <w:sz w:val="32"/>
          <w:szCs w:val="32"/>
        </w:rPr>
      </w:pPr>
      <w:r>
        <w:rPr>
          <w:rFonts w:ascii="Times New Roman" w:hAnsi="Times New Roman" w:eastAsia="仿宋" w:cs="Times New Roman"/>
          <w:b/>
          <w:bCs/>
          <w:color w:val="000000"/>
          <w:sz w:val="32"/>
          <w:szCs w:val="32"/>
        </w:rPr>
        <w:t xml:space="preserve">四、提交投标文件</w:t>
      </w:r>
      <w:bookmarkEnd w:id="25"/>
      <w:r/>
      <w:bookmarkEnd w:id="26"/>
      <w:r>
        <w:rPr>
          <w:rFonts w:ascii="Times New Roman" w:hAnsi="Times New Roman" w:eastAsia="仿宋" w:cs="Times New Roman"/>
          <w:b/>
          <w:bCs/>
          <w:color w:val="000000"/>
          <w:sz w:val="32"/>
          <w:szCs w:val="32"/>
        </w:rPr>
        <w:t xml:space="preserve">截止时间、开标时间和地点</w:t>
      </w:r>
      <w:bookmarkEnd w:id="23"/>
      <w:r/>
      <w:bookmarkEnd w:id="24"/>
      <w:r/>
      <w:bookmarkEnd w:id="27"/>
      <w:r>
        <w:rPr>
          <w:rFonts w:ascii="Times New Roman" w:hAnsi="Times New Roman" w:eastAsia="仿宋" w:cs="Times New Roman"/>
          <w:b/>
          <w:bCs/>
          <w:color w:val="000000"/>
          <w:sz w:val="32"/>
          <w:szCs w:val="32"/>
        </w:rPr>
      </w:r>
      <w:r/>
    </w:p>
    <w:p>
      <w:pPr>
        <w:pStyle w:val="660"/>
        <w:ind w:firstLine="480"/>
        <w:pageBreakBefore w:val="0"/>
        <w:spacing w:line="440" w:lineRule="exact"/>
        <w:rPr>
          <w:rFonts w:ascii="Times New Roman" w:hAnsi="Times New Roman" w:eastAsia="仿宋" w:cs="Times New Roman"/>
          <w:bCs/>
          <w:color w:val="000000"/>
          <w:sz w:val="24"/>
          <w:szCs w:val="24"/>
          <w:highlight w:val="cyan"/>
          <w:u w:val="single"/>
        </w:rPr>
      </w:pPr>
      <w:r/>
      <w:bookmarkStart w:id="28" w:name="_Toc28359007"/>
      <w:r/>
      <w:bookmarkStart w:id="29" w:name="_Toc35393625"/>
      <w:r/>
      <w:bookmarkStart w:id="30" w:name="_Toc38985267"/>
      <w:r/>
      <w:bookmarkStart w:id="31" w:name="_Toc35393794"/>
      <w:r/>
      <w:bookmarkStart w:id="32" w:name="_Toc28359084"/>
      <w:r>
        <w:rPr>
          <w:rFonts w:ascii="Times New Roman" w:hAnsi="Times New Roman" w:eastAsia="仿宋" w:cs="Times New Roman"/>
          <w:bCs/>
          <w:color w:val="000000"/>
          <w:sz w:val="24"/>
          <w:szCs w:val="24"/>
          <w:highlight w:val="none"/>
        </w:rPr>
        <w:t xml:space="preserve">1.</w:t>
      </w:r>
      <w:r>
        <w:rPr>
          <w:rFonts w:ascii="Times New Roman" w:hAnsi="Times New Roman" w:eastAsia="仿宋" w:cs="Times New Roman"/>
          <w:bCs/>
          <w:color w:val="000000"/>
          <w:sz w:val="24"/>
          <w:szCs w:val="24"/>
          <w:highlight w:val="none"/>
          <w:lang w:val="en-US" w:eastAsia="zh-CN"/>
        </w:rPr>
        <w:t xml:space="preserve">2</w:t>
      </w:r>
      <w:r>
        <w:rPr>
          <w:rFonts w:ascii="Times New Roman" w:hAnsi="Times New Roman" w:eastAsia="仿宋" w:cs="Times New Roman"/>
          <w:bCs/>
          <w:color w:val="000000"/>
          <w:sz w:val="24"/>
          <w:szCs w:val="24"/>
          <w:highlight w:val="none"/>
          <w:lang w:val="en-US" w:eastAsia="zh-CN"/>
        </w:rPr>
        <w:t xml:space="preserve">026</w:t>
      </w:r>
      <w:r>
        <w:rPr>
          <w:rFonts w:ascii="Times New Roman" w:hAnsi="Times New Roman" w:eastAsia="仿宋" w:cs="Times New Roman"/>
          <w:bCs/>
          <w:color w:val="000000"/>
          <w:sz w:val="24"/>
          <w:szCs w:val="24"/>
          <w:highlight w:val="none"/>
        </w:rPr>
        <w:t xml:space="preserve">年</w:t>
      </w:r>
      <w:r>
        <w:rPr>
          <w:rFonts w:hint="eastAsia" w:ascii="Times New Roman" w:hAnsi="Times New Roman" w:eastAsia="仿宋" w:cs="Times New Roman"/>
          <w:bCs/>
          <w:color w:val="000000"/>
          <w:sz w:val="24"/>
          <w:szCs w:val="24"/>
          <w:highlight w:val="none"/>
          <w:lang w:val="en-US" w:eastAsia="zh-CN"/>
        </w:rPr>
        <w:t xml:space="preserve">9</w:t>
      </w:r>
      <w:r>
        <w:rPr>
          <w:rFonts w:ascii="Times New Roman" w:hAnsi="Times New Roman" w:eastAsia="仿宋" w:cs="Times New Roman"/>
          <w:bCs/>
          <w:color w:val="000000"/>
          <w:sz w:val="24"/>
          <w:szCs w:val="24"/>
          <w:highlight w:val="none"/>
        </w:rPr>
        <w:t xml:space="preserve">月</w:t>
      </w:r>
      <w:r>
        <w:rPr>
          <w:rFonts w:hint="eastAsia" w:ascii="Times New Roman" w:hAnsi="Times New Roman" w:eastAsia="仿宋" w:cs="Times New Roman"/>
          <w:bCs/>
          <w:color w:val="000000"/>
          <w:sz w:val="24"/>
          <w:szCs w:val="24"/>
          <w:highlight w:val="none"/>
          <w:lang w:val="en-US" w:eastAsia="zh-CN"/>
        </w:rPr>
        <w:t xml:space="preserve">4</w:t>
      </w:r>
      <w:r>
        <w:rPr>
          <w:rFonts w:ascii="Times New Roman" w:hAnsi="Times New Roman" w:eastAsia="仿宋" w:cs="Times New Roman"/>
          <w:bCs/>
          <w:color w:val="000000"/>
          <w:sz w:val="24"/>
          <w:szCs w:val="24"/>
          <w:highlight w:val="none"/>
        </w:rPr>
        <w:t xml:space="preserve">日08点30分（北京时间）。</w:t>
      </w:r>
      <w:r>
        <w:rPr>
          <w:rFonts w:ascii="Times New Roman" w:hAnsi="Times New Roman" w:eastAsia="仿宋" w:cs="Times New Roman"/>
          <w:sz w:val="24"/>
          <w:szCs w:val="24"/>
          <w:highlight w:val="none"/>
        </w:rPr>
        <w:t xml:space="preserve">逾时，</w:t>
      </w:r>
      <w:r>
        <w:rPr>
          <w:rFonts w:ascii="Times New Roman" w:hAnsi="Times New Roman" w:eastAsia="仿宋" w:cs="Times New Roman"/>
          <w:sz w:val="24"/>
          <w:szCs w:val="24"/>
        </w:rPr>
        <w:t xml:space="preserve">系统将拒绝接受上传投标文件电子文档。</w:t>
      </w:r>
      <w:r>
        <w:rPr>
          <w:rFonts w:ascii="Times New Roman" w:hAnsi="Times New Roman" w:eastAsia="仿宋" w:cs="Times New Roman"/>
          <w:bCs/>
          <w:color w:val="000000"/>
          <w:sz w:val="24"/>
          <w:szCs w:val="24"/>
          <w:highlight w:val="cyan"/>
          <w:u w:val="single"/>
        </w:rPr>
      </w:r>
      <w:r/>
    </w:p>
    <w:p>
      <w:pPr>
        <w:pStyle w:val="660"/>
        <w:ind w:firstLine="480"/>
        <w:pageBreakBefore w:val="0"/>
        <w:spacing w:line="440" w:lineRule="exact"/>
        <w:rPr>
          <w:rFonts w:ascii="Times New Roman" w:hAnsi="Times New Roman" w:eastAsia="仿宋" w:cs="Times New Roman"/>
          <w:bCs/>
          <w:sz w:val="24"/>
          <w:szCs w:val="24"/>
          <w:u w:val="single"/>
        </w:rPr>
      </w:pPr>
      <w:r>
        <w:rPr>
          <w:rFonts w:ascii="Times New Roman" w:hAnsi="Times New Roman" w:eastAsia="仿宋" w:cs="Times New Roman"/>
          <w:sz w:val="24"/>
          <w:szCs w:val="24"/>
        </w:rPr>
        <w:t xml:space="preserve">2.地点：“苏采云”政府采购一体化平台。</w:t>
      </w:r>
      <w:r>
        <w:rPr>
          <w:rFonts w:ascii="Times New Roman" w:hAnsi="Times New Roman" w:eastAsia="仿宋" w:cs="Times New Roman"/>
          <w:bCs/>
          <w:sz w:val="24"/>
          <w:szCs w:val="24"/>
          <w:u w:val="single"/>
        </w:rPr>
      </w:r>
      <w:r/>
    </w:p>
    <w:p>
      <w:pPr>
        <w:pStyle w:val="660"/>
        <w:ind w:firstLine="498"/>
        <w:keepLines/>
        <w:keepNext/>
        <w:pageBreakBefore w:val="0"/>
        <w:spacing w:before="145" w:after="145" w:line="440" w:lineRule="exact"/>
        <w:rPr>
          <w:rFonts w:ascii="Times New Roman" w:hAnsi="Times New Roman" w:eastAsia="仿宋" w:cs="Times New Roman"/>
          <w:b/>
          <w:bCs/>
          <w:color w:val="000000"/>
          <w:sz w:val="32"/>
          <w:szCs w:val="32"/>
        </w:rPr>
      </w:pPr>
      <w:r>
        <w:rPr>
          <w:rFonts w:ascii="Times New Roman" w:hAnsi="Times New Roman" w:eastAsia="仿宋" w:cs="Times New Roman"/>
          <w:b/>
          <w:bCs/>
          <w:color w:val="000000"/>
          <w:sz w:val="32"/>
          <w:szCs w:val="32"/>
        </w:rPr>
        <w:t xml:space="preserve">五、公告期限</w:t>
      </w:r>
      <w:bookmarkEnd w:id="28"/>
      <w:r/>
      <w:bookmarkEnd w:id="29"/>
      <w:r/>
      <w:bookmarkEnd w:id="30"/>
      <w:r/>
      <w:bookmarkEnd w:id="31"/>
      <w:r/>
      <w:bookmarkEnd w:id="32"/>
      <w:r>
        <w:rPr>
          <w:rFonts w:ascii="Times New Roman" w:hAnsi="Times New Roman" w:eastAsia="仿宋" w:cs="Times New Roman"/>
          <w:b/>
          <w:bCs/>
          <w:color w:val="000000"/>
          <w:sz w:val="32"/>
          <w:szCs w:val="32"/>
        </w:rPr>
      </w:r>
      <w:r/>
    </w:p>
    <w:p>
      <w:pPr>
        <w:pStyle w:val="660"/>
        <w:ind w:firstLine="480"/>
        <w:pageBreakBefore w:val="0"/>
        <w:spacing w:line="440" w:lineRule="exact"/>
        <w:rPr>
          <w:rFonts w:ascii="Times New Roman" w:hAnsi="Times New Roman" w:eastAsia="仿宋" w:cs="Times New Roman"/>
          <w:sz w:val="24"/>
          <w:szCs w:val="24"/>
        </w:rPr>
      </w:pPr>
      <w:r/>
      <w:bookmarkStart w:id="33" w:name="_Toc35393795"/>
      <w:r/>
      <w:bookmarkStart w:id="34" w:name="_Toc35393626"/>
      <w:r/>
      <w:bookmarkStart w:id="35" w:name="_Toc38985268"/>
      <w:r>
        <w:rPr>
          <w:rFonts w:ascii="Times New Roman" w:hAnsi="Times New Roman" w:eastAsia="仿宋" w:cs="Times New Roman"/>
          <w:sz w:val="24"/>
          <w:szCs w:val="24"/>
        </w:rPr>
        <w:t xml:space="preserve">自本公告发布之日起5个工作日。</w:t>
      </w:r>
      <w:r>
        <w:rPr>
          <w:rFonts w:ascii="Times New Roman" w:hAnsi="Times New Roman" w:eastAsia="仿宋" w:cs="Times New Roman"/>
          <w:sz w:val="24"/>
          <w:szCs w:val="24"/>
        </w:rPr>
      </w:r>
      <w:r/>
    </w:p>
    <w:p>
      <w:pPr>
        <w:pStyle w:val="660"/>
        <w:ind w:firstLine="498"/>
        <w:keepLines/>
        <w:keepNext/>
        <w:pageBreakBefore w:val="0"/>
        <w:spacing w:before="145" w:after="145" w:line="440" w:lineRule="exact"/>
        <w:rPr>
          <w:rFonts w:ascii="Times New Roman" w:hAnsi="Times New Roman" w:eastAsia="仿宋" w:cs="Times New Roman"/>
          <w:b/>
          <w:bCs/>
          <w:color w:val="000000"/>
          <w:sz w:val="32"/>
          <w:szCs w:val="32"/>
        </w:rPr>
      </w:pPr>
      <w:r>
        <w:rPr>
          <w:rFonts w:ascii="Times New Roman" w:hAnsi="Times New Roman" w:eastAsia="仿宋" w:cs="Times New Roman"/>
          <w:b/>
          <w:bCs/>
          <w:color w:val="000000"/>
          <w:sz w:val="32"/>
          <w:szCs w:val="32"/>
        </w:rPr>
        <w:t xml:space="preserve">六、其他补充事宜</w:t>
      </w:r>
      <w:bookmarkEnd w:id="33"/>
      <w:r/>
      <w:bookmarkEnd w:id="34"/>
      <w:r/>
      <w:bookmarkEnd w:id="35"/>
      <w:r>
        <w:rPr>
          <w:rFonts w:ascii="Times New Roman" w:hAnsi="Times New Roman" w:eastAsia="仿宋" w:cs="Times New Roman"/>
          <w:b/>
          <w:bCs/>
          <w:color w:val="000000"/>
          <w:sz w:val="32"/>
          <w:szCs w:val="32"/>
        </w:rPr>
      </w:r>
      <w:r/>
    </w:p>
    <w:p>
      <w:pPr>
        <w:pStyle w:val="728"/>
        <w:ind w:firstLine="48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1.项目开标活动模式：不见面远程开标模式</w:t>
      </w:r>
      <w:r>
        <w:rPr>
          <w:rFonts w:ascii="Times New Roman" w:hAnsi="Times New Roman" w:eastAsia="仿宋" w:cs="Times New Roman"/>
          <w:color w:val="000000"/>
          <w:sz w:val="24"/>
          <w:szCs w:val="24"/>
        </w:rPr>
      </w:r>
      <w:r/>
    </w:p>
    <w:p>
      <w:pPr>
        <w:pStyle w:val="728"/>
        <w:ind w:firstLine="48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2.投标人（含潜在投标人）对采购方式、招标文件中项目需求、供应商资格条件、评标方法和评标标准、资格审查部分、合同文本等应当由采购人答复的质疑，请向采购人提出，由采购人负责答复。投标人对其他事项的质疑，请向交易中心提出，由交易中心负责答复。对在“苏采云”系统操作阶段的询问请向交易系统软件维护人员提出。</w:t>
      </w:r>
      <w:r>
        <w:rPr>
          <w:rFonts w:ascii="Times New Roman" w:hAnsi="Times New Roman" w:eastAsia="仿宋" w:cs="Times New Roman"/>
          <w:color w:val="000000"/>
          <w:sz w:val="24"/>
          <w:szCs w:val="24"/>
        </w:rPr>
      </w:r>
      <w:r/>
    </w:p>
    <w:p>
      <w:pPr>
        <w:pStyle w:val="728"/>
        <w:ind w:firstLine="48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ascii="Times New Roman" w:hAnsi="Times New Roman" w:eastAsia="仿宋" w:cs="Times New Roman"/>
          <w:color w:val="000000"/>
          <w:sz w:val="24"/>
          <w:szCs w:val="24"/>
        </w:rPr>
      </w:r>
      <w:r/>
    </w:p>
    <w:p>
      <w:pPr>
        <w:pStyle w:val="728"/>
        <w:ind w:firstLine="48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4.开标当天投标人应及时登录“苏采云</w:t>
      </w:r>
      <w:r>
        <w:rPr>
          <w:rFonts w:ascii="Times New Roman" w:hAnsi="Times New Roman" w:eastAsia="仿宋" w:cs="Times New Roman"/>
          <w:color w:val="000000"/>
          <w:sz w:val="24"/>
          <w:szCs w:val="24"/>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rPr>
          <w:rFonts w:ascii="Times New Roman" w:hAnsi="Times New Roman" w:eastAsia="仿宋" w:cs="Times New Roman"/>
          <w:color w:val="000000"/>
          <w:sz w:val="24"/>
          <w:szCs w:val="24"/>
        </w:rPr>
      </w:r>
      <w:r/>
    </w:p>
    <w:p>
      <w:pPr>
        <w:pStyle w:val="660"/>
        <w:ind w:firstLine="498"/>
        <w:keepLines/>
        <w:keepNext/>
        <w:pageBreakBefore w:val="0"/>
        <w:spacing w:before="145" w:after="145" w:line="440" w:lineRule="exact"/>
        <w:rPr>
          <w:rFonts w:ascii="Times New Roman" w:hAnsi="Times New Roman" w:eastAsia="仿宋" w:cs="Times New Roman"/>
          <w:b/>
          <w:bCs/>
          <w:color w:val="000000"/>
          <w:sz w:val="32"/>
          <w:szCs w:val="32"/>
        </w:rPr>
      </w:pPr>
      <w:r/>
      <w:bookmarkStart w:id="36" w:name="_Toc35393627"/>
      <w:r/>
      <w:bookmarkStart w:id="37" w:name="_Toc38985269"/>
      <w:r/>
      <w:bookmarkStart w:id="38" w:name="_Toc35393796"/>
      <w:r/>
      <w:bookmarkStart w:id="39" w:name="_Toc28359008"/>
      <w:r/>
      <w:bookmarkStart w:id="40" w:name="_Toc28359085"/>
      <w:r>
        <w:rPr>
          <w:rFonts w:ascii="Times New Roman" w:hAnsi="Times New Roman" w:eastAsia="仿宋" w:cs="Times New Roman"/>
          <w:b/>
          <w:bCs/>
          <w:color w:val="000000"/>
          <w:sz w:val="32"/>
          <w:szCs w:val="32"/>
        </w:rPr>
        <w:t xml:space="preserve">七、</w:t>
      </w:r>
      <w:bookmarkEnd w:id="36"/>
      <w:r/>
      <w:bookmarkEnd w:id="37"/>
      <w:r/>
      <w:bookmarkEnd w:id="38"/>
      <w:r/>
      <w:bookmarkEnd w:id="39"/>
      <w:r/>
      <w:bookmarkEnd w:id="40"/>
      <w:r>
        <w:rPr>
          <w:rFonts w:ascii="Times New Roman" w:hAnsi="Times New Roman" w:eastAsia="仿宋" w:cs="Times New Roman"/>
          <w:b/>
          <w:bCs/>
          <w:color w:val="000000"/>
          <w:sz w:val="32"/>
          <w:szCs w:val="32"/>
        </w:rPr>
        <w:t xml:space="preserve">对本次招标提出询问，请按以下方式联系</w:t>
      </w:r>
      <w:r>
        <w:rPr>
          <w:rFonts w:ascii="Times New Roman" w:hAnsi="Times New Roman" w:eastAsia="仿宋" w:cs="Times New Roman"/>
          <w:b/>
          <w:bCs/>
          <w:color w:val="000000"/>
          <w:sz w:val="32"/>
          <w:szCs w:val="32"/>
        </w:rPr>
      </w:r>
      <w:r/>
    </w:p>
    <w:p>
      <w:pPr>
        <w:pStyle w:val="660"/>
        <w:ind w:left="1079" w:hanging="30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1.采购人信息</w:t>
      </w:r>
      <w:r>
        <w:rPr>
          <w:rFonts w:ascii="Times New Roman" w:hAnsi="Times New Roman" w:eastAsia="仿宋" w:cs="Times New Roman"/>
          <w:sz w:val="24"/>
          <w:szCs w:val="24"/>
        </w:rPr>
      </w:r>
      <w:r/>
    </w:p>
    <w:p>
      <w:pPr>
        <w:pStyle w:val="660"/>
        <w:ind w:left="1079" w:hanging="300"/>
        <w:jc w:val="left"/>
        <w:pageBreakBefore w:val="0"/>
        <w:spacing w:line="440" w:lineRule="exact"/>
        <w:rPr>
          <w:rFonts w:ascii="Times New Roman" w:hAnsi="Times New Roman" w:eastAsia="仿宋" w:cs="Times New Roman"/>
          <w:color w:val="000000"/>
          <w:sz w:val="24"/>
          <w:szCs w:val="24"/>
          <w:u w:val="single"/>
        </w:rPr>
      </w:pPr>
      <w:r/>
      <w:bookmarkStart w:id="41" w:name="_Toc28359009"/>
      <w:r/>
      <w:bookmarkStart w:id="42" w:name="_Toc28359086"/>
      <w:r>
        <w:rPr>
          <w:rFonts w:ascii="Times New Roman" w:hAnsi="Times New Roman" w:eastAsia="仿宋" w:cs="Times New Roman"/>
          <w:color w:val="000000"/>
          <w:sz w:val="24"/>
          <w:szCs w:val="24"/>
        </w:rPr>
        <w:t xml:space="preserve">名 称：　</w:t>
      </w:r>
      <w:r>
        <w:rPr>
          <w:rFonts w:ascii="Times New Roman" w:hAnsi="Times New Roman" w:eastAsia="仿宋" w:cs="Times New Roman"/>
          <w:color w:val="000000"/>
          <w:sz w:val="24"/>
          <w:szCs w:val="24"/>
          <w:u w:val="single"/>
        </w:rPr>
        <w:t xml:space="preserve">如东县交通运输局　</w:t>
      </w:r>
      <w:r>
        <w:rPr>
          <w:rFonts w:ascii="Times New Roman" w:hAnsi="Times New Roman" w:eastAsia="仿宋" w:cs="Times New Roman"/>
          <w:color w:val="000000"/>
          <w:sz w:val="24"/>
          <w:szCs w:val="24"/>
          <w:u w:val="single"/>
        </w:rPr>
      </w:r>
      <w:r/>
    </w:p>
    <w:p>
      <w:pPr>
        <w:pStyle w:val="660"/>
        <w:ind w:left="1079" w:hanging="300"/>
        <w:jc w:val="left"/>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地 址：　</w:t>
      </w:r>
      <w:r>
        <w:rPr>
          <w:rFonts w:ascii="Times New Roman" w:hAnsi="Times New Roman" w:eastAsia="仿宋" w:cs="Times New Roman"/>
          <w:color w:val="000000"/>
          <w:sz w:val="24"/>
          <w:szCs w:val="24"/>
          <w:u w:val="single"/>
        </w:rPr>
        <w:t xml:space="preserve">江苏省南通市如东县掘港街道友谊东路2号</w:t>
      </w:r>
      <w:r>
        <w:rPr>
          <w:rFonts w:ascii="Times New Roman" w:hAnsi="Times New Roman" w:eastAsia="仿宋" w:cs="Times New Roman"/>
          <w:color w:val="000000"/>
          <w:sz w:val="24"/>
          <w:szCs w:val="24"/>
        </w:rPr>
      </w:r>
      <w:r/>
    </w:p>
    <w:p>
      <w:pPr>
        <w:pStyle w:val="660"/>
        <w:ind w:left="1079" w:hanging="300"/>
        <w:jc w:val="left"/>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联系人（1）</w:t>
      </w:r>
      <w:r>
        <w:rPr>
          <w:rFonts w:ascii="Times New Roman" w:hAnsi="Times New Roman" w:eastAsia="仿宋" w:cs="Times New Roman"/>
          <w:color w:val="000000"/>
          <w:sz w:val="24"/>
          <w:szCs w:val="24"/>
          <w:lang w:eastAsia="zh-CN"/>
        </w:rPr>
        <w:t xml:space="preserve">：</w:t>
      </w:r>
      <w:r>
        <w:rPr>
          <w:rFonts w:ascii="Times New Roman" w:hAnsi="Times New Roman" w:eastAsia="仿宋" w:cs="Times New Roman"/>
          <w:color w:val="000000"/>
          <w:sz w:val="24"/>
          <w:szCs w:val="24"/>
          <w:u w:val="single"/>
        </w:rPr>
        <w:t xml:space="preserve">  康明  </w:t>
      </w:r>
      <w:r>
        <w:rPr>
          <w:rFonts w:ascii="Times New Roman" w:hAnsi="Times New Roman" w:eastAsia="仿宋" w:cs="Times New Roman"/>
          <w:color w:val="000000"/>
          <w:sz w:val="24"/>
          <w:szCs w:val="24"/>
        </w:rPr>
        <w:t xml:space="preserve">     </w:t>
      </w:r>
      <w:r>
        <w:rPr>
          <w:rFonts w:ascii="Times New Roman" w:hAnsi="Times New Roman" w:eastAsia="仿宋" w:cs="Times New Roman"/>
          <w:color w:val="000000"/>
          <w:sz w:val="24"/>
          <w:szCs w:val="24"/>
        </w:rPr>
      </w:r>
      <w:r/>
    </w:p>
    <w:p>
      <w:pPr>
        <w:pStyle w:val="660"/>
        <w:ind w:left="1079" w:hanging="300"/>
        <w:jc w:val="left"/>
        <w:pageBreakBefore w:val="0"/>
        <w:spacing w:line="440" w:lineRule="exact"/>
        <w:rPr>
          <w:rFonts w:ascii="Times New Roman" w:hAnsi="Times New Roman" w:eastAsia="仿宋" w:cs="Times New Roman"/>
          <w:color w:val="000000"/>
          <w:sz w:val="24"/>
          <w:szCs w:val="24"/>
          <w:u w:val="single"/>
        </w:rPr>
      </w:pPr>
      <w:r>
        <w:rPr>
          <w:rFonts w:ascii="Times New Roman" w:hAnsi="Times New Roman" w:eastAsia="仿宋" w:cs="Times New Roman"/>
          <w:color w:val="000000"/>
          <w:sz w:val="24"/>
          <w:szCs w:val="24"/>
        </w:rPr>
        <w:t xml:space="preserve">联系方式：</w:t>
      </w:r>
      <w:r>
        <w:rPr>
          <w:rFonts w:ascii="Times New Roman" w:hAnsi="Times New Roman" w:eastAsia="仿宋" w:cs="Times New Roman"/>
          <w:color w:val="000000"/>
          <w:sz w:val="24"/>
          <w:szCs w:val="24"/>
          <w:u w:val="single"/>
        </w:rPr>
        <w:t xml:space="preserve">　13962794728　</w:t>
      </w:r>
      <w:r>
        <w:rPr>
          <w:rFonts w:ascii="Times New Roman" w:hAnsi="Times New Roman" w:eastAsia="仿宋" w:cs="Times New Roman"/>
          <w:color w:val="000000"/>
          <w:sz w:val="24"/>
          <w:szCs w:val="24"/>
          <w:u w:val="single"/>
        </w:rPr>
      </w:r>
      <w:r/>
    </w:p>
    <w:p>
      <w:pPr>
        <w:pStyle w:val="660"/>
        <w:ind w:left="1079" w:hanging="300"/>
        <w:jc w:val="left"/>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联系人（2）：</w:t>
      </w:r>
      <w:r>
        <w:rPr>
          <w:rFonts w:ascii="Times New Roman" w:hAnsi="Times New Roman" w:eastAsia="仿宋" w:cs="Times New Roman"/>
          <w:color w:val="000000"/>
          <w:sz w:val="24"/>
          <w:szCs w:val="24"/>
          <w:u w:val="single"/>
        </w:rPr>
        <w:t xml:space="preserve">   李建强   </w:t>
      </w:r>
      <w:r>
        <w:rPr>
          <w:rFonts w:ascii="Times New Roman" w:hAnsi="Times New Roman" w:eastAsia="仿宋" w:cs="Times New Roman"/>
          <w:color w:val="000000"/>
          <w:sz w:val="24"/>
          <w:szCs w:val="24"/>
        </w:rPr>
        <w:t xml:space="preserve">   </w:t>
      </w:r>
      <w:r>
        <w:rPr>
          <w:rFonts w:ascii="Times New Roman" w:hAnsi="Times New Roman" w:eastAsia="仿宋" w:cs="Times New Roman"/>
          <w:color w:val="000000"/>
          <w:sz w:val="24"/>
          <w:szCs w:val="24"/>
        </w:rPr>
      </w:r>
      <w:r/>
    </w:p>
    <w:p>
      <w:pPr>
        <w:pStyle w:val="660"/>
        <w:ind w:left="1079" w:hanging="300"/>
        <w:jc w:val="left"/>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联系方式：</w:t>
      </w:r>
      <w:r>
        <w:rPr>
          <w:rFonts w:ascii="Times New Roman" w:hAnsi="Times New Roman" w:eastAsia="仿宋" w:cs="Times New Roman"/>
          <w:color w:val="000000"/>
          <w:sz w:val="24"/>
          <w:szCs w:val="24"/>
          <w:u w:val="single"/>
        </w:rPr>
        <w:t xml:space="preserve">　18962912669　</w:t>
      </w:r>
      <w:r>
        <w:rPr>
          <w:rFonts w:ascii="Times New Roman" w:hAnsi="Times New Roman" w:eastAsia="仿宋" w:cs="Times New Roman"/>
          <w:color w:val="000000"/>
          <w:sz w:val="24"/>
          <w:szCs w:val="24"/>
        </w:rPr>
        <w:t xml:space="preserve">　</w:t>
      </w:r>
      <w:r>
        <w:rPr>
          <w:rFonts w:ascii="Times New Roman" w:hAnsi="Times New Roman" w:eastAsia="仿宋" w:cs="Times New Roman"/>
          <w:color w:val="000000"/>
          <w:sz w:val="24"/>
          <w:szCs w:val="24"/>
        </w:rPr>
      </w:r>
      <w:r/>
    </w:p>
    <w:p>
      <w:pPr>
        <w:pStyle w:val="660"/>
        <w:ind w:left="1079" w:hanging="30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2.如东县公共资源交易中心</w:t>
      </w:r>
      <w:bookmarkEnd w:id="41"/>
      <w:r/>
      <w:bookmarkEnd w:id="42"/>
      <w:r>
        <w:rPr>
          <w:rFonts w:ascii="Times New Roman" w:hAnsi="Times New Roman" w:eastAsia="仿宋" w:cs="Times New Roman"/>
          <w:sz w:val="24"/>
          <w:szCs w:val="24"/>
        </w:rPr>
      </w:r>
      <w:r/>
    </w:p>
    <w:p>
      <w:pPr>
        <w:pStyle w:val="660"/>
        <w:ind w:firstLine="960"/>
        <w:pageBreakBefore w:val="0"/>
        <w:spacing w:line="440" w:lineRule="exact"/>
        <w:rPr>
          <w:rFonts w:ascii="Times New Roman" w:hAnsi="Times New Roman" w:eastAsia="仿宋" w:cs="Times New Roman"/>
          <w:color w:val="000000"/>
          <w:sz w:val="24"/>
          <w:szCs w:val="24"/>
        </w:rPr>
      </w:pPr>
      <w:r/>
      <w:bookmarkStart w:id="43" w:name="_Toc28359010"/>
      <w:r/>
      <w:bookmarkStart w:id="44" w:name="_Toc28359087"/>
      <w:r>
        <w:rPr>
          <w:rFonts w:ascii="Times New Roman" w:hAnsi="Times New Roman" w:eastAsia="仿宋" w:cs="Times New Roman"/>
          <w:color w:val="000000"/>
          <w:sz w:val="24"/>
          <w:szCs w:val="24"/>
        </w:rPr>
        <w:t xml:space="preserve">地　址：</w:t>
      </w:r>
      <w:r>
        <w:rPr>
          <w:rFonts w:ascii="Times New Roman" w:hAnsi="Times New Roman" w:eastAsia="仿宋" w:cs="Times New Roman"/>
          <w:sz w:val="24"/>
          <w:szCs w:val="24"/>
          <w:u w:val="single"/>
        </w:rPr>
        <w:t xml:space="preserve">如东县城中街道泰山路东侧建设大厦一楼</w:t>
      </w:r>
      <w:r>
        <w:rPr>
          <w:rFonts w:ascii="Times New Roman" w:hAnsi="Times New Roman" w:eastAsia="仿宋" w:cs="Times New Roman"/>
          <w:color w:val="000000"/>
          <w:sz w:val="24"/>
          <w:szCs w:val="24"/>
        </w:rPr>
      </w:r>
      <w:r/>
    </w:p>
    <w:p>
      <w:pPr>
        <w:pStyle w:val="660"/>
        <w:ind w:firstLine="96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联系方式：</w:t>
      </w:r>
      <w:r>
        <w:rPr>
          <w:rFonts w:ascii="Times New Roman" w:hAnsi="Times New Roman" w:eastAsia="仿宋" w:cs="Times New Roman"/>
          <w:color w:val="000000"/>
          <w:sz w:val="24"/>
          <w:szCs w:val="24"/>
          <w:u w:val="single"/>
        </w:rPr>
        <w:t xml:space="preserve"> 见项目联系方式 </w:t>
      </w:r>
      <w:r>
        <w:rPr>
          <w:rFonts w:ascii="Times New Roman" w:hAnsi="Times New Roman" w:eastAsia="仿宋" w:cs="Times New Roman"/>
          <w:color w:val="000000"/>
          <w:sz w:val="24"/>
          <w:szCs w:val="24"/>
        </w:rPr>
        <w:t xml:space="preserve">　</w:t>
      </w:r>
      <w:r>
        <w:rPr>
          <w:rFonts w:ascii="Times New Roman" w:hAnsi="Times New Roman" w:eastAsia="仿宋" w:cs="Times New Roman"/>
          <w:color w:val="000000"/>
          <w:sz w:val="24"/>
          <w:szCs w:val="24"/>
        </w:rPr>
      </w:r>
      <w:r/>
    </w:p>
    <w:p>
      <w:pPr>
        <w:pStyle w:val="660"/>
        <w:ind w:firstLine="720"/>
        <w:jc w:val="left"/>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3.项目联系方式</w:t>
      </w:r>
      <w:r>
        <w:rPr>
          <w:rFonts w:ascii="Times New Roman" w:hAnsi="Times New Roman" w:eastAsia="仿宋" w:cs="Times New Roman"/>
          <w:color w:val="000000"/>
          <w:sz w:val="24"/>
          <w:szCs w:val="24"/>
        </w:rPr>
      </w:r>
      <w:r/>
    </w:p>
    <w:p>
      <w:pPr>
        <w:pStyle w:val="660"/>
        <w:ind w:firstLine="960"/>
        <w:jc w:val="left"/>
        <w:pageBreakBefore w:val="0"/>
        <w:spacing w:line="440" w:lineRule="exact"/>
        <w:rPr>
          <w:rFonts w:ascii="Times New Roman" w:hAnsi="Times New Roman" w:eastAsia="仿宋" w:cs="Times New Roman"/>
          <w:color w:val="000000"/>
          <w:sz w:val="24"/>
          <w:szCs w:val="24"/>
          <w:u w:val="single"/>
        </w:rPr>
      </w:pPr>
      <w:r>
        <w:rPr>
          <w:rFonts w:ascii="Times New Roman" w:hAnsi="Times New Roman" w:eastAsia="仿宋" w:cs="Times New Roman"/>
          <w:color w:val="000000"/>
          <w:sz w:val="24"/>
          <w:szCs w:val="24"/>
        </w:rPr>
        <w:t xml:space="preserve">项目联系人：</w:t>
      </w:r>
      <w:r>
        <w:rPr>
          <w:rFonts w:ascii="Times New Roman" w:hAnsi="Times New Roman" w:eastAsia="仿宋" w:cs="Times New Roman"/>
          <w:color w:val="000000"/>
          <w:sz w:val="24"/>
          <w:szCs w:val="24"/>
          <w:u w:val="single"/>
        </w:rPr>
        <w:t xml:space="preserve">  杨女士</w:t>
      </w:r>
      <w:r>
        <w:rPr>
          <w:rFonts w:ascii="Times New Roman" w:hAnsi="Times New Roman" w:eastAsia="仿宋" w:cs="Times New Roman"/>
          <w:color w:val="000000"/>
          <w:sz w:val="24"/>
          <w:szCs w:val="24"/>
          <w:u w:val="single"/>
        </w:rPr>
      </w:r>
      <w:r/>
    </w:p>
    <w:p>
      <w:pPr>
        <w:pStyle w:val="660"/>
        <w:ind w:firstLine="960"/>
        <w:jc w:val="left"/>
        <w:pageBreakBefore w:val="0"/>
        <w:spacing w:line="440" w:lineRule="exact"/>
        <w:rPr>
          <w:rFonts w:ascii="Times New Roman" w:hAnsi="Times New Roman" w:eastAsia="仿宋" w:cs="Times New Roman"/>
          <w:color w:val="000000"/>
          <w:sz w:val="24"/>
          <w:szCs w:val="24"/>
          <w:u w:val="single"/>
        </w:rPr>
      </w:pPr>
      <w:r>
        <w:rPr>
          <w:rFonts w:ascii="Times New Roman" w:hAnsi="Times New Roman" w:eastAsia="仿宋" w:cs="Times New Roman"/>
          <w:color w:val="000000"/>
          <w:sz w:val="24"/>
          <w:szCs w:val="24"/>
        </w:rPr>
        <w:t xml:space="preserve">电    话：</w:t>
      </w:r>
      <w:r>
        <w:rPr>
          <w:rFonts w:ascii="Times New Roman" w:hAnsi="Times New Roman" w:eastAsia="仿宋" w:cs="Times New Roman"/>
          <w:color w:val="000000"/>
          <w:sz w:val="24"/>
          <w:szCs w:val="24"/>
          <w:u w:val="single"/>
        </w:rPr>
        <w:t xml:space="preserve"> 0513-68508522    </w:t>
      </w:r>
      <w:r>
        <w:rPr>
          <w:rFonts w:ascii="Times New Roman" w:hAnsi="Times New Roman" w:eastAsia="仿宋" w:cs="Times New Roman"/>
          <w:color w:val="000000"/>
          <w:sz w:val="24"/>
          <w:szCs w:val="24"/>
          <w:u w:val="single"/>
        </w:rPr>
      </w:r>
      <w:r/>
    </w:p>
    <w:p>
      <w:pPr>
        <w:pStyle w:val="660"/>
        <w:ind w:firstLine="720"/>
        <w:jc w:val="left"/>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4.软件维护人员</w:t>
      </w:r>
      <w:r>
        <w:rPr>
          <w:rFonts w:ascii="Times New Roman" w:hAnsi="Times New Roman" w:eastAsia="仿宋" w:cs="Times New Roman"/>
          <w:color w:val="000000"/>
          <w:sz w:val="24"/>
          <w:szCs w:val="24"/>
        </w:rPr>
      </w:r>
      <w:r/>
    </w:p>
    <w:p>
      <w:pPr>
        <w:pStyle w:val="660"/>
        <w:ind w:firstLine="960"/>
        <w:jc w:val="left"/>
        <w:pageBreakBefore w:val="0"/>
        <w:spacing w:line="440" w:lineRule="exact"/>
        <w:rPr>
          <w:rFonts w:ascii="Times New Roman" w:hAnsi="Times New Roman" w:eastAsia="仿宋" w:cs="Times New Roman"/>
          <w:color w:val="000000"/>
          <w:sz w:val="24"/>
          <w:szCs w:val="24"/>
          <w:u w:val="single"/>
        </w:rPr>
      </w:pPr>
      <w:r>
        <w:rPr>
          <w:rFonts w:ascii="Times New Roman" w:hAnsi="Times New Roman" w:eastAsia="仿宋" w:cs="Times New Roman"/>
          <w:color w:val="000000"/>
          <w:sz w:val="24"/>
          <w:szCs w:val="24"/>
        </w:rPr>
        <w:t xml:space="preserve">联系方式：</w:t>
      </w:r>
      <w:r>
        <w:rPr>
          <w:rFonts w:ascii="Times New Roman" w:hAnsi="Times New Roman" w:eastAsia="仿宋" w:cs="Times New Roman"/>
          <w:color w:val="000000"/>
          <w:sz w:val="24"/>
          <w:szCs w:val="24"/>
          <w:u w:val="single"/>
        </w:rPr>
        <w:t xml:space="preserve">0519-86722801、0519-86722806  </w:t>
      </w:r>
      <w:r>
        <w:rPr>
          <w:rFonts w:ascii="Times New Roman" w:hAnsi="Times New Roman" w:eastAsia="仿宋" w:cs="Times New Roman"/>
          <w:color w:val="000000"/>
          <w:sz w:val="24"/>
          <w:szCs w:val="24"/>
          <w:u w:val="single"/>
        </w:rPr>
      </w:r>
      <w:r/>
    </w:p>
    <w:p>
      <w:pPr>
        <w:pStyle w:val="660"/>
        <w:ind w:firstLine="498"/>
        <w:keepLines/>
        <w:keepNext/>
        <w:pageBreakBefore w:val="0"/>
        <w:spacing w:before="145" w:after="145" w:line="440" w:lineRule="exact"/>
        <w:rPr>
          <w:rFonts w:ascii="Times New Roman" w:hAnsi="Times New Roman" w:eastAsia="仿宋" w:cs="Times New Roman"/>
          <w:b/>
          <w:bCs/>
          <w:color w:val="000000"/>
          <w:sz w:val="32"/>
          <w:szCs w:val="32"/>
        </w:rPr>
      </w:pPr>
      <w:r/>
      <w:bookmarkEnd w:id="43"/>
      <w:r/>
      <w:bookmarkEnd w:id="44"/>
      <w:r>
        <w:rPr>
          <w:rFonts w:ascii="Times New Roman" w:hAnsi="Times New Roman" w:eastAsia="仿宋" w:cs="Times New Roman"/>
          <w:b/>
          <w:bCs/>
          <w:color w:val="000000"/>
          <w:sz w:val="32"/>
          <w:szCs w:val="32"/>
        </w:rPr>
        <w:t xml:space="preserve">八、其他</w:t>
      </w:r>
      <w:r>
        <w:rPr>
          <w:rFonts w:ascii="Times New Roman" w:hAnsi="Times New Roman" w:eastAsia="仿宋" w:cs="Times New Roman"/>
          <w:b/>
          <w:bCs/>
          <w:color w:val="000000"/>
          <w:sz w:val="32"/>
          <w:szCs w:val="32"/>
        </w:rPr>
      </w:r>
      <w:r/>
    </w:p>
    <w:p>
      <w:pPr>
        <w:pStyle w:val="660"/>
        <w:ind w:firstLine="480"/>
        <w:jc w:val="left"/>
        <w:pageBreakBefore w:val="0"/>
        <w:spacing w:line="440" w:lineRule="exact"/>
        <w:tabs>
          <w:tab w:val="left" w:pos="900" w:leader="none"/>
        </w:tabs>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1. 根据省财政厅《关于更换全省政府采购交易系统CA数字证书和电子签章的通知》（苏财购〔2023〕</w:t>
      </w:r>
      <w:r>
        <w:rPr>
          <w:rFonts w:ascii="Times New Roman" w:hAnsi="Times New Roman" w:eastAsia="仿宋" w:cs="Times New Roman"/>
          <w:bCs/>
          <w:sz w:val="24"/>
          <w:szCs w:val="24"/>
        </w:rPr>
        <w:t xml:space="preserve">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r>
        <w:rPr>
          <w:rFonts w:ascii="Times New Roman" w:hAnsi="Times New Roman" w:eastAsia="仿宋" w:cs="Times New Roman"/>
          <w:bCs/>
          <w:sz w:val="24"/>
          <w:szCs w:val="24"/>
        </w:rPr>
      </w:r>
      <w:r/>
    </w:p>
    <w:p>
      <w:pPr>
        <w:pStyle w:val="660"/>
        <w:ind w:firstLine="480"/>
        <w:pageBreakBefore w:val="0"/>
        <w:spacing w:line="440" w:lineRule="exact"/>
        <w:tabs>
          <w:tab w:val="left" w:pos="900" w:leader="none"/>
        </w:tabs>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rPr>
          <w:rFonts w:ascii="Times New Roman" w:hAnsi="Times New Roman" w:eastAsia="仿宋" w:cs="Times New Roman"/>
          <w:bCs/>
          <w:sz w:val="24"/>
          <w:szCs w:val="24"/>
        </w:rPr>
      </w:r>
      <w:r/>
    </w:p>
    <w:p>
      <w:pPr>
        <w:pStyle w:val="660"/>
        <w:ind w:firstLine="480"/>
        <w:pageBreakBefore w:val="0"/>
        <w:spacing w:line="440" w:lineRule="exact"/>
        <w:tabs>
          <w:tab w:val="left" w:pos="900" w:leader="none"/>
        </w:tabs>
        <w:rPr>
          <w:rFonts w:ascii="Times New Roman" w:hAnsi="Times New Roman" w:eastAsia="仿宋" w:cs="Times New Roman"/>
          <w:sz w:val="24"/>
          <w:szCs w:val="24"/>
        </w:rPr>
      </w:pPr>
      <w:r>
        <w:rPr>
          <w:rFonts w:ascii="Times New Roman" w:hAnsi="Times New Roman" w:eastAsia="仿宋" w:cs="Times New Roman"/>
          <w:sz w:val="24"/>
          <w:szCs w:val="24"/>
        </w:rPr>
        <w:t xml:space="preserve">2.</w:t>
      </w:r>
      <w:r>
        <w:rPr>
          <w:rFonts w:ascii="Times New Roman" w:hAnsi="Times New Roman" w:eastAsia="仿宋" w:cs="Times New Roman"/>
          <w:bCs/>
          <w:sz w:val="24"/>
          <w:szCs w:val="24"/>
        </w:rPr>
        <w:t xml:space="preserve">有关本次招标的事项若存在变动或修改，敬请及时关注如东县公共资源交易中心在“江苏政府采购网”发布的更正公告。</w:t>
      </w:r>
      <w:r>
        <w:rPr>
          <w:rFonts w:ascii="Times New Roman" w:hAnsi="Times New Roman" w:eastAsia="仿宋" w:cs="Times New Roman"/>
          <w:sz w:val="24"/>
          <w:szCs w:val="24"/>
        </w:rPr>
      </w:r>
      <w:r/>
    </w:p>
    <w:p>
      <w:pPr>
        <w:pStyle w:val="660"/>
        <w:ind w:firstLine="480"/>
        <w:pageBreakBefore w:val="0"/>
        <w:spacing w:line="440" w:lineRule="exact"/>
        <w:tabs>
          <w:tab w:val="left" w:pos="900" w:leader="none"/>
        </w:tabs>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3.本次招标不收取投标保证金。</w:t>
      </w:r>
      <w:r>
        <w:rPr>
          <w:rFonts w:ascii="Times New Roman" w:hAnsi="Times New Roman" w:eastAsia="仿宋" w:cs="Times New Roman"/>
          <w:bCs/>
          <w:sz w:val="24"/>
          <w:szCs w:val="24"/>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r>
      <w:r/>
    </w:p>
    <w:p>
      <w:pPr>
        <w:pStyle w:val="660"/>
        <w:ind w:right="840"/>
        <w:jc w:val="center"/>
        <w:pageBreakBefore w:val="0"/>
        <w:spacing w:line="440" w:lineRule="exact"/>
        <w:rPr>
          <w:rFonts w:ascii="Times New Roman" w:hAnsi="Times New Roman" w:eastAsia="仿宋" w:cs="Times New Roman"/>
          <w:color w:val="000000"/>
          <w:sz w:val="44"/>
          <w:szCs w:val="44"/>
        </w:rPr>
        <w:outlineLvl w:val="0"/>
      </w:pPr>
      <w:r>
        <w:rPr>
          <w:rFonts w:ascii="Times New Roman" w:hAnsi="Times New Roman" w:eastAsia="仿宋" w:cs="Times New Roman"/>
          <w:sz w:val="24"/>
          <w:szCs w:val="24"/>
        </w:rPr>
        <w:br w:type="page" w:clear="all"/>
      </w:r>
      <w:bookmarkEnd w:id="1"/>
      <w:r/>
      <w:bookmarkEnd w:id="2"/>
      <w:r/>
      <w:bookmarkEnd w:id="3"/>
      <w:r/>
      <w:bookmarkEnd w:id="4"/>
      <w:r/>
      <w:bookmarkEnd w:id="5"/>
      <w:r/>
      <w:bookmarkStart w:id="45" w:name="_Toc120614211"/>
      <w:r/>
      <w:bookmarkStart w:id="46" w:name="_Toc3387"/>
      <w:r/>
      <w:bookmarkStart w:id="47" w:name="_Toc8900"/>
      <w:r/>
      <w:bookmarkStart w:id="48" w:name="_Toc120614221"/>
      <w:r/>
      <w:bookmarkStart w:id="49" w:name="_Toc20823314"/>
      <w:r/>
      <w:bookmarkStart w:id="50" w:name="_Toc513029242"/>
      <w:r/>
      <w:bookmarkStart w:id="51" w:name="_Toc479757207"/>
      <w:r/>
      <w:bookmarkStart w:id="52" w:name="_Toc16938558"/>
      <w:r>
        <w:rPr>
          <w:rFonts w:ascii="Times New Roman" w:hAnsi="Times New Roman" w:eastAsia="仿宋" w:cs="Times New Roman"/>
          <w:b/>
          <w:bCs/>
          <w:color w:val="000000"/>
          <w:sz w:val="44"/>
          <w:szCs w:val="44"/>
        </w:rPr>
        <w:t xml:space="preserve">第二章  </w:t>
      </w:r>
      <w:bookmarkEnd w:id="45"/>
      <w:r/>
      <w:bookmarkStart w:id="53" w:name="_Toc20823274"/>
      <w:r/>
      <w:bookmarkStart w:id="54" w:name="_Toc16938518"/>
      <w:r/>
      <w:bookmarkStart w:id="55" w:name="_Toc513029202"/>
      <w:r/>
      <w:bookmarkStart w:id="56" w:name="_Toc120614213"/>
      <w:r>
        <w:rPr>
          <w:rFonts w:ascii="Times New Roman" w:hAnsi="Times New Roman" w:eastAsia="仿宋" w:cs="Times New Roman"/>
          <w:b/>
          <w:bCs/>
          <w:color w:val="000000"/>
          <w:sz w:val="44"/>
          <w:szCs w:val="44"/>
        </w:rPr>
        <w:t xml:space="preserve">投标人须知</w:t>
      </w:r>
      <w:bookmarkEnd w:id="46"/>
      <w:r/>
      <w:bookmarkEnd w:id="47"/>
      <w:r/>
      <w:bookmarkEnd w:id="53"/>
      <w:r/>
      <w:bookmarkEnd w:id="54"/>
      <w:r/>
      <w:bookmarkEnd w:id="55"/>
      <w:r/>
      <w:bookmarkEnd w:id="56"/>
      <w:r>
        <w:rPr>
          <w:rFonts w:ascii="Times New Roman" w:hAnsi="Times New Roman" w:eastAsia="仿宋" w:cs="Times New Roman"/>
          <w:color w:val="000000"/>
          <w:sz w:val="44"/>
          <w:szCs w:val="44"/>
        </w:rPr>
      </w:r>
      <w:r/>
    </w:p>
    <w:p>
      <w:pPr>
        <w:pStyle w:val="660"/>
        <w:ind w:firstLine="498"/>
        <w:keepLines/>
        <w:keepNext/>
        <w:pageBreakBefore w:val="0"/>
        <w:spacing w:before="145" w:after="145" w:line="440" w:lineRule="exact"/>
        <w:rPr>
          <w:rFonts w:ascii="Times New Roman" w:hAnsi="Times New Roman" w:eastAsia="仿宋" w:cs="Times New Roman"/>
          <w:b/>
          <w:bCs/>
          <w:color w:val="000000"/>
          <w:sz w:val="32"/>
          <w:szCs w:val="32"/>
        </w:rPr>
        <w:outlineLvl w:val="9"/>
      </w:pPr>
      <w:r/>
      <w:bookmarkStart w:id="57" w:name="_Toc513029203"/>
      <w:r/>
      <w:bookmarkStart w:id="58" w:name="_Toc16938519"/>
      <w:r/>
      <w:bookmarkStart w:id="59" w:name="_Toc120614214"/>
      <w:r/>
      <w:bookmarkStart w:id="60" w:name="_Toc20823275"/>
      <w:r>
        <w:rPr>
          <w:rFonts w:ascii="Times New Roman" w:hAnsi="Times New Roman" w:eastAsia="仿宋" w:cs="Times New Roman"/>
          <w:b/>
          <w:bCs/>
          <w:color w:val="000000"/>
          <w:sz w:val="32"/>
          <w:szCs w:val="32"/>
        </w:rPr>
        <w:t xml:space="preserve">一、总则</w:t>
      </w:r>
      <w:bookmarkEnd w:id="57"/>
      <w:r/>
      <w:bookmarkEnd w:id="58"/>
      <w:r/>
      <w:bookmarkEnd w:id="59"/>
      <w:r/>
      <w:bookmarkEnd w:id="60"/>
      <w:r>
        <w:rPr>
          <w:rFonts w:ascii="Times New Roman" w:hAnsi="Times New Roman" w:eastAsia="仿宋" w:cs="Times New Roman"/>
          <w:b/>
          <w:bCs/>
          <w:color w:val="000000"/>
          <w:sz w:val="32"/>
          <w:szCs w:val="32"/>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61" w:name="_Hlt16619475"/>
      <w:r/>
      <w:bookmarkEnd w:id="61"/>
      <w:r/>
      <w:bookmarkStart w:id="62" w:name="_Toc458694821"/>
      <w:r/>
      <w:bookmarkStart w:id="63" w:name="_Toc513029204"/>
      <w:r/>
      <w:bookmarkStart w:id="64" w:name="_Toc20823276"/>
      <w:r/>
      <w:bookmarkStart w:id="65" w:name="_Toc16938520"/>
      <w:r>
        <w:rPr>
          <w:rFonts w:ascii="Times New Roman" w:hAnsi="Times New Roman" w:eastAsia="仿宋" w:cs="Times New Roman"/>
          <w:b/>
          <w:bCs/>
          <w:color w:val="000000"/>
          <w:sz w:val="28"/>
          <w:szCs w:val="28"/>
        </w:rPr>
        <w:t xml:space="preserve">1</w:t>
      </w:r>
      <w:bookmarkEnd w:id="62"/>
      <w:r>
        <w:rPr>
          <w:rFonts w:ascii="Times New Roman" w:hAnsi="Times New Roman" w:eastAsia="仿宋" w:cs="Times New Roman"/>
          <w:b/>
          <w:bCs/>
          <w:color w:val="000000"/>
          <w:sz w:val="28"/>
          <w:szCs w:val="28"/>
        </w:rPr>
        <w:t xml:space="preserve">、招标方式</w:t>
      </w:r>
      <w:bookmarkEnd w:id="63"/>
      <w:r/>
      <w:bookmarkEnd w:id="64"/>
      <w:r/>
      <w:bookmarkEnd w:id="65"/>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1.1 本次招标采取公开招标方式，本招标文件仅适用于招标公告中所述项目。</w:t>
      </w:r>
      <w:r>
        <w:rPr>
          <w:rFonts w:ascii="Times New Roman" w:hAnsi="Times New Roman" w:eastAsia="仿宋" w:cs="Times New Roman"/>
          <w:color w:val="000000"/>
          <w:sz w:val="24"/>
          <w:szCs w:val="21"/>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66" w:name="_Toc20823277"/>
      <w:r/>
      <w:bookmarkStart w:id="67" w:name="_Toc513029205"/>
      <w:r/>
      <w:bookmarkStart w:id="68" w:name="_Toc16938521"/>
      <w:r>
        <w:rPr>
          <w:rFonts w:ascii="Times New Roman" w:hAnsi="Times New Roman" w:eastAsia="仿宋" w:cs="Times New Roman"/>
          <w:b/>
          <w:bCs/>
          <w:color w:val="000000"/>
          <w:sz w:val="28"/>
          <w:szCs w:val="28"/>
        </w:rPr>
        <w:t xml:space="preserve">2、合格的投标人</w:t>
      </w:r>
      <w:bookmarkEnd w:id="66"/>
      <w:r/>
      <w:bookmarkEnd w:id="67"/>
      <w:r/>
      <w:bookmarkEnd w:id="68"/>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2.1满足招标公告中供应商的资格要求的规定。</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2.2 满足本文件实质性要求的规定。</w:t>
      </w:r>
      <w:r>
        <w:rPr>
          <w:rFonts w:ascii="Times New Roman" w:hAnsi="Times New Roman" w:eastAsia="仿宋" w:cs="Times New Roman"/>
          <w:color w:val="000000"/>
          <w:sz w:val="24"/>
          <w:szCs w:val="24"/>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69" w:name="_Toc20823278"/>
      <w:r/>
      <w:bookmarkStart w:id="70" w:name="_Toc16938522"/>
      <w:r/>
      <w:bookmarkStart w:id="71" w:name="_Toc513029206"/>
      <w:r>
        <w:rPr>
          <w:rFonts w:ascii="Times New Roman" w:hAnsi="Times New Roman" w:eastAsia="仿宋" w:cs="Times New Roman"/>
          <w:b/>
          <w:bCs/>
          <w:color w:val="000000"/>
          <w:sz w:val="28"/>
          <w:szCs w:val="28"/>
        </w:rPr>
        <w:t xml:space="preserve">3、适用法律</w:t>
      </w:r>
      <w:bookmarkEnd w:id="69"/>
      <w:r/>
      <w:bookmarkEnd w:id="70"/>
      <w:r/>
      <w:bookmarkEnd w:id="71"/>
      <w:r>
        <w:rPr>
          <w:rFonts w:ascii="Times New Roman" w:hAnsi="Times New Roman" w:eastAsia="仿宋" w:cs="Times New Roman"/>
          <w:b/>
          <w:bCs/>
          <w:color w:val="000000"/>
          <w:sz w:val="28"/>
          <w:szCs w:val="28"/>
        </w:rPr>
        <w:t xml:space="preserve">和标准</w:t>
      </w:r>
      <w:r>
        <w:rPr>
          <w:rFonts w:ascii="Times New Roman" w:hAnsi="Times New Roman" w:eastAsia="仿宋" w:cs="Times New Roman"/>
          <w:b/>
          <w:bCs/>
          <w:color w:val="000000"/>
          <w:sz w:val="28"/>
          <w:szCs w:val="28"/>
        </w:rPr>
      </w:r>
      <w:r/>
    </w:p>
    <w:p>
      <w:pPr>
        <w:pStyle w:val="660"/>
        <w:ind w:firstLine="42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3.1 本次招标及由此产生的合同受中华人民共和国有关的法律法规制约和保护。</w:t>
      </w:r>
      <w:r>
        <w:rPr>
          <w:rFonts w:ascii="Times New Roman" w:hAnsi="Times New Roman" w:eastAsia="仿宋" w:cs="Times New Roman"/>
          <w:color w:val="000000"/>
          <w:sz w:val="24"/>
          <w:szCs w:val="21"/>
        </w:rPr>
      </w:r>
      <w:r/>
    </w:p>
    <w:p>
      <w:pPr>
        <w:pStyle w:val="660"/>
        <w:ind w:firstLine="420"/>
        <w:pageBreakBefore w:val="0"/>
        <w:spacing w:line="440" w:lineRule="exact"/>
        <w:rPr>
          <w:rFonts w:ascii="Times New Roman" w:hAnsi="Times New Roman" w:eastAsia="仿宋" w:cs="Times New Roman"/>
          <w:color w:val="000000"/>
        </w:rPr>
      </w:pPr>
      <w:r>
        <w:rPr>
          <w:rFonts w:ascii="Times New Roman" w:hAnsi="Times New Roman" w:eastAsia="仿宋" w:cs="Times New Roman"/>
          <w:color w:val="000000"/>
          <w:sz w:val="24"/>
          <w:szCs w:val="21"/>
        </w:rPr>
        <w:t xml:space="preserve">3.2 在本项目政府采购活动过程中，如果所执行的标准有更新的，按照最新标准执行。</w:t>
      </w:r>
      <w:r>
        <w:rPr>
          <w:rFonts w:ascii="Times New Roman" w:hAnsi="Times New Roman" w:eastAsia="仿宋" w:cs="Times New Roman"/>
          <w:color w:val="000000"/>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72" w:name="_Toc462564067"/>
      <w:r/>
      <w:bookmarkStart w:id="73" w:name="_Toc513029207"/>
      <w:r/>
      <w:bookmarkStart w:id="74" w:name="_Toc16938523"/>
      <w:r/>
      <w:bookmarkStart w:id="75" w:name="_Toc20823279"/>
      <w:r>
        <w:rPr>
          <w:rFonts w:ascii="Times New Roman" w:hAnsi="Times New Roman" w:eastAsia="仿宋" w:cs="Times New Roman"/>
          <w:b/>
          <w:bCs/>
          <w:color w:val="000000"/>
          <w:sz w:val="28"/>
          <w:szCs w:val="28"/>
        </w:rPr>
        <w:t xml:space="preserve">4、投标费用</w:t>
      </w:r>
      <w:bookmarkEnd w:id="72"/>
      <w:r/>
      <w:bookmarkEnd w:id="73"/>
      <w:r/>
      <w:bookmarkEnd w:id="74"/>
      <w:r/>
      <w:bookmarkEnd w:id="75"/>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Cs/>
          <w:color w:val="000000"/>
          <w:sz w:val="24"/>
          <w:szCs w:val="21"/>
        </w:rPr>
        <w:t xml:space="preserve">4.1</w:t>
      </w:r>
      <w:r>
        <w:rPr>
          <w:rFonts w:ascii="Times New Roman" w:hAnsi="Times New Roman" w:eastAsia="仿宋" w:cs="Times New Roman"/>
          <w:color w:val="000000"/>
          <w:sz w:val="24"/>
          <w:szCs w:val="21"/>
        </w:rPr>
        <w:t xml:space="preserve"> 投标人应自行承担所有与参加投标有关的费用，无论投标过程中的做法和结果如何，</w:t>
      </w:r>
      <w:r>
        <w:rPr>
          <w:rFonts w:ascii="Times New Roman" w:hAnsi="Times New Roman" w:eastAsia="仿宋" w:cs="Times New Roman"/>
          <w:color w:val="000000"/>
          <w:sz w:val="24"/>
          <w:szCs w:val="21"/>
          <w:lang w:eastAsia="zh-CN"/>
        </w:rPr>
        <w:t xml:space="preserve">如东县公共资源交易中心</w:t>
      </w:r>
      <w:r>
        <w:rPr>
          <w:rFonts w:ascii="Times New Roman" w:hAnsi="Times New Roman" w:eastAsia="仿宋" w:cs="Times New Roman"/>
          <w:color w:val="000000"/>
          <w:sz w:val="24"/>
          <w:szCs w:val="21"/>
        </w:rPr>
        <w:t xml:space="preserve">（以下简称</w:t>
      </w:r>
      <w:r>
        <w:rPr>
          <w:rFonts w:ascii="Times New Roman" w:hAnsi="Times New Roman" w:eastAsia="仿宋" w:cs="Times New Roman"/>
          <w:color w:val="000000"/>
          <w:sz w:val="24"/>
          <w:szCs w:val="21"/>
          <w:lang w:eastAsia="zh-CN"/>
        </w:rPr>
        <w:t xml:space="preserve">交易中心</w:t>
      </w:r>
      <w:r>
        <w:rPr>
          <w:rFonts w:ascii="Times New Roman" w:hAnsi="Times New Roman" w:eastAsia="仿宋" w:cs="Times New Roman"/>
          <w:color w:val="000000"/>
          <w:sz w:val="24"/>
          <w:szCs w:val="21"/>
        </w:rPr>
        <w:t xml:space="preserve">）在任何情况下均无义务和责任承担这些费用。</w:t>
      </w:r>
      <w:r>
        <w:rPr>
          <w:rFonts w:ascii="Times New Roman" w:hAnsi="Times New Roman" w:eastAsia="仿宋" w:cs="Times New Roman"/>
          <w:color w:val="000000"/>
          <w:sz w:val="24"/>
          <w:szCs w:val="21"/>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4.2本次招标</w:t>
      </w:r>
      <w:r>
        <w:rPr>
          <w:rFonts w:ascii="Times New Roman" w:hAnsi="Times New Roman" w:eastAsia="仿宋" w:cs="Times New Roman"/>
          <w:color w:val="000000"/>
          <w:sz w:val="24"/>
          <w:szCs w:val="21"/>
          <w:lang w:eastAsia="zh-CN"/>
        </w:rPr>
        <w:t xml:space="preserve">交易中心</w:t>
      </w:r>
      <w:r>
        <w:rPr>
          <w:rFonts w:ascii="Times New Roman" w:hAnsi="Times New Roman" w:eastAsia="仿宋" w:cs="Times New Roman"/>
          <w:color w:val="000000"/>
          <w:sz w:val="24"/>
          <w:szCs w:val="21"/>
        </w:rPr>
        <w:t xml:space="preserve">和采购人不收取标书工本费与中标服务费。</w:t>
      </w:r>
      <w:r>
        <w:rPr>
          <w:rFonts w:ascii="Times New Roman" w:hAnsi="Times New Roman" w:eastAsia="仿宋" w:cs="Times New Roman"/>
          <w:color w:val="000000"/>
          <w:sz w:val="24"/>
          <w:szCs w:val="21"/>
        </w:rPr>
      </w:r>
      <w:r/>
    </w:p>
    <w:p>
      <w:pPr>
        <w:pStyle w:val="660"/>
        <w:ind w:firstLine="452"/>
        <w:keepLines/>
        <w:keepNext/>
        <w:pageBreakBefore w:val="0"/>
        <w:spacing w:line="440" w:lineRule="exact"/>
        <w:rPr>
          <w:rFonts w:ascii="Times New Roman" w:hAnsi="Times New Roman" w:eastAsia="仿宋" w:cs="Times New Roman"/>
          <w:b/>
          <w:bCs/>
          <w:color w:val="000000"/>
          <w:sz w:val="28"/>
          <w:szCs w:val="28"/>
        </w:rPr>
        <w:outlineLvl w:val="9"/>
      </w:pPr>
      <w:r>
        <w:rPr>
          <w:rFonts w:ascii="Times New Roman" w:hAnsi="Times New Roman" w:eastAsia="仿宋" w:cs="Times New Roman"/>
          <w:b/>
          <w:bCs/>
          <w:color w:val="000000"/>
          <w:sz w:val="30"/>
          <w:szCs w:val="28"/>
        </w:rPr>
        <w:t xml:space="preserve">5、</w:t>
      </w:r>
      <w:r>
        <w:rPr>
          <w:rFonts w:ascii="Times New Roman" w:hAnsi="Times New Roman" w:eastAsia="仿宋" w:cs="Times New Roman"/>
          <w:b/>
          <w:bCs/>
          <w:color w:val="000000"/>
          <w:sz w:val="28"/>
          <w:szCs w:val="28"/>
        </w:rPr>
        <w:t xml:space="preserve">招标文件的约束力</w:t>
      </w:r>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bCs/>
          <w:color w:val="000000"/>
          <w:sz w:val="24"/>
          <w:szCs w:val="24"/>
        </w:rPr>
        <w:t xml:space="preserve">5.1</w:t>
      </w:r>
      <w:r>
        <w:rPr>
          <w:rFonts w:ascii="Times New Roman" w:hAnsi="Times New Roman" w:eastAsia="仿宋" w:cs="Times New Roman"/>
          <w:color w:val="000000"/>
          <w:sz w:val="24"/>
          <w:szCs w:val="24"/>
        </w:rPr>
        <w:t xml:space="preserve"> 投标人一旦参加本项目采购活动，即被认为接受了本招标文件的规定和约束。</w:t>
      </w:r>
      <w:r>
        <w:rPr>
          <w:rFonts w:ascii="Times New Roman" w:hAnsi="Times New Roman" w:eastAsia="仿宋" w:cs="Times New Roman"/>
          <w:color w:val="000000"/>
          <w:sz w:val="24"/>
          <w:szCs w:val="24"/>
        </w:rPr>
      </w:r>
      <w:r/>
    </w:p>
    <w:p>
      <w:pPr>
        <w:pStyle w:val="660"/>
        <w:ind w:firstLine="321"/>
        <w:keepLines/>
        <w:keepNext/>
        <w:pageBreakBefore w:val="0"/>
        <w:spacing w:before="145" w:after="145" w:line="440" w:lineRule="exact"/>
        <w:rPr>
          <w:rFonts w:ascii="Times New Roman" w:hAnsi="Times New Roman" w:eastAsia="仿宋" w:cs="Times New Roman"/>
          <w:b/>
          <w:bCs/>
          <w:color w:val="000000"/>
          <w:sz w:val="32"/>
          <w:szCs w:val="32"/>
        </w:rPr>
        <w:outlineLvl w:val="9"/>
      </w:pPr>
      <w:r/>
      <w:bookmarkStart w:id="76" w:name="_Toc120614215"/>
      <w:r/>
      <w:bookmarkStart w:id="77" w:name="_Toc16938525"/>
      <w:r/>
      <w:bookmarkStart w:id="78" w:name="_Toc20823281"/>
      <w:r/>
      <w:bookmarkStart w:id="79" w:name="_Toc513029209"/>
      <w:r>
        <w:rPr>
          <w:rFonts w:ascii="Times New Roman" w:hAnsi="Times New Roman" w:eastAsia="仿宋" w:cs="Times New Roman"/>
          <w:b/>
          <w:bCs/>
          <w:color w:val="000000"/>
          <w:sz w:val="32"/>
          <w:szCs w:val="32"/>
        </w:rPr>
        <w:t xml:space="preserve">二、招标文件</w:t>
      </w:r>
      <w:bookmarkEnd w:id="76"/>
      <w:r/>
      <w:bookmarkEnd w:id="77"/>
      <w:r/>
      <w:bookmarkEnd w:id="78"/>
      <w:r/>
      <w:bookmarkEnd w:id="79"/>
      <w:r>
        <w:rPr>
          <w:rFonts w:ascii="Times New Roman" w:hAnsi="Times New Roman" w:eastAsia="仿宋" w:cs="Times New Roman"/>
          <w:b/>
          <w:bCs/>
          <w:color w:val="000000"/>
          <w:sz w:val="32"/>
          <w:szCs w:val="32"/>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80" w:name="_Toc513029210"/>
      <w:r/>
      <w:bookmarkStart w:id="81" w:name="_Toc20823282"/>
      <w:r/>
      <w:bookmarkStart w:id="82" w:name="_Toc16938526"/>
      <w:r>
        <w:rPr>
          <w:rFonts w:ascii="Times New Roman" w:hAnsi="Times New Roman" w:eastAsia="仿宋" w:cs="Times New Roman"/>
          <w:b/>
          <w:bCs/>
          <w:color w:val="000000"/>
          <w:sz w:val="28"/>
          <w:szCs w:val="28"/>
        </w:rPr>
        <w:t xml:space="preserve">6、招标文件构成</w:t>
      </w:r>
      <w:bookmarkEnd w:id="80"/>
      <w:r/>
      <w:bookmarkEnd w:id="81"/>
      <w:r/>
      <w:bookmarkEnd w:id="82"/>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Cs/>
          <w:color w:val="000000"/>
          <w:sz w:val="24"/>
          <w:szCs w:val="21"/>
        </w:rPr>
        <w:t xml:space="preserve">6.1</w:t>
      </w:r>
      <w:r>
        <w:rPr>
          <w:rFonts w:ascii="Times New Roman" w:hAnsi="Times New Roman" w:eastAsia="仿宋" w:cs="Times New Roman"/>
          <w:color w:val="000000"/>
          <w:sz w:val="24"/>
          <w:szCs w:val="21"/>
        </w:rPr>
        <w:t xml:space="preserve"> 招标文件由以下部分组成：</w:t>
      </w:r>
      <w:r>
        <w:rPr>
          <w:rFonts w:ascii="Times New Roman" w:hAnsi="Times New Roman" w:eastAsia="仿宋" w:cs="Times New Roman"/>
          <w:color w:val="000000"/>
          <w:sz w:val="24"/>
          <w:szCs w:val="21"/>
        </w:rPr>
      </w:r>
      <w:r/>
    </w:p>
    <w:p>
      <w:pPr>
        <w:pStyle w:val="660"/>
        <w:ind w:firstLine="36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（1）投标邀请</w:t>
      </w:r>
      <w:r>
        <w:rPr>
          <w:rFonts w:ascii="Times New Roman" w:hAnsi="Times New Roman" w:eastAsia="仿宋" w:cs="Times New Roman"/>
          <w:color w:val="000000"/>
          <w:sz w:val="24"/>
          <w:szCs w:val="24"/>
        </w:rPr>
      </w:r>
      <w:r/>
    </w:p>
    <w:p>
      <w:pPr>
        <w:pStyle w:val="660"/>
        <w:ind w:firstLine="36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（2）投标人须知</w:t>
      </w:r>
      <w:r>
        <w:rPr>
          <w:rFonts w:ascii="Times New Roman" w:hAnsi="Times New Roman" w:eastAsia="仿宋" w:cs="Times New Roman"/>
          <w:color w:val="000000"/>
          <w:sz w:val="24"/>
          <w:szCs w:val="24"/>
        </w:rPr>
      </w:r>
      <w:r/>
    </w:p>
    <w:p>
      <w:pPr>
        <w:pStyle w:val="660"/>
        <w:ind w:firstLine="36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（3）合同文本</w:t>
      </w:r>
      <w:r>
        <w:rPr>
          <w:rFonts w:ascii="Times New Roman" w:hAnsi="Times New Roman" w:eastAsia="仿宋" w:cs="Times New Roman"/>
          <w:color w:val="000000"/>
          <w:sz w:val="24"/>
          <w:szCs w:val="24"/>
        </w:rPr>
      </w:r>
      <w:r/>
    </w:p>
    <w:p>
      <w:pPr>
        <w:pStyle w:val="660"/>
        <w:ind w:firstLine="36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（4）采购需求</w:t>
      </w:r>
      <w:r>
        <w:rPr>
          <w:rFonts w:ascii="Times New Roman" w:hAnsi="Times New Roman" w:eastAsia="仿宋" w:cs="Times New Roman"/>
          <w:color w:val="000000"/>
          <w:sz w:val="24"/>
          <w:szCs w:val="24"/>
        </w:rPr>
      </w:r>
      <w:r/>
    </w:p>
    <w:p>
      <w:pPr>
        <w:pStyle w:val="660"/>
        <w:ind w:firstLine="36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（5）评标方法与评标标准</w:t>
      </w:r>
      <w:r>
        <w:rPr>
          <w:rFonts w:ascii="Times New Roman" w:hAnsi="Times New Roman" w:eastAsia="仿宋" w:cs="Times New Roman"/>
          <w:color w:val="000000"/>
          <w:sz w:val="24"/>
          <w:szCs w:val="24"/>
        </w:rPr>
      </w:r>
      <w:r/>
    </w:p>
    <w:p>
      <w:pPr>
        <w:pStyle w:val="660"/>
        <w:ind w:firstLine="36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（6）投标文件格式</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请仔细检查招标文件是否齐全，如有缺漏请立即与</w:t>
      </w:r>
      <w:r>
        <w:rPr>
          <w:rFonts w:ascii="Times New Roman" w:hAnsi="Times New Roman" w:eastAsia="仿宋" w:cs="Times New Roman"/>
          <w:color w:val="000000"/>
          <w:sz w:val="24"/>
          <w:szCs w:val="21"/>
          <w:lang w:eastAsia="zh-CN"/>
        </w:rPr>
        <w:t xml:space="preserve">交易中心</w:t>
      </w:r>
      <w:r>
        <w:rPr>
          <w:rFonts w:ascii="Times New Roman" w:hAnsi="Times New Roman" w:eastAsia="仿宋" w:cs="Times New Roman"/>
          <w:color w:val="000000"/>
          <w:sz w:val="24"/>
          <w:szCs w:val="21"/>
        </w:rPr>
        <w:t xml:space="preserve">联系解决。</w:t>
      </w:r>
      <w:r>
        <w:rPr>
          <w:rFonts w:ascii="Times New Roman" w:hAnsi="Times New Roman" w:eastAsia="仿宋" w:cs="Times New Roman"/>
          <w:color w:val="000000"/>
          <w:sz w:val="24"/>
          <w:szCs w:val="21"/>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Cs/>
          <w:color w:val="000000"/>
          <w:sz w:val="24"/>
          <w:szCs w:val="21"/>
        </w:rPr>
        <w:t xml:space="preserve">6.2</w:t>
      </w:r>
      <w:r>
        <w:rPr>
          <w:rFonts w:ascii="Times New Roman" w:hAnsi="Times New Roman" w:eastAsia="仿宋" w:cs="Times New Roman"/>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仿宋" w:cs="Times New Roman"/>
          <w:color w:val="000000"/>
          <w:sz w:val="24"/>
          <w:szCs w:val="21"/>
        </w:rPr>
      </w:r>
      <w:r/>
    </w:p>
    <w:p>
      <w:pPr>
        <w:pStyle w:val="660"/>
        <w:ind w:firstLine="562"/>
        <w:keepLines/>
        <w:keepNext/>
        <w:pageBreakBefore w:val="0"/>
        <w:spacing w:line="440" w:lineRule="exact"/>
        <w:rPr>
          <w:rFonts w:ascii="Times New Roman" w:hAnsi="Times New Roman" w:eastAsia="仿宋" w:cs="Times New Roman"/>
          <w:b/>
          <w:bCs/>
          <w:color w:val="000000"/>
          <w:sz w:val="28"/>
          <w:szCs w:val="28"/>
        </w:rPr>
        <w:outlineLvl w:val="9"/>
      </w:pPr>
      <w:r/>
      <w:bookmarkStart w:id="83" w:name="_Toc513029211"/>
      <w:r/>
      <w:bookmarkStart w:id="84" w:name="_Toc16938527"/>
      <w:r/>
      <w:bookmarkStart w:id="85" w:name="_Toc20823283"/>
      <w:r/>
      <w:bookmarkStart w:id="86" w:name="_Toc462564070"/>
      <w:r>
        <w:rPr>
          <w:rFonts w:ascii="Times New Roman" w:hAnsi="Times New Roman" w:eastAsia="仿宋" w:cs="Times New Roman"/>
          <w:b/>
          <w:bCs/>
          <w:color w:val="000000"/>
          <w:sz w:val="28"/>
          <w:szCs w:val="28"/>
        </w:rPr>
        <w:t xml:space="preserve">7、招标文件的澄清</w:t>
      </w:r>
      <w:bookmarkEnd w:id="83"/>
      <w:r/>
      <w:bookmarkEnd w:id="84"/>
      <w:r/>
      <w:bookmarkEnd w:id="85"/>
      <w:r/>
      <w:bookmarkEnd w:id="86"/>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bCs/>
          <w:color w:val="000000"/>
          <w:sz w:val="24"/>
          <w:szCs w:val="21"/>
          <w:highlight w:val="none"/>
        </w:rPr>
        <w:t xml:space="preserve">7.1</w:t>
      </w:r>
      <w:r>
        <w:rPr>
          <w:rFonts w:ascii="Times New Roman" w:hAnsi="Times New Roman" w:eastAsia="仿宋" w:cs="Times New Roman"/>
          <w:color w:val="000000"/>
          <w:sz w:val="24"/>
          <w:szCs w:val="21"/>
          <w:highlight w:val="none"/>
        </w:rPr>
        <w:t xml:space="preserve"> 任何要求对招标文件进行澄清的投标人，应在投标截止期</w:t>
      </w:r>
      <w:r>
        <w:rPr>
          <w:rFonts w:ascii="Times New Roman" w:hAnsi="Times New Roman" w:eastAsia="仿宋" w:cs="Times New Roman"/>
          <w:b/>
          <w:color w:val="000000"/>
          <w:sz w:val="24"/>
          <w:szCs w:val="24"/>
          <w:highlight w:val="none"/>
        </w:rPr>
        <w:t xml:space="preserve">十日</w:t>
      </w:r>
      <w:r>
        <w:rPr>
          <w:rFonts w:ascii="Times New Roman" w:hAnsi="Times New Roman" w:eastAsia="仿宋" w:cs="Times New Roman"/>
          <w:color w:val="000000"/>
          <w:sz w:val="24"/>
          <w:szCs w:val="24"/>
          <w:highlight w:val="none"/>
        </w:rPr>
        <w:t xml:space="preserve">前</w:t>
      </w:r>
      <w:r>
        <w:rPr>
          <w:rFonts w:ascii="Times New Roman" w:hAnsi="Times New Roman" w:eastAsia="仿宋" w:cs="Times New Roman"/>
          <w:color w:val="000000"/>
          <w:sz w:val="24"/>
          <w:szCs w:val="21"/>
          <w:highlight w:val="none"/>
        </w:rPr>
        <w:t xml:space="preserve">按招标公告中的通讯地址，以书面形式通知</w:t>
      </w:r>
      <w:r>
        <w:rPr>
          <w:rFonts w:ascii="Times New Roman" w:hAnsi="Times New Roman" w:eastAsia="仿宋" w:cs="Times New Roman"/>
          <w:color w:val="000000"/>
          <w:sz w:val="24"/>
          <w:szCs w:val="21"/>
          <w:highlight w:val="none"/>
          <w:lang w:eastAsia="zh-CN"/>
        </w:rPr>
        <w:t xml:space="preserve">采购人</w:t>
      </w:r>
      <w:r>
        <w:rPr>
          <w:rFonts w:ascii="Times New Roman" w:hAnsi="Times New Roman" w:eastAsia="仿宋" w:cs="Times New Roman"/>
          <w:color w:val="000000"/>
          <w:sz w:val="24"/>
          <w:szCs w:val="21"/>
          <w:highlight w:val="none"/>
        </w:rPr>
        <w:t xml:space="preserve">。采购人有权对发出的招标文件进行必要的澄清或修改。</w:t>
      </w:r>
      <w:r>
        <w:rPr>
          <w:rFonts w:ascii="Times New Roman" w:hAnsi="Times New Roman" w:eastAsia="仿宋" w:cs="Times New Roman"/>
          <w:color w:val="000000"/>
          <w:sz w:val="24"/>
          <w:szCs w:val="21"/>
          <w:highlight w:val="none"/>
        </w:rPr>
      </w:r>
      <w:r/>
    </w:p>
    <w:p>
      <w:pPr>
        <w:pStyle w:val="660"/>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color w:val="000000"/>
          <w:sz w:val="24"/>
          <w:szCs w:val="21"/>
          <w:highlight w:val="none"/>
          <w:lang w:val="en-US" w:eastAsia="zh-CN"/>
        </w:rPr>
        <w:t xml:space="preserve">7.2采购人视情组织答疑会</w:t>
      </w:r>
      <w:r>
        <w:rPr>
          <w:rFonts w:ascii="Times New Roman" w:hAnsi="Times New Roman" w:eastAsia="仿宋" w:cs="Times New Roman"/>
          <w:color w:val="000000"/>
          <w:sz w:val="24"/>
          <w:szCs w:val="21"/>
          <w:highlight w:val="none"/>
        </w:rPr>
      </w:r>
      <w:r/>
    </w:p>
    <w:p>
      <w:pPr>
        <w:pStyle w:val="660"/>
        <w:ind w:firstLine="562"/>
        <w:keepLines/>
        <w:keepNext/>
        <w:pageBreakBefore w:val="0"/>
        <w:spacing w:line="440" w:lineRule="exact"/>
        <w:rPr>
          <w:rFonts w:ascii="Times New Roman" w:hAnsi="Times New Roman" w:eastAsia="仿宋" w:cs="Times New Roman"/>
          <w:b/>
          <w:bCs/>
          <w:color w:val="000000"/>
          <w:sz w:val="28"/>
          <w:szCs w:val="28"/>
        </w:rPr>
        <w:outlineLvl w:val="9"/>
      </w:pPr>
      <w:r/>
      <w:bookmarkStart w:id="87" w:name="_Toc16938528"/>
      <w:r/>
      <w:bookmarkStart w:id="88" w:name="_Toc513029212"/>
      <w:r/>
      <w:bookmarkStart w:id="89" w:name="_Toc20823284"/>
      <w:r/>
      <w:bookmarkStart w:id="90" w:name="_Toc462564071"/>
      <w:r>
        <w:rPr>
          <w:rFonts w:ascii="Times New Roman" w:hAnsi="Times New Roman" w:eastAsia="仿宋" w:cs="Times New Roman"/>
          <w:b/>
          <w:bCs/>
          <w:color w:val="000000"/>
          <w:sz w:val="28"/>
          <w:szCs w:val="28"/>
        </w:rPr>
        <w:t xml:space="preserve">8、招标文件的修改</w:t>
      </w:r>
      <w:bookmarkEnd w:id="87"/>
      <w:r/>
      <w:bookmarkEnd w:id="88"/>
      <w:r/>
      <w:bookmarkEnd w:id="89"/>
      <w:r/>
      <w:bookmarkEnd w:id="90"/>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Cs/>
          <w:color w:val="000000"/>
          <w:sz w:val="24"/>
          <w:szCs w:val="21"/>
        </w:rPr>
        <w:t xml:space="preserve">8.1</w:t>
      </w:r>
      <w:r>
        <w:rPr>
          <w:rFonts w:ascii="Times New Roman" w:hAnsi="Times New Roman" w:eastAsia="仿宋" w:cs="Times New Roman"/>
          <w:color w:val="000000"/>
          <w:sz w:val="24"/>
          <w:szCs w:val="21"/>
        </w:rPr>
        <w:t xml:space="preserve"> 在投标截止时间前，</w:t>
      </w:r>
      <w:r>
        <w:rPr>
          <w:rFonts w:ascii="Times New Roman" w:hAnsi="Times New Roman" w:eastAsia="仿宋" w:cs="Times New Roman"/>
          <w:color w:val="000000"/>
          <w:sz w:val="24"/>
          <w:szCs w:val="21"/>
          <w:lang w:eastAsia="zh-CN"/>
        </w:rPr>
        <w:t xml:space="preserve">交易中心</w:t>
      </w:r>
      <w:r>
        <w:rPr>
          <w:rFonts w:ascii="Times New Roman" w:hAnsi="Times New Roman" w:eastAsia="仿宋" w:cs="Times New Roman"/>
          <w:color w:val="000000"/>
          <w:sz w:val="24"/>
          <w:szCs w:val="21"/>
        </w:rPr>
        <w:t xml:space="preserve">可以对招标文件进行修改。</w:t>
      </w:r>
      <w:r>
        <w:rPr>
          <w:rFonts w:ascii="Times New Roman" w:hAnsi="Times New Roman" w:eastAsia="仿宋" w:cs="Times New Roman"/>
          <w:color w:val="000000"/>
          <w:sz w:val="24"/>
          <w:szCs w:val="21"/>
        </w:rPr>
      </w:r>
      <w:r/>
    </w:p>
    <w:p>
      <w:pPr>
        <w:pStyle w:val="660"/>
        <w:ind w:firstLine="480"/>
        <w:pageBreakBefore w:val="0"/>
        <w:spacing w:line="440" w:lineRule="exact"/>
        <w:rPr>
          <w:rFonts w:ascii="Times New Roman" w:hAnsi="Times New Roman" w:eastAsia="仿宋" w:cs="Times New Roman"/>
          <w:color w:val="000000"/>
          <w:sz w:val="28"/>
          <w:szCs w:val="21"/>
        </w:rPr>
        <w:outlineLvl w:val="9"/>
      </w:pPr>
      <w:r>
        <w:rPr>
          <w:rFonts w:ascii="Times New Roman" w:hAnsi="Times New Roman" w:eastAsia="仿宋" w:cs="Times New Roman"/>
          <w:bCs/>
          <w:color w:val="000000"/>
          <w:sz w:val="24"/>
          <w:szCs w:val="21"/>
        </w:rPr>
        <w:t xml:space="preserve">8.2 </w:t>
      </w:r>
      <w:r>
        <w:rPr>
          <w:rFonts w:ascii="Times New Roman" w:hAnsi="Times New Roman" w:eastAsia="仿宋" w:cs="Times New Roman"/>
          <w:color w:val="000000"/>
          <w:sz w:val="24"/>
          <w:szCs w:val="21"/>
          <w:lang w:eastAsia="zh-CN"/>
        </w:rPr>
        <w:t xml:space="preserve">交易中心</w:t>
      </w:r>
      <w:r>
        <w:rPr>
          <w:rFonts w:ascii="Times New Roman" w:hAnsi="Times New Roman" w:eastAsia="仿宋" w:cs="Times New Roman"/>
          <w:color w:val="000000"/>
          <w:sz w:val="24"/>
          <w:szCs w:val="24"/>
        </w:rPr>
        <w:t xml:space="preserve">有权按照法定的要求</w:t>
      </w:r>
      <w:r>
        <w:rPr>
          <w:rFonts w:ascii="Times New Roman" w:hAnsi="Times New Roman" w:eastAsia="仿宋" w:cs="Times New Roman"/>
          <w:color w:val="000000"/>
          <w:sz w:val="24"/>
          <w:szCs w:val="21"/>
        </w:rPr>
        <w:t xml:space="preserve">推迟投标截止日期和开标日期。</w:t>
      </w:r>
      <w:r>
        <w:rPr>
          <w:rFonts w:ascii="Times New Roman" w:hAnsi="Times New Roman" w:eastAsia="仿宋" w:cs="Times New Roman"/>
          <w:color w:val="000000"/>
          <w:sz w:val="28"/>
          <w:szCs w:val="21"/>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Cs/>
          <w:color w:val="000000"/>
          <w:sz w:val="24"/>
          <w:szCs w:val="21"/>
        </w:rPr>
        <w:t xml:space="preserve">8.3 </w:t>
      </w:r>
      <w:r>
        <w:rPr>
          <w:rFonts w:ascii="Times New Roman" w:hAnsi="Times New Roman" w:eastAsia="仿宋" w:cs="Times New Roman"/>
          <w:color w:val="000000"/>
          <w:sz w:val="24"/>
          <w:szCs w:val="21"/>
        </w:rPr>
        <w:t xml:space="preserve">招标文件的修改将在江苏政府采购网公布，</w:t>
      </w:r>
      <w:r>
        <w:rPr>
          <w:rFonts w:ascii="Times New Roman" w:hAnsi="Times New Roman" w:eastAsia="仿宋" w:cs="Times New Roman"/>
          <w:color w:val="000000"/>
          <w:sz w:val="24"/>
          <w:szCs w:val="24"/>
        </w:rPr>
        <w:t xml:space="preserve">补充文件将作为招标文件的组成部分，</w:t>
      </w:r>
      <w:r>
        <w:rPr>
          <w:rFonts w:ascii="Times New Roman" w:hAnsi="Times New Roman" w:eastAsia="仿宋" w:cs="Times New Roman"/>
          <w:color w:val="000000"/>
          <w:sz w:val="24"/>
          <w:szCs w:val="21"/>
        </w:rPr>
        <w:t xml:space="preserve">并对投标人具有约束力。</w:t>
      </w:r>
      <w:r>
        <w:rPr>
          <w:rFonts w:ascii="Times New Roman" w:hAnsi="Times New Roman" w:eastAsia="仿宋" w:cs="Times New Roman"/>
          <w:color w:val="000000"/>
          <w:sz w:val="24"/>
          <w:szCs w:val="21"/>
        </w:rPr>
      </w:r>
      <w:r/>
    </w:p>
    <w:p>
      <w:pPr>
        <w:pStyle w:val="660"/>
        <w:ind w:firstLine="482"/>
        <w:keepLines/>
        <w:keepNext/>
        <w:pageBreakBefore w:val="0"/>
        <w:spacing w:before="145" w:after="145" w:line="440" w:lineRule="exact"/>
        <w:rPr>
          <w:rFonts w:ascii="Times New Roman" w:hAnsi="Times New Roman" w:eastAsia="仿宋" w:cs="Times New Roman"/>
          <w:b/>
          <w:bCs/>
          <w:color w:val="000000"/>
          <w:sz w:val="32"/>
          <w:szCs w:val="32"/>
        </w:rPr>
        <w:outlineLvl w:val="9"/>
      </w:pPr>
      <w:r/>
      <w:bookmarkStart w:id="91" w:name="_Toc20823285"/>
      <w:r/>
      <w:bookmarkStart w:id="92" w:name="_Toc513029213"/>
      <w:r/>
      <w:bookmarkStart w:id="93" w:name="_Toc462564072"/>
      <w:r/>
      <w:bookmarkStart w:id="94" w:name="_Toc120614216"/>
      <w:r/>
      <w:bookmarkStart w:id="95" w:name="_Toc16938529"/>
      <w:r>
        <w:rPr>
          <w:rFonts w:ascii="Times New Roman" w:hAnsi="Times New Roman" w:eastAsia="仿宋" w:cs="Times New Roman"/>
          <w:b/>
          <w:bCs/>
          <w:color w:val="000000"/>
          <w:sz w:val="32"/>
          <w:szCs w:val="32"/>
        </w:rPr>
        <w:t xml:space="preserve">三、投标文件的编制</w:t>
      </w:r>
      <w:bookmarkEnd w:id="91"/>
      <w:r/>
      <w:bookmarkEnd w:id="92"/>
      <w:r/>
      <w:bookmarkEnd w:id="93"/>
      <w:r/>
      <w:bookmarkEnd w:id="94"/>
      <w:r/>
      <w:bookmarkEnd w:id="95"/>
      <w:r>
        <w:rPr>
          <w:rFonts w:ascii="Times New Roman" w:hAnsi="Times New Roman" w:eastAsia="仿宋" w:cs="Times New Roman"/>
          <w:b/>
          <w:bCs/>
          <w:color w:val="000000"/>
          <w:sz w:val="32"/>
          <w:szCs w:val="32"/>
        </w:rPr>
      </w:r>
      <w:r/>
    </w:p>
    <w:p>
      <w:pPr>
        <w:pStyle w:val="660"/>
        <w:ind w:firstLine="562"/>
        <w:keepLines/>
        <w:keepNext/>
        <w:pageBreakBefore w:val="0"/>
        <w:spacing w:line="440" w:lineRule="exact"/>
        <w:rPr>
          <w:rFonts w:ascii="Times New Roman" w:hAnsi="Times New Roman" w:eastAsia="仿宋" w:cs="Times New Roman"/>
          <w:b/>
          <w:bCs/>
          <w:color w:val="000000"/>
          <w:sz w:val="28"/>
          <w:szCs w:val="28"/>
        </w:rPr>
        <w:outlineLvl w:val="9"/>
      </w:pPr>
      <w:r/>
      <w:bookmarkStart w:id="96" w:name="_Toc462564073"/>
      <w:r/>
      <w:bookmarkStart w:id="97" w:name="_Toc20823286"/>
      <w:r/>
      <w:bookmarkStart w:id="98" w:name="_Toc16938530"/>
      <w:r/>
      <w:bookmarkStart w:id="99" w:name="_Toc513029214"/>
      <w:r>
        <w:rPr>
          <w:rFonts w:ascii="Times New Roman" w:hAnsi="Times New Roman" w:eastAsia="仿宋" w:cs="Times New Roman"/>
          <w:b/>
          <w:bCs/>
          <w:color w:val="000000"/>
          <w:sz w:val="28"/>
          <w:szCs w:val="28"/>
        </w:rPr>
        <w:t xml:space="preserve">9、投标文件的语言及度量衡单位</w:t>
      </w:r>
      <w:bookmarkEnd w:id="96"/>
      <w:r/>
      <w:bookmarkEnd w:id="97"/>
      <w:r/>
      <w:bookmarkEnd w:id="98"/>
      <w:r/>
      <w:bookmarkEnd w:id="99"/>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Cs/>
          <w:color w:val="000000"/>
          <w:sz w:val="24"/>
          <w:szCs w:val="21"/>
        </w:rPr>
        <w:t xml:space="preserve">9.1</w:t>
      </w:r>
      <w:r>
        <w:rPr>
          <w:rFonts w:ascii="Times New Roman" w:hAnsi="Times New Roman" w:eastAsia="仿宋" w:cs="Times New Roman"/>
          <w:color w:val="000000"/>
          <w:sz w:val="24"/>
          <w:szCs w:val="21"/>
        </w:rPr>
        <w:t xml:space="preserve"> 投标人提交的投标文件以及投标人与</w:t>
      </w:r>
      <w:r>
        <w:rPr>
          <w:rFonts w:ascii="Times New Roman" w:hAnsi="Times New Roman" w:eastAsia="仿宋" w:cs="Times New Roman"/>
          <w:color w:val="000000"/>
          <w:sz w:val="24"/>
          <w:szCs w:val="21"/>
          <w:lang w:eastAsia="zh-CN"/>
        </w:rPr>
        <w:t xml:space="preserve">交易中心及采购人</w:t>
      </w:r>
      <w:r>
        <w:rPr>
          <w:rFonts w:ascii="Times New Roman" w:hAnsi="Times New Roman" w:eastAsia="仿宋" w:cs="Times New Roman"/>
          <w:color w:val="000000"/>
          <w:sz w:val="24"/>
          <w:szCs w:val="21"/>
        </w:rPr>
        <w:t xml:space="preserve">就有关投标的所有来往通知、函件和文件均应使用</w:t>
      </w:r>
      <w:r>
        <w:rPr>
          <w:rFonts w:ascii="Times New Roman" w:hAnsi="Times New Roman" w:eastAsia="仿宋" w:cs="Times New Roman"/>
          <w:b/>
          <w:bCs/>
          <w:color w:val="000000"/>
          <w:sz w:val="24"/>
          <w:szCs w:val="21"/>
        </w:rPr>
        <w:t xml:space="preserve">简体中文</w:t>
      </w:r>
      <w:r>
        <w:rPr>
          <w:rFonts w:ascii="Times New Roman" w:hAnsi="Times New Roman" w:eastAsia="仿宋" w:cs="Times New Roman"/>
          <w:color w:val="000000"/>
          <w:sz w:val="24"/>
          <w:szCs w:val="21"/>
        </w:rPr>
        <w:t xml:space="preserve">。</w:t>
      </w:r>
      <w:r>
        <w:rPr>
          <w:rFonts w:ascii="Times New Roman" w:hAnsi="Times New Roman" w:eastAsia="仿宋" w:cs="Times New Roman"/>
          <w:color w:val="000000"/>
          <w:sz w:val="24"/>
          <w:szCs w:val="21"/>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Cs/>
          <w:color w:val="000000"/>
          <w:sz w:val="24"/>
          <w:szCs w:val="21"/>
        </w:rPr>
        <w:t xml:space="preserve">9.2</w:t>
      </w:r>
      <w:r>
        <w:rPr>
          <w:rFonts w:ascii="Times New Roman" w:hAnsi="Times New Roman" w:eastAsia="仿宋" w:cs="Times New Roman"/>
          <w:color w:val="000000"/>
          <w:sz w:val="24"/>
          <w:szCs w:val="21"/>
        </w:rPr>
        <w:t xml:space="preserve"> 除技术性能另有规定外，投标文件所使用的度量衡单位，均须采用国家法定计量单位。</w:t>
      </w:r>
      <w:r>
        <w:rPr>
          <w:rFonts w:ascii="Times New Roman" w:hAnsi="Times New Roman" w:eastAsia="仿宋" w:cs="Times New Roman"/>
          <w:color w:val="000000"/>
          <w:sz w:val="24"/>
          <w:szCs w:val="21"/>
        </w:rPr>
      </w:r>
      <w:r/>
    </w:p>
    <w:p>
      <w:pPr>
        <w:pStyle w:val="660"/>
        <w:ind w:firstLine="422"/>
        <w:keepLines/>
        <w:keepNext/>
        <w:pageBreakBefore w:val="0"/>
        <w:spacing w:line="440" w:lineRule="exact"/>
        <w:rPr>
          <w:rFonts w:ascii="Times New Roman" w:hAnsi="Times New Roman" w:eastAsia="仿宋" w:cs="Times New Roman"/>
          <w:b/>
          <w:bCs/>
          <w:color w:val="000000"/>
          <w:sz w:val="28"/>
          <w:szCs w:val="28"/>
          <w:highlight w:val="none"/>
        </w:rPr>
        <w:outlineLvl w:val="9"/>
      </w:pPr>
      <w:r/>
      <w:bookmarkStart w:id="100" w:name="_Toc16938531"/>
      <w:r/>
      <w:bookmarkStart w:id="101" w:name="_Toc513029215"/>
      <w:r/>
      <w:bookmarkStart w:id="102" w:name="_Toc462564074"/>
      <w:r/>
      <w:bookmarkStart w:id="103" w:name="_Toc20823287"/>
      <w:r>
        <w:rPr>
          <w:rFonts w:ascii="Times New Roman" w:hAnsi="Times New Roman" w:eastAsia="仿宋" w:cs="Times New Roman"/>
          <w:b/>
          <w:bCs/>
          <w:color w:val="000000"/>
          <w:sz w:val="28"/>
          <w:szCs w:val="28"/>
          <w:highlight w:val="none"/>
        </w:rPr>
        <w:t xml:space="preserve">10、投标文件构成</w:t>
      </w:r>
      <w:bookmarkEnd w:id="100"/>
      <w:r/>
      <w:bookmarkEnd w:id="101"/>
      <w:r/>
      <w:bookmarkEnd w:id="102"/>
      <w:r/>
      <w:bookmarkEnd w:id="103"/>
      <w:r>
        <w:rPr>
          <w:rFonts w:ascii="Times New Roman" w:hAnsi="Times New Roman" w:eastAsia="仿宋" w:cs="Times New Roman"/>
          <w:b/>
          <w:bCs/>
          <w:color w:val="000000"/>
          <w:sz w:val="28"/>
          <w:szCs w:val="28"/>
          <w:highlight w:val="none"/>
        </w:rPr>
      </w:r>
      <w:r/>
    </w:p>
    <w:p>
      <w:pPr>
        <w:pStyle w:val="660"/>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bCs/>
          <w:sz w:val="24"/>
          <w:szCs w:val="21"/>
          <w:highlight w:val="none"/>
        </w:rPr>
        <w:t xml:space="preserve">10.1</w:t>
      </w:r>
      <w:r>
        <w:rPr>
          <w:rFonts w:ascii="Times New Roman" w:hAnsi="Times New Roman" w:eastAsia="仿宋" w:cs="Times New Roman"/>
          <w:sz w:val="24"/>
          <w:szCs w:val="21"/>
          <w:highlight w:val="none"/>
        </w:rPr>
        <w:t xml:space="preserve"> 投标人编写的投标文件应包括资格证明文</w:t>
      </w:r>
      <w:r>
        <w:rPr>
          <w:rFonts w:ascii="Times New Roman" w:hAnsi="Times New Roman" w:eastAsia="仿宋" w:cs="Times New Roman"/>
          <w:color w:val="000000"/>
          <w:sz w:val="24"/>
          <w:szCs w:val="21"/>
          <w:highlight w:val="none"/>
        </w:rPr>
        <w:t xml:space="preserve">件、</w:t>
      </w:r>
      <w:r>
        <w:rPr>
          <w:rFonts w:ascii="Times New Roman" w:hAnsi="Times New Roman" w:eastAsia="仿宋" w:cs="Times New Roman"/>
          <w:color w:val="000000"/>
          <w:sz w:val="24"/>
          <w:szCs w:val="24"/>
          <w:highlight w:val="none"/>
        </w:rPr>
        <w:t xml:space="preserve">实质性要求响应及偏离表</w:t>
      </w:r>
      <w:r>
        <w:rPr>
          <w:rFonts w:ascii="Times New Roman" w:hAnsi="Times New Roman" w:eastAsia="仿宋" w:cs="Times New Roman"/>
          <w:color w:val="000000"/>
          <w:sz w:val="24"/>
          <w:szCs w:val="21"/>
          <w:highlight w:val="none"/>
        </w:rPr>
        <w:t xml:space="preserve">、投</w:t>
      </w:r>
      <w:r>
        <w:rPr>
          <w:rFonts w:ascii="Times New Roman" w:hAnsi="Times New Roman" w:eastAsia="仿宋" w:cs="Times New Roman"/>
          <w:sz w:val="24"/>
          <w:szCs w:val="21"/>
          <w:highlight w:val="none"/>
        </w:rPr>
        <w:t xml:space="preserve">标分项报价表、技术要求响应及偏离表、商务要求响应及偏离表、其他证明文件、投标函、开标一览表等部分</w:t>
      </w:r>
      <w:r>
        <w:rPr>
          <w:rFonts w:ascii="Times New Roman" w:hAnsi="Times New Roman" w:eastAsia="仿宋" w:cs="Times New Roman"/>
          <w:color w:val="000000"/>
          <w:sz w:val="24"/>
          <w:szCs w:val="21"/>
          <w:highlight w:val="none"/>
        </w:rPr>
        <w:t xml:space="preserve">。</w:t>
      </w:r>
      <w:r>
        <w:rPr>
          <w:rFonts w:ascii="Times New Roman" w:hAnsi="Times New Roman" w:eastAsia="仿宋" w:cs="Times New Roman"/>
          <w:color w:val="000000"/>
          <w:sz w:val="24"/>
          <w:szCs w:val="21"/>
          <w:highlight w:val="none"/>
          <w:lang w:eastAsia="zh-CN"/>
        </w:rPr>
        <w:t xml:space="preserve">投标人</w:t>
      </w:r>
      <w:r>
        <w:rPr>
          <w:rFonts w:ascii="Times New Roman" w:hAnsi="Times New Roman" w:eastAsia="仿宋" w:cs="Times New Roman"/>
          <w:color w:val="000000"/>
          <w:sz w:val="24"/>
          <w:szCs w:val="21"/>
          <w:highlight w:val="none"/>
        </w:rPr>
        <w:t xml:space="preserve">按“第</w:t>
      </w:r>
      <w:r>
        <w:rPr>
          <w:rFonts w:ascii="Times New Roman" w:hAnsi="Times New Roman" w:eastAsia="仿宋" w:cs="Times New Roman"/>
          <w:color w:val="000000"/>
          <w:sz w:val="24"/>
          <w:szCs w:val="21"/>
          <w:highlight w:val="none"/>
          <w:lang w:val="en-US" w:eastAsia="zh-CN"/>
        </w:rPr>
        <w:t xml:space="preserve">六章</w:t>
      </w:r>
      <w:r>
        <w:rPr>
          <w:rFonts w:ascii="Times New Roman" w:hAnsi="Times New Roman" w:eastAsia="仿宋" w:cs="Times New Roman"/>
          <w:color w:val="000000"/>
          <w:sz w:val="24"/>
          <w:szCs w:val="21"/>
          <w:highlight w:val="none"/>
        </w:rPr>
        <w:t xml:space="preserve">  </w:t>
      </w:r>
      <w:r>
        <w:rPr>
          <w:rFonts w:ascii="Times New Roman" w:hAnsi="Times New Roman" w:eastAsia="仿宋" w:cs="Times New Roman"/>
          <w:color w:val="000000"/>
          <w:sz w:val="24"/>
          <w:szCs w:val="21"/>
          <w:highlight w:val="none"/>
          <w:lang w:eastAsia="zh-CN"/>
        </w:rPr>
        <w:t xml:space="preserve">投标</w:t>
      </w:r>
      <w:r>
        <w:rPr>
          <w:rFonts w:ascii="Times New Roman" w:hAnsi="Times New Roman" w:eastAsia="仿宋" w:cs="Times New Roman"/>
          <w:color w:val="000000"/>
          <w:sz w:val="24"/>
          <w:szCs w:val="21"/>
          <w:highlight w:val="none"/>
        </w:rPr>
        <w:t xml:space="preserve">文件</w:t>
      </w:r>
      <w:r>
        <w:rPr>
          <w:rFonts w:ascii="Times New Roman" w:hAnsi="Times New Roman" w:eastAsia="仿宋" w:cs="Times New Roman"/>
          <w:color w:val="000000"/>
          <w:sz w:val="24"/>
          <w:szCs w:val="21"/>
          <w:highlight w:val="none"/>
          <w:lang w:eastAsia="zh-CN"/>
        </w:rPr>
        <w:t xml:space="preserve">格式</w:t>
      </w:r>
      <w:r>
        <w:rPr>
          <w:rFonts w:ascii="Times New Roman" w:hAnsi="Times New Roman" w:eastAsia="仿宋" w:cs="Times New Roman"/>
          <w:color w:val="000000"/>
          <w:sz w:val="24"/>
          <w:szCs w:val="21"/>
          <w:highlight w:val="none"/>
        </w:rPr>
        <w:t xml:space="preserve">”要求编写</w:t>
      </w:r>
      <w:r>
        <w:rPr>
          <w:rFonts w:ascii="Times New Roman" w:hAnsi="Times New Roman" w:eastAsia="仿宋" w:cs="Times New Roman"/>
          <w:color w:val="000000"/>
          <w:sz w:val="24"/>
          <w:szCs w:val="21"/>
          <w:highlight w:val="none"/>
          <w:lang w:eastAsia="zh-CN"/>
        </w:rPr>
        <w:t xml:space="preserve">投标</w:t>
      </w:r>
      <w:r>
        <w:rPr>
          <w:rFonts w:ascii="Times New Roman" w:hAnsi="Times New Roman" w:eastAsia="仿宋" w:cs="Times New Roman"/>
          <w:color w:val="000000"/>
          <w:sz w:val="24"/>
          <w:szCs w:val="21"/>
          <w:highlight w:val="none"/>
        </w:rPr>
        <w:t xml:space="preserve">文件。</w:t>
      </w:r>
      <w:r>
        <w:rPr>
          <w:rFonts w:ascii="Times New Roman" w:hAnsi="Times New Roman" w:eastAsia="仿宋" w:cs="Times New Roman"/>
          <w:color w:val="000000"/>
          <w:sz w:val="24"/>
          <w:szCs w:val="21"/>
          <w:highlight w:val="none"/>
        </w:rPr>
      </w:r>
      <w:r/>
    </w:p>
    <w:p>
      <w:pPr>
        <w:pStyle w:val="660"/>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color w:val="000000"/>
          <w:sz w:val="24"/>
          <w:szCs w:val="21"/>
          <w:highlight w:val="none"/>
        </w:rPr>
        <w:t xml:space="preserve">10.2 如标书制作工具中格式和内容与“江苏政府采购网”发布的招标文件不一致，请以“江苏政府采购网”发布的招标文件为准。</w:t>
      </w:r>
      <w:r>
        <w:rPr>
          <w:rFonts w:ascii="Times New Roman" w:hAnsi="Times New Roman" w:eastAsia="仿宋" w:cs="Times New Roman"/>
          <w:color w:val="000000"/>
          <w:sz w:val="24"/>
          <w:szCs w:val="21"/>
          <w:highlight w:val="none"/>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04" w:name="_Hlt26954838"/>
      <w:r/>
      <w:bookmarkEnd w:id="104"/>
      <w:r/>
      <w:bookmarkStart w:id="105" w:name="_Hlt26670360"/>
      <w:r/>
      <w:bookmarkEnd w:id="105"/>
      <w:r/>
      <w:bookmarkStart w:id="106" w:name="_Hlt26668975"/>
      <w:r/>
      <w:bookmarkEnd w:id="106"/>
      <w:r/>
      <w:bookmarkStart w:id="107" w:name="_Toc513029219"/>
      <w:r/>
      <w:bookmarkStart w:id="108" w:name="_Toc14577357"/>
      <w:r/>
      <w:bookmarkStart w:id="109" w:name="_Toc49090509"/>
      <w:r/>
      <w:bookmarkStart w:id="110" w:name="_Toc14577354"/>
      <w:r/>
      <w:bookmarkStart w:id="111" w:name="_Toc513029216"/>
      <w:r/>
      <w:bookmarkStart w:id="112" w:name="_Toc49090507"/>
      <w:r/>
      <w:bookmarkStart w:id="113" w:name="_Toc14577355"/>
      <w:r/>
      <w:bookmarkStart w:id="114" w:name="_Toc49090508"/>
      <w:r>
        <w:rPr>
          <w:rFonts w:ascii="Times New Roman" w:hAnsi="Times New Roman" w:eastAsia="仿宋" w:cs="Times New Roman"/>
          <w:b/>
          <w:bCs/>
          <w:color w:val="000000"/>
          <w:sz w:val="28"/>
          <w:szCs w:val="28"/>
        </w:rPr>
        <w:t xml:space="preserve">11、证明投标人及投标标的符合招标文件规定的文件</w:t>
      </w:r>
      <w:bookmarkEnd w:id="107"/>
      <w:r/>
      <w:bookmarkEnd w:id="108"/>
      <w:r/>
      <w:bookmarkEnd w:id="109"/>
      <w:r>
        <w:rPr>
          <w:rFonts w:ascii="Times New Roman" w:hAnsi="Times New Roman" w:eastAsia="仿宋" w:cs="Times New Roman"/>
          <w:b/>
          <w:bCs/>
          <w:color w:val="000000"/>
          <w:sz w:val="28"/>
          <w:szCs w:val="28"/>
        </w:rPr>
      </w:r>
      <w:r/>
    </w:p>
    <w:p>
      <w:pPr>
        <w:pStyle w:val="660"/>
        <w:pageBreakBefore w:val="0"/>
        <w:spacing w:line="440" w:lineRule="exact"/>
        <w:rPr>
          <w:rFonts w:ascii="Times New Roman" w:hAnsi="Times New Roman" w:eastAsia="仿宋" w:cs="Times New Roman"/>
          <w:color w:val="000000"/>
          <w:sz w:val="24"/>
          <w:szCs w:val="24"/>
        </w:rPr>
        <w:outlineLvl w:val="9"/>
      </w:pPr>
      <w:r/>
      <w:bookmarkEnd w:id="110"/>
      <w:r/>
      <w:bookmarkEnd w:id="111"/>
      <w:r/>
      <w:bookmarkEnd w:id="112"/>
      <w:r>
        <w:rPr>
          <w:rFonts w:ascii="Times New Roman" w:hAnsi="Times New Roman" w:eastAsia="仿宋" w:cs="Times New Roman"/>
          <w:color w:val="000000"/>
          <w:sz w:val="24"/>
          <w:szCs w:val="24"/>
        </w:rPr>
        <w:t xml:space="preserve">    11.1 投标人应按照招标文件要求提交证明文件，证明其及投标标的符合招标文件规定。</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11.2招标文件对证明文件无明确形式要求的，证明文件可以以文字资料、图纸和数据等形式提交。</w:t>
      </w:r>
      <w:r>
        <w:rPr>
          <w:rFonts w:ascii="Times New Roman" w:hAnsi="Times New Roman" w:eastAsia="仿宋" w:cs="Times New Roman"/>
          <w:color w:val="000000"/>
          <w:sz w:val="24"/>
          <w:szCs w:val="24"/>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End w:id="113"/>
      <w:r/>
      <w:bookmarkEnd w:id="114"/>
      <w:r>
        <w:rPr>
          <w:rFonts w:ascii="Times New Roman" w:hAnsi="Times New Roman" w:eastAsia="仿宋" w:cs="Times New Roman"/>
          <w:b/>
          <w:bCs/>
          <w:color w:val="000000"/>
          <w:sz w:val="28"/>
          <w:szCs w:val="28"/>
        </w:rPr>
        <w:t xml:space="preserve">12、投标分项报价表</w:t>
      </w:r>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12.1</w:t>
      </w:r>
      <w:r>
        <w:rPr>
          <w:rFonts w:ascii="Times New Roman" w:hAnsi="Times New Roman" w:eastAsia="仿宋" w:cs="Times New Roman"/>
          <w:color w:val="000000"/>
          <w:sz w:val="24"/>
          <w:szCs w:val="21"/>
        </w:rPr>
        <w:t xml:space="preserve"> 投</w:t>
      </w:r>
      <w:bookmarkStart w:id="115" w:name="_Hlt26954840"/>
      <w:r/>
      <w:bookmarkEnd w:id="115"/>
      <w:r>
        <w:rPr>
          <w:rFonts w:ascii="Times New Roman" w:hAnsi="Times New Roman" w:eastAsia="仿宋" w:cs="Times New Roman"/>
          <w:color w:val="000000"/>
          <w:sz w:val="24"/>
          <w:szCs w:val="21"/>
        </w:rPr>
        <w:t xml:space="preserve">标人按照招标文件规定格式填报投标分项报价表</w:t>
      </w:r>
      <w:bookmarkStart w:id="116" w:name="_Hlt26670399"/>
      <w:r/>
      <w:bookmarkEnd w:id="116"/>
      <w:r>
        <w:rPr>
          <w:rFonts w:ascii="Times New Roman" w:hAnsi="Times New Roman" w:eastAsia="仿宋" w:cs="Times New Roman"/>
          <w:color w:val="000000"/>
          <w:sz w:val="24"/>
          <w:szCs w:val="21"/>
        </w:rPr>
        <w:t xml:space="preserve">。</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1"/>
        </w:rPr>
        <w:t xml:space="preserve">12.2</w:t>
      </w:r>
      <w:r>
        <w:rPr>
          <w:rFonts w:ascii="Times New Roman" w:hAnsi="Times New Roman" w:eastAsia="仿宋" w:cs="Times New Roman"/>
          <w:bCs/>
          <w:color w:val="000000"/>
          <w:sz w:val="24"/>
          <w:szCs w:val="21"/>
        </w:rPr>
        <w:t xml:space="preserve">投标货币。投标文件中的单价和总价无特殊规定的采用人民币报</w:t>
      </w:r>
      <w:r>
        <w:rPr>
          <w:rFonts w:ascii="Times New Roman" w:hAnsi="Times New Roman" w:eastAsia="仿宋" w:cs="Times New Roman"/>
          <w:bCs/>
          <w:color w:val="000000"/>
          <w:sz w:val="24"/>
          <w:szCs w:val="21"/>
        </w:rPr>
        <w:t xml:space="preserve">价，以元为单位标注。</w:t>
      </w:r>
      <w:r>
        <w:rPr>
          <w:rFonts w:ascii="Times New Roman" w:hAnsi="Times New Roman" w:eastAsia="仿宋" w:cs="Times New Roman"/>
          <w:color w:val="000000"/>
          <w:sz w:val="24"/>
          <w:szCs w:val="21"/>
        </w:rPr>
        <w:t xml:space="preserve">招标文件中另有规定的按规定执行。</w:t>
      </w:r>
      <w:r>
        <w:rPr>
          <w:rFonts w:ascii="Times New Roman" w:hAnsi="Times New Roman" w:eastAsia="仿宋" w:cs="Times New Roman"/>
          <w:bCs/>
          <w:color w:val="000000"/>
          <w:sz w:val="24"/>
          <w:szCs w:val="21"/>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17" w:name="_Hlt26670482"/>
      <w:r/>
      <w:bookmarkEnd w:id="117"/>
      <w:r/>
      <w:bookmarkStart w:id="118" w:name="_Hlt26954731"/>
      <w:r/>
      <w:bookmarkEnd w:id="118"/>
      <w:r/>
      <w:bookmarkStart w:id="119" w:name="_Hlt26670486"/>
      <w:r/>
      <w:bookmarkEnd w:id="119"/>
      <w:r/>
      <w:bookmarkStart w:id="120" w:name="_Hlt26954846"/>
      <w:r/>
      <w:bookmarkEnd w:id="120"/>
      <w:r/>
      <w:bookmarkStart w:id="121" w:name="_Hlt26954848"/>
      <w:r/>
      <w:bookmarkEnd w:id="121"/>
      <w:r>
        <w:rPr>
          <w:rFonts w:ascii="Times New Roman" w:hAnsi="Times New Roman" w:eastAsia="仿宋" w:cs="Times New Roman"/>
          <w:b/>
          <w:bCs/>
          <w:color w:val="000000"/>
          <w:sz w:val="28"/>
          <w:szCs w:val="28"/>
        </w:rPr>
        <w:t xml:space="preserve">13、技术要求响应及偏离表、商务要求响应及偏离表</w:t>
      </w:r>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1"/>
          <w:highlight w:val="none"/>
          <w:lang w:val="zh-CN"/>
        </w:rPr>
        <w:outlineLvl w:val="9"/>
      </w:pPr>
      <w:r>
        <w:rPr>
          <w:rFonts w:ascii="Times New Roman" w:hAnsi="Times New Roman" w:eastAsia="仿宋" w:cs="Times New Roman"/>
          <w:color w:val="000000"/>
          <w:sz w:val="24"/>
          <w:szCs w:val="21"/>
          <w:highlight w:val="none"/>
          <w:lang w:val="zh-CN"/>
        </w:rPr>
        <w:t xml:space="preserve">13.1</w:t>
      </w:r>
      <w:r>
        <w:rPr>
          <w:rFonts w:ascii="Times New Roman" w:hAnsi="Times New Roman" w:eastAsia="仿宋" w:cs="Times New Roman"/>
          <w:color w:val="000000"/>
          <w:sz w:val="24"/>
          <w:szCs w:val="21"/>
          <w:highlight w:val="none"/>
          <w:lang w:eastAsia="zh-CN"/>
        </w:rPr>
        <w:t xml:space="preserve">投标人</w:t>
      </w:r>
      <w:r>
        <w:rPr>
          <w:rFonts w:ascii="Times New Roman" w:hAnsi="Times New Roman" w:eastAsia="仿宋" w:cs="Times New Roman"/>
          <w:color w:val="000000"/>
          <w:sz w:val="24"/>
          <w:szCs w:val="21"/>
          <w:highlight w:val="none"/>
          <w:lang w:val="zh-CN"/>
        </w:rPr>
        <w:t xml:space="preserve">需对招标文件中的技术要求与商务要求作出响应，</w:t>
      </w:r>
      <w:r>
        <w:rPr>
          <w:rFonts w:ascii="Times New Roman" w:hAnsi="Times New Roman" w:eastAsia="仿宋" w:cs="Times New Roman"/>
          <w:color w:val="000000"/>
          <w:sz w:val="24"/>
          <w:szCs w:val="21"/>
          <w:highlight w:val="none"/>
        </w:rPr>
        <w:t xml:space="preserve">如有偏离的</w:t>
      </w:r>
      <w:r>
        <w:rPr>
          <w:rFonts w:ascii="Times New Roman" w:hAnsi="Times New Roman" w:eastAsia="仿宋" w:cs="Times New Roman"/>
          <w:color w:val="000000"/>
          <w:sz w:val="24"/>
          <w:szCs w:val="21"/>
          <w:highlight w:val="none"/>
          <w:lang w:eastAsia="zh-CN"/>
        </w:rPr>
        <w:t xml:space="preserve">，</w:t>
      </w:r>
      <w:r>
        <w:rPr>
          <w:rFonts w:ascii="Times New Roman" w:hAnsi="Times New Roman" w:eastAsia="仿宋" w:cs="Times New Roman"/>
          <w:color w:val="000000"/>
          <w:sz w:val="24"/>
          <w:szCs w:val="21"/>
          <w:highlight w:val="none"/>
        </w:rPr>
        <w:t xml:space="preserve">应逐条填列在偏离表中</w:t>
      </w:r>
      <w:r>
        <w:rPr>
          <w:rFonts w:ascii="Times New Roman" w:hAnsi="Times New Roman" w:eastAsia="仿宋" w:cs="Times New Roman"/>
          <w:color w:val="000000"/>
          <w:sz w:val="24"/>
          <w:szCs w:val="21"/>
          <w:highlight w:val="none"/>
          <w:lang w:eastAsia="zh-CN"/>
        </w:rPr>
        <w:t xml:space="preserve">，</w:t>
      </w:r>
      <w:r>
        <w:rPr>
          <w:rFonts w:ascii="Times New Roman" w:hAnsi="Times New Roman" w:eastAsia="仿宋" w:cs="Times New Roman"/>
          <w:b/>
          <w:bCs/>
          <w:color w:val="000000"/>
          <w:sz w:val="24"/>
          <w:szCs w:val="21"/>
          <w:highlight w:val="none"/>
          <w:lang w:eastAsia="zh-CN"/>
        </w:rPr>
        <w:t xml:space="preserve">并说明偏离情况</w:t>
      </w:r>
      <w:r>
        <w:rPr>
          <w:rFonts w:ascii="Times New Roman" w:hAnsi="Times New Roman" w:eastAsia="仿宋" w:cs="Times New Roman"/>
          <w:color w:val="000000"/>
          <w:sz w:val="24"/>
          <w:szCs w:val="21"/>
          <w:highlight w:val="none"/>
          <w:lang w:eastAsia="zh-CN"/>
        </w:rPr>
        <w:t xml:space="preserve">。</w:t>
      </w:r>
      <w:r>
        <w:rPr>
          <w:rFonts w:ascii="Times New Roman" w:hAnsi="Times New Roman" w:eastAsia="仿宋" w:cs="Times New Roman"/>
          <w:color w:val="000000"/>
          <w:sz w:val="24"/>
          <w:szCs w:val="21"/>
          <w:highlight w:val="none"/>
          <w:lang w:val="zh-CN"/>
        </w:rPr>
      </w:r>
      <w:r/>
    </w:p>
    <w:p>
      <w:pPr>
        <w:pStyle w:val="660"/>
        <w:ind w:firstLine="480"/>
        <w:pageBreakBefore w:val="0"/>
        <w:spacing w:line="440" w:lineRule="exact"/>
        <w:rPr>
          <w:rFonts w:ascii="Times New Roman" w:hAnsi="Times New Roman" w:eastAsia="仿宋" w:cs="Times New Roman"/>
          <w:color w:val="000000"/>
          <w:sz w:val="24"/>
          <w:szCs w:val="21"/>
          <w:highlight w:val="none"/>
          <w:lang w:val="zh-CN"/>
        </w:rPr>
        <w:outlineLvl w:val="9"/>
      </w:pPr>
      <w:r>
        <w:rPr>
          <w:rFonts w:ascii="Times New Roman" w:hAnsi="Times New Roman" w:eastAsia="仿宋" w:cs="Times New Roman"/>
          <w:color w:val="000000"/>
          <w:sz w:val="24"/>
          <w:szCs w:val="21"/>
          <w:highlight w:val="none"/>
          <w:lang w:val="zh-CN"/>
        </w:rPr>
        <w:t xml:space="preserve">13.2 投标人需按照招标文件要求，在投标文件中提供与技术要求和商务要求相关的证明材料。</w:t>
      </w:r>
      <w:r>
        <w:rPr>
          <w:rFonts w:ascii="Times New Roman" w:hAnsi="Times New Roman" w:eastAsia="仿宋" w:cs="Times New Roman"/>
          <w:color w:val="000000"/>
          <w:sz w:val="24"/>
          <w:szCs w:val="21"/>
          <w:highlight w:val="none"/>
          <w:lang w:val="zh-CN"/>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rPr>
          <w:rFonts w:ascii="Times New Roman" w:hAnsi="Times New Roman" w:eastAsia="仿宋" w:cs="Times New Roman"/>
          <w:b/>
          <w:bCs/>
          <w:color w:val="000000"/>
          <w:sz w:val="28"/>
          <w:szCs w:val="28"/>
        </w:rPr>
        <w:t xml:space="preserve">14、服务承诺、培训计划、人员安排及其他</w:t>
      </w:r>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bCs/>
          <w:color w:val="000000"/>
          <w:sz w:val="24"/>
          <w:szCs w:val="24"/>
        </w:rPr>
        <w:t xml:space="preserve">14.1 </w:t>
      </w:r>
      <w:r>
        <w:rPr>
          <w:rFonts w:ascii="Times New Roman" w:hAnsi="Times New Roman" w:eastAsia="仿宋" w:cs="Times New Roman"/>
          <w:color w:val="000000"/>
          <w:sz w:val="24"/>
          <w:szCs w:val="24"/>
        </w:rPr>
        <w:t xml:space="preserve">投标人需根据招标文件要求提供有关售后服务的管理制度，售后服务机构的分布情况，售后服务人员的数量、素质、技术水平及售后服务的反应能力等。</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14.2 投标人需根据招标文件要求提供培训计划。</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14.3 投标人需根据招标文件要求提供</w:t>
      </w:r>
      <w:r>
        <w:rPr>
          <w:rFonts w:ascii="Times New Roman" w:hAnsi="Times New Roman" w:eastAsia="仿宋" w:cs="Times New Roman"/>
          <w:color w:val="000000"/>
          <w:sz w:val="24"/>
          <w:szCs w:val="21"/>
          <w:lang w:val="zh-CN"/>
        </w:rPr>
        <w:t xml:space="preserve">所投标的的主要组成部分、功能设计、实现思路及关键技术等。</w:t>
      </w:r>
      <w:r>
        <w:rPr>
          <w:rFonts w:ascii="Times New Roman" w:hAnsi="Times New Roman" w:eastAsia="仿宋" w:cs="Times New Roman"/>
          <w:color w:val="000000"/>
          <w:sz w:val="24"/>
          <w:szCs w:val="24"/>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22" w:name="_Toc49090510"/>
      <w:r/>
      <w:bookmarkStart w:id="123" w:name="_Toc14577359"/>
      <w:r>
        <w:rPr>
          <w:rFonts w:ascii="Times New Roman" w:hAnsi="Times New Roman" w:eastAsia="仿宋" w:cs="Times New Roman"/>
          <w:b/>
          <w:bCs/>
          <w:color w:val="000000"/>
          <w:sz w:val="28"/>
          <w:szCs w:val="28"/>
        </w:rPr>
        <w:t xml:space="preserve">15、投标函和开标一览表</w:t>
      </w:r>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Cs/>
          <w:color w:val="000000"/>
          <w:sz w:val="24"/>
          <w:szCs w:val="21"/>
        </w:rPr>
        <w:t xml:space="preserve">15.1</w:t>
      </w:r>
      <w:r>
        <w:rPr>
          <w:rFonts w:ascii="Times New Roman" w:hAnsi="Times New Roman" w:eastAsia="仿宋" w:cs="Times New Roman"/>
          <w:color w:val="000000"/>
          <w:sz w:val="24"/>
          <w:szCs w:val="21"/>
        </w:rPr>
        <w:t xml:space="preserve"> 投标人应按照招标文件中提供的格式完整、正确填写投标函、开标一览表。</w:t>
      </w:r>
      <w:r>
        <w:rPr>
          <w:rFonts w:ascii="Times New Roman" w:hAnsi="Times New Roman" w:eastAsia="仿宋" w:cs="Times New Roman"/>
          <w:color w:val="000000"/>
          <w:sz w:val="24"/>
          <w:szCs w:val="21"/>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ascii="Times New Roman" w:hAnsi="Times New Roman" w:eastAsia="仿宋" w:cs="Times New Roman"/>
          <w:color w:val="000000"/>
          <w:sz w:val="24"/>
          <w:szCs w:val="21"/>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End w:id="122"/>
      <w:r/>
      <w:bookmarkEnd w:id="123"/>
      <w:r/>
      <w:bookmarkStart w:id="124" w:name="_Toc49090511"/>
      <w:r/>
      <w:bookmarkStart w:id="125" w:name="_Toc14577360"/>
      <w:r>
        <w:rPr>
          <w:rFonts w:ascii="Times New Roman" w:hAnsi="Times New Roman" w:eastAsia="仿宋" w:cs="Times New Roman"/>
          <w:b/>
          <w:bCs/>
          <w:color w:val="000000"/>
          <w:sz w:val="28"/>
          <w:szCs w:val="28"/>
        </w:rPr>
        <w:t xml:space="preserve">16、投标有效期</w:t>
      </w:r>
      <w:bookmarkEnd w:id="124"/>
      <w:r/>
      <w:bookmarkEnd w:id="125"/>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16.1投标有效期为</w:t>
      </w:r>
      <w:r>
        <w:rPr>
          <w:rFonts w:ascii="Times New Roman" w:hAnsi="Times New Roman" w:eastAsia="仿宋" w:cs="Times New Roman"/>
          <w:bCs/>
          <w:color w:val="000000"/>
          <w:sz w:val="24"/>
          <w:szCs w:val="21"/>
          <w:lang w:eastAsia="zh-CN"/>
        </w:rPr>
        <w:t xml:space="preserve">交易中心</w:t>
      </w:r>
      <w:r>
        <w:rPr>
          <w:rFonts w:ascii="Times New Roman" w:hAnsi="Times New Roman" w:eastAsia="仿宋" w:cs="Times New Roman"/>
          <w:bCs/>
          <w:color w:val="000000"/>
          <w:sz w:val="24"/>
          <w:szCs w:val="21"/>
        </w:rPr>
        <w:t xml:space="preserve">规定的开标之日后</w:t>
      </w:r>
      <w:r>
        <w:rPr>
          <w:rFonts w:ascii="Times New Roman" w:hAnsi="Times New Roman" w:eastAsia="仿宋" w:cs="Times New Roman"/>
          <w:b/>
          <w:color w:val="000000"/>
          <w:sz w:val="24"/>
          <w:szCs w:val="21"/>
          <w:u w:val="single"/>
        </w:rPr>
        <w:t xml:space="preserve">六十（60）天</w:t>
      </w:r>
      <w:r>
        <w:rPr>
          <w:rFonts w:ascii="Times New Roman" w:hAnsi="Times New Roman" w:eastAsia="仿宋" w:cs="Times New Roman"/>
          <w:bCs/>
          <w:color w:val="000000"/>
          <w:sz w:val="24"/>
          <w:szCs w:val="21"/>
        </w:rPr>
        <w:t xml:space="preserve">。投标有效期比规定短的将被视为未实质性响应招标文件而予以拒绝。</w:t>
      </w:r>
      <w:r>
        <w:rPr>
          <w:rFonts w:ascii="Times New Roman" w:hAnsi="Times New Roman" w:eastAsia="仿宋" w:cs="Times New Roman"/>
          <w:bCs/>
          <w:color w:val="000000"/>
          <w:sz w:val="24"/>
          <w:szCs w:val="21"/>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rPr>
          <w:rFonts w:ascii="Times New Roman" w:hAnsi="Times New Roman" w:eastAsia="仿宋" w:cs="Times New Roman"/>
          <w:b/>
          <w:bCs/>
          <w:color w:val="000000"/>
          <w:sz w:val="28"/>
          <w:szCs w:val="28"/>
        </w:rPr>
        <w:t xml:space="preserve">17、投标有效期的延长</w:t>
      </w:r>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17.1在特殊情况下，</w:t>
      </w:r>
      <w:r>
        <w:rPr>
          <w:rFonts w:ascii="Times New Roman" w:hAnsi="Times New Roman" w:eastAsia="仿宋" w:cs="Times New Roman"/>
          <w:bCs/>
          <w:color w:val="000000"/>
          <w:sz w:val="24"/>
          <w:szCs w:val="21"/>
          <w:lang w:eastAsia="zh-CN"/>
        </w:rPr>
        <w:t xml:space="preserve">交易中心</w:t>
      </w:r>
      <w:r>
        <w:rPr>
          <w:rFonts w:ascii="Times New Roman" w:hAnsi="Times New Roman" w:eastAsia="仿宋" w:cs="Times New Roman"/>
          <w:bCs/>
          <w:color w:val="000000"/>
          <w:sz w:val="24"/>
          <w:szCs w:val="21"/>
        </w:rPr>
        <w:t xml:space="preserve">于原投标有效期满之前，可向投标人提出延长投标有效期的要求。这种要求与答复均应采用书面形式。投标人可以拒绝</w:t>
      </w:r>
      <w:r>
        <w:rPr>
          <w:rFonts w:ascii="Times New Roman" w:hAnsi="Times New Roman" w:eastAsia="仿宋" w:cs="Times New Roman"/>
          <w:bCs/>
          <w:color w:val="000000"/>
          <w:sz w:val="24"/>
          <w:szCs w:val="21"/>
          <w:lang w:eastAsia="zh-CN"/>
        </w:rPr>
        <w:t xml:space="preserve">交易中心</w:t>
      </w:r>
      <w:r>
        <w:rPr>
          <w:rFonts w:ascii="Times New Roman" w:hAnsi="Times New Roman" w:eastAsia="仿宋" w:cs="Times New Roman"/>
          <w:bCs/>
          <w:color w:val="000000"/>
          <w:sz w:val="24"/>
          <w:szCs w:val="21"/>
        </w:rPr>
        <w:t xml:space="preserve">的这一要求而放弃投标，同意延长投标有效期的投标人既不能要求也不允许修改其投标文件。</w:t>
      </w:r>
      <w:r>
        <w:rPr>
          <w:rFonts w:ascii="Times New Roman" w:hAnsi="Times New Roman" w:eastAsia="仿宋" w:cs="Times New Roman"/>
          <w:color w:val="000000"/>
          <w:sz w:val="24"/>
          <w:szCs w:val="24"/>
        </w:rPr>
        <w:t xml:space="preserve">受投标有效期约束的所有权利与义务均延长至新的有效期</w:t>
      </w:r>
      <w:r>
        <w:rPr>
          <w:rFonts w:ascii="Times New Roman" w:hAnsi="Times New Roman" w:eastAsia="仿宋" w:cs="Times New Roman"/>
          <w:bCs/>
          <w:color w:val="000000"/>
          <w:sz w:val="24"/>
          <w:szCs w:val="21"/>
        </w:rPr>
        <w:t xml:space="preserve">。</w:t>
      </w:r>
      <w:r>
        <w:rPr>
          <w:rFonts w:ascii="Times New Roman" w:hAnsi="Times New Roman" w:eastAsia="仿宋" w:cs="Times New Roman"/>
          <w:bCs/>
          <w:color w:val="000000"/>
          <w:sz w:val="24"/>
          <w:szCs w:val="21"/>
        </w:rPr>
      </w:r>
      <w:r/>
    </w:p>
    <w:p>
      <w:pPr>
        <w:pStyle w:val="660"/>
        <w:keepLines/>
        <w:keepNext/>
        <w:pageBreakBefore w:val="0"/>
        <w:spacing w:before="145" w:after="145" w:line="440" w:lineRule="exact"/>
        <w:rPr>
          <w:rFonts w:ascii="Times New Roman" w:hAnsi="Times New Roman" w:eastAsia="仿宋" w:cs="Times New Roman"/>
          <w:b/>
          <w:bCs/>
          <w:color w:val="000000"/>
          <w:sz w:val="32"/>
          <w:szCs w:val="32"/>
        </w:rPr>
        <w:outlineLvl w:val="9"/>
      </w:pPr>
      <w:r/>
      <w:bookmarkStart w:id="126" w:name="_Hlt26954852"/>
      <w:r/>
      <w:bookmarkEnd w:id="126"/>
      <w:r/>
      <w:bookmarkStart w:id="127" w:name="_Hlt26954739"/>
      <w:r/>
      <w:bookmarkEnd w:id="127"/>
      <w:r/>
      <w:bookmarkStart w:id="128" w:name="_Toc20823296"/>
      <w:r/>
      <w:bookmarkStart w:id="129" w:name="_Toc16938540"/>
      <w:r/>
      <w:bookmarkStart w:id="130" w:name="_Toc513029224"/>
      <w:r/>
      <w:bookmarkStart w:id="131" w:name="_Toc120614217"/>
      <w:r>
        <w:rPr>
          <w:rFonts w:ascii="Times New Roman" w:hAnsi="Times New Roman" w:eastAsia="仿宋" w:cs="Times New Roman"/>
          <w:b/>
          <w:bCs/>
          <w:color w:val="000000"/>
          <w:sz w:val="32"/>
          <w:szCs w:val="32"/>
        </w:rPr>
        <w:t xml:space="preserve">四、投标文件的递交</w:t>
      </w:r>
      <w:bookmarkEnd w:id="128"/>
      <w:r/>
      <w:bookmarkEnd w:id="129"/>
      <w:r/>
      <w:bookmarkEnd w:id="130"/>
      <w:r/>
      <w:bookmarkEnd w:id="131"/>
      <w:r>
        <w:rPr>
          <w:rFonts w:ascii="Times New Roman" w:hAnsi="Times New Roman" w:eastAsia="仿宋" w:cs="Times New Roman"/>
          <w:b/>
          <w:bCs/>
          <w:color w:val="000000"/>
          <w:sz w:val="32"/>
          <w:szCs w:val="32"/>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32" w:name="_Toc20823297"/>
      <w:r/>
      <w:bookmarkStart w:id="133" w:name="_Toc16938541"/>
      <w:r/>
      <w:bookmarkStart w:id="134" w:name="_Toc513029225"/>
      <w:r/>
      <w:bookmarkStart w:id="135" w:name="_Toc462564084"/>
      <w:r>
        <w:rPr>
          <w:rFonts w:ascii="Times New Roman" w:hAnsi="Times New Roman" w:eastAsia="仿宋" w:cs="Times New Roman"/>
          <w:b/>
          <w:bCs/>
          <w:color w:val="000000"/>
          <w:sz w:val="28"/>
          <w:szCs w:val="28"/>
        </w:rPr>
        <w:t xml:space="preserve">18、电子投标文件</w:t>
      </w:r>
      <w:bookmarkEnd w:id="132"/>
      <w:r/>
      <w:bookmarkEnd w:id="133"/>
      <w:r/>
      <w:bookmarkEnd w:id="134"/>
      <w:r/>
      <w:bookmarkEnd w:id="135"/>
      <w:r>
        <w:rPr>
          <w:rFonts w:ascii="Times New Roman" w:hAnsi="Times New Roman" w:eastAsia="仿宋" w:cs="Times New Roman"/>
          <w:b/>
          <w:bCs/>
          <w:color w:val="000000"/>
          <w:sz w:val="28"/>
          <w:szCs w:val="28"/>
        </w:rPr>
        <w:t xml:space="preserve">的递交</w:t>
      </w:r>
      <w:r>
        <w:rPr>
          <w:rFonts w:ascii="Times New Roman" w:hAnsi="Times New Roman" w:eastAsia="仿宋" w:cs="Times New Roman"/>
          <w:b/>
          <w:bCs/>
          <w:color w:val="000000"/>
          <w:sz w:val="28"/>
          <w:szCs w:val="28"/>
        </w:rPr>
      </w:r>
      <w:r/>
    </w:p>
    <w:p>
      <w:pPr>
        <w:pStyle w:val="660"/>
        <w:ind w:left="525"/>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18.1投标人应当按照《操作</w:t>
      </w:r>
      <w:r>
        <w:rPr>
          <w:rFonts w:ascii="Times New Roman" w:hAnsi="Times New Roman" w:eastAsia="仿宋" w:cs="Times New Roman"/>
          <w:bCs/>
          <w:color w:val="000000"/>
          <w:sz w:val="24"/>
          <w:szCs w:val="21"/>
          <w:lang w:eastAsia="zh-CN"/>
        </w:rPr>
        <w:t xml:space="preserve">指南</w:t>
      </w:r>
      <w:r>
        <w:rPr>
          <w:rFonts w:ascii="Times New Roman" w:hAnsi="Times New Roman" w:eastAsia="仿宋" w:cs="Times New Roman"/>
          <w:bCs/>
          <w:color w:val="000000"/>
          <w:sz w:val="24"/>
          <w:szCs w:val="21"/>
        </w:rPr>
        <w:t xml:space="preserve">》规定，在投标截止时间前制作并上传电子投标</w:t>
      </w:r>
      <w:r>
        <w:rPr>
          <w:rFonts w:ascii="Times New Roman" w:hAnsi="Times New Roman" w:eastAsia="仿宋" w:cs="Times New Roman"/>
          <w:bCs/>
          <w:color w:val="000000"/>
          <w:sz w:val="24"/>
          <w:szCs w:val="21"/>
        </w:rPr>
      </w:r>
      <w:r/>
    </w:p>
    <w:p>
      <w:pPr>
        <w:pStyle w:val="66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文件。</w:t>
      </w:r>
      <w:bookmarkStart w:id="136" w:name="_Toc16938542"/>
      <w:r/>
      <w:bookmarkStart w:id="137" w:name="_Toc513029226"/>
      <w:r/>
      <w:bookmarkStart w:id="138" w:name="_Toc20823298"/>
      <w:r>
        <w:rPr>
          <w:rFonts w:ascii="Times New Roman" w:hAnsi="Times New Roman" w:eastAsia="仿宋" w:cs="Times New Roman"/>
          <w:bCs/>
          <w:color w:val="000000"/>
          <w:sz w:val="24"/>
          <w:szCs w:val="21"/>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rPr>
          <w:rFonts w:ascii="Times New Roman" w:hAnsi="Times New Roman" w:eastAsia="仿宋" w:cs="Times New Roman"/>
          <w:b/>
          <w:bCs/>
          <w:color w:val="000000"/>
          <w:sz w:val="28"/>
          <w:szCs w:val="28"/>
        </w:rPr>
        <w:t xml:space="preserve">19、投标截止日期</w:t>
      </w:r>
      <w:bookmarkEnd w:id="136"/>
      <w:r/>
      <w:bookmarkEnd w:id="137"/>
      <w:r/>
      <w:bookmarkEnd w:id="138"/>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1"/>
        </w:rPr>
        <w:t xml:space="preserve">19.1</w:t>
      </w:r>
      <w:r>
        <w:rPr>
          <w:rFonts w:ascii="Times New Roman" w:hAnsi="Times New Roman" w:eastAsia="仿宋" w:cs="Times New Roman"/>
          <w:bCs/>
          <w:color w:val="000000"/>
          <w:sz w:val="24"/>
          <w:szCs w:val="21"/>
        </w:rPr>
        <w:t xml:space="preserve"> 投标人上传电子投标文件的时间不得迟于招标公告中规定的投标截止时间。</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投标人应充分考虑到网络环境、网络带宽等风险因素，如因投标人自身原因造成的电子投标文件上传不成功的按照本招标文</w:t>
      </w:r>
      <w:r>
        <w:rPr>
          <w:rFonts w:ascii="Times New Roman" w:hAnsi="Times New Roman" w:eastAsia="仿宋" w:cs="Times New Roman"/>
          <w:bCs/>
          <w:color w:val="000000"/>
          <w:sz w:val="24"/>
          <w:szCs w:val="21"/>
          <w:highlight w:val="none"/>
        </w:rPr>
        <w:t xml:space="preserve">件第二章第27.1.2条</w:t>
      </w:r>
      <w:r>
        <w:rPr>
          <w:rFonts w:ascii="Times New Roman" w:hAnsi="Times New Roman" w:eastAsia="仿宋" w:cs="Times New Roman"/>
          <w:bCs/>
          <w:color w:val="000000"/>
          <w:sz w:val="24"/>
          <w:szCs w:val="21"/>
        </w:rPr>
        <w:t xml:space="preserve">规定做无效投标处理。</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1"/>
        </w:rPr>
        <w:t xml:space="preserve">19.2</w:t>
      </w:r>
      <w:r>
        <w:rPr>
          <w:rFonts w:ascii="Times New Roman" w:hAnsi="Times New Roman" w:eastAsia="仿宋" w:cs="Times New Roman"/>
          <w:bCs/>
          <w:color w:val="000000"/>
          <w:sz w:val="24"/>
          <w:szCs w:val="21"/>
        </w:rPr>
        <w:t xml:space="preserve"> </w:t>
      </w:r>
      <w:r>
        <w:rPr>
          <w:rFonts w:ascii="Times New Roman" w:hAnsi="Times New Roman" w:eastAsia="仿宋" w:cs="Times New Roman"/>
          <w:bCs/>
          <w:color w:val="000000"/>
          <w:sz w:val="24"/>
          <w:szCs w:val="21"/>
          <w:lang w:eastAsia="zh-CN"/>
        </w:rPr>
        <w:t xml:space="preserve">交易中心</w:t>
      </w:r>
      <w:r>
        <w:rPr>
          <w:rFonts w:ascii="Times New Roman" w:hAnsi="Times New Roman" w:eastAsia="仿宋" w:cs="Times New Roman"/>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rPr>
          <w:rFonts w:ascii="Times New Roman" w:hAnsi="Times New Roman" w:eastAsia="仿宋" w:cs="Times New Roman"/>
          <w:bCs/>
          <w:color w:val="000000"/>
          <w:sz w:val="24"/>
          <w:szCs w:val="21"/>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39" w:name="_Toc513029227"/>
      <w:r/>
      <w:bookmarkStart w:id="140" w:name="_Toc20823299"/>
      <w:r/>
      <w:bookmarkStart w:id="141" w:name="_Toc16938543"/>
      <w:r>
        <w:rPr>
          <w:rFonts w:ascii="Times New Roman" w:hAnsi="Times New Roman" w:eastAsia="仿宋" w:cs="Times New Roman"/>
          <w:b/>
          <w:bCs/>
          <w:color w:val="000000"/>
          <w:sz w:val="28"/>
          <w:szCs w:val="28"/>
        </w:rPr>
        <w:t xml:space="preserve">20、投标文件</w:t>
      </w:r>
      <w:bookmarkEnd w:id="139"/>
      <w:r/>
      <w:bookmarkEnd w:id="140"/>
      <w:r/>
      <w:bookmarkEnd w:id="141"/>
      <w:r>
        <w:rPr>
          <w:rFonts w:ascii="Times New Roman" w:hAnsi="Times New Roman" w:eastAsia="仿宋" w:cs="Times New Roman"/>
          <w:b/>
          <w:bCs/>
          <w:color w:val="000000"/>
          <w:sz w:val="28"/>
          <w:szCs w:val="28"/>
        </w:rPr>
        <w:t xml:space="preserve">的拒收</w:t>
      </w:r>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20.1 </w:t>
      </w:r>
      <w:r>
        <w:rPr>
          <w:rFonts w:ascii="Times New Roman" w:hAnsi="Times New Roman" w:eastAsia="仿宋" w:cs="Times New Roman"/>
          <w:bCs/>
          <w:color w:val="000000"/>
          <w:sz w:val="24"/>
          <w:szCs w:val="21"/>
          <w:lang w:eastAsia="zh-CN"/>
        </w:rPr>
        <w:t xml:space="preserve">交易中心</w:t>
      </w:r>
      <w:r>
        <w:rPr>
          <w:rFonts w:ascii="Times New Roman" w:hAnsi="Times New Roman" w:eastAsia="仿宋" w:cs="Times New Roman"/>
          <w:bCs/>
          <w:color w:val="000000"/>
          <w:sz w:val="24"/>
          <w:szCs w:val="21"/>
        </w:rPr>
        <w:t xml:space="preserve">拒绝接收在其规定的投标截止时间后上传的任何投标文件。</w:t>
      </w:r>
      <w:r>
        <w:rPr>
          <w:rFonts w:ascii="Times New Roman" w:hAnsi="Times New Roman" w:eastAsia="仿宋" w:cs="Times New Roman"/>
          <w:bCs/>
          <w:color w:val="000000"/>
          <w:sz w:val="24"/>
          <w:szCs w:val="21"/>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42" w:name="_Toc16938544"/>
      <w:r/>
      <w:bookmarkStart w:id="143" w:name="_Toc513029228"/>
      <w:r/>
      <w:bookmarkStart w:id="144" w:name="_Toc20823300"/>
      <w:r>
        <w:rPr>
          <w:rFonts w:ascii="Times New Roman" w:hAnsi="Times New Roman" w:eastAsia="仿宋" w:cs="Times New Roman"/>
          <w:b/>
          <w:bCs/>
          <w:color w:val="000000"/>
          <w:sz w:val="28"/>
          <w:szCs w:val="28"/>
        </w:rPr>
        <w:t xml:space="preserve">21、投标文件的撤回和修改</w:t>
      </w:r>
      <w:bookmarkEnd w:id="142"/>
      <w:r/>
      <w:bookmarkEnd w:id="143"/>
      <w:r/>
      <w:bookmarkEnd w:id="144"/>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21.1 投标文件的撤回</w:t>
      </w:r>
      <w:r>
        <w:rPr>
          <w:rFonts w:ascii="Times New Roman" w:hAnsi="Times New Roman" w:eastAsia="仿宋" w:cs="Times New Roman"/>
          <w:color w:val="000000"/>
          <w:sz w:val="24"/>
          <w:szCs w:val="21"/>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21.1.1 电子投标文件的撤回</w:t>
      </w:r>
      <w:r>
        <w:rPr>
          <w:rFonts w:ascii="Times New Roman" w:hAnsi="Times New Roman" w:eastAsia="仿宋" w:cs="Times New Roman"/>
          <w:color w:val="000000"/>
          <w:sz w:val="24"/>
          <w:szCs w:val="21"/>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投标人可在投标截止时间前，撤回其电子投标文件，具体操作方法见《操作</w:t>
      </w:r>
      <w:r>
        <w:rPr>
          <w:rFonts w:ascii="Times New Roman" w:hAnsi="Times New Roman" w:eastAsia="仿宋" w:cs="Times New Roman"/>
          <w:color w:val="000000"/>
          <w:sz w:val="24"/>
          <w:szCs w:val="21"/>
          <w:lang w:eastAsia="zh-CN"/>
        </w:rPr>
        <w:t xml:space="preserve">指南</w:t>
      </w:r>
      <w:r>
        <w:rPr>
          <w:rFonts w:ascii="Times New Roman" w:hAnsi="Times New Roman" w:eastAsia="仿宋" w:cs="Times New Roman"/>
          <w:color w:val="000000"/>
          <w:sz w:val="24"/>
          <w:szCs w:val="21"/>
        </w:rPr>
        <w:t xml:space="preserve">》。</w:t>
      </w:r>
      <w:r>
        <w:rPr>
          <w:rFonts w:ascii="Times New Roman" w:hAnsi="Times New Roman" w:eastAsia="仿宋" w:cs="Times New Roman"/>
          <w:color w:val="000000"/>
          <w:sz w:val="24"/>
          <w:szCs w:val="21"/>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21.1.2 投标人撤回电子投标文件，则认为其不再参与本项目投标活动。</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21.2 投标文件的修改</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21.2.1投标人可在投标截止时间前，对其电子投标文件进行修改，具体操作方法见《操作</w:t>
      </w:r>
      <w:r>
        <w:rPr>
          <w:rFonts w:ascii="Times New Roman" w:hAnsi="Times New Roman" w:eastAsia="仿宋" w:cs="Times New Roman"/>
          <w:color w:val="000000"/>
          <w:sz w:val="24"/>
          <w:szCs w:val="21"/>
          <w:lang w:eastAsia="zh-CN"/>
        </w:rPr>
        <w:t xml:space="preserve">指南</w:t>
      </w:r>
      <w:r>
        <w:rPr>
          <w:rFonts w:ascii="Times New Roman" w:hAnsi="Times New Roman" w:eastAsia="仿宋" w:cs="Times New Roman"/>
          <w:color w:val="000000"/>
          <w:sz w:val="24"/>
          <w:szCs w:val="21"/>
        </w:rPr>
        <w:t xml:space="preserve">》。</w:t>
      </w:r>
      <w:r>
        <w:rPr>
          <w:rFonts w:ascii="Times New Roman" w:hAnsi="Times New Roman" w:eastAsia="仿宋" w:cs="Times New Roman"/>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1"/>
        </w:rPr>
        <w:t xml:space="preserve">21.2.2</w:t>
      </w:r>
      <w:r>
        <w:rPr>
          <w:rFonts w:ascii="Times New Roman" w:hAnsi="Times New Roman" w:eastAsia="仿宋" w:cs="Times New Roman"/>
          <w:bCs/>
          <w:color w:val="000000"/>
          <w:sz w:val="24"/>
          <w:szCs w:val="21"/>
        </w:rPr>
        <w:t xml:space="preserve"> 在投标截止时间之后，投标人不得对其电子投标文件作任何修改。</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1"/>
        </w:rPr>
        <w:t xml:space="preserve">21.3</w:t>
      </w:r>
      <w:r>
        <w:rPr>
          <w:rFonts w:ascii="Times New Roman" w:hAnsi="Times New Roman" w:eastAsia="仿宋" w:cs="Times New Roman"/>
          <w:bCs/>
          <w:color w:val="000000"/>
          <w:sz w:val="24"/>
          <w:szCs w:val="21"/>
        </w:rPr>
        <w:t xml:space="preserve"> 在投标截止时间至招标文件中规定的投标有效期满之间的这段时间内，投标人不得撤回其投标。</w:t>
      </w:r>
      <w:r>
        <w:rPr>
          <w:rFonts w:ascii="Times New Roman" w:hAnsi="Times New Roman" w:eastAsia="仿宋" w:cs="Times New Roman"/>
          <w:bCs/>
          <w:color w:val="000000"/>
          <w:sz w:val="24"/>
          <w:szCs w:val="21"/>
        </w:rPr>
      </w:r>
      <w:r/>
    </w:p>
    <w:p>
      <w:pPr>
        <w:pStyle w:val="660"/>
        <w:ind w:firstLine="482"/>
        <w:keepLines/>
        <w:keepNext/>
        <w:pageBreakBefore w:val="0"/>
        <w:spacing w:before="145" w:after="145" w:line="440" w:lineRule="exact"/>
        <w:rPr>
          <w:rFonts w:ascii="Times New Roman" w:hAnsi="Times New Roman" w:eastAsia="仿宋" w:cs="Times New Roman"/>
          <w:b/>
          <w:bCs/>
          <w:color w:val="000000"/>
          <w:sz w:val="32"/>
          <w:szCs w:val="32"/>
        </w:rPr>
        <w:outlineLvl w:val="9"/>
      </w:pPr>
      <w:r/>
      <w:bookmarkStart w:id="145" w:name="_Toc513029229"/>
      <w:r/>
      <w:bookmarkStart w:id="146" w:name="_Toc16938545"/>
      <w:r/>
      <w:bookmarkStart w:id="147" w:name="_Toc120614218"/>
      <w:r/>
      <w:bookmarkStart w:id="148" w:name="_Toc20823301"/>
      <w:r>
        <w:rPr>
          <w:rFonts w:ascii="Times New Roman" w:hAnsi="Times New Roman" w:eastAsia="仿宋" w:cs="Times New Roman"/>
          <w:b/>
          <w:bCs/>
          <w:color w:val="000000"/>
          <w:sz w:val="32"/>
          <w:szCs w:val="32"/>
        </w:rPr>
        <w:t xml:space="preserve">五、开标与评标</w:t>
      </w:r>
      <w:bookmarkEnd w:id="145"/>
      <w:r/>
      <w:bookmarkEnd w:id="146"/>
      <w:r/>
      <w:bookmarkEnd w:id="147"/>
      <w:r/>
      <w:bookmarkEnd w:id="148"/>
      <w:r>
        <w:rPr>
          <w:rFonts w:ascii="Times New Roman" w:hAnsi="Times New Roman" w:eastAsia="仿宋" w:cs="Times New Roman"/>
          <w:b/>
          <w:bCs/>
          <w:color w:val="000000"/>
          <w:sz w:val="32"/>
          <w:szCs w:val="32"/>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49" w:name="_Toc20823302"/>
      <w:r/>
      <w:bookmarkStart w:id="150" w:name="_Toc513029230"/>
      <w:r/>
      <w:bookmarkStart w:id="151" w:name="_Toc16938546"/>
      <w:r>
        <w:rPr>
          <w:rFonts w:ascii="Times New Roman" w:hAnsi="Times New Roman" w:eastAsia="仿宋" w:cs="Times New Roman"/>
          <w:b/>
          <w:bCs/>
          <w:color w:val="000000"/>
          <w:sz w:val="28"/>
          <w:szCs w:val="28"/>
        </w:rPr>
        <w:t xml:space="preserve">22、开标</w:t>
      </w:r>
      <w:bookmarkEnd w:id="149"/>
      <w:r/>
      <w:bookmarkEnd w:id="150"/>
      <w:r/>
      <w:bookmarkEnd w:id="151"/>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szCs w:val="21"/>
        </w:rPr>
        <w:outlineLvl w:val="9"/>
      </w:pPr>
      <w:r>
        <w:rPr>
          <w:rFonts w:ascii="Times New Roman" w:hAnsi="Times New Roman" w:eastAsia="仿宋" w:cs="Times New Roman"/>
          <w:sz w:val="24"/>
          <w:szCs w:val="21"/>
        </w:rPr>
        <w:t xml:space="preserve">22.1</w:t>
      </w:r>
      <w:r>
        <w:rPr>
          <w:rFonts w:ascii="Times New Roman" w:hAnsi="Times New Roman" w:eastAsia="仿宋" w:cs="Times New Roman"/>
          <w:bCs/>
          <w:sz w:val="24"/>
          <w:szCs w:val="21"/>
        </w:rPr>
        <w:t xml:space="preserve"> </w:t>
      </w:r>
      <w:r>
        <w:rPr>
          <w:rFonts w:ascii="Times New Roman" w:hAnsi="Times New Roman" w:eastAsia="仿宋" w:cs="Times New Roman"/>
          <w:bCs/>
          <w:sz w:val="24"/>
          <w:szCs w:val="21"/>
          <w:lang w:eastAsia="zh-CN"/>
        </w:rPr>
        <w:t xml:space="preserve">交易中心</w:t>
      </w:r>
      <w:r>
        <w:rPr>
          <w:rFonts w:ascii="Times New Roman" w:hAnsi="Times New Roman" w:eastAsia="仿宋" w:cs="Times New Roman"/>
          <w:bCs/>
          <w:sz w:val="24"/>
          <w:szCs w:val="21"/>
        </w:rPr>
        <w:t xml:space="preserve">将在招标公告中规定的时间和地点组织公开开标</w:t>
      </w:r>
      <w:r>
        <w:rPr>
          <w:rFonts w:ascii="Times New Roman" w:hAnsi="Times New Roman" w:eastAsia="仿宋" w:cs="Times New Roman"/>
          <w:sz w:val="24"/>
          <w:szCs w:val="24"/>
        </w:rPr>
        <w:t xml:space="preserve">。投标人应当按照《操作</w:t>
      </w:r>
      <w:r>
        <w:rPr>
          <w:rFonts w:ascii="Times New Roman" w:hAnsi="Times New Roman" w:eastAsia="仿宋" w:cs="Times New Roman"/>
          <w:sz w:val="24"/>
          <w:szCs w:val="24"/>
          <w:lang w:eastAsia="zh-CN"/>
        </w:rPr>
        <w:t xml:space="preserve">指南</w:t>
      </w:r>
      <w:r>
        <w:rPr>
          <w:rFonts w:ascii="Times New Roman" w:hAnsi="Times New Roman" w:eastAsia="仿宋" w:cs="Times New Roman"/>
          <w:sz w:val="24"/>
          <w:szCs w:val="24"/>
        </w:rPr>
        <w:t xml:space="preserve">》规定，参加开标活动和在苏采云系统规定的时间内对投标文件进行解密。</w:t>
      </w:r>
      <w:r>
        <w:rPr>
          <w:rFonts w:ascii="Times New Roman" w:hAnsi="Times New Roman" w:eastAsia="仿宋" w:cs="Times New Roman"/>
          <w:szCs w:val="21"/>
        </w:rPr>
      </w:r>
      <w:r/>
    </w:p>
    <w:p>
      <w:pPr>
        <w:pStyle w:val="660"/>
        <w:ind w:firstLine="480"/>
        <w:pageBreakBefore w:val="0"/>
        <w:spacing w:line="440" w:lineRule="exact"/>
        <w:rPr>
          <w:rFonts w:ascii="Times New Roman" w:hAnsi="Times New Roman" w:eastAsia="仿宋" w:cs="Times New Roman"/>
          <w:sz w:val="24"/>
          <w:szCs w:val="24"/>
        </w:rPr>
        <w:outlineLvl w:val="9"/>
      </w:pPr>
      <w:r>
        <w:rPr>
          <w:rFonts w:ascii="Times New Roman" w:hAnsi="Times New Roman" w:eastAsia="仿宋" w:cs="Times New Roman"/>
          <w:bCs/>
          <w:sz w:val="24"/>
          <w:szCs w:val="24"/>
        </w:rPr>
        <w:t xml:space="preserve">22.2</w:t>
      </w:r>
      <w:r>
        <w:rPr>
          <w:rFonts w:ascii="Times New Roman" w:hAnsi="Times New Roman" w:eastAsia="仿宋" w:cs="Times New Roman"/>
          <w:sz w:val="24"/>
          <w:szCs w:val="24"/>
        </w:rPr>
        <w:t xml:space="preserve">开标仪式由</w:t>
      </w:r>
      <w:r>
        <w:rPr>
          <w:rFonts w:ascii="Times New Roman" w:hAnsi="Times New Roman" w:eastAsia="仿宋" w:cs="Times New Roman"/>
          <w:sz w:val="24"/>
          <w:szCs w:val="24"/>
          <w:lang w:eastAsia="zh-CN"/>
        </w:rPr>
        <w:t xml:space="preserve">交易中心</w:t>
      </w:r>
      <w:r>
        <w:rPr>
          <w:rFonts w:ascii="Times New Roman" w:hAnsi="Times New Roman" w:eastAsia="仿宋" w:cs="Times New Roman"/>
          <w:sz w:val="24"/>
          <w:szCs w:val="24"/>
        </w:rPr>
        <w:t xml:space="preserve">组织。苏采云系统将自动对项目进行开标，并宣布各投标人名称和投标价格。</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outlineLvl w:val="9"/>
      </w:pPr>
      <w:r>
        <w:rPr>
          <w:rFonts w:ascii="Times New Roman" w:hAnsi="Times New Roman" w:eastAsia="仿宋" w:cs="Times New Roman"/>
          <w:bCs/>
          <w:sz w:val="24"/>
          <w:szCs w:val="21"/>
        </w:rPr>
        <w:t xml:space="preserve">22.3投标人在开标过程中涉及到的投标文件解密、开标结果确认等工作，应按照《操作</w:t>
      </w:r>
      <w:r>
        <w:rPr>
          <w:rFonts w:ascii="Times New Roman" w:hAnsi="Times New Roman" w:eastAsia="仿宋" w:cs="Times New Roman"/>
          <w:bCs/>
          <w:sz w:val="24"/>
          <w:szCs w:val="21"/>
          <w:lang w:eastAsia="zh-CN"/>
        </w:rPr>
        <w:t xml:space="preserve">指南</w:t>
      </w:r>
      <w:r>
        <w:rPr>
          <w:rFonts w:ascii="Times New Roman" w:hAnsi="Times New Roman" w:eastAsia="仿宋" w:cs="Times New Roman"/>
          <w:bCs/>
          <w:sz w:val="24"/>
          <w:szCs w:val="21"/>
        </w:rPr>
        <w:t xml:space="preserve">》规定执行。</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outlineLvl w:val="9"/>
      </w:pPr>
      <w:r>
        <w:rPr>
          <w:rFonts w:ascii="Times New Roman" w:hAnsi="Times New Roman" w:eastAsia="仿宋" w:cs="Times New Roman"/>
          <w:sz w:val="24"/>
          <w:szCs w:val="24"/>
        </w:rPr>
        <w:t xml:space="preserve">22.4投标人如果对开标过程和开标记录有疑义，应当根据《操作</w:t>
      </w:r>
      <w:r>
        <w:rPr>
          <w:rFonts w:ascii="Times New Roman" w:hAnsi="Times New Roman" w:eastAsia="仿宋" w:cs="Times New Roman"/>
          <w:sz w:val="24"/>
          <w:szCs w:val="24"/>
          <w:lang w:eastAsia="zh-CN"/>
        </w:rPr>
        <w:t xml:space="preserve">指南</w:t>
      </w:r>
      <w:r>
        <w:rPr>
          <w:rFonts w:ascii="Times New Roman" w:hAnsi="Times New Roman" w:eastAsia="仿宋" w:cs="Times New Roman"/>
          <w:sz w:val="24"/>
          <w:szCs w:val="24"/>
        </w:rPr>
        <w:t xml:space="preserve">》规定提出，如苏采云系统中《开标记录表》宣布后5分钟内未提出的，视同认可开标结果。</w:t>
      </w:r>
      <w:r>
        <w:rPr>
          <w:rFonts w:ascii="Times New Roman" w:hAnsi="Times New Roman" w:eastAsia="仿宋" w:cs="Times New Roman"/>
          <w:sz w:val="24"/>
          <w:szCs w:val="24"/>
        </w:rPr>
      </w:r>
      <w:r/>
    </w:p>
    <w:p>
      <w:pPr>
        <w:pStyle w:val="660"/>
        <w:ind w:firstLine="422"/>
        <w:keepLines/>
        <w:keepNext/>
        <w:pageBreakBefore w:val="0"/>
        <w:spacing w:line="440" w:lineRule="exact"/>
        <w:rPr>
          <w:rFonts w:ascii="Times New Roman" w:hAnsi="Times New Roman" w:eastAsia="仿宋" w:cs="Times New Roman"/>
          <w:b/>
          <w:bCs/>
          <w:sz w:val="28"/>
          <w:szCs w:val="28"/>
        </w:rPr>
        <w:outlineLvl w:val="9"/>
      </w:pPr>
      <w:r/>
      <w:bookmarkStart w:id="152" w:name="_Toc513029231"/>
      <w:r/>
      <w:bookmarkStart w:id="153" w:name="_Toc16938547"/>
      <w:r/>
      <w:bookmarkStart w:id="154" w:name="_Toc20823303"/>
      <w:r>
        <w:rPr>
          <w:rFonts w:ascii="Times New Roman" w:hAnsi="Times New Roman" w:eastAsia="仿宋" w:cs="Times New Roman"/>
          <w:b/>
          <w:bCs/>
          <w:sz w:val="28"/>
          <w:szCs w:val="28"/>
        </w:rPr>
        <w:t xml:space="preserve">23、评标委员会</w:t>
      </w:r>
      <w:r>
        <w:rPr>
          <w:rFonts w:ascii="Times New Roman" w:hAnsi="Times New Roman" w:eastAsia="仿宋" w:cs="Times New Roman"/>
          <w:b/>
          <w:bCs/>
          <w:sz w:val="28"/>
          <w:szCs w:val="28"/>
        </w:rPr>
      </w:r>
      <w:r/>
    </w:p>
    <w:p>
      <w:pPr>
        <w:pStyle w:val="660"/>
        <w:pageBreakBefore w:val="0"/>
        <w:spacing w:line="440" w:lineRule="exact"/>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  </w:t>
      </w:r>
      <w:r>
        <w:rPr>
          <w:rFonts w:ascii="Times New Roman" w:hAnsi="Times New Roman" w:eastAsia="仿宋" w:cs="Times New Roman"/>
          <w:color w:val="000000"/>
          <w:sz w:val="24"/>
          <w:szCs w:val="24"/>
        </w:rPr>
        <w:t xml:space="preserve"> 23.1</w:t>
      </w:r>
      <w:r>
        <w:rPr>
          <w:rFonts w:ascii="Times New Roman" w:hAnsi="Times New Roman" w:eastAsia="仿宋" w:cs="Times New Roman"/>
          <w:b/>
          <w:color w:val="000000"/>
          <w:sz w:val="24"/>
          <w:szCs w:val="24"/>
        </w:rPr>
        <w:t xml:space="preserve"> </w:t>
      </w:r>
      <w:r>
        <w:rPr>
          <w:rFonts w:ascii="Times New Roman" w:hAnsi="Times New Roman" w:eastAsia="仿宋" w:cs="Times New Roman"/>
          <w:color w:val="000000"/>
          <w:sz w:val="24"/>
          <w:szCs w:val="24"/>
        </w:rPr>
        <w:t xml:space="preserve">开标后，</w:t>
      </w:r>
      <w:r>
        <w:rPr>
          <w:rFonts w:ascii="Times New Roman" w:hAnsi="Times New Roman" w:eastAsia="仿宋" w:cs="Times New Roman"/>
          <w:color w:val="000000"/>
          <w:sz w:val="24"/>
          <w:szCs w:val="24"/>
          <w:lang w:eastAsia="zh-CN"/>
        </w:rPr>
        <w:t xml:space="preserve">交易中心</w:t>
      </w:r>
      <w:r>
        <w:rPr>
          <w:rFonts w:ascii="Times New Roman" w:hAnsi="Times New Roman" w:eastAsia="仿宋" w:cs="Times New Roman"/>
          <w:color w:val="000000"/>
          <w:sz w:val="24"/>
          <w:szCs w:val="24"/>
        </w:rPr>
        <w:t xml:space="preserve">将立即组织评标委员会（以下简称评委会）进行评标。</w:t>
      </w:r>
      <w:r>
        <w:rPr>
          <w:rFonts w:ascii="Times New Roman" w:hAnsi="Times New Roman" w:eastAsia="仿宋" w:cs="Times New Roman"/>
          <w:b/>
          <w:color w:val="000000"/>
          <w:sz w:val="24"/>
          <w:szCs w:val="24"/>
        </w:rPr>
      </w:r>
      <w:r/>
    </w:p>
    <w:p>
      <w:pPr>
        <w:pStyle w:val="66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b/>
          <w:color w:val="000000"/>
          <w:sz w:val="24"/>
          <w:szCs w:val="24"/>
        </w:rPr>
        <w:t xml:space="preserve">  </w:t>
      </w:r>
      <w:r>
        <w:rPr>
          <w:rFonts w:ascii="Times New Roman" w:hAnsi="Times New Roman" w:eastAsia="仿宋" w:cs="Times New Roman"/>
          <w:color w:val="000000"/>
          <w:sz w:val="24"/>
          <w:szCs w:val="24"/>
        </w:rPr>
        <w:t xml:space="preserve"> 23.2 评委会由采购人代表和有关技术、经济等方面的专家组成，且人员构成符合政府采购有关规定。</w:t>
      </w:r>
      <w:r>
        <w:rPr>
          <w:rFonts w:ascii="Times New Roman" w:hAnsi="Times New Roman" w:eastAsia="仿宋" w:cs="Times New Roman"/>
          <w:color w:val="000000"/>
          <w:sz w:val="24"/>
          <w:szCs w:val="24"/>
        </w:rPr>
      </w:r>
      <w:r/>
    </w:p>
    <w:p>
      <w:pPr>
        <w:pStyle w:val="66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b/>
          <w:color w:val="000000"/>
          <w:sz w:val="24"/>
          <w:szCs w:val="24"/>
        </w:rPr>
        <w:t xml:space="preserve">  </w:t>
      </w:r>
      <w:r>
        <w:rPr>
          <w:rFonts w:ascii="Times New Roman" w:hAnsi="Times New Roman" w:eastAsia="仿宋" w:cs="Times New Roman"/>
          <w:color w:val="000000"/>
          <w:sz w:val="24"/>
          <w:szCs w:val="24"/>
        </w:rPr>
        <w:t xml:space="preserve"> 23.3评委会独立工作，负责评审所有投标文件并确定中标侯选人。</w:t>
      </w:r>
      <w:r>
        <w:rPr>
          <w:rFonts w:ascii="Times New Roman" w:hAnsi="Times New Roman" w:eastAsia="仿宋" w:cs="Times New Roman"/>
          <w:color w:val="000000"/>
          <w:sz w:val="24"/>
          <w:szCs w:val="24"/>
        </w:rPr>
      </w:r>
      <w:r/>
    </w:p>
    <w:p>
      <w:pPr>
        <w:pStyle w:val="660"/>
        <w:ind w:firstLine="422"/>
        <w:keepLines/>
        <w:keepNext/>
        <w:pageBreakBefore w:val="0"/>
        <w:spacing w:line="440" w:lineRule="exact"/>
        <w:rPr>
          <w:rFonts w:ascii="Times New Roman" w:hAnsi="Times New Roman" w:eastAsia="仿宋" w:cs="Times New Roman"/>
          <w:b/>
          <w:bCs/>
          <w:sz w:val="28"/>
          <w:szCs w:val="28"/>
        </w:rPr>
        <w:outlineLvl w:val="9"/>
      </w:pPr>
      <w:r>
        <w:rPr>
          <w:rFonts w:ascii="Times New Roman" w:hAnsi="Times New Roman" w:eastAsia="仿宋" w:cs="Times New Roman"/>
          <w:b/>
          <w:bCs/>
          <w:sz w:val="28"/>
          <w:szCs w:val="28"/>
        </w:rPr>
        <w:t xml:space="preserve">24</w:t>
      </w:r>
      <w:r>
        <w:rPr>
          <w:rFonts w:ascii="Times New Roman" w:hAnsi="Times New Roman" w:eastAsia="仿宋" w:cs="Times New Roman"/>
          <w:b/>
          <w:bCs/>
          <w:sz w:val="28"/>
          <w:szCs w:val="28"/>
          <w:lang w:eastAsia="zh-CN"/>
        </w:rPr>
        <w:t xml:space="preserve">、</w:t>
      </w:r>
      <w:r>
        <w:rPr>
          <w:rFonts w:ascii="Times New Roman" w:hAnsi="Times New Roman" w:eastAsia="仿宋" w:cs="Times New Roman"/>
          <w:b/>
          <w:bCs/>
          <w:sz w:val="28"/>
          <w:szCs w:val="28"/>
        </w:rPr>
        <w:t xml:space="preserve">评标过程的保密与公正</w:t>
      </w:r>
      <w:r>
        <w:rPr>
          <w:rFonts w:ascii="Times New Roman" w:hAnsi="Times New Roman" w:eastAsia="仿宋" w:cs="Times New Roman"/>
          <w:b/>
          <w:bCs/>
          <w:sz w:val="28"/>
          <w:szCs w:val="28"/>
        </w:rPr>
      </w:r>
      <w:r/>
    </w:p>
    <w:p>
      <w:pPr>
        <w:pStyle w:val="687"/>
        <w:ind w:firstLine="480"/>
        <w:pageBreakBefore w:val="0"/>
        <w:spacing w:line="440" w:lineRule="exact"/>
        <w:rPr>
          <w:rFonts w:ascii="Times New Roman" w:hAnsi="Times New Roman" w:eastAsia="仿宋" w:cs="Times New Roman"/>
          <w:bCs/>
          <w:color w:val="000000"/>
          <w:sz w:val="24"/>
          <w:szCs w:val="21"/>
        </w:rPr>
        <w:outlineLvl w:val="9"/>
      </w:pPr>
      <w:r/>
      <w:bookmarkEnd w:id="152"/>
      <w:r/>
      <w:bookmarkEnd w:id="153"/>
      <w:r/>
      <w:bookmarkEnd w:id="154"/>
      <w:r>
        <w:rPr>
          <w:rFonts w:ascii="Times New Roman" w:hAnsi="Times New Roman" w:eastAsia="仿宋" w:cs="Times New Roman"/>
          <w:color w:val="000000"/>
          <w:sz w:val="24"/>
          <w:szCs w:val="21"/>
        </w:rPr>
        <w:t xml:space="preserve">24.1</w:t>
      </w:r>
      <w:r>
        <w:rPr>
          <w:rFonts w:ascii="Times New Roman" w:hAnsi="Times New Roman" w:eastAsia="仿宋" w:cs="Times New Roman"/>
          <w:bCs/>
          <w:color w:val="000000"/>
          <w:sz w:val="24"/>
          <w:szCs w:val="21"/>
        </w:rPr>
        <w:t xml:space="preserve">公开开标后，直至向中标的投标人授予合同时止，凡是与审查、澄清、评价和比较投标的有关资料以及授标建议等，采购人、评委、</w:t>
      </w:r>
      <w:r>
        <w:rPr>
          <w:rFonts w:ascii="Times New Roman" w:hAnsi="Times New Roman" w:eastAsia="仿宋" w:cs="Times New Roman"/>
          <w:bCs/>
          <w:color w:val="000000"/>
          <w:sz w:val="24"/>
          <w:szCs w:val="21"/>
          <w:lang w:eastAsia="zh-CN"/>
        </w:rPr>
        <w:t xml:space="preserve">交易中心</w:t>
      </w:r>
      <w:r>
        <w:rPr>
          <w:rFonts w:ascii="Times New Roman" w:hAnsi="Times New Roman" w:eastAsia="仿宋" w:cs="Times New Roman"/>
          <w:bCs/>
          <w:color w:val="000000"/>
          <w:sz w:val="24"/>
          <w:szCs w:val="21"/>
        </w:rPr>
        <w:t xml:space="preserve">均不得向投标人或与评标无关的其他人员透露。</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1"/>
        </w:rPr>
        <w:t xml:space="preserve">24.2</w:t>
      </w:r>
      <w:r>
        <w:rPr>
          <w:rFonts w:ascii="Times New Roman" w:hAnsi="Times New Roman" w:eastAsia="仿宋" w:cs="Times New Roman"/>
          <w:color w:val="000000"/>
          <w:sz w:val="24"/>
          <w:szCs w:val="24"/>
        </w:rPr>
        <w:t xml:space="preserve">在评标过程中，投标人不得以任何行为影响评标过程，否则其投标文件将被作为无效投标文件。</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lang w:val="en-US" w:eastAsia="zh-CN"/>
        </w:rPr>
        <w:t xml:space="preserve">24</w:t>
      </w:r>
      <w:r>
        <w:rPr>
          <w:rFonts w:ascii="Times New Roman" w:hAnsi="Times New Roman" w:eastAsia="仿宋" w:cs="Times New Roman"/>
          <w:color w:val="000000"/>
          <w:sz w:val="24"/>
          <w:szCs w:val="24"/>
        </w:rPr>
        <w:t xml:space="preserve">.3在评标期间，交易中心将设专门人员与投标人联系。</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24.</w:t>
      </w:r>
      <w:r>
        <w:rPr>
          <w:rFonts w:ascii="Times New Roman" w:hAnsi="Times New Roman" w:eastAsia="仿宋" w:cs="Times New Roman"/>
          <w:color w:val="000000"/>
          <w:sz w:val="24"/>
          <w:szCs w:val="24"/>
          <w:lang w:val="en-US" w:eastAsia="zh-CN"/>
        </w:rPr>
        <w:t xml:space="preserve">4</w:t>
      </w:r>
      <w:r>
        <w:rPr>
          <w:rFonts w:ascii="Times New Roman" w:hAnsi="Times New Roman" w:eastAsia="仿宋" w:cs="Times New Roman"/>
          <w:color w:val="000000"/>
          <w:sz w:val="24"/>
          <w:szCs w:val="24"/>
        </w:rPr>
        <w:t xml:space="preserve"> </w:t>
      </w:r>
      <w:r>
        <w:rPr>
          <w:rFonts w:ascii="Times New Roman" w:hAnsi="Times New Roman" w:eastAsia="仿宋" w:cs="Times New Roman"/>
          <w:color w:val="000000"/>
          <w:sz w:val="24"/>
          <w:szCs w:val="24"/>
          <w:lang w:eastAsia="zh-CN"/>
        </w:rPr>
        <w:t xml:space="preserve">交易中心</w:t>
      </w:r>
      <w:r>
        <w:rPr>
          <w:rFonts w:ascii="Times New Roman" w:hAnsi="Times New Roman" w:eastAsia="仿宋" w:cs="Times New Roman"/>
          <w:color w:val="000000"/>
          <w:sz w:val="24"/>
          <w:szCs w:val="24"/>
        </w:rPr>
        <w:t xml:space="preserve">和评标委员会不向未中标的投标人解释未中标原因，也不公布评标过程中的相关细节。</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sz w:val="24"/>
          <w:szCs w:val="24"/>
          <w:highlight w:val="none"/>
        </w:rPr>
        <w:outlineLvl w:val="9"/>
      </w:pPr>
      <w:r>
        <w:rPr>
          <w:rFonts w:ascii="Times New Roman" w:hAnsi="Times New Roman" w:eastAsia="仿宋" w:cs="Times New Roman"/>
          <w:sz w:val="24"/>
          <w:szCs w:val="24"/>
          <w:highlight w:val="none"/>
        </w:rPr>
        <w:t xml:space="preserve">24.</w:t>
      </w:r>
      <w:r>
        <w:rPr>
          <w:rFonts w:ascii="Times New Roman" w:hAnsi="Times New Roman" w:eastAsia="仿宋" w:cs="Times New Roman"/>
          <w:sz w:val="24"/>
          <w:szCs w:val="24"/>
          <w:highlight w:val="none"/>
          <w:lang w:val="en-US" w:eastAsia="zh-CN"/>
        </w:rPr>
        <w:t xml:space="preserve">5</w:t>
      </w:r>
      <w:r>
        <w:rPr>
          <w:rFonts w:ascii="Times New Roman" w:hAnsi="Times New Roman" w:eastAsia="仿宋" w:cs="Times New Roman"/>
          <w:sz w:val="24"/>
          <w:szCs w:val="24"/>
          <w:highlight w:val="none"/>
        </w:rPr>
        <w:t xml:space="preserve"> 采用综合评分法的项目，未中标的投标人可于中标结果公告期限届满之日起通过苏采云系统查看自己的评审得分及排序情况。</w:t>
      </w:r>
      <w:r>
        <w:rPr>
          <w:rFonts w:ascii="Times New Roman" w:hAnsi="Times New Roman" w:eastAsia="仿宋" w:cs="Times New Roman"/>
          <w:sz w:val="24"/>
          <w:szCs w:val="24"/>
          <w:highlight w:val="none"/>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55" w:name="_Toc20823304"/>
      <w:r/>
      <w:bookmarkStart w:id="156" w:name="_Toc513029232"/>
      <w:r/>
      <w:bookmarkStart w:id="157" w:name="_Toc16938548"/>
      <w:r>
        <w:rPr>
          <w:rFonts w:ascii="Times New Roman" w:hAnsi="Times New Roman" w:eastAsia="仿宋" w:cs="Times New Roman"/>
          <w:b/>
          <w:bCs/>
          <w:color w:val="000000"/>
          <w:sz w:val="28"/>
          <w:szCs w:val="28"/>
        </w:rPr>
        <w:t xml:space="preserve">25</w:t>
      </w:r>
      <w:r>
        <w:rPr>
          <w:rFonts w:ascii="Times New Roman" w:hAnsi="Times New Roman" w:eastAsia="仿宋" w:cs="Times New Roman"/>
          <w:b/>
          <w:bCs/>
          <w:color w:val="000000"/>
          <w:sz w:val="28"/>
          <w:szCs w:val="28"/>
          <w:lang w:eastAsia="zh-CN"/>
        </w:rPr>
        <w:t xml:space="preserve">、</w:t>
      </w:r>
      <w:r>
        <w:rPr>
          <w:rFonts w:ascii="Times New Roman" w:hAnsi="Times New Roman" w:eastAsia="仿宋" w:cs="Times New Roman"/>
          <w:b/>
          <w:bCs/>
          <w:color w:val="000000"/>
          <w:sz w:val="28"/>
          <w:szCs w:val="28"/>
        </w:rPr>
        <w:t xml:space="preserve">投标文件的澄清</w:t>
      </w:r>
      <w:bookmarkEnd w:id="155"/>
      <w:r/>
      <w:bookmarkEnd w:id="156"/>
      <w:r/>
      <w:bookmarkEnd w:id="157"/>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bookmarkStart w:id="158" w:name="_Toc513029233"/>
      <w:r/>
      <w:bookmarkStart w:id="159" w:name="_Toc16938549"/>
      <w:r/>
      <w:bookmarkStart w:id="160" w:name="_Toc20823305"/>
      <w:r>
        <w:rPr>
          <w:rFonts w:ascii="Times New Roman" w:hAnsi="Times New Roman" w:eastAsia="仿宋" w:cs="Times New Roman"/>
          <w:color w:val="000000"/>
          <w:sz w:val="24"/>
          <w:szCs w:val="24"/>
        </w:rPr>
        <w:t xml:space="preserve">25.1评标期间，评委会对投标文件中含义不明确、同类问题表述不一致或者有明显文字和计算错误的内容 ，有权要求投标人作出必要的澄清、说明或者补正。</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投标人的澄清、说明或者补正不得超出投标文件的范围或者改变投标文件的实质性内容。</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评标委员会并非对每个投标人都做澄清要求。</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25.2需要</w:t>
      </w:r>
      <w:r>
        <w:rPr>
          <w:rFonts w:ascii="Times New Roman" w:hAnsi="Times New Roman" w:eastAsia="仿宋" w:cs="Times New Roman"/>
          <w:color w:val="000000"/>
          <w:sz w:val="24"/>
          <w:szCs w:val="24"/>
          <w:lang w:eastAsia="zh-CN"/>
        </w:rPr>
        <w:t xml:space="preserve">投标人</w:t>
      </w:r>
      <w:r>
        <w:rPr>
          <w:rFonts w:ascii="Times New Roman" w:hAnsi="Times New Roman" w:eastAsia="仿宋" w:cs="Times New Roman"/>
          <w:color w:val="000000"/>
          <w:sz w:val="24"/>
          <w:szCs w:val="24"/>
        </w:rPr>
        <w:t xml:space="preserve">进行澄清、说明和补正的，评委</w:t>
      </w:r>
      <w:r>
        <w:rPr>
          <w:rFonts w:ascii="Times New Roman" w:hAnsi="Times New Roman" w:eastAsia="仿宋" w:cs="Times New Roman"/>
          <w:sz w:val="24"/>
          <w:szCs w:val="24"/>
        </w:rPr>
        <w:t xml:space="preserve">会将通过苏采云系统向</w:t>
      </w:r>
      <w:r>
        <w:rPr>
          <w:rFonts w:ascii="Times New Roman" w:hAnsi="Times New Roman" w:eastAsia="仿宋" w:cs="Times New Roman"/>
          <w:sz w:val="24"/>
          <w:szCs w:val="24"/>
          <w:lang w:eastAsia="zh-CN"/>
        </w:rPr>
        <w:t xml:space="preserve">投标人</w:t>
      </w:r>
      <w:r>
        <w:rPr>
          <w:rFonts w:ascii="Times New Roman" w:hAnsi="Times New Roman" w:eastAsia="仿宋" w:cs="Times New Roman"/>
          <w:sz w:val="24"/>
          <w:szCs w:val="24"/>
        </w:rPr>
        <w:t xml:space="preserve">发出“澄清要求函”，接到“澄清要求函”的投标人应当按照要求在苏采云系统中提交“澄清响应函”并加盖CA电子公章。澄清、说明和补正的内容作为投标文件的补充部分，具体操作方式见《操作</w:t>
      </w:r>
      <w:r>
        <w:rPr>
          <w:rFonts w:ascii="Times New Roman" w:hAnsi="Times New Roman" w:eastAsia="仿宋" w:cs="Times New Roman"/>
          <w:sz w:val="24"/>
          <w:szCs w:val="24"/>
          <w:lang w:eastAsia="zh-CN"/>
        </w:rPr>
        <w:t xml:space="preserve">指南</w:t>
      </w:r>
      <w:r>
        <w:rPr>
          <w:rFonts w:ascii="Times New Roman" w:hAnsi="Times New Roman" w:eastAsia="仿宋" w:cs="Times New Roman"/>
          <w:sz w:val="24"/>
          <w:szCs w:val="24"/>
        </w:rPr>
        <w:t xml:space="preserve">》。</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25.3 接到评委会澄清、说明和补正要求的投标人如未按规定做出澄清、说明和补正，其风险由投标人自行承担。</w:t>
      </w:r>
      <w:r>
        <w:rPr>
          <w:rFonts w:ascii="Times New Roman" w:hAnsi="Times New Roman" w:eastAsia="仿宋" w:cs="Times New Roman"/>
          <w:color w:val="000000"/>
          <w:sz w:val="24"/>
          <w:szCs w:val="24"/>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rPr>
          <w:rFonts w:ascii="Times New Roman" w:hAnsi="Times New Roman" w:eastAsia="仿宋" w:cs="Times New Roman"/>
          <w:b/>
          <w:bCs/>
          <w:color w:val="000000"/>
          <w:sz w:val="28"/>
          <w:szCs w:val="28"/>
        </w:rPr>
        <w:t xml:space="preserve">26、对投标文件的初审</w:t>
      </w:r>
      <w:bookmarkEnd w:id="158"/>
      <w:r/>
      <w:bookmarkEnd w:id="159"/>
      <w:r/>
      <w:bookmarkEnd w:id="160"/>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1"/>
        </w:rPr>
        <w:t xml:space="preserve">26.1</w:t>
      </w:r>
      <w:r>
        <w:rPr>
          <w:rFonts w:ascii="Times New Roman" w:hAnsi="Times New Roman" w:eastAsia="仿宋" w:cs="Times New Roman"/>
          <w:bCs/>
          <w:color w:val="000000"/>
          <w:sz w:val="24"/>
          <w:szCs w:val="21"/>
        </w:rPr>
        <w:t xml:space="preserve">投标文件初审分为资格审查和符合性审查。</w:t>
      </w:r>
      <w:r>
        <w:rPr>
          <w:rFonts w:ascii="Times New Roman" w:hAnsi="Times New Roman" w:eastAsia="仿宋" w:cs="Times New Roman"/>
          <w:bCs/>
          <w:color w:val="000000"/>
          <w:sz w:val="24"/>
          <w:szCs w:val="21"/>
        </w:rPr>
      </w:r>
      <w:r/>
    </w:p>
    <w:p>
      <w:pPr>
        <w:pStyle w:val="660"/>
        <w:ind w:firstLine="480"/>
        <w:jc w:val="left"/>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26.1.1 资格审查：依据法律法规和招标文件的规定，由采购人对投标文件中的资格证明文件进行审查。资格审查的结论，采购人以书面形式向评委会进行反馈。</w:t>
      </w:r>
      <w:r>
        <w:rPr>
          <w:rFonts w:ascii="Times New Roman" w:hAnsi="Times New Roman" w:eastAsia="仿宋" w:cs="Times New Roman"/>
          <w:bCs/>
          <w:color w:val="000000"/>
          <w:sz w:val="24"/>
          <w:szCs w:val="21"/>
        </w:rPr>
      </w:r>
      <w:r/>
    </w:p>
    <w:p>
      <w:pPr>
        <w:pStyle w:val="660"/>
        <w:ind w:firstLine="480"/>
        <w:jc w:val="left"/>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ascii="Times New Roman" w:hAnsi="Times New Roman" w:eastAsia="仿宋" w:cs="Times New Roman"/>
          <w:bCs/>
          <w:color w:val="000000"/>
          <w:sz w:val="24"/>
          <w:szCs w:val="21"/>
          <w:lang w:eastAsia="zh-CN"/>
        </w:rPr>
        <w:t xml:space="preserve">信</w:t>
      </w:r>
      <w:r>
        <w:rPr>
          <w:rFonts w:ascii="Times New Roman" w:hAnsi="Times New Roman" w:eastAsia="仿宋" w:cs="Times New Roman"/>
          <w:bCs/>
          <w:color w:val="000000"/>
          <w:sz w:val="24"/>
          <w:szCs w:val="21"/>
        </w:rPr>
        <w:t xml:space="preserve">用记录。</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26.1.2 符合性审查：依据招标文件的规定，由评委会从投标文件的有效性、完整性和对招标文件的响应程度进行审查，以确定是否对招标文件的实质性要求作出响应。</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sz w:val="24"/>
          <w:szCs w:val="21"/>
        </w:rPr>
        <w:outlineLvl w:val="9"/>
      </w:pPr>
      <w:r>
        <w:rPr>
          <w:rFonts w:ascii="Times New Roman" w:hAnsi="Times New Roman" w:eastAsia="仿宋" w:cs="Times New Roman"/>
          <w:bCs/>
          <w:color w:val="000000"/>
          <w:sz w:val="24"/>
          <w:szCs w:val="21"/>
        </w:rPr>
        <w:t xml:space="preserve">26.1.3 未通过资格审查或符合性审查的投标人，</w:t>
      </w:r>
      <w:r>
        <w:rPr>
          <w:rFonts w:ascii="Times New Roman" w:hAnsi="Times New Roman" w:eastAsia="仿宋" w:cs="Times New Roman"/>
          <w:bCs/>
          <w:color w:val="000000"/>
          <w:sz w:val="24"/>
          <w:szCs w:val="21"/>
          <w:lang w:eastAsia="zh-CN"/>
        </w:rPr>
        <w:t xml:space="preserve">交易中心</w:t>
      </w:r>
      <w:r>
        <w:rPr>
          <w:rFonts w:ascii="Times New Roman" w:hAnsi="Times New Roman" w:eastAsia="仿宋" w:cs="Times New Roman"/>
          <w:bCs/>
          <w:color w:val="000000"/>
          <w:sz w:val="24"/>
          <w:szCs w:val="21"/>
        </w:rPr>
        <w:t xml:space="preserve">将</w:t>
      </w:r>
      <w:r>
        <w:rPr>
          <w:rFonts w:ascii="Times New Roman" w:hAnsi="Times New Roman" w:eastAsia="仿宋" w:cs="Times New Roman"/>
          <w:bCs/>
          <w:sz w:val="24"/>
          <w:szCs w:val="21"/>
        </w:rPr>
        <w:t xml:space="preserve">在</w:t>
      </w:r>
      <w:r>
        <w:rPr>
          <w:rFonts w:ascii="Times New Roman" w:hAnsi="Times New Roman" w:eastAsia="仿宋" w:cs="Times New Roman"/>
          <w:sz w:val="24"/>
          <w:szCs w:val="24"/>
        </w:rPr>
        <w:t xml:space="preserve">苏采云系统</w:t>
      </w:r>
      <w:r>
        <w:rPr>
          <w:rFonts w:ascii="Times New Roman" w:hAnsi="Times New Roman" w:eastAsia="仿宋" w:cs="Times New Roman"/>
          <w:bCs/>
          <w:sz w:val="24"/>
          <w:szCs w:val="21"/>
        </w:rPr>
        <w:t xml:space="preserve">中告知未通过资格审查或符合性审查的原因，评审结束后，</w:t>
      </w:r>
      <w:r>
        <w:rPr>
          <w:rFonts w:ascii="Times New Roman" w:hAnsi="Times New Roman" w:eastAsia="仿宋" w:cs="Times New Roman"/>
          <w:bCs/>
          <w:sz w:val="24"/>
          <w:szCs w:val="21"/>
          <w:lang w:eastAsia="zh-CN"/>
        </w:rPr>
        <w:t xml:space="preserve">交易中心</w:t>
      </w:r>
      <w:r>
        <w:rPr>
          <w:rFonts w:ascii="Times New Roman" w:hAnsi="Times New Roman" w:eastAsia="仿宋" w:cs="Times New Roman"/>
          <w:bCs/>
          <w:sz w:val="24"/>
          <w:szCs w:val="21"/>
        </w:rPr>
        <w:t xml:space="preserve">将不再告知未通过资格审查或符合性审查的原因。</w:t>
      </w:r>
      <w:r>
        <w:rPr>
          <w:rFonts w:ascii="Times New Roman" w:hAnsi="Times New Roman" w:eastAsia="仿宋" w:cs="Times New Roman"/>
          <w:bCs/>
          <w:sz w:val="24"/>
          <w:szCs w:val="21"/>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sz w:val="24"/>
          <w:szCs w:val="21"/>
        </w:rPr>
        <w:t xml:space="preserve">26.2</w:t>
      </w:r>
      <w:r>
        <w:rPr>
          <w:rFonts w:ascii="Times New Roman" w:hAnsi="Times New Roman" w:eastAsia="仿宋" w:cs="Times New Roman"/>
          <w:sz w:val="24"/>
          <w:szCs w:val="24"/>
        </w:rPr>
        <w:t xml:space="preserve">在详细评标之前，评委会</w:t>
      </w:r>
      <w:r>
        <w:rPr>
          <w:rFonts w:ascii="Times New Roman" w:hAnsi="Times New Roman" w:eastAsia="仿宋" w:cs="Times New Roman"/>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4"/>
        </w:rPr>
        <w:t xml:space="preserve">所谓重大偏离或保留是指与招标文件规定的实质性要求存在负偏离，或者在实质上与招标文件不一致，而且限制了合同中买方和</w:t>
      </w:r>
      <w:r>
        <w:rPr>
          <w:rFonts w:ascii="Times New Roman" w:hAnsi="Times New Roman" w:eastAsia="仿宋" w:cs="Times New Roman"/>
          <w:color w:val="000000"/>
          <w:sz w:val="24"/>
          <w:szCs w:val="24"/>
          <w:lang w:eastAsia="zh-CN"/>
        </w:rPr>
        <w:t xml:space="preserve">交易中心</w:t>
      </w:r>
      <w:r>
        <w:rPr>
          <w:rFonts w:ascii="Times New Roman" w:hAnsi="Times New Roman" w:eastAsia="仿宋" w:cs="Times New Roman"/>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ascii="Times New Roman" w:hAnsi="Times New Roman" w:eastAsia="仿宋" w:cs="Times New Roman"/>
          <w:bCs/>
          <w:color w:val="000000"/>
          <w:sz w:val="24"/>
          <w:szCs w:val="21"/>
        </w:rPr>
        <w:t xml:space="preserve">评委决定投标文件的响应性只根据投标文件本身的内容，而不寻求外部的证据。</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1"/>
        </w:rPr>
        <w:t xml:space="preserve">26.3</w:t>
      </w:r>
      <w:r>
        <w:rPr>
          <w:rFonts w:ascii="Times New Roman" w:hAnsi="Times New Roman" w:eastAsia="仿宋" w:cs="Times New Roman"/>
          <w:bCs/>
          <w:color w:val="000000"/>
          <w:sz w:val="24"/>
          <w:szCs w:val="21"/>
        </w:rPr>
        <w:t xml:space="preserve">如果投标文件实质上没有响应招标文件的要求，评委会将</w:t>
      </w:r>
      <w:r>
        <w:rPr>
          <w:rFonts w:ascii="Times New Roman" w:hAnsi="Times New Roman" w:eastAsia="仿宋" w:cs="Times New Roman"/>
          <w:bCs/>
          <w:color w:val="000000"/>
          <w:sz w:val="24"/>
          <w:szCs w:val="21"/>
          <w:lang w:eastAsia="zh-CN"/>
        </w:rPr>
        <w:t xml:space="preserve">按无效响应处理</w:t>
      </w:r>
      <w:r>
        <w:rPr>
          <w:rFonts w:ascii="Times New Roman" w:hAnsi="Times New Roman" w:eastAsia="仿宋" w:cs="Times New Roman"/>
          <w:bCs/>
          <w:color w:val="000000"/>
          <w:sz w:val="24"/>
          <w:szCs w:val="21"/>
        </w:rPr>
        <w:t xml:space="preserve">，投标人不得通过修改或撤销不合要求的偏离或保留而使其成为实质性响应的投标。</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1"/>
        </w:rPr>
        <w:t xml:space="preserve">26.4</w:t>
      </w:r>
      <w:r>
        <w:rPr>
          <w:rFonts w:ascii="Times New Roman" w:hAnsi="Times New Roman" w:eastAsia="仿宋" w:cs="Times New Roman"/>
          <w:bCs/>
          <w:color w:val="000000"/>
          <w:sz w:val="24"/>
          <w:szCs w:val="21"/>
        </w:rPr>
        <w:t xml:space="preserve">评委会将对确定为实质性响应的投标进行进一步审核，看其是否有计算上或累加上的算术错误，修正错误的原则如下：</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（1）投标文件中</w:t>
      </w:r>
      <w:r>
        <w:rPr>
          <w:rFonts w:ascii="Times New Roman" w:hAnsi="Times New Roman" w:eastAsia="仿宋" w:cs="Times New Roman"/>
          <w:bCs/>
          <w:color w:val="000000"/>
          <w:sz w:val="24"/>
          <w:szCs w:val="21"/>
          <w:highlight w:val="none"/>
        </w:rPr>
        <w:t xml:space="preserve">开标一览表内容与</w:t>
      </w:r>
      <w:r>
        <w:rPr>
          <w:rFonts w:ascii="Times New Roman" w:hAnsi="Times New Roman" w:eastAsia="仿宋" w:cs="Times New Roman"/>
          <w:bCs/>
          <w:color w:val="000000"/>
          <w:sz w:val="24"/>
          <w:szCs w:val="21"/>
        </w:rPr>
        <w:t xml:space="preserve">投标文件中相应内容不一致的，以开标一览表为准。</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（2）大写金额和小写金额不一致的，以大写金额为准。</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（3）单价金额小数点或者百分比有明显错位的，以开标一览表的总价为准，并修改单价。</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（4）总价金额与按单价汇总金额不一致的，以单价金额计算结果为准。</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同时出现两种以上错误的，按照前款规定的顺序修正。</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rPr>
        <w:outlineLvl w:val="9"/>
      </w:pPr>
      <w:r>
        <w:rPr>
          <w:rFonts w:ascii="Times New Roman" w:hAnsi="Times New Roman" w:eastAsia="仿宋" w:cs="Times New Roman"/>
          <w:color w:val="000000"/>
          <w:sz w:val="24"/>
          <w:szCs w:val="21"/>
        </w:rPr>
        <w:t xml:space="preserve">26.5</w:t>
      </w:r>
      <w:r>
        <w:rPr>
          <w:rFonts w:ascii="Times New Roman" w:hAnsi="Times New Roman" w:eastAsia="仿宋" w:cs="Times New Roman"/>
          <w:bCs/>
          <w:color w:val="000000"/>
          <w:sz w:val="24"/>
          <w:szCs w:val="21"/>
        </w:rPr>
        <w:t xml:space="preserve">评委会将按上述修正错误的方法调整投标文件中的投标报价</w:t>
      </w:r>
      <w:r>
        <w:rPr>
          <w:rFonts w:ascii="Times New Roman" w:hAnsi="Times New Roman" w:eastAsia="仿宋" w:cs="Times New Roman"/>
          <w:bCs/>
          <w:sz w:val="24"/>
          <w:szCs w:val="21"/>
        </w:rPr>
        <w:t xml:space="preserve">，并通过</w:t>
      </w:r>
      <w:r>
        <w:rPr>
          <w:rFonts w:ascii="Times New Roman" w:hAnsi="Times New Roman" w:eastAsia="仿宋" w:cs="Times New Roman"/>
          <w:sz w:val="24"/>
          <w:szCs w:val="24"/>
        </w:rPr>
        <w:t xml:space="preserve">苏采云系统</w:t>
      </w:r>
      <w:r>
        <w:rPr>
          <w:rFonts w:ascii="Times New Roman" w:hAnsi="Times New Roman" w:eastAsia="仿宋" w:cs="Times New Roman"/>
          <w:bCs/>
          <w:sz w:val="24"/>
          <w:szCs w:val="21"/>
        </w:rPr>
        <w:t xml:space="preserve">告知投标人，调整后的价格应对投标人具有约束力。如果投标人不接受修正后的价格，则其投标将被拒绝。</w:t>
      </w:r>
      <w:r>
        <w:rPr>
          <w:rFonts w:ascii="Times New Roman" w:hAnsi="Times New Roman" w:eastAsia="仿宋" w:cs="Times New Roman"/>
        </w:rPr>
      </w:r>
      <w:r/>
    </w:p>
    <w:p>
      <w:pPr>
        <w:pStyle w:val="660"/>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color w:val="000000"/>
          <w:sz w:val="24"/>
          <w:szCs w:val="21"/>
          <w:highlight w:val="none"/>
          <w:lang w:val="en-US" w:eastAsia="zh-CN"/>
        </w:rPr>
        <w:t xml:space="preserve">26.6</w:t>
      </w:r>
      <w:r>
        <w:rPr>
          <w:rFonts w:ascii="Times New Roman" w:hAnsi="Times New Roman" w:eastAsia="仿宋" w:cs="Times New Roman"/>
          <w:color w:val="000000"/>
          <w:sz w:val="24"/>
          <w:szCs w:val="21"/>
          <w:highlight w:val="none"/>
        </w:rPr>
        <w:t xml:space="preserve">评委会将允许修正投标文件中不构成重大偏离的、微小的、非正规的、不一致的或不规则的地方，但这些修改不能影响任何投标人相应的名次排列。</w:t>
      </w:r>
      <w:bookmarkStart w:id="161" w:name="_Toc20823306"/>
      <w:r/>
      <w:bookmarkStart w:id="162" w:name="_Toc16938550"/>
      <w:r/>
      <w:bookmarkStart w:id="163" w:name="_Toc513029234"/>
      <w:r>
        <w:rPr>
          <w:rFonts w:ascii="Times New Roman" w:hAnsi="Times New Roman" w:eastAsia="仿宋" w:cs="Times New Roman"/>
          <w:color w:val="000000"/>
          <w:sz w:val="24"/>
          <w:szCs w:val="21"/>
          <w:highlight w:val="none"/>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26.</w:t>
      </w:r>
      <w:r>
        <w:rPr>
          <w:rFonts w:ascii="Times New Roman" w:hAnsi="Times New Roman" w:eastAsia="仿宋" w:cs="Times New Roman"/>
          <w:color w:val="000000"/>
          <w:sz w:val="24"/>
          <w:szCs w:val="21"/>
          <w:lang w:val="en-US" w:eastAsia="zh-CN"/>
        </w:rPr>
        <w:t xml:space="preserve">7</w:t>
      </w:r>
      <w:r>
        <w:rPr>
          <w:rFonts w:ascii="Times New Roman" w:hAnsi="Times New Roman" w:eastAsia="仿宋" w:cs="Times New Roman"/>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Times New Roman" w:hAnsi="Times New Roman" w:eastAsia="仿宋" w:cs="Times New Roman"/>
          <w:color w:val="000000"/>
          <w:sz w:val="24"/>
          <w:szCs w:val="21"/>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Times New Roman" w:hAnsi="Times New Roman" w:eastAsia="仿宋" w:cs="Times New Roman"/>
          <w:color w:val="000000"/>
          <w:sz w:val="24"/>
          <w:szCs w:val="21"/>
        </w:rPr>
      </w:r>
      <w:r/>
    </w:p>
    <w:p>
      <w:pPr>
        <w:pStyle w:val="660"/>
        <w:ind w:firstLine="42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非单一产品采购项目，招标文件中将载明其中的核心产品。多家投标人提供的核心产品品牌相同的，按前两款规定处理。</w:t>
      </w:r>
      <w:r>
        <w:rPr>
          <w:rFonts w:ascii="Times New Roman" w:hAnsi="Times New Roman" w:eastAsia="仿宋" w:cs="Times New Roman"/>
          <w:color w:val="000000"/>
          <w:sz w:val="24"/>
          <w:szCs w:val="21"/>
        </w:rPr>
      </w:r>
      <w:r/>
    </w:p>
    <w:p>
      <w:pPr>
        <w:pStyle w:val="660"/>
        <w:ind w:firstLine="42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26.</w:t>
      </w:r>
      <w:r>
        <w:rPr>
          <w:rFonts w:ascii="Times New Roman" w:hAnsi="Times New Roman" w:eastAsia="仿宋" w:cs="Times New Roman"/>
          <w:color w:val="000000"/>
          <w:sz w:val="24"/>
          <w:szCs w:val="21"/>
          <w:lang w:val="en-US" w:eastAsia="zh-CN"/>
        </w:rPr>
        <w:t xml:space="preserve">8</w:t>
      </w:r>
      <w:r>
        <w:rPr>
          <w:rFonts w:ascii="Times New Roman" w:hAnsi="Times New Roman" w:eastAsia="仿宋" w:cs="Times New Roman"/>
          <w:color w:val="000000"/>
          <w:sz w:val="24"/>
          <w:szCs w:val="21"/>
        </w:rPr>
        <w:t xml:space="preserve">投标人在开、评标全过程中应保持通讯畅通，及时登录苏采云系统查阅、答复相关信息，并安排专人与</w:t>
      </w:r>
      <w:r>
        <w:rPr>
          <w:rFonts w:ascii="Times New Roman" w:hAnsi="Times New Roman" w:eastAsia="仿宋" w:cs="Times New Roman"/>
          <w:color w:val="000000"/>
          <w:sz w:val="24"/>
          <w:szCs w:val="21"/>
          <w:lang w:eastAsia="zh-CN"/>
        </w:rPr>
        <w:t xml:space="preserve">交易中心</w:t>
      </w:r>
      <w:r>
        <w:rPr>
          <w:rFonts w:ascii="Times New Roman" w:hAnsi="Times New Roman" w:eastAsia="仿宋" w:cs="Times New Roman"/>
          <w:color w:val="000000"/>
          <w:sz w:val="24"/>
          <w:szCs w:val="21"/>
        </w:rPr>
        <w:t xml:space="preserve">及评标委员会联系。</w:t>
      </w:r>
      <w:r>
        <w:rPr>
          <w:rFonts w:ascii="Times New Roman" w:hAnsi="Times New Roman" w:eastAsia="仿宋" w:cs="Times New Roman"/>
          <w:color w:val="000000"/>
          <w:sz w:val="24"/>
          <w:szCs w:val="21"/>
        </w:rPr>
      </w:r>
      <w:r/>
    </w:p>
    <w:p>
      <w:pPr>
        <w:pStyle w:val="660"/>
        <w:ind w:firstLine="420"/>
        <w:pageBreakBefore w:val="0"/>
        <w:spacing w:line="440" w:lineRule="exact"/>
        <w:rPr>
          <w:rFonts w:ascii="Times New Roman" w:hAnsi="Times New Roman" w:eastAsia="仿宋" w:cs="Times New Roman"/>
          <w:b/>
          <w:bCs/>
          <w:color w:val="000000"/>
          <w:sz w:val="24"/>
          <w:szCs w:val="21"/>
          <w:highlight w:val="none"/>
        </w:rPr>
        <w:outlineLvl w:val="9"/>
      </w:pPr>
      <w:r>
        <w:rPr>
          <w:rFonts w:ascii="Times New Roman" w:hAnsi="Times New Roman" w:eastAsia="仿宋" w:cs="Times New Roman"/>
          <w:b/>
          <w:bCs/>
          <w:color w:val="000000"/>
          <w:sz w:val="24"/>
          <w:szCs w:val="21"/>
          <w:highlight w:val="none"/>
          <w:lang w:val="en-US" w:eastAsia="zh-CN"/>
        </w:rPr>
        <w:t xml:space="preserve">26.9</w:t>
      </w:r>
      <w:r>
        <w:rPr>
          <w:rFonts w:ascii="Times New Roman" w:hAnsi="Times New Roman" w:eastAsia="仿宋" w:cs="Times New Roman"/>
          <w:b/>
          <w:bCs/>
          <w:color w:val="000000"/>
          <w:sz w:val="24"/>
          <w:szCs w:val="21"/>
          <w:highlight w:val="none"/>
        </w:rPr>
        <w:t xml:space="preserve">.异常低价审查</w:t>
      </w:r>
      <w:r>
        <w:rPr>
          <w:rFonts w:ascii="Times New Roman" w:hAnsi="Times New Roman" w:eastAsia="仿宋" w:cs="Times New Roman"/>
          <w:b/>
          <w:bCs/>
          <w:color w:val="000000"/>
          <w:sz w:val="24"/>
          <w:szCs w:val="21"/>
          <w:highlight w:val="none"/>
        </w:rPr>
      </w:r>
      <w:r/>
    </w:p>
    <w:p>
      <w:pPr>
        <w:pStyle w:val="660"/>
        <w:ind w:firstLine="480"/>
        <w:pageBreakBefore w:val="0"/>
        <w:spacing w:line="440" w:lineRule="exact"/>
        <w:widowControl w:val="off"/>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26.9.1评标过程中出现下列情形之一的，评标小组应当启动异常低价投标审查程序：</w:t>
      </w:r>
      <w:r>
        <w:rPr>
          <w:rFonts w:ascii="Times New Roman" w:hAnsi="Times New Roman" w:eastAsia="仿宋" w:cs="Times New Roman"/>
          <w:color w:val="000000"/>
          <w:sz w:val="24"/>
          <w:szCs w:val="24"/>
          <w:highlight w:val="none"/>
          <w:lang w:val="en-US" w:eastAsia="zh-CN"/>
        </w:rPr>
      </w:r>
      <w:r/>
    </w:p>
    <w:p>
      <w:pPr>
        <w:pStyle w:val="660"/>
        <w:ind w:firstLine="480"/>
        <w:pageBreakBefore w:val="0"/>
        <w:spacing w:line="440" w:lineRule="exact"/>
        <w:widowControl w:val="off"/>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仿宋" w:cs="Times New Roman"/>
          <w:color w:val="000000"/>
          <w:sz w:val="24"/>
          <w:szCs w:val="24"/>
          <w:highlight w:val="none"/>
          <w:lang w:val="en-US" w:eastAsia="zh-CN"/>
        </w:rPr>
      </w:r>
      <w:r/>
    </w:p>
    <w:p>
      <w:pPr>
        <w:pStyle w:val="660"/>
        <w:ind w:firstLine="480"/>
        <w:pageBreakBefore w:val="0"/>
        <w:spacing w:line="440" w:lineRule="exact"/>
        <w:widowControl w:val="off"/>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ascii="Times New Roman" w:hAnsi="Times New Roman" w:eastAsia="仿宋" w:cs="Times New Roman"/>
          <w:color w:val="000000"/>
          <w:sz w:val="24"/>
          <w:szCs w:val="24"/>
          <w:highlight w:val="none"/>
          <w:lang w:val="en-US" w:eastAsia="zh-CN"/>
        </w:rPr>
      </w:r>
      <w:r/>
    </w:p>
    <w:p>
      <w:pPr>
        <w:pStyle w:val="660"/>
        <w:ind w:firstLine="480"/>
        <w:pageBreakBefore w:val="0"/>
        <w:spacing w:line="440" w:lineRule="exact"/>
        <w:widowControl w:val="off"/>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（3）投标（响应）报价低于采购项目最高限价45%的，即投标（响应）报价&lt;采购项目最高限价×45%；</w:t>
      </w:r>
      <w:r>
        <w:rPr>
          <w:rFonts w:ascii="Times New Roman" w:hAnsi="Times New Roman" w:eastAsia="仿宋" w:cs="Times New Roman"/>
          <w:color w:val="000000"/>
          <w:sz w:val="24"/>
          <w:szCs w:val="24"/>
          <w:highlight w:val="none"/>
          <w:lang w:val="en-US" w:eastAsia="zh-CN"/>
        </w:rPr>
      </w:r>
      <w:r/>
    </w:p>
    <w:p>
      <w:pPr>
        <w:pStyle w:val="660"/>
        <w:ind w:firstLine="480"/>
        <w:pageBreakBefore w:val="0"/>
        <w:spacing w:line="440" w:lineRule="exact"/>
        <w:widowControl w:val="off"/>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（4）评标小组基于专业判断，认为供应商报价过低，有可能影响产品质量或者不能诚信履约的其他情形。</w:t>
      </w:r>
      <w:r>
        <w:rPr>
          <w:rFonts w:ascii="Times New Roman" w:hAnsi="Times New Roman" w:eastAsia="仿宋" w:cs="Times New Roman"/>
          <w:color w:val="000000"/>
          <w:sz w:val="24"/>
          <w:szCs w:val="24"/>
          <w:highlight w:val="none"/>
          <w:lang w:val="en-US" w:eastAsia="zh-CN"/>
        </w:rPr>
      </w:r>
      <w:r/>
    </w:p>
    <w:p>
      <w:pPr>
        <w:pStyle w:val="660"/>
        <w:ind w:firstLine="480"/>
        <w:pageBreakBefore w:val="0"/>
        <w:spacing w:line="440" w:lineRule="exact"/>
        <w:widowControl w:val="off"/>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26.9.2 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仿宋" w:cs="Times New Roman"/>
          <w:color w:val="000000"/>
          <w:sz w:val="24"/>
          <w:szCs w:val="24"/>
          <w:highlight w:val="none"/>
          <w:lang w:val="en-US" w:eastAsia="zh-CN"/>
        </w:rPr>
      </w:r>
      <w:r/>
    </w:p>
    <w:p>
      <w:pPr>
        <w:pStyle w:val="660"/>
        <w:ind w:firstLine="480"/>
        <w:pageBreakBefore w:val="0"/>
        <w:spacing w:line="440" w:lineRule="exact"/>
        <w:widowControl w:val="off"/>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rPr>
          <w:rFonts w:ascii="Times New Roman" w:hAnsi="Times New Roman" w:eastAsia="仿宋" w:cs="Times New Roman"/>
          <w:color w:val="000000"/>
          <w:sz w:val="24"/>
          <w:szCs w:val="24"/>
          <w:highlight w:val="none"/>
          <w:lang w:val="en-US" w:eastAsia="zh-CN"/>
        </w:rPr>
      </w:r>
      <w:r/>
    </w:p>
    <w:p>
      <w:pPr>
        <w:pStyle w:val="660"/>
        <w:ind w:firstLine="480"/>
        <w:pageBreakBefore w:val="0"/>
        <w:spacing w:line="440" w:lineRule="exact"/>
        <w:widowControl w:val="off"/>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rPr>
          <w:rFonts w:ascii="Times New Roman" w:hAnsi="Times New Roman" w:eastAsia="仿宋" w:cs="Times New Roman"/>
          <w:color w:val="000000"/>
          <w:sz w:val="24"/>
          <w:szCs w:val="24"/>
          <w:highlight w:val="none"/>
          <w:lang w:val="en-US" w:eastAsia="zh-CN"/>
        </w:rPr>
      </w:r>
      <w:r/>
    </w:p>
    <w:p>
      <w:pPr>
        <w:pStyle w:val="660"/>
        <w:ind w:firstLine="480"/>
        <w:pageBreakBefore w:val="0"/>
        <w:spacing w:line="440" w:lineRule="exact"/>
        <w:widowControl w:val="off"/>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rPr>
          <w:rFonts w:ascii="Times New Roman" w:hAnsi="Times New Roman" w:eastAsia="仿宋" w:cs="Times New Roman"/>
          <w:color w:val="000000"/>
          <w:sz w:val="24"/>
          <w:szCs w:val="24"/>
          <w:highlight w:val="none"/>
        </w:rPr>
      </w:r>
      <w:r/>
    </w:p>
    <w:p>
      <w:pPr>
        <w:pStyle w:val="660"/>
        <w:ind w:firstLine="422"/>
        <w:keepLines/>
        <w:keepNext/>
        <w:pageBreakBefore w:val="0"/>
        <w:spacing w:line="440" w:lineRule="exact"/>
        <w:rPr>
          <w:rFonts w:ascii="Times New Roman" w:hAnsi="Times New Roman" w:eastAsia="仿宋" w:cs="Times New Roman"/>
          <w:b/>
          <w:bCs/>
          <w:sz w:val="28"/>
          <w:szCs w:val="28"/>
        </w:rPr>
        <w:outlineLvl w:val="9"/>
      </w:pPr>
      <w:r>
        <w:rPr>
          <w:rFonts w:ascii="Times New Roman" w:hAnsi="Times New Roman" w:eastAsia="仿宋" w:cs="Times New Roman"/>
          <w:b/>
          <w:bCs/>
          <w:sz w:val="28"/>
          <w:szCs w:val="28"/>
        </w:rPr>
        <w:t xml:space="preserve">27、</w:t>
      </w:r>
      <w:bookmarkEnd w:id="161"/>
      <w:r/>
      <w:bookmarkEnd w:id="162"/>
      <w:r/>
      <w:bookmarkEnd w:id="163"/>
      <w:r>
        <w:rPr>
          <w:rFonts w:ascii="Times New Roman" w:hAnsi="Times New Roman" w:eastAsia="仿宋" w:cs="Times New Roman"/>
          <w:b/>
          <w:bCs/>
          <w:sz w:val="28"/>
          <w:szCs w:val="28"/>
        </w:rPr>
        <w:t xml:space="preserve">无效投标条款和废标条款</w:t>
      </w:r>
      <w:r>
        <w:rPr>
          <w:rFonts w:ascii="Times New Roman" w:hAnsi="Times New Roman" w:eastAsia="仿宋" w:cs="Times New Roman"/>
          <w:b/>
          <w:bCs/>
          <w:sz w:val="28"/>
          <w:szCs w:val="28"/>
        </w:rPr>
      </w:r>
      <w:r/>
    </w:p>
    <w:p>
      <w:pPr>
        <w:pStyle w:val="660"/>
        <w:ind w:left="479"/>
        <w:pageBreakBefore w:val="0"/>
        <w:spacing w:line="440" w:lineRule="exact"/>
        <w:rPr>
          <w:rFonts w:ascii="Times New Roman" w:hAnsi="Times New Roman" w:eastAsia="仿宋" w:cs="Times New Roman"/>
          <w:bCs/>
          <w:sz w:val="24"/>
          <w:szCs w:val="21"/>
        </w:rPr>
        <w:outlineLvl w:val="9"/>
      </w:pPr>
      <w:r/>
      <w:bookmarkStart w:id="164" w:name="_Toc513029235"/>
      <w:r/>
      <w:bookmarkStart w:id="165" w:name="_Toc16938551"/>
      <w:r/>
      <w:bookmarkStart w:id="166" w:name="_Toc20823307"/>
      <w:r>
        <w:rPr>
          <w:rFonts w:ascii="Times New Roman" w:hAnsi="Times New Roman" w:eastAsia="仿宋" w:cs="Times New Roman"/>
          <w:bCs/>
          <w:sz w:val="24"/>
          <w:szCs w:val="21"/>
        </w:rPr>
        <w:t xml:space="preserve">27.1无效投标条款</w:t>
      </w:r>
      <w:r>
        <w:rPr>
          <w:rFonts w:ascii="Times New Roman" w:hAnsi="Times New Roman" w:eastAsia="仿宋" w:cs="Times New Roman"/>
          <w:bCs/>
          <w:sz w:val="24"/>
          <w:szCs w:val="21"/>
        </w:rPr>
      </w:r>
      <w:r/>
    </w:p>
    <w:p>
      <w:pPr>
        <w:pStyle w:val="660"/>
        <w:ind w:firstLine="480"/>
        <w:pageBreakBefore w:val="0"/>
        <w:spacing w:line="440" w:lineRule="exact"/>
        <w:rPr>
          <w:rFonts w:ascii="Times New Roman" w:hAnsi="Times New Roman" w:eastAsia="仿宋" w:cs="Times New Roman"/>
          <w:bCs/>
          <w:sz w:val="24"/>
          <w:szCs w:val="21"/>
        </w:rPr>
        <w:outlineLvl w:val="9"/>
      </w:pPr>
      <w:r>
        <w:rPr>
          <w:rFonts w:ascii="Times New Roman" w:hAnsi="Times New Roman" w:eastAsia="仿宋" w:cs="Times New Roman"/>
          <w:bCs/>
          <w:sz w:val="24"/>
          <w:szCs w:val="21"/>
        </w:rPr>
        <w:t xml:space="preserve">27.1.1 投标人在</w:t>
      </w:r>
      <w:r>
        <w:rPr>
          <w:rFonts w:ascii="Times New Roman" w:hAnsi="Times New Roman" w:eastAsia="仿宋" w:cs="Times New Roman"/>
          <w:bCs/>
          <w:sz w:val="24"/>
          <w:szCs w:val="21"/>
          <w:lang w:eastAsia="zh-CN"/>
        </w:rPr>
        <w:t xml:space="preserve">“</w:t>
      </w:r>
      <w:r>
        <w:rPr>
          <w:rFonts w:ascii="Times New Roman" w:hAnsi="Times New Roman" w:eastAsia="仿宋" w:cs="Times New Roman"/>
          <w:sz w:val="24"/>
          <w:szCs w:val="24"/>
        </w:rPr>
        <w:t xml:space="preserve">苏采云系统</w:t>
      </w:r>
      <w:r>
        <w:rPr>
          <w:rFonts w:ascii="Times New Roman" w:hAnsi="Times New Roman" w:eastAsia="仿宋" w:cs="Times New Roman"/>
          <w:bCs/>
          <w:sz w:val="24"/>
          <w:szCs w:val="21"/>
          <w:lang w:eastAsia="zh-CN"/>
        </w:rPr>
        <w:t xml:space="preserve">”</w:t>
      </w:r>
      <w:r>
        <w:rPr>
          <w:rFonts w:ascii="Times New Roman" w:hAnsi="Times New Roman" w:eastAsia="仿宋" w:cs="Times New Roman"/>
          <w:bCs/>
          <w:sz w:val="24"/>
          <w:szCs w:val="21"/>
        </w:rPr>
        <w:t xml:space="preserve">规定的时间内未成功解密电子投标文件的。</w:t>
      </w:r>
      <w:r>
        <w:rPr>
          <w:rFonts w:ascii="Times New Roman" w:hAnsi="Times New Roman" w:eastAsia="仿宋" w:cs="Times New Roman"/>
          <w:bCs/>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sz w:val="24"/>
          <w:szCs w:val="21"/>
        </w:rPr>
        <w:t xml:space="preserve">27.1.2 投标人未按照招标文件</w:t>
      </w:r>
      <w:r>
        <w:rPr>
          <w:rFonts w:ascii="Times New Roman" w:hAnsi="Times New Roman" w:eastAsia="仿宋" w:cs="Times New Roman"/>
          <w:bCs/>
          <w:color w:val="000000"/>
          <w:sz w:val="24"/>
          <w:szCs w:val="21"/>
        </w:rPr>
        <w:t xml:space="preserve">要求上传电子投标文件的。</w:t>
      </w:r>
      <w:r>
        <w:rPr>
          <w:rFonts w:ascii="Times New Roman" w:hAnsi="Times New Roman" w:eastAsia="仿宋" w:cs="Times New Roman"/>
          <w:bCs/>
          <w:color w:val="000000"/>
          <w:sz w:val="24"/>
          <w:szCs w:val="21"/>
        </w:rPr>
      </w:r>
      <w:r/>
    </w:p>
    <w:p>
      <w:pPr>
        <w:pStyle w:val="660"/>
        <w:ind w:left="479"/>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27.1.3 投</w:t>
      </w:r>
      <w:r>
        <w:rPr>
          <w:rFonts w:ascii="Times New Roman" w:hAnsi="Times New Roman" w:eastAsia="仿宋" w:cs="Times New Roman"/>
          <w:bCs/>
          <w:sz w:val="24"/>
          <w:szCs w:val="21"/>
        </w:rPr>
        <w:t xml:space="preserve">标人同一分包提交两</w:t>
      </w:r>
      <w:r>
        <w:rPr>
          <w:rFonts w:ascii="Times New Roman" w:hAnsi="Times New Roman" w:eastAsia="仿宋" w:cs="Times New Roman"/>
          <w:bCs/>
          <w:color w:val="000000"/>
          <w:sz w:val="24"/>
          <w:szCs w:val="21"/>
        </w:rPr>
        <w:t xml:space="preserve">个（含两个）以上不同的投标报价的。</w:t>
      </w:r>
      <w:r>
        <w:rPr>
          <w:rFonts w:ascii="Times New Roman" w:hAnsi="Times New Roman" w:eastAsia="仿宋" w:cs="Times New Roman"/>
          <w:bCs/>
          <w:color w:val="000000"/>
          <w:sz w:val="24"/>
          <w:szCs w:val="21"/>
        </w:rPr>
      </w:r>
      <w:r/>
    </w:p>
    <w:p>
      <w:pPr>
        <w:pStyle w:val="660"/>
        <w:ind w:left="479"/>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27.1.4投标人不具备招标文件中规定资格要求的。</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27.1.5投标人的报价超过了采购预算或最高限价的。</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i/>
          <w:color w:val="000000"/>
          <w:sz w:val="24"/>
          <w:szCs w:val="21"/>
          <w:u w:val="single"/>
        </w:rPr>
        <w:outlineLvl w:val="9"/>
      </w:pPr>
      <w:r>
        <w:rPr>
          <w:rFonts w:ascii="Times New Roman" w:hAnsi="Times New Roman" w:eastAsia="仿宋" w:cs="Times New Roman"/>
          <w:bCs/>
          <w:color w:val="000000"/>
          <w:sz w:val="24"/>
          <w:szCs w:val="21"/>
        </w:rPr>
        <w:t xml:space="preserve">27.1.6未通过符合性审查的。</w:t>
      </w:r>
      <w:r>
        <w:rPr>
          <w:rFonts w:ascii="Times New Roman" w:hAnsi="Times New Roman" w:eastAsia="仿宋" w:cs="Times New Roman"/>
          <w:bCs/>
          <w:i/>
          <w:color w:val="000000"/>
          <w:sz w:val="24"/>
          <w:szCs w:val="21"/>
          <w:u w:val="single"/>
        </w:rPr>
      </w:r>
      <w:r/>
    </w:p>
    <w:p>
      <w:pPr>
        <w:pStyle w:val="660"/>
        <w:ind w:firstLine="360"/>
        <w:pageBreakBefore w:val="0"/>
        <w:spacing w:line="440" w:lineRule="exact"/>
        <w:rPr>
          <w:rFonts w:ascii="Times New Roman" w:hAnsi="Times New Roman" w:eastAsia="仿宋" w:cs="Times New Roman"/>
          <w:bCs/>
          <w:i/>
          <w:color w:val="0000ff"/>
          <w:sz w:val="24"/>
          <w:szCs w:val="21"/>
          <w:u w:val="single"/>
        </w:rPr>
        <w:outlineLvl w:val="9"/>
      </w:pPr>
      <w:r>
        <w:rPr>
          <w:rFonts w:ascii="Times New Roman" w:hAnsi="Times New Roman" w:eastAsia="仿宋" w:cs="Times New Roman"/>
          <w:bCs/>
          <w:color w:val="000000"/>
          <w:sz w:val="24"/>
          <w:szCs w:val="21"/>
        </w:rPr>
        <w:t xml:space="preserve"> 27.1.7不符合招标文件中规定的实质性要求的</w:t>
      </w:r>
      <w:r>
        <w:rPr>
          <w:rFonts w:ascii="Times New Roman" w:hAnsi="Times New Roman" w:eastAsia="仿宋" w:cs="Times New Roman"/>
          <w:bCs/>
          <w:color w:val="0000ff"/>
          <w:sz w:val="24"/>
          <w:szCs w:val="21"/>
        </w:rPr>
        <w:t xml:space="preserve">（</w:t>
      </w:r>
      <w:r>
        <w:rPr>
          <w:rFonts w:ascii="Times New Roman" w:hAnsi="Times New Roman" w:eastAsia="仿宋" w:cs="Times New Roman"/>
          <w:bCs/>
          <w:i/>
          <w:color w:val="0000ff"/>
          <w:sz w:val="24"/>
          <w:szCs w:val="21"/>
          <w:u w:val="single"/>
        </w:rPr>
        <w:t xml:space="preserve">本招标文件中斜体且有下划线部分为实质性要求）。</w:t>
      </w:r>
      <w:r>
        <w:rPr>
          <w:rFonts w:ascii="Times New Roman" w:hAnsi="Times New Roman" w:eastAsia="仿宋" w:cs="Times New Roman"/>
          <w:bCs/>
          <w:i/>
          <w:color w:val="0000ff"/>
          <w:sz w:val="24"/>
          <w:szCs w:val="21"/>
          <w:u w:val="single"/>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27.1.9  投标文件含有采购人不能接受的附加条件的。</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27.1.10评标委员会认为投标人的报价</w:t>
      </w:r>
      <w:r>
        <w:rPr>
          <w:rFonts w:ascii="Times New Roman" w:hAnsi="Times New Roman" w:eastAsia="仿宋" w:cs="Times New Roman"/>
          <w:bCs/>
          <w:sz w:val="24"/>
          <w:szCs w:val="21"/>
        </w:rPr>
        <w:t xml:space="preserve">明显低于其他通过符合性审查投标人的报价，有可能影响产品质量或者不能诚信履约的，将通过</w:t>
      </w:r>
      <w:r>
        <w:rPr>
          <w:rFonts w:ascii="Times New Roman" w:hAnsi="Times New Roman" w:eastAsia="仿宋" w:cs="Times New Roman"/>
          <w:sz w:val="24"/>
          <w:szCs w:val="24"/>
        </w:rPr>
        <w:t xml:space="preserve">苏采云系统</w:t>
      </w:r>
      <w:r>
        <w:rPr>
          <w:rFonts w:ascii="Times New Roman" w:hAnsi="Times New Roman" w:eastAsia="仿宋" w:cs="Times New Roman"/>
          <w:bCs/>
          <w:sz w:val="24"/>
          <w:szCs w:val="21"/>
        </w:rPr>
        <w:t xml:space="preserve">要求其在合理的时间内提供说明，必要时提交相关证明材料；投标人不能证明其报价合理性的，评标委员会应当将其作为无效投标处理。</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w:t>
      </w:r>
      <w:r>
        <w:rPr>
          <w:rFonts w:ascii="Times New Roman" w:hAnsi="Times New Roman" w:eastAsia="仿宋" w:cs="Times New Roman"/>
          <w:bCs/>
          <w:color w:val="000000"/>
          <w:sz w:val="24"/>
          <w:szCs w:val="21"/>
          <w:lang w:val="en-US" w:eastAsia="zh-CN"/>
        </w:rPr>
        <w:t xml:space="preserve">7</w:t>
      </w:r>
      <w:r>
        <w:rPr>
          <w:rFonts w:ascii="Times New Roman" w:hAnsi="Times New Roman" w:eastAsia="仿宋" w:cs="Times New Roman"/>
          <w:bCs/>
          <w:color w:val="000000"/>
          <w:sz w:val="24"/>
          <w:szCs w:val="21"/>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27.1.12 投标文件未按照招标文件要求加盖CA电子公章的。</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方正魏碑_GBK" w:cs="Times New Roman"/>
          <w:bCs/>
          <w:color w:val="000000"/>
          <w:sz w:val="28"/>
          <w:szCs w:val="28"/>
        </w:rPr>
        <w:outlineLvl w:val="9"/>
      </w:pPr>
      <w:r>
        <w:rPr>
          <w:rFonts w:ascii="Times New Roman" w:hAnsi="Times New Roman" w:eastAsia="仿宋" w:cs="Times New Roman"/>
          <w:bCs/>
          <w:color w:val="000000"/>
          <w:sz w:val="24"/>
          <w:szCs w:val="21"/>
        </w:rPr>
        <w:t xml:space="preserve">2</w:t>
      </w:r>
      <w:r>
        <w:rPr>
          <w:rFonts w:ascii="Times New Roman" w:hAnsi="Times New Roman" w:eastAsia="仿宋" w:cs="Times New Roman"/>
          <w:bCs/>
          <w:color w:val="000000"/>
          <w:sz w:val="24"/>
          <w:szCs w:val="21"/>
          <w:lang w:val="en-US" w:eastAsia="zh-CN"/>
        </w:rPr>
        <w:t xml:space="preserve">7</w:t>
      </w:r>
      <w:r>
        <w:rPr>
          <w:rFonts w:ascii="Times New Roman" w:hAnsi="Times New Roman" w:eastAsia="仿宋" w:cs="Times New Roman"/>
          <w:bCs/>
          <w:color w:val="000000"/>
          <w:sz w:val="24"/>
          <w:szCs w:val="21"/>
        </w:rPr>
        <w:t xml:space="preserve">.1.13 投标人所投标产品不符合招标文件中所列国家强制性标准的。</w:t>
      </w:r>
      <w:r>
        <w:rPr>
          <w:rFonts w:ascii="Times New Roman" w:hAnsi="Times New Roman" w:eastAsia="方正魏碑_GBK" w:cs="Times New Roman"/>
          <w:bCs/>
          <w:color w:val="000000"/>
          <w:sz w:val="28"/>
          <w:szCs w:val="28"/>
        </w:rPr>
      </w:r>
      <w:r/>
    </w:p>
    <w:p>
      <w:pPr>
        <w:pStyle w:val="660"/>
        <w:ind w:firstLine="480"/>
        <w:pageBreakBefore w:val="0"/>
        <w:spacing w:line="440" w:lineRule="exact"/>
        <w:rPr>
          <w:rFonts w:ascii="Times New Roman" w:hAnsi="Times New Roman" w:cs="Times New Roman"/>
          <w:b/>
          <w:bCs/>
          <w:color w:val="000000"/>
        </w:rPr>
      </w:pPr>
      <w:r>
        <w:rPr>
          <w:rFonts w:ascii="Times New Roman" w:hAnsi="Times New Roman" w:eastAsia="仿宋" w:cs="Times New Roman"/>
          <w:color w:val="000000"/>
          <w:sz w:val="24"/>
          <w:szCs w:val="24"/>
          <w:highlight w:val="none"/>
          <w:lang w:val="en-US" w:eastAsia="zh-CN"/>
        </w:rPr>
        <w:t xml:space="preserve">27.1.14</w:t>
      </w:r>
      <w:r>
        <w:rPr>
          <w:rFonts w:ascii="Times New Roman" w:hAnsi="Times New Roman" w:eastAsia="仿宋" w:cs="Times New Roman"/>
          <w:color w:val="000000"/>
          <w:sz w:val="24"/>
          <w:szCs w:val="24"/>
          <w:highlight w:val="none"/>
        </w:rPr>
        <w:t xml:space="preserve">不同供应商的响应文件经系统查询Mac地址</w:t>
      </w:r>
      <w:r>
        <w:rPr>
          <w:rFonts w:ascii="Times New Roman" w:hAnsi="Times New Roman" w:eastAsia="仿宋" w:cs="Times New Roman"/>
          <w:color w:val="000000"/>
          <w:sz w:val="24"/>
          <w:szCs w:val="24"/>
          <w:highlight w:val="none"/>
          <w:lang w:val="en-US" w:eastAsia="zh-CN"/>
        </w:rPr>
        <w:t xml:space="preserve">或</w:t>
      </w:r>
      <w:r>
        <w:rPr>
          <w:rFonts w:ascii="Times New Roman" w:hAnsi="Times New Roman" w:eastAsia="仿宋" w:cs="Times New Roman"/>
          <w:color w:val="000000"/>
          <w:sz w:val="24"/>
          <w:szCs w:val="24"/>
          <w:highlight w:val="none"/>
        </w:rPr>
        <w:t xml:space="preserve">标书制作工具客户端标识码一致的（并移送政府采购监管部门进行处理）。</w:t>
      </w:r>
      <w:r>
        <w:rPr>
          <w:rFonts w:ascii="Times New Roman" w:hAnsi="Times New Roman" w:cs="Times New Roman"/>
          <w:b/>
          <w:bCs/>
          <w:color w:val="000000"/>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27.1.1</w:t>
      </w:r>
      <w:r>
        <w:rPr>
          <w:rFonts w:ascii="Times New Roman" w:hAnsi="Times New Roman" w:eastAsia="仿宋" w:cs="Times New Roman"/>
          <w:bCs/>
          <w:color w:val="000000"/>
          <w:sz w:val="24"/>
          <w:szCs w:val="21"/>
          <w:lang w:val="en-US" w:eastAsia="zh-CN"/>
        </w:rPr>
        <w:t xml:space="preserve">5</w:t>
      </w:r>
      <w:r>
        <w:rPr>
          <w:rFonts w:ascii="Times New Roman" w:hAnsi="Times New Roman" w:eastAsia="仿宋" w:cs="Times New Roman"/>
          <w:bCs/>
          <w:color w:val="000000"/>
          <w:sz w:val="24"/>
          <w:szCs w:val="21"/>
        </w:rPr>
        <w:t xml:space="preserve">其他法律、法规及本招标文件规定的属无效投标的情形。</w:t>
      </w:r>
      <w:r>
        <w:rPr>
          <w:rFonts w:ascii="Times New Roman" w:hAnsi="Times New Roman" w:eastAsia="仿宋" w:cs="Times New Roman"/>
          <w:bCs/>
          <w:color w:val="000000"/>
          <w:sz w:val="24"/>
          <w:szCs w:val="21"/>
        </w:rPr>
      </w:r>
      <w:r/>
    </w:p>
    <w:p>
      <w:pPr>
        <w:pStyle w:val="660"/>
        <w:ind w:left="479"/>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27.2废标条款</w:t>
      </w:r>
      <w:r>
        <w:rPr>
          <w:rFonts w:ascii="Times New Roman" w:hAnsi="Times New Roman" w:eastAsia="仿宋" w:cs="Times New Roman"/>
          <w:bCs/>
          <w:color w:val="000000"/>
          <w:sz w:val="24"/>
          <w:szCs w:val="21"/>
        </w:rPr>
      </w:r>
      <w:r/>
    </w:p>
    <w:p>
      <w:pPr>
        <w:pStyle w:val="660"/>
        <w:ind w:left="479"/>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27.2.1符合专业条件的</w:t>
      </w:r>
      <w:r>
        <w:rPr>
          <w:rFonts w:ascii="Times New Roman" w:hAnsi="Times New Roman" w:eastAsia="仿宋" w:cs="Times New Roman"/>
          <w:bCs/>
          <w:color w:val="000000"/>
          <w:sz w:val="24"/>
          <w:szCs w:val="21"/>
          <w:lang w:eastAsia="zh-CN"/>
        </w:rPr>
        <w:t xml:space="preserve">投标人</w:t>
      </w:r>
      <w:r>
        <w:rPr>
          <w:rFonts w:ascii="Times New Roman" w:hAnsi="Times New Roman" w:eastAsia="仿宋" w:cs="Times New Roman"/>
          <w:bCs/>
          <w:color w:val="000000"/>
          <w:sz w:val="24"/>
          <w:szCs w:val="21"/>
        </w:rPr>
        <w:t xml:space="preserve">或者对招标文件作实质响应的</w:t>
      </w:r>
      <w:r>
        <w:rPr>
          <w:rFonts w:ascii="Times New Roman" w:hAnsi="Times New Roman" w:eastAsia="仿宋" w:cs="Times New Roman"/>
          <w:bCs/>
          <w:color w:val="000000"/>
          <w:sz w:val="24"/>
          <w:szCs w:val="21"/>
          <w:lang w:eastAsia="zh-CN"/>
        </w:rPr>
        <w:t xml:space="preserve">投标人</w:t>
      </w:r>
      <w:r>
        <w:rPr>
          <w:rFonts w:ascii="Times New Roman" w:hAnsi="Times New Roman" w:eastAsia="仿宋" w:cs="Times New Roman"/>
          <w:bCs/>
          <w:color w:val="000000"/>
          <w:sz w:val="24"/>
          <w:szCs w:val="21"/>
        </w:rPr>
        <w:t xml:space="preserve">不足三家的。27.2.2出现影响采购公正的违法、违规行为的。</w:t>
      </w:r>
      <w:r>
        <w:rPr>
          <w:rFonts w:ascii="Times New Roman" w:hAnsi="Times New Roman" w:eastAsia="仿宋" w:cs="Times New Roman"/>
          <w:bCs/>
          <w:color w:val="000000"/>
          <w:sz w:val="24"/>
          <w:szCs w:val="21"/>
        </w:rPr>
      </w:r>
      <w:r/>
    </w:p>
    <w:p>
      <w:pPr>
        <w:pStyle w:val="660"/>
        <w:ind w:left="479"/>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27.2.3因重大变故，采购任务取消的。</w:t>
      </w:r>
      <w:r>
        <w:rPr>
          <w:rFonts w:ascii="Times New Roman" w:hAnsi="Times New Roman" w:eastAsia="仿宋" w:cs="Times New Roman"/>
          <w:bCs/>
          <w:color w:val="000000"/>
          <w:sz w:val="24"/>
          <w:szCs w:val="21"/>
        </w:rPr>
      </w:r>
      <w:r/>
    </w:p>
    <w:p>
      <w:pPr>
        <w:pStyle w:val="660"/>
        <w:ind w:left="479"/>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27.2.4评标委员会认定招标文件存在歧义、重大缺陷导致评审工作无法进行。</w:t>
      </w:r>
      <w:r>
        <w:rPr>
          <w:rFonts w:ascii="Times New Roman" w:hAnsi="Times New Roman" w:eastAsia="仿宋" w:cs="Times New Roman"/>
          <w:bCs/>
          <w:color w:val="000000"/>
          <w:sz w:val="24"/>
          <w:szCs w:val="21"/>
        </w:rPr>
      </w:r>
      <w:r/>
    </w:p>
    <w:p>
      <w:pPr>
        <w:pStyle w:val="660"/>
        <w:ind w:left="479"/>
        <w:pageBreakBefore w:val="0"/>
        <w:spacing w:line="440" w:lineRule="exact"/>
        <w:rPr>
          <w:rFonts w:ascii="Times New Roman" w:hAnsi="Times New Roman" w:eastAsia="仿宋" w:cs="Times New Roman"/>
          <w:bCs/>
          <w:sz w:val="24"/>
          <w:szCs w:val="21"/>
        </w:rPr>
        <w:outlineLvl w:val="9"/>
      </w:pPr>
      <w:r>
        <w:rPr>
          <w:rFonts w:ascii="Times New Roman" w:hAnsi="Times New Roman" w:eastAsia="仿宋" w:cs="Times New Roman"/>
          <w:bCs/>
          <w:color w:val="000000"/>
          <w:sz w:val="24"/>
          <w:szCs w:val="21"/>
        </w:rPr>
        <w:t xml:space="preserve">27.2</w:t>
      </w:r>
      <w:r>
        <w:rPr>
          <w:rFonts w:ascii="Times New Roman" w:hAnsi="Times New Roman" w:eastAsia="仿宋" w:cs="Times New Roman"/>
          <w:bCs/>
          <w:sz w:val="24"/>
          <w:szCs w:val="21"/>
        </w:rPr>
        <w:t xml:space="preserve">.5 因</w:t>
      </w:r>
      <w:r>
        <w:rPr>
          <w:rFonts w:ascii="Times New Roman" w:hAnsi="Times New Roman" w:eastAsia="仿宋" w:cs="Times New Roman"/>
          <w:sz w:val="24"/>
          <w:szCs w:val="24"/>
        </w:rPr>
        <w:t xml:space="preserve">苏采云</w:t>
      </w:r>
      <w:r>
        <w:rPr>
          <w:rFonts w:ascii="Times New Roman" w:hAnsi="Times New Roman" w:eastAsia="仿宋" w:cs="Times New Roman"/>
          <w:bCs/>
          <w:sz w:val="24"/>
          <w:szCs w:val="21"/>
        </w:rPr>
        <w:t xml:space="preserve">系统故障原因造成开标不成功的。</w:t>
      </w:r>
      <w:r>
        <w:rPr>
          <w:rFonts w:ascii="Times New Roman" w:hAnsi="Times New Roman" w:eastAsia="仿宋" w:cs="Times New Roman"/>
          <w:bCs/>
          <w:sz w:val="24"/>
          <w:szCs w:val="21"/>
        </w:rPr>
      </w:r>
      <w:r/>
    </w:p>
    <w:p>
      <w:pPr>
        <w:pStyle w:val="660"/>
        <w:ind w:left="479"/>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sz w:val="24"/>
          <w:szCs w:val="21"/>
        </w:rPr>
        <w:t xml:space="preserve">27.3 投标截止时间结束后</w:t>
      </w:r>
      <w:r>
        <w:rPr>
          <w:rFonts w:ascii="Times New Roman" w:hAnsi="Times New Roman" w:eastAsia="仿宋" w:cs="Times New Roman"/>
          <w:bCs/>
          <w:color w:val="000000"/>
          <w:sz w:val="24"/>
          <w:szCs w:val="21"/>
        </w:rPr>
        <w:t xml:space="preserve">参加投标的供应商不足三家的处理：</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27.3.1如出现投标截止时间结束后参加投标的供应商或者在评标期间对招标文件做出实质响应的供应商不足三家情况，按政府采购相关规定执行。</w:t>
      </w:r>
      <w:r>
        <w:rPr>
          <w:rFonts w:ascii="Times New Roman" w:hAnsi="Times New Roman" w:eastAsia="仿宋" w:cs="Times New Roman"/>
          <w:bCs/>
          <w:color w:val="000000"/>
          <w:sz w:val="24"/>
          <w:szCs w:val="21"/>
        </w:rPr>
      </w:r>
      <w:r/>
    </w:p>
    <w:p>
      <w:pPr>
        <w:pStyle w:val="660"/>
        <w:ind w:firstLine="482"/>
        <w:keepLines/>
        <w:keepNext/>
        <w:pageBreakBefore w:val="0"/>
        <w:spacing w:before="145" w:after="145" w:line="440" w:lineRule="exact"/>
        <w:rPr>
          <w:rFonts w:ascii="Times New Roman" w:hAnsi="Times New Roman" w:eastAsia="仿宋" w:cs="Times New Roman"/>
          <w:b/>
          <w:bCs/>
          <w:color w:val="000000"/>
          <w:sz w:val="32"/>
          <w:szCs w:val="32"/>
        </w:rPr>
        <w:outlineLvl w:val="9"/>
      </w:pPr>
      <w:r/>
      <w:bookmarkStart w:id="167" w:name="_Toc120614219"/>
      <w:r>
        <w:rPr>
          <w:rFonts w:ascii="Times New Roman" w:hAnsi="Times New Roman" w:eastAsia="仿宋" w:cs="Times New Roman"/>
          <w:b/>
          <w:bCs/>
          <w:color w:val="000000"/>
          <w:sz w:val="32"/>
          <w:szCs w:val="32"/>
        </w:rPr>
        <w:t xml:space="preserve">六、</w:t>
      </w:r>
      <w:bookmarkEnd w:id="164"/>
      <w:r/>
      <w:bookmarkEnd w:id="165"/>
      <w:r/>
      <w:bookmarkEnd w:id="166"/>
      <w:r>
        <w:rPr>
          <w:rFonts w:ascii="Times New Roman" w:hAnsi="Times New Roman" w:eastAsia="仿宋" w:cs="Times New Roman"/>
          <w:b/>
          <w:bCs/>
          <w:color w:val="000000"/>
          <w:sz w:val="32"/>
          <w:szCs w:val="32"/>
        </w:rPr>
        <w:t xml:space="preserve">定标</w:t>
      </w:r>
      <w:bookmarkEnd w:id="167"/>
      <w:r>
        <w:rPr>
          <w:rFonts w:ascii="Times New Roman" w:hAnsi="Times New Roman" w:eastAsia="仿宋" w:cs="Times New Roman"/>
          <w:b/>
          <w:bCs/>
          <w:color w:val="000000"/>
          <w:sz w:val="32"/>
          <w:szCs w:val="32"/>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68" w:name="_Toc513029238"/>
      <w:r/>
      <w:bookmarkStart w:id="169" w:name="_Toc20823310"/>
      <w:r/>
      <w:bookmarkStart w:id="170" w:name="_Toc16938554"/>
      <w:r>
        <w:rPr>
          <w:rFonts w:ascii="Times New Roman" w:hAnsi="Times New Roman" w:eastAsia="仿宋" w:cs="Times New Roman"/>
          <w:b/>
          <w:bCs/>
          <w:color w:val="000000"/>
          <w:sz w:val="28"/>
          <w:szCs w:val="28"/>
        </w:rPr>
        <w:t xml:space="preserve">28、</w:t>
      </w:r>
      <w:bookmarkEnd w:id="168"/>
      <w:r>
        <w:rPr>
          <w:rFonts w:ascii="Times New Roman" w:hAnsi="Times New Roman" w:eastAsia="仿宋" w:cs="Times New Roman"/>
          <w:b/>
          <w:bCs/>
          <w:color w:val="000000"/>
          <w:sz w:val="28"/>
          <w:szCs w:val="28"/>
        </w:rPr>
        <w:t xml:space="preserve">确定</w:t>
      </w:r>
      <w:bookmarkEnd w:id="169"/>
      <w:r/>
      <w:bookmarkEnd w:id="170"/>
      <w:r>
        <w:rPr>
          <w:rFonts w:ascii="Times New Roman" w:hAnsi="Times New Roman" w:eastAsia="仿宋" w:cs="Times New Roman"/>
          <w:b/>
          <w:bCs/>
          <w:color w:val="000000"/>
          <w:sz w:val="28"/>
          <w:szCs w:val="28"/>
        </w:rPr>
        <w:t xml:space="preserve">中标单位</w:t>
      </w:r>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bCs/>
          <w:color w:val="000000"/>
          <w:sz w:val="24"/>
          <w:szCs w:val="21"/>
          <w:highlight w:val="none"/>
        </w:rPr>
        <w:outlineLvl w:val="9"/>
      </w:pPr>
      <w:r>
        <w:rPr>
          <w:rFonts w:ascii="Times New Roman" w:hAnsi="Times New Roman" w:eastAsia="仿宋" w:cs="Times New Roman"/>
          <w:bCs/>
          <w:color w:val="000000"/>
          <w:sz w:val="24"/>
          <w:szCs w:val="21"/>
          <w:highlight w:val="none"/>
        </w:rPr>
        <w:t xml:space="preserve">28.1中标候选人的选取原则和数量见招标文件第五章规定。</w:t>
      </w:r>
      <w:r>
        <w:rPr>
          <w:rFonts w:ascii="Times New Roman" w:hAnsi="Times New Roman" w:eastAsia="仿宋" w:cs="Times New Roman"/>
          <w:bCs/>
          <w:color w:val="000000"/>
          <w:sz w:val="24"/>
          <w:szCs w:val="21"/>
          <w:highlight w:val="none"/>
        </w:rPr>
      </w:r>
      <w:r/>
    </w:p>
    <w:p>
      <w:pPr>
        <w:pStyle w:val="660"/>
        <w:ind w:firstLine="480"/>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rPr>
        <w:t xml:space="preserve">28.2 采购人在评标报告确定的中标候选人名单中按顺序确定中标人。</w:t>
      </w:r>
      <w:r>
        <w:rPr>
          <w:rFonts w:ascii="Times New Roman" w:hAnsi="Times New Roman" w:eastAsia="仿宋" w:cs="Times New Roman"/>
          <w:bCs/>
          <w:color w:val="000000"/>
          <w:sz w:val="24"/>
          <w:szCs w:val="24"/>
          <w:highlight w:val="none"/>
        </w:rPr>
      </w:r>
      <w:r/>
    </w:p>
    <w:p>
      <w:pPr>
        <w:pStyle w:val="660"/>
        <w:ind w:firstLine="48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bCs/>
          <w:color w:val="000000"/>
          <w:sz w:val="24"/>
          <w:szCs w:val="24"/>
          <w:highlight w:val="none"/>
        </w:rPr>
        <w:t xml:space="preserve">28.3 </w:t>
      </w:r>
      <w:r>
        <w:rPr>
          <w:rFonts w:ascii="Times New Roman" w:hAnsi="Times New Roman" w:eastAsia="仿宋" w:cs="Times New Roman"/>
          <w:color w:val="000000"/>
          <w:sz w:val="24"/>
          <w:szCs w:val="24"/>
          <w:highlight w:val="none"/>
          <w:lang w:eastAsia="zh-CN"/>
        </w:rPr>
        <w:t xml:space="preserve">交易中心</w:t>
      </w:r>
      <w:r>
        <w:rPr>
          <w:rFonts w:ascii="Times New Roman" w:hAnsi="Times New Roman" w:eastAsia="仿宋" w:cs="Times New Roman"/>
          <w:color w:val="000000"/>
          <w:sz w:val="24"/>
          <w:szCs w:val="24"/>
          <w:highlight w:val="none"/>
        </w:rPr>
        <w:t xml:space="preserve">将在“江苏政府采购网”发布中标公告，公告期限为1个工作日。</w:t>
      </w:r>
      <w:r>
        <w:rPr>
          <w:rFonts w:ascii="Times New Roman" w:hAnsi="Times New Roman" w:eastAsia="仿宋" w:cs="Times New Roman"/>
          <w:color w:val="000000"/>
          <w:sz w:val="24"/>
          <w:szCs w:val="24"/>
          <w:highlight w:val="none"/>
        </w:rPr>
      </w:r>
      <w:r/>
    </w:p>
    <w:p>
      <w:pPr>
        <w:pStyle w:val="660"/>
        <w:ind w:firstLine="48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28.4 若有充分证据证明，中标人出现下列情况之一的，一经</w:t>
      </w:r>
      <w:r>
        <w:rPr>
          <w:rFonts w:ascii="Times New Roman" w:hAnsi="Times New Roman" w:eastAsia="仿宋" w:cs="Times New Roman"/>
          <w:color w:val="000000"/>
          <w:sz w:val="24"/>
          <w:szCs w:val="24"/>
          <w:highlight w:val="none"/>
        </w:rPr>
        <w:t xml:space="preserve">查实，将被取消中标资格：</w:t>
      </w:r>
      <w:r>
        <w:rPr>
          <w:rFonts w:ascii="Times New Roman" w:hAnsi="Times New Roman" w:eastAsia="仿宋" w:cs="Times New Roman"/>
          <w:color w:val="000000"/>
          <w:sz w:val="24"/>
          <w:szCs w:val="24"/>
          <w:highlight w:val="none"/>
        </w:rPr>
      </w:r>
      <w:r/>
    </w:p>
    <w:p>
      <w:pPr>
        <w:pStyle w:val="660"/>
        <w:ind w:firstLine="48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28.4.1提供虚假材料谋取中标的。</w:t>
      </w:r>
      <w:r>
        <w:rPr>
          <w:rFonts w:ascii="Times New Roman" w:hAnsi="Times New Roman" w:eastAsia="仿宋" w:cs="Times New Roman"/>
          <w:color w:val="000000"/>
          <w:sz w:val="24"/>
          <w:szCs w:val="24"/>
          <w:highlight w:val="none"/>
        </w:rPr>
      </w:r>
      <w:r/>
    </w:p>
    <w:p>
      <w:pPr>
        <w:pStyle w:val="660"/>
        <w:ind w:firstLine="480"/>
        <w:pageBreakBefore w:val="0"/>
        <w:spacing w:line="440" w:lineRule="exact"/>
        <w:rPr>
          <w:rFonts w:ascii="Times New Roman" w:hAnsi="Times New Roman" w:eastAsia="仿宋" w:cs="Times New Roman"/>
          <w:highlight w:val="none"/>
        </w:rPr>
        <w:outlineLvl w:val="9"/>
      </w:pPr>
      <w:r>
        <w:rPr>
          <w:rFonts w:ascii="Times New Roman" w:hAnsi="Times New Roman" w:eastAsia="仿宋" w:cs="Times New Roman"/>
          <w:color w:val="000000"/>
          <w:sz w:val="24"/>
          <w:szCs w:val="24"/>
          <w:highlight w:val="none"/>
        </w:rPr>
        <w:t xml:space="preserve">28.4.2向采购人、</w:t>
      </w:r>
      <w:r>
        <w:rPr>
          <w:rFonts w:ascii="Times New Roman" w:hAnsi="Times New Roman" w:eastAsia="仿宋" w:cs="Times New Roman"/>
          <w:color w:val="000000"/>
          <w:sz w:val="24"/>
          <w:szCs w:val="24"/>
          <w:highlight w:val="none"/>
          <w:lang w:eastAsia="zh-CN"/>
        </w:rPr>
        <w:t xml:space="preserve">交易中心</w:t>
      </w:r>
      <w:r>
        <w:rPr>
          <w:rFonts w:ascii="Times New Roman" w:hAnsi="Times New Roman" w:eastAsia="仿宋" w:cs="Times New Roman"/>
          <w:color w:val="000000"/>
          <w:sz w:val="24"/>
          <w:szCs w:val="24"/>
          <w:highlight w:val="none"/>
        </w:rPr>
        <w:t xml:space="preserve">行贿或者提供其他不正当利益的。</w:t>
      </w:r>
      <w:r>
        <w:rPr>
          <w:rFonts w:ascii="Times New Roman" w:hAnsi="Times New Roman" w:eastAsia="仿宋" w:cs="Times New Roman"/>
          <w:highlight w:val="none"/>
        </w:rPr>
      </w:r>
      <w:r/>
    </w:p>
    <w:p>
      <w:pPr>
        <w:pStyle w:val="660"/>
        <w:ind w:firstLine="48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lang w:val="en-US" w:eastAsia="zh-CN"/>
        </w:rPr>
        <w:t xml:space="preserve">28.4.3 </w:t>
      </w:r>
      <w:r>
        <w:rPr>
          <w:rFonts w:ascii="Times New Roman" w:hAnsi="Times New Roman" w:eastAsia="仿宋" w:cs="Times New Roman"/>
          <w:color w:val="000000"/>
          <w:sz w:val="24"/>
          <w:szCs w:val="24"/>
          <w:highlight w:val="none"/>
        </w:rPr>
        <w:t xml:space="preserve">属于本文件规定的无效条件，但在评标过程中又未被评委会发现的。</w:t>
      </w:r>
      <w:r>
        <w:rPr>
          <w:rFonts w:ascii="Times New Roman" w:hAnsi="Times New Roman" w:eastAsia="仿宋" w:cs="Times New Roman"/>
          <w:color w:val="000000"/>
          <w:sz w:val="24"/>
          <w:szCs w:val="24"/>
          <w:highlight w:val="none"/>
        </w:rPr>
      </w:r>
      <w:r/>
    </w:p>
    <w:p>
      <w:pPr>
        <w:pStyle w:val="660"/>
        <w:ind w:firstLine="48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28.4.</w:t>
      </w:r>
      <w:r>
        <w:rPr>
          <w:rFonts w:ascii="Times New Roman" w:hAnsi="Times New Roman" w:eastAsia="仿宋" w:cs="Times New Roman"/>
          <w:color w:val="000000"/>
          <w:sz w:val="24"/>
          <w:szCs w:val="24"/>
          <w:highlight w:val="none"/>
          <w:lang w:val="en-US" w:eastAsia="zh-CN"/>
        </w:rPr>
        <w:t xml:space="preserve">4</w:t>
      </w:r>
      <w:r>
        <w:rPr>
          <w:rFonts w:ascii="Times New Roman" w:hAnsi="Times New Roman" w:eastAsia="仿宋" w:cs="Times New Roman"/>
          <w:color w:val="000000"/>
          <w:sz w:val="24"/>
          <w:szCs w:val="24"/>
          <w:highlight w:val="none"/>
        </w:rPr>
        <w:t xml:space="preserve">与采购人或者其他供应商恶意串通的。</w:t>
      </w:r>
      <w:r>
        <w:rPr>
          <w:rFonts w:ascii="Times New Roman" w:hAnsi="Times New Roman" w:eastAsia="仿宋" w:cs="Times New Roman"/>
          <w:color w:val="000000"/>
          <w:sz w:val="24"/>
          <w:szCs w:val="24"/>
          <w:highlight w:val="none"/>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highlight w:val="none"/>
        </w:rPr>
        <w:t xml:space="preserve">28.4.</w:t>
      </w:r>
      <w:r>
        <w:rPr>
          <w:rFonts w:ascii="Times New Roman" w:hAnsi="Times New Roman" w:eastAsia="仿宋" w:cs="Times New Roman"/>
          <w:color w:val="000000"/>
          <w:sz w:val="24"/>
          <w:szCs w:val="24"/>
          <w:highlight w:val="none"/>
          <w:lang w:val="en-US" w:eastAsia="zh-CN"/>
        </w:rPr>
        <w:t xml:space="preserve">5</w:t>
      </w:r>
      <w:r>
        <w:rPr>
          <w:rFonts w:ascii="Times New Roman" w:hAnsi="Times New Roman" w:eastAsia="仿宋" w:cs="Times New Roman"/>
          <w:color w:val="000000"/>
          <w:sz w:val="24"/>
          <w:szCs w:val="24"/>
        </w:rPr>
        <w:t xml:space="preserve">采取不正当手段诋毁、排挤其他供应商的。</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bookmarkStart w:id="171" w:name="_Toc200451960"/>
      <w:r>
        <w:rPr>
          <w:rFonts w:ascii="Times New Roman" w:hAnsi="Times New Roman" w:eastAsia="仿宋" w:cs="Times New Roman"/>
          <w:color w:val="000000"/>
          <w:sz w:val="24"/>
          <w:szCs w:val="24"/>
        </w:rPr>
        <w:t xml:space="preserve">28.5</w:t>
      </w:r>
      <w:r>
        <w:rPr>
          <w:rFonts w:ascii="Times New Roman" w:hAnsi="Times New Roman" w:eastAsia="仿宋" w:cs="Times New Roman"/>
          <w:color w:val="000000"/>
          <w:sz w:val="24"/>
          <w:szCs w:val="24"/>
        </w:rPr>
        <w:t xml:space="preserve">有下列情形之一的，视为投标人串通投标，投标无效：</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28.5.1不同投标人的投标文件由同一单位或者个人编制。</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28.5.2不同投标人委托同一单位或者个人办理投标事宜。</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28.5.3 不同投标人的投标文件载明的项目管理成员或者联系人员为同一人。</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28.5.4不同投标人的投标文件异常一致或者投标报价呈规律性差异。</w:t>
      </w:r>
      <w:r>
        <w:rPr>
          <w:rFonts w:ascii="Times New Roman" w:hAnsi="Times New Roman" w:eastAsia="仿宋" w:cs="Times New Roman"/>
          <w:color w:val="000000"/>
          <w:sz w:val="24"/>
          <w:szCs w:val="24"/>
        </w:rPr>
      </w:r>
      <w:r/>
    </w:p>
    <w:p>
      <w:pPr>
        <w:pStyle w:val="660"/>
        <w:ind w:firstLine="422"/>
        <w:keepLines/>
        <w:keepNext/>
        <w:pageBreakBefore w:val="0"/>
        <w:spacing w:line="440" w:lineRule="exact"/>
        <w:rPr>
          <w:rFonts w:ascii="Times New Roman" w:hAnsi="Times New Roman" w:eastAsia="仿宋" w:cs="Times New Roman"/>
          <w:b/>
          <w:bCs/>
          <w:sz w:val="28"/>
          <w:szCs w:val="28"/>
        </w:rPr>
        <w:outlineLvl w:val="9"/>
      </w:pPr>
      <w:r>
        <w:rPr>
          <w:rFonts w:ascii="Times New Roman" w:hAnsi="Times New Roman" w:eastAsia="仿宋" w:cs="Times New Roman"/>
          <w:b/>
          <w:bCs/>
          <w:sz w:val="28"/>
          <w:szCs w:val="28"/>
        </w:rPr>
        <w:t xml:space="preserve">29、质疑处理</w:t>
      </w:r>
      <w:bookmarkEnd w:id="171"/>
      <w:r>
        <w:rPr>
          <w:rFonts w:ascii="Times New Roman" w:hAnsi="Times New Roman" w:eastAsia="仿宋" w:cs="Times New Roman"/>
          <w:b/>
          <w:bCs/>
          <w:sz w:val="28"/>
          <w:szCs w:val="28"/>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29.1 提出质疑的供应商应当是参与所质疑项目采购活动的供应商。潜在供应商依法获取其可质疑的采购文件的，可以对采购文件提出质疑。</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w:t>
      </w:r>
      <w:r>
        <w:rPr>
          <w:rFonts w:ascii="Times New Roman" w:hAnsi="Times New Roman" w:eastAsia="仿宋" w:cs="Times New Roman"/>
          <w:color w:val="000000"/>
          <w:sz w:val="24"/>
          <w:szCs w:val="24"/>
          <w:lang w:eastAsia="zh-CN"/>
        </w:rPr>
        <w:t xml:space="preserve">交易中心</w:t>
      </w:r>
      <w:r>
        <w:rPr>
          <w:rFonts w:ascii="Times New Roman" w:hAnsi="Times New Roman" w:eastAsia="仿宋" w:cs="Times New Roman"/>
          <w:color w:val="000000"/>
          <w:sz w:val="24"/>
          <w:szCs w:val="24"/>
        </w:rPr>
        <w:t xml:space="preserve">提出质疑。上述应知其权益受到损害之日，是指：</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lang w:eastAsia="zh-CN"/>
        </w:rPr>
        <w:outlineLvl w:val="9"/>
      </w:pPr>
      <w:r>
        <w:rPr>
          <w:rFonts w:ascii="Times New Roman" w:hAnsi="Times New Roman" w:eastAsia="仿宋" w:cs="Times New Roman"/>
          <w:color w:val="000000"/>
          <w:sz w:val="24"/>
          <w:szCs w:val="24"/>
        </w:rPr>
        <w:t xml:space="preserve">29.2.1</w:t>
      </w:r>
      <w:r>
        <w:rPr>
          <w:rFonts w:ascii="Times New Roman" w:hAnsi="Times New Roman" w:eastAsia="仿宋" w:cs="Times New Roman"/>
          <w:color w:val="000000"/>
          <w:sz w:val="24"/>
          <w:szCs w:val="24"/>
        </w:rPr>
        <w:t xml:space="preserve">对可以质疑的采购文件提出质疑的，为收到采购文件之日或者采购文件公告期限届满之日；</w:t>
      </w:r>
      <w:r>
        <w:rPr>
          <w:rFonts w:ascii="Times New Roman" w:hAnsi="Times New Roman" w:eastAsia="仿宋" w:cs="Times New Roman"/>
          <w:color w:val="000000"/>
          <w:sz w:val="24"/>
          <w:szCs w:val="24"/>
          <w:lang w:eastAsia="zh-CN"/>
        </w:rPr>
      </w:r>
      <w:r/>
    </w:p>
    <w:p>
      <w:pPr>
        <w:pStyle w:val="660"/>
        <w:pageBreakBefore w:val="0"/>
        <w:spacing w:line="440" w:lineRule="exact"/>
        <w:rPr>
          <w:rFonts w:ascii="Times New Roman" w:hAnsi="Times New Roman" w:eastAsia="仿宋" w:cs="Times New Roman"/>
          <w:color w:val="000000"/>
          <w:sz w:val="24"/>
          <w:szCs w:val="24"/>
          <w:lang w:eastAsia="zh-CN"/>
        </w:rPr>
        <w:outlineLvl w:val="9"/>
      </w:pPr>
      <w:r>
        <w:rPr>
          <w:rFonts w:ascii="Times New Roman" w:hAnsi="Times New Roman" w:eastAsia="仿宋" w:cs="Times New Roman"/>
          <w:color w:val="000000"/>
          <w:sz w:val="24"/>
          <w:szCs w:val="24"/>
        </w:rPr>
        <w:t xml:space="preserve">　</w:t>
      </w:r>
      <w:r>
        <w:rPr>
          <w:rFonts w:ascii="Times New Roman" w:hAnsi="Times New Roman" w:eastAsia="仿宋" w:cs="Times New Roman"/>
          <w:color w:val="000000"/>
          <w:sz w:val="24"/>
          <w:szCs w:val="24"/>
        </w:rPr>
        <w:t xml:space="preserve">29.2.2</w:t>
      </w:r>
      <w:r>
        <w:rPr>
          <w:rFonts w:ascii="Times New Roman" w:hAnsi="Times New Roman" w:eastAsia="仿宋" w:cs="Times New Roman"/>
          <w:color w:val="000000"/>
          <w:sz w:val="24"/>
          <w:szCs w:val="24"/>
        </w:rPr>
        <w:t xml:space="preserve">对采购过程提出质疑的，为各采购程序环节结束之日；</w:t>
      </w:r>
      <w:r>
        <w:rPr>
          <w:rFonts w:ascii="Times New Roman" w:hAnsi="Times New Roman" w:eastAsia="仿宋" w:cs="Times New Roman"/>
          <w:color w:val="000000"/>
          <w:sz w:val="24"/>
          <w:szCs w:val="24"/>
          <w:lang w:eastAsia="zh-CN"/>
        </w:rPr>
      </w:r>
      <w:r/>
    </w:p>
    <w:p>
      <w:pPr>
        <w:pStyle w:val="66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29.2.3</w:t>
      </w:r>
      <w:r>
        <w:rPr>
          <w:rFonts w:ascii="Times New Roman" w:hAnsi="Times New Roman" w:eastAsia="仿宋" w:cs="Times New Roman"/>
          <w:color w:val="000000"/>
          <w:sz w:val="24"/>
          <w:szCs w:val="24"/>
        </w:rPr>
        <w:t xml:space="preserve">对中标或者成交结果提出质疑的，为中标或者成交结果公告期限届满之日。</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供应商应当在法定质疑期内一次性提出针对同一采购程序环节的质疑。供应商如在法定期限内对同一采购程序环节提出多次质疑的，采购人、</w:t>
      </w:r>
      <w:r>
        <w:rPr>
          <w:rFonts w:ascii="Times New Roman" w:hAnsi="Times New Roman" w:eastAsia="仿宋" w:cs="Times New Roman"/>
          <w:color w:val="000000"/>
          <w:sz w:val="24"/>
          <w:szCs w:val="24"/>
          <w:lang w:eastAsia="zh-CN"/>
        </w:rPr>
        <w:t xml:space="preserve">交易中心</w:t>
      </w:r>
      <w:r>
        <w:rPr>
          <w:rFonts w:ascii="Times New Roman" w:hAnsi="Times New Roman" w:eastAsia="仿宋" w:cs="Times New Roman"/>
          <w:color w:val="000000"/>
          <w:sz w:val="24"/>
          <w:szCs w:val="24"/>
        </w:rPr>
        <w:t xml:space="preserve">将只对供应商第一次质疑作出答复。</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highlight w:val="none"/>
        </w:rPr>
        <w:t xml:space="preserve">29.3质疑函必须按照本招标文件中《质疑函范本》</w:t>
      </w:r>
      <w:r>
        <w:rPr>
          <w:rFonts w:ascii="Times New Roman" w:hAnsi="Times New Roman" w:eastAsia="仿宋" w:cs="Times New Roman"/>
          <w:color w:val="000000"/>
          <w:sz w:val="24"/>
          <w:szCs w:val="24"/>
          <w:highlight w:val="none"/>
          <w:lang w:eastAsia="zh-CN"/>
        </w:rPr>
        <w:t xml:space="preserve">（附件</w:t>
      </w:r>
      <w:r>
        <w:rPr>
          <w:rFonts w:ascii="Times New Roman" w:hAnsi="Times New Roman" w:eastAsia="仿宋" w:cs="Times New Roman"/>
          <w:color w:val="000000"/>
          <w:sz w:val="24"/>
          <w:szCs w:val="24"/>
          <w:highlight w:val="none"/>
          <w:lang w:val="en-US" w:eastAsia="zh-CN"/>
        </w:rPr>
        <w:t xml:space="preserve">14</w:t>
      </w: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4"/>
          <w:highlight w:val="none"/>
        </w:rPr>
        <w:t xml:space="preserve">要求的格式和内容</w:t>
      </w:r>
      <w:r>
        <w:rPr>
          <w:rFonts w:ascii="Times New Roman" w:hAnsi="Times New Roman" w:eastAsia="仿宋" w:cs="Times New Roman"/>
          <w:color w:val="000000"/>
          <w:sz w:val="24"/>
          <w:szCs w:val="24"/>
        </w:rPr>
        <w:t xml:space="preserve">进行填写。供应商如组成联合体参加投标，则《质疑函范本》中要求签字、盖章、加盖公章之处，联合体各方均须按要求签字、盖章、加盖公章。</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b/>
          <w:sz w:val="24"/>
          <w:szCs w:val="24"/>
        </w:rPr>
        <w:outlineLvl w:val="9"/>
      </w:pPr>
      <w:r>
        <w:rPr>
          <w:rFonts w:ascii="Times New Roman" w:hAnsi="Times New Roman" w:eastAsia="仿宋" w:cs="Times New Roman"/>
          <w:sz w:val="24"/>
          <w:szCs w:val="24"/>
        </w:rPr>
        <w:t xml:space="preserve">29.4 </w:t>
      </w:r>
      <w:r>
        <w:rPr>
          <w:rFonts w:ascii="Times New Roman" w:hAnsi="Times New Roman" w:eastAsia="仿宋" w:cs="Times New Roman"/>
          <w:sz w:val="24"/>
          <w:szCs w:val="24"/>
          <w:lang w:eastAsia="zh-CN"/>
        </w:rPr>
        <w:t xml:space="preserve">投标人</w:t>
      </w:r>
      <w:r>
        <w:rPr>
          <w:rFonts w:ascii="Times New Roman" w:hAnsi="Times New Roman" w:eastAsia="仿宋" w:cs="Times New Roman"/>
          <w:sz w:val="24"/>
          <w:szCs w:val="24"/>
        </w:rPr>
        <w:t xml:space="preserve">（含潜在</w:t>
      </w:r>
      <w:r>
        <w:rPr>
          <w:rFonts w:ascii="Times New Roman" w:hAnsi="Times New Roman" w:eastAsia="仿宋" w:cs="Times New Roman"/>
          <w:sz w:val="24"/>
          <w:szCs w:val="24"/>
          <w:lang w:eastAsia="zh-CN"/>
        </w:rPr>
        <w:t xml:space="preserve">投标人</w:t>
      </w:r>
      <w:r>
        <w:rPr>
          <w:rFonts w:ascii="Times New Roman" w:hAnsi="Times New Roman" w:eastAsia="仿宋" w:cs="Times New Roman"/>
          <w:sz w:val="24"/>
          <w:szCs w:val="24"/>
        </w:rPr>
        <w:t xml:space="preserve">）对采购方式、招标文件中采购需求、供应商资格条件、评标方法和评标标准、合同文本及资格审查结果的询问、质疑请向采购人提出，由采购人负责答复。</w:t>
      </w:r>
      <w:r>
        <w:rPr>
          <w:rFonts w:ascii="Times New Roman" w:hAnsi="Times New Roman" w:eastAsia="仿宋" w:cs="Times New Roman"/>
          <w:sz w:val="24"/>
          <w:szCs w:val="24"/>
          <w:lang w:eastAsia="zh-CN"/>
        </w:rPr>
        <w:t xml:space="preserve">投标人</w:t>
      </w:r>
      <w:r>
        <w:rPr>
          <w:rFonts w:ascii="Times New Roman" w:hAnsi="Times New Roman" w:eastAsia="仿宋" w:cs="Times New Roman"/>
          <w:sz w:val="24"/>
          <w:szCs w:val="24"/>
        </w:rPr>
        <w:t xml:space="preserve">对其他事项的询问、质疑请向</w:t>
      </w:r>
      <w:r>
        <w:rPr>
          <w:rFonts w:ascii="Times New Roman" w:hAnsi="Times New Roman" w:eastAsia="仿宋" w:cs="Times New Roman"/>
          <w:sz w:val="24"/>
          <w:szCs w:val="24"/>
          <w:lang w:eastAsia="zh-CN"/>
        </w:rPr>
        <w:t xml:space="preserve">交易中心</w:t>
      </w:r>
      <w:r>
        <w:rPr>
          <w:rFonts w:ascii="Times New Roman" w:hAnsi="Times New Roman" w:eastAsia="仿宋" w:cs="Times New Roman"/>
          <w:sz w:val="24"/>
          <w:szCs w:val="24"/>
        </w:rPr>
        <w:t xml:space="preserve">提出，由</w:t>
      </w:r>
      <w:r>
        <w:rPr>
          <w:rFonts w:ascii="Times New Roman" w:hAnsi="Times New Roman" w:eastAsia="仿宋" w:cs="Times New Roman"/>
          <w:sz w:val="24"/>
          <w:szCs w:val="24"/>
          <w:lang w:eastAsia="zh-CN"/>
        </w:rPr>
        <w:t xml:space="preserve">交易中心</w:t>
      </w:r>
      <w:r>
        <w:rPr>
          <w:rFonts w:ascii="Times New Roman" w:hAnsi="Times New Roman" w:eastAsia="仿宋" w:cs="Times New Roman"/>
          <w:sz w:val="24"/>
          <w:szCs w:val="24"/>
        </w:rPr>
        <w:t xml:space="preserve">负责答复。</w:t>
      </w:r>
      <w:r>
        <w:rPr>
          <w:rFonts w:ascii="Times New Roman" w:hAnsi="Times New Roman" w:eastAsia="仿宋" w:cs="Times New Roman"/>
          <w:b/>
          <w:sz w:val="24"/>
          <w:szCs w:val="24"/>
        </w:rPr>
      </w:r>
      <w:r/>
    </w:p>
    <w:p>
      <w:pPr>
        <w:pStyle w:val="660"/>
        <w:ind w:firstLine="480"/>
        <w:pageBreakBefore w:val="0"/>
        <w:spacing w:line="440" w:lineRule="exact"/>
        <w:rPr>
          <w:rFonts w:ascii="Times New Roman" w:hAnsi="Times New Roman" w:eastAsia="仿宋" w:cs="Times New Roman"/>
          <w:sz w:val="24"/>
          <w:szCs w:val="24"/>
        </w:rPr>
        <w:outlineLvl w:val="9"/>
      </w:pPr>
      <w:r>
        <w:rPr>
          <w:rFonts w:ascii="Times New Roman" w:hAnsi="Times New Roman" w:eastAsia="仿宋" w:cs="Times New Roman"/>
          <w:sz w:val="24"/>
          <w:szCs w:val="24"/>
        </w:rPr>
        <w:t xml:space="preserve">采购人及</w:t>
      </w:r>
      <w:r>
        <w:rPr>
          <w:rFonts w:ascii="Times New Roman" w:hAnsi="Times New Roman" w:eastAsia="仿宋" w:cs="Times New Roman"/>
          <w:sz w:val="24"/>
          <w:szCs w:val="24"/>
          <w:lang w:eastAsia="zh-CN"/>
        </w:rPr>
        <w:t xml:space="preserve">交易中心</w:t>
      </w:r>
      <w:r>
        <w:rPr>
          <w:rFonts w:ascii="Times New Roman" w:hAnsi="Times New Roman" w:eastAsia="仿宋" w:cs="Times New Roman"/>
          <w:sz w:val="24"/>
          <w:szCs w:val="24"/>
        </w:rPr>
        <w:t xml:space="preserve">只接收以纸质原件形式送达的质疑,建议</w:t>
      </w:r>
      <w:r>
        <w:rPr>
          <w:rFonts w:ascii="Times New Roman" w:hAnsi="Times New Roman" w:eastAsia="仿宋" w:cs="Times New Roman"/>
          <w:sz w:val="24"/>
          <w:szCs w:val="24"/>
          <w:lang w:eastAsia="zh-CN"/>
        </w:rPr>
        <w:t xml:space="preserve">投标人</w:t>
      </w:r>
      <w:r>
        <w:rPr>
          <w:rFonts w:ascii="Times New Roman" w:hAnsi="Times New Roman" w:eastAsia="仿宋" w:cs="Times New Roman"/>
          <w:sz w:val="24"/>
          <w:szCs w:val="24"/>
        </w:rPr>
        <w:t xml:space="preserve">尽量通过邮寄方式提交质疑（采购人和</w:t>
      </w:r>
      <w:r>
        <w:rPr>
          <w:rFonts w:ascii="Times New Roman" w:hAnsi="Times New Roman" w:eastAsia="仿宋" w:cs="Times New Roman"/>
          <w:sz w:val="24"/>
          <w:szCs w:val="24"/>
          <w:lang w:eastAsia="zh-CN"/>
        </w:rPr>
        <w:t xml:space="preserve">交易中心</w:t>
      </w:r>
      <w:r>
        <w:rPr>
          <w:rFonts w:ascii="Times New Roman" w:hAnsi="Times New Roman" w:eastAsia="仿宋" w:cs="Times New Roman"/>
          <w:sz w:val="24"/>
          <w:szCs w:val="24"/>
        </w:rPr>
        <w:t xml:space="preserve">不接受</w:t>
      </w:r>
      <w:r>
        <w:rPr>
          <w:rFonts w:ascii="Times New Roman" w:hAnsi="Times New Roman" w:eastAsia="仿宋" w:cs="Times New Roman"/>
          <w:color w:val="ff0000"/>
          <w:sz w:val="24"/>
          <w:szCs w:val="24"/>
        </w:rPr>
        <w:t xml:space="preserve">无快递运单号的快递</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采购人质疑接收人及联系方式</w:t>
      </w:r>
      <w:r>
        <w:rPr>
          <w:rFonts w:ascii="Times New Roman" w:hAnsi="Times New Roman" w:eastAsia="仿宋" w:cs="Times New Roman"/>
          <w:color w:val="000000"/>
          <w:sz w:val="24"/>
          <w:szCs w:val="24"/>
          <w:lang w:eastAsia="zh-CN"/>
        </w:rPr>
        <w:t xml:space="preserve">，</w:t>
      </w:r>
      <w:r>
        <w:rPr>
          <w:rFonts w:ascii="Times New Roman" w:hAnsi="Times New Roman" w:eastAsia="仿宋" w:cs="Times New Roman"/>
          <w:color w:val="000000"/>
          <w:sz w:val="24"/>
          <w:szCs w:val="24"/>
        </w:rPr>
        <w:t xml:space="preserve">见</w:t>
      </w:r>
      <w:r>
        <w:rPr>
          <w:rFonts w:ascii="Times New Roman" w:hAnsi="Times New Roman" w:eastAsia="仿宋" w:cs="Times New Roman"/>
          <w:color w:val="000000"/>
          <w:sz w:val="24"/>
          <w:szCs w:val="24"/>
          <w:lang w:eastAsia="zh-CN"/>
        </w:rPr>
        <w:t xml:space="preserve">本</w:t>
      </w:r>
      <w:r>
        <w:rPr>
          <w:rFonts w:ascii="Times New Roman" w:hAnsi="Times New Roman" w:eastAsia="仿宋" w:cs="Times New Roman"/>
          <w:color w:val="000000"/>
          <w:sz w:val="24"/>
          <w:szCs w:val="24"/>
        </w:rPr>
        <w:t xml:space="preserve">招标文件第一章。</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交易中心质疑受理部门及联系方式</w:t>
      </w:r>
      <w:r>
        <w:rPr>
          <w:rFonts w:ascii="Times New Roman" w:hAnsi="Times New Roman" w:eastAsia="仿宋" w:cs="Times New Roman"/>
          <w:color w:val="000000"/>
          <w:sz w:val="24"/>
          <w:szCs w:val="24"/>
          <w:lang w:eastAsia="zh-CN"/>
        </w:rPr>
        <w:t xml:space="preserve">，</w:t>
      </w:r>
      <w:r>
        <w:rPr>
          <w:rFonts w:ascii="Times New Roman" w:hAnsi="Times New Roman" w:eastAsia="仿宋" w:cs="Times New Roman"/>
          <w:color w:val="000000"/>
          <w:sz w:val="24"/>
          <w:szCs w:val="24"/>
        </w:rPr>
        <w:t xml:space="preserve">见</w:t>
      </w:r>
      <w:r>
        <w:rPr>
          <w:rFonts w:ascii="Times New Roman" w:hAnsi="Times New Roman" w:eastAsia="仿宋" w:cs="Times New Roman"/>
          <w:color w:val="000000"/>
          <w:sz w:val="24"/>
          <w:szCs w:val="24"/>
          <w:lang w:val="en-US" w:eastAsia="zh-CN"/>
        </w:rPr>
        <w:t xml:space="preserve">本</w:t>
      </w:r>
      <w:r>
        <w:rPr>
          <w:rFonts w:ascii="Times New Roman" w:hAnsi="Times New Roman" w:eastAsia="仿宋" w:cs="Times New Roman"/>
          <w:color w:val="000000"/>
          <w:sz w:val="24"/>
          <w:szCs w:val="24"/>
        </w:rPr>
        <w:t xml:space="preserve">招标文件第一</w:t>
      </w:r>
      <w:r>
        <w:rPr>
          <w:rFonts w:ascii="Times New Roman" w:hAnsi="Times New Roman" w:eastAsia="仿宋" w:cs="Times New Roman"/>
          <w:color w:val="000000"/>
          <w:sz w:val="24"/>
          <w:szCs w:val="24"/>
          <w:lang w:eastAsia="zh-CN"/>
        </w:rPr>
        <w:t xml:space="preserve">章</w:t>
      </w:r>
      <w:r>
        <w:rPr>
          <w:rFonts w:ascii="Times New Roman" w:hAnsi="Times New Roman" w:eastAsia="仿宋" w:cs="Times New Roman"/>
          <w:color w:val="000000"/>
          <w:sz w:val="24"/>
          <w:szCs w:val="24"/>
        </w:rPr>
        <w:t xml:space="preserve">。</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29.5 以下情形的质疑不予受理</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29.5.1 内容不符合《政府采购质疑和投诉办法》第十二条规定的质疑。</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29.5.2 超出政府采购法定期限的质疑。</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29.5.3 以传真、电子邮件等方式递交的非原件形式的质疑。</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29.5.4 未参加投标活动的供应商或在投标活动中自身权益未受到损害的供应商所提出的质疑。</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29.5.5供应商组成联合体参加投标，联合体中任何一方或多方未按要求签字、盖章、加盖公章的质疑。</w:t>
      </w:r>
      <w:r>
        <w:rPr>
          <w:rFonts w:ascii="Times New Roman" w:hAnsi="Times New Roman" w:eastAsia="仿宋" w:cs="Times New Roman"/>
          <w:color w:val="000000"/>
          <w:sz w:val="24"/>
          <w:szCs w:val="24"/>
        </w:rPr>
      </w:r>
      <w:r/>
    </w:p>
    <w:p>
      <w:pPr>
        <w:pStyle w:val="660"/>
        <w:ind w:firstLine="468"/>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29.6 供应商提出书面质疑必须有理、有据，不得捏造事实、提供虚假材料进行恶意质疑。否则，一经查实，</w:t>
      </w:r>
      <w:r>
        <w:rPr>
          <w:rFonts w:ascii="Times New Roman" w:hAnsi="Times New Roman" w:eastAsia="仿宋" w:cs="Times New Roman"/>
          <w:color w:val="000000"/>
          <w:sz w:val="24"/>
          <w:szCs w:val="24"/>
          <w:lang w:eastAsia="zh-CN"/>
        </w:rPr>
        <w:t xml:space="preserve">采购人及交易中心</w:t>
      </w:r>
      <w:r>
        <w:rPr>
          <w:rFonts w:ascii="Times New Roman" w:hAnsi="Times New Roman" w:eastAsia="仿宋" w:cs="Times New Roman"/>
          <w:color w:val="000000"/>
          <w:sz w:val="24"/>
          <w:szCs w:val="24"/>
        </w:rPr>
        <w:t xml:space="preserve">有权依据政府采购的有关规定，报请政府采购监管部门对该供应商进行相应的行政处罚和记录该供应商的失信信息。</w:t>
      </w:r>
      <w:r>
        <w:rPr>
          <w:rFonts w:ascii="Times New Roman" w:hAnsi="Times New Roman" w:eastAsia="仿宋" w:cs="Times New Roman"/>
          <w:color w:val="000000"/>
          <w:sz w:val="24"/>
          <w:szCs w:val="24"/>
        </w:rPr>
      </w:r>
      <w:r/>
    </w:p>
    <w:p>
      <w:pPr>
        <w:pStyle w:val="660"/>
        <w:ind w:firstLine="422"/>
        <w:keepLines/>
        <w:keepNext/>
        <w:pageBreakBefore w:val="0"/>
        <w:spacing w:line="440" w:lineRule="exact"/>
        <w:rPr>
          <w:rFonts w:ascii="Times New Roman" w:hAnsi="Times New Roman" w:eastAsia="仿宋" w:cs="Times New Roman"/>
          <w:b/>
          <w:bCs/>
          <w:sz w:val="28"/>
          <w:szCs w:val="28"/>
        </w:rPr>
        <w:outlineLvl w:val="9"/>
      </w:pPr>
      <w:r>
        <w:rPr>
          <w:rFonts w:ascii="Times New Roman" w:hAnsi="Times New Roman" w:eastAsia="仿宋" w:cs="Times New Roman"/>
          <w:b/>
          <w:bCs/>
          <w:sz w:val="28"/>
          <w:szCs w:val="28"/>
        </w:rPr>
        <w:t xml:space="preserve">30、中标通知书</w:t>
      </w:r>
      <w:r>
        <w:rPr>
          <w:rFonts w:ascii="Times New Roman" w:hAnsi="Times New Roman" w:eastAsia="仿宋" w:cs="Times New Roman"/>
          <w:b/>
          <w:bCs/>
          <w:sz w:val="28"/>
          <w:szCs w:val="28"/>
        </w:rPr>
      </w:r>
      <w:r/>
    </w:p>
    <w:p>
      <w:pPr>
        <w:pStyle w:val="660"/>
        <w:ind w:firstLine="600"/>
        <w:pageBreakBefore w:val="0"/>
        <w:spacing w:line="440" w:lineRule="exact"/>
        <w:rPr>
          <w:rFonts w:ascii="Times New Roman" w:hAnsi="Times New Roman" w:eastAsia="仿宋" w:cs="Times New Roman"/>
          <w:sz w:val="24"/>
          <w:szCs w:val="24"/>
        </w:rPr>
        <w:outlineLvl w:val="9"/>
      </w:pPr>
      <w:r>
        <w:rPr>
          <w:rFonts w:ascii="Times New Roman" w:hAnsi="Times New Roman" w:eastAsia="仿宋" w:cs="Times New Roman"/>
          <w:color w:val="000000"/>
          <w:sz w:val="24"/>
          <w:szCs w:val="24"/>
        </w:rPr>
        <w:t xml:space="preserve">30.l中标结果确定后，</w:t>
      </w:r>
      <w:r>
        <w:rPr>
          <w:rFonts w:ascii="Times New Roman" w:hAnsi="Times New Roman" w:eastAsia="仿宋" w:cs="Times New Roman"/>
          <w:color w:val="000000"/>
          <w:sz w:val="24"/>
          <w:szCs w:val="24"/>
          <w:lang w:eastAsia="zh-CN"/>
        </w:rPr>
        <w:t xml:space="preserve">交易中心</w:t>
      </w:r>
      <w:r>
        <w:rPr>
          <w:rFonts w:ascii="Times New Roman" w:hAnsi="Times New Roman" w:eastAsia="仿宋" w:cs="Times New Roman"/>
          <w:color w:val="000000"/>
          <w:sz w:val="24"/>
          <w:szCs w:val="24"/>
        </w:rPr>
        <w:t xml:space="preserve">将向中标人发出中标通知书。请中标人在中标结果公告届满之日起30日内,使用CA</w:t>
      </w:r>
      <w:r>
        <w:rPr>
          <w:rFonts w:ascii="Times New Roman" w:hAnsi="Times New Roman" w:eastAsia="仿宋" w:cs="Times New Roman"/>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Times New Roman" w:hAnsi="Times New Roman" w:eastAsia="仿宋" w:cs="Times New Roman"/>
          <w:sz w:val="24"/>
          <w:szCs w:val="24"/>
        </w:rPr>
      </w:r>
      <w:r/>
    </w:p>
    <w:p>
      <w:pPr>
        <w:pStyle w:val="660"/>
        <w:ind w:firstLine="600"/>
        <w:pageBreakBefore w:val="0"/>
        <w:spacing w:line="440" w:lineRule="exact"/>
        <w:rPr>
          <w:rFonts w:ascii="Times New Roman" w:hAnsi="Times New Roman" w:eastAsia="仿宋" w:cs="Times New Roman"/>
          <w:sz w:val="24"/>
          <w:szCs w:val="24"/>
        </w:rPr>
        <w:outlineLvl w:val="9"/>
      </w:pPr>
      <w:r>
        <w:rPr>
          <w:rFonts w:ascii="Times New Roman" w:hAnsi="Times New Roman" w:eastAsia="仿宋" w:cs="Times New Roman"/>
          <w:sz w:val="24"/>
          <w:szCs w:val="24"/>
        </w:rPr>
        <w:t xml:space="preserve">30.2中标通知书将是合同的一个组成部分。对</w:t>
      </w:r>
      <w:r>
        <w:rPr>
          <w:rFonts w:ascii="Times New Roman" w:hAnsi="Times New Roman" w:eastAsia="仿宋" w:cs="Times New Roman"/>
          <w:sz w:val="24"/>
          <w:szCs w:val="24"/>
          <w:lang w:eastAsia="zh-CN"/>
        </w:rPr>
        <w:t xml:space="preserve">采购人</w:t>
      </w:r>
      <w:r>
        <w:rPr>
          <w:rFonts w:ascii="Times New Roman" w:hAnsi="Times New Roman" w:eastAsia="仿宋" w:cs="Times New Roman"/>
          <w:sz w:val="24"/>
          <w:szCs w:val="24"/>
        </w:rPr>
        <w:t xml:space="preserve">和中标</w:t>
      </w:r>
      <w:r>
        <w:rPr>
          <w:rFonts w:ascii="Times New Roman" w:hAnsi="Times New Roman" w:eastAsia="仿宋" w:cs="Times New Roman"/>
          <w:sz w:val="24"/>
          <w:szCs w:val="24"/>
          <w:lang w:eastAsia="zh-CN"/>
        </w:rPr>
        <w:t xml:space="preserve">人</w:t>
      </w:r>
      <w:r>
        <w:rPr>
          <w:rFonts w:ascii="Times New Roman" w:hAnsi="Times New Roman" w:eastAsia="仿宋" w:cs="Times New Roman"/>
          <w:sz w:val="24"/>
          <w:szCs w:val="24"/>
        </w:rPr>
        <w:t xml:space="preserve">均具有法律效力。中标通知书发出后，</w:t>
      </w:r>
      <w:r>
        <w:rPr>
          <w:rFonts w:ascii="Times New Roman" w:hAnsi="Times New Roman" w:eastAsia="仿宋" w:cs="Times New Roman"/>
          <w:sz w:val="24"/>
          <w:szCs w:val="24"/>
          <w:lang w:eastAsia="zh-CN"/>
        </w:rPr>
        <w:t xml:space="preserve">采购人</w:t>
      </w:r>
      <w:r>
        <w:rPr>
          <w:rFonts w:ascii="Times New Roman" w:hAnsi="Times New Roman" w:eastAsia="仿宋" w:cs="Times New Roman"/>
          <w:sz w:val="24"/>
          <w:szCs w:val="24"/>
        </w:rPr>
        <w:t xml:space="preserve">改变中标结果的，或者中标</w:t>
      </w:r>
      <w:r>
        <w:rPr>
          <w:rFonts w:ascii="Times New Roman" w:hAnsi="Times New Roman" w:eastAsia="仿宋" w:cs="Times New Roman"/>
          <w:sz w:val="24"/>
          <w:szCs w:val="24"/>
          <w:lang w:eastAsia="zh-CN"/>
        </w:rPr>
        <w:t xml:space="preserve">人</w:t>
      </w:r>
      <w:r>
        <w:rPr>
          <w:rFonts w:ascii="Times New Roman" w:hAnsi="Times New Roman" w:eastAsia="仿宋" w:cs="Times New Roman"/>
          <w:sz w:val="24"/>
          <w:szCs w:val="24"/>
        </w:rPr>
        <w:t xml:space="preserve">放弃中标项目的，应当依法承担法律责任。</w:t>
      </w:r>
      <w:r>
        <w:rPr>
          <w:rFonts w:ascii="Times New Roman" w:hAnsi="Times New Roman" w:eastAsia="仿宋" w:cs="Times New Roman"/>
          <w:sz w:val="24"/>
          <w:szCs w:val="24"/>
        </w:rPr>
      </w:r>
      <w:r/>
    </w:p>
    <w:p>
      <w:pPr>
        <w:pStyle w:val="660"/>
        <w:keepLines/>
        <w:keepNext/>
        <w:pageBreakBefore w:val="0"/>
        <w:spacing w:before="145" w:after="145" w:line="440" w:lineRule="exact"/>
        <w:rPr>
          <w:rFonts w:ascii="Times New Roman" w:hAnsi="Times New Roman" w:eastAsia="仿宋" w:cs="Times New Roman"/>
          <w:b/>
          <w:bCs/>
          <w:color w:val="000000"/>
          <w:sz w:val="32"/>
          <w:szCs w:val="32"/>
        </w:rPr>
        <w:outlineLvl w:val="9"/>
      </w:pPr>
      <w:r/>
      <w:bookmarkStart w:id="172" w:name="_Toc120614220"/>
      <w:r/>
      <w:bookmarkStart w:id="173" w:name="_Toc20823308"/>
      <w:r/>
      <w:bookmarkStart w:id="174" w:name="_Toc16938552"/>
      <w:r/>
      <w:bookmarkStart w:id="175" w:name="_Toc513029236"/>
      <w:r>
        <w:rPr>
          <w:rFonts w:ascii="Times New Roman" w:hAnsi="Times New Roman" w:eastAsia="仿宋" w:cs="Times New Roman"/>
          <w:b/>
          <w:bCs/>
          <w:color w:val="000000"/>
          <w:sz w:val="32"/>
          <w:szCs w:val="32"/>
        </w:rPr>
        <w:t xml:space="preserve">七、授予合同</w:t>
      </w:r>
      <w:bookmarkEnd w:id="172"/>
      <w:r>
        <w:rPr>
          <w:rFonts w:ascii="Times New Roman" w:hAnsi="Times New Roman" w:eastAsia="仿宋" w:cs="Times New Roman"/>
          <w:b/>
          <w:bCs/>
          <w:color w:val="000000"/>
          <w:sz w:val="32"/>
          <w:szCs w:val="32"/>
        </w:rPr>
      </w:r>
      <w:r/>
    </w:p>
    <w:p>
      <w:pPr>
        <w:pStyle w:val="660"/>
        <w:ind w:firstLine="422"/>
        <w:keepLines/>
        <w:keepNext/>
        <w:pageBreakBefore w:val="0"/>
        <w:spacing w:line="440" w:lineRule="exact"/>
        <w:rPr>
          <w:rFonts w:ascii="Times New Roman" w:hAnsi="Times New Roman" w:eastAsia="仿宋" w:cs="Times New Roman"/>
          <w:b/>
          <w:bCs/>
          <w:sz w:val="28"/>
          <w:szCs w:val="28"/>
        </w:rPr>
        <w:outlineLvl w:val="9"/>
      </w:pPr>
      <w:r/>
      <w:bookmarkEnd w:id="173"/>
      <w:r/>
      <w:bookmarkEnd w:id="174"/>
      <w:r/>
      <w:bookmarkEnd w:id="175"/>
      <w:r/>
      <w:bookmarkStart w:id="176" w:name="_Toc16938553"/>
      <w:r/>
      <w:bookmarkStart w:id="177" w:name="_Toc513029237"/>
      <w:r/>
      <w:bookmarkStart w:id="178" w:name="_Toc20823309"/>
      <w:r>
        <w:rPr>
          <w:rFonts w:ascii="Times New Roman" w:hAnsi="Times New Roman" w:eastAsia="仿宋" w:cs="Times New Roman"/>
          <w:b/>
          <w:bCs/>
          <w:sz w:val="28"/>
          <w:szCs w:val="28"/>
        </w:rPr>
        <w:t xml:space="preserve">31、签订合同</w:t>
      </w:r>
      <w:r>
        <w:rPr>
          <w:rFonts w:ascii="Times New Roman" w:hAnsi="Times New Roman" w:eastAsia="仿宋" w:cs="Times New Roman"/>
          <w:b/>
          <w:bCs/>
          <w:sz w:val="28"/>
          <w:szCs w:val="28"/>
        </w:rPr>
      </w:r>
      <w:r/>
    </w:p>
    <w:p>
      <w:pPr>
        <w:pStyle w:val="660"/>
        <w:ind w:firstLine="600"/>
        <w:pageBreakBefore w:val="0"/>
        <w:spacing w:line="440" w:lineRule="exact"/>
        <w:rPr>
          <w:rFonts w:ascii="Times New Roman" w:hAnsi="Times New Roman" w:eastAsia="仿宋" w:cs="Times New Roman"/>
          <w:b/>
          <w:bCs/>
          <w:sz w:val="24"/>
          <w:szCs w:val="24"/>
        </w:rPr>
        <w:outlineLvl w:val="9"/>
      </w:pPr>
      <w:r>
        <w:rPr>
          <w:rFonts w:ascii="Times New Roman" w:hAnsi="Times New Roman" w:eastAsia="仿宋" w:cs="Times New Roman"/>
          <w:bCs/>
          <w:color w:val="000000"/>
          <w:sz w:val="24"/>
          <w:szCs w:val="24"/>
        </w:rPr>
        <w:t xml:space="preserve">31</w:t>
      </w:r>
      <w:r>
        <w:rPr>
          <w:rFonts w:ascii="Times New Roman" w:hAnsi="Times New Roman" w:eastAsia="仿宋" w:cs="Times New Roman"/>
          <w:color w:val="000000"/>
          <w:sz w:val="24"/>
          <w:szCs w:val="24"/>
        </w:rPr>
        <w:t xml:space="preserve">.l中标人应当在中标通知书发出之日起三十日内，按照招标文件确定的事项与</w:t>
      </w:r>
      <w:r>
        <w:rPr>
          <w:rFonts w:ascii="Times New Roman" w:hAnsi="Times New Roman" w:eastAsia="仿宋" w:cs="Times New Roman"/>
          <w:color w:val="000000"/>
          <w:sz w:val="24"/>
          <w:szCs w:val="24"/>
          <w:lang w:eastAsia="zh-CN"/>
        </w:rPr>
        <w:t xml:space="preserve">采购人</w:t>
      </w:r>
      <w:r>
        <w:rPr>
          <w:rFonts w:ascii="Times New Roman" w:hAnsi="Times New Roman" w:eastAsia="仿宋" w:cs="Times New Roman"/>
          <w:color w:val="000000"/>
          <w:sz w:val="24"/>
          <w:szCs w:val="24"/>
        </w:rPr>
        <w:t xml:space="preserve">签订政府采购合同。</w:t>
      </w:r>
      <w:r>
        <w:rPr>
          <w:rFonts w:ascii="Times New Roman" w:hAnsi="Times New Roman" w:eastAsia="仿宋" w:cs="Times New Roman"/>
          <w:b/>
          <w:bCs/>
          <w:color w:val="000000"/>
          <w:sz w:val="24"/>
          <w:szCs w:val="24"/>
          <w:lang w:eastAsia="zh-CN"/>
        </w:rPr>
        <w:t xml:space="preserve">中标</w:t>
      </w:r>
      <w:r>
        <w:rPr>
          <w:rFonts w:ascii="Times New Roman" w:hAnsi="Times New Roman" w:eastAsia="仿宋" w:cs="Times New Roman"/>
          <w:b/>
          <w:bCs/>
          <w:sz w:val="24"/>
          <w:szCs w:val="24"/>
          <w:lang w:val="zh-CN"/>
        </w:rPr>
        <w:t xml:space="preserve">人应在中标结果公告之日起五个工作日内向</w:t>
      </w:r>
      <w:r>
        <w:rPr>
          <w:rFonts w:ascii="Times New Roman" w:hAnsi="Times New Roman" w:eastAsia="仿宋" w:cs="Times New Roman"/>
          <w:b/>
          <w:bCs/>
          <w:sz w:val="24"/>
          <w:szCs w:val="24"/>
        </w:rPr>
        <w:t xml:space="preserve">交易中心和采购</w:t>
      </w:r>
      <w:r>
        <w:rPr>
          <w:rFonts w:ascii="Times New Roman" w:hAnsi="Times New Roman" w:eastAsia="仿宋" w:cs="Times New Roman"/>
          <w:b/>
          <w:bCs/>
          <w:sz w:val="24"/>
          <w:szCs w:val="24"/>
          <w:lang w:eastAsia="zh-CN"/>
        </w:rPr>
        <w:t xml:space="preserve">人</w:t>
      </w:r>
      <w:r>
        <w:rPr>
          <w:rFonts w:ascii="Times New Roman" w:hAnsi="Times New Roman" w:eastAsia="仿宋" w:cs="Times New Roman"/>
          <w:b/>
          <w:bCs/>
          <w:sz w:val="24"/>
          <w:szCs w:val="24"/>
        </w:rPr>
        <w:t xml:space="preserve">各提供一份纸质版</w:t>
      </w:r>
      <w:r>
        <w:rPr>
          <w:rFonts w:ascii="Times New Roman" w:hAnsi="Times New Roman" w:eastAsia="仿宋" w:cs="Times New Roman"/>
          <w:b/>
          <w:bCs/>
          <w:sz w:val="24"/>
          <w:szCs w:val="24"/>
          <w:lang w:eastAsia="zh-CN"/>
        </w:rPr>
        <w:t xml:space="preserve">投标</w:t>
      </w:r>
      <w:r>
        <w:rPr>
          <w:rFonts w:ascii="Times New Roman" w:hAnsi="Times New Roman" w:eastAsia="仿宋" w:cs="Times New Roman"/>
          <w:b/>
          <w:bCs/>
          <w:sz w:val="24"/>
          <w:szCs w:val="24"/>
        </w:rPr>
        <w:t xml:space="preserve">文件</w:t>
      </w:r>
      <w:r>
        <w:rPr>
          <w:rFonts w:ascii="Times New Roman" w:hAnsi="Times New Roman" w:eastAsia="仿宋" w:cs="Times New Roman"/>
          <w:b/>
          <w:bCs/>
          <w:sz w:val="24"/>
          <w:szCs w:val="24"/>
          <w:lang w:val="zh-CN"/>
        </w:rPr>
        <w:t xml:space="preserve">（须与上传电子档内容一致）</w:t>
      </w:r>
      <w:r>
        <w:rPr>
          <w:rFonts w:ascii="Times New Roman" w:hAnsi="Times New Roman" w:eastAsia="仿宋" w:cs="Times New Roman"/>
          <w:b/>
          <w:bCs/>
          <w:sz w:val="24"/>
          <w:szCs w:val="24"/>
        </w:rPr>
        <w:t xml:space="preserve">，否则不予签订合同。</w:t>
      </w:r>
      <w:r>
        <w:rPr>
          <w:rFonts w:ascii="Times New Roman" w:hAnsi="Times New Roman" w:eastAsia="仿宋" w:cs="Times New Roman"/>
          <w:b/>
          <w:bCs/>
          <w:sz w:val="24"/>
          <w:szCs w:val="24"/>
        </w:rPr>
      </w:r>
      <w:r/>
    </w:p>
    <w:p>
      <w:pPr>
        <w:pStyle w:val="660"/>
        <w:ind w:firstLine="60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31.2</w:t>
      </w:r>
      <w:r>
        <w:rPr>
          <w:rFonts w:ascii="Times New Roman" w:hAnsi="Times New Roman" w:eastAsia="仿宋" w:cs="Times New Roman"/>
          <w:b/>
          <w:color w:val="000000"/>
          <w:sz w:val="24"/>
          <w:szCs w:val="24"/>
        </w:rPr>
        <w:t xml:space="preserve"> </w:t>
      </w:r>
      <w:r>
        <w:rPr>
          <w:rFonts w:ascii="Times New Roman" w:hAnsi="Times New Roman" w:eastAsia="仿宋" w:cs="Times New Roman"/>
          <w:color w:val="000000"/>
          <w:sz w:val="24"/>
          <w:szCs w:val="24"/>
        </w:rPr>
        <w:t xml:space="preserve">招标文件、中标人的投标文件及招标过程中有关澄清、承诺文件均应作为合同附件。</w:t>
      </w:r>
      <w:r>
        <w:rPr>
          <w:rFonts w:ascii="Times New Roman" w:hAnsi="Times New Roman" w:eastAsia="仿宋" w:cs="Times New Roman"/>
          <w:color w:val="000000"/>
          <w:sz w:val="24"/>
          <w:szCs w:val="24"/>
        </w:rPr>
      </w:r>
      <w:r/>
    </w:p>
    <w:p>
      <w:pPr>
        <w:pStyle w:val="660"/>
        <w:ind w:firstLine="60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ascii="Times New Roman" w:hAnsi="Times New Roman" w:eastAsia="仿宋" w:cs="Times New Roman"/>
          <w:color w:val="000000"/>
          <w:sz w:val="24"/>
          <w:szCs w:val="24"/>
        </w:rPr>
      </w:r>
      <w:r/>
    </w:p>
    <w:p>
      <w:pPr>
        <w:pStyle w:val="660"/>
        <w:ind w:firstLine="422"/>
        <w:keepLines/>
        <w:keepNext/>
        <w:pageBreakBefore w:val="0"/>
        <w:spacing w:line="440" w:lineRule="exact"/>
        <w:rPr>
          <w:rFonts w:ascii="Times New Roman" w:hAnsi="Times New Roman" w:eastAsia="仿宋" w:cs="Times New Roman"/>
          <w:b/>
          <w:bCs/>
          <w:sz w:val="28"/>
          <w:szCs w:val="28"/>
        </w:rPr>
        <w:outlineLvl w:val="9"/>
      </w:pPr>
      <w:r>
        <w:rPr>
          <w:rFonts w:ascii="Times New Roman" w:hAnsi="Times New Roman" w:eastAsia="仿宋" w:cs="Times New Roman"/>
          <w:b/>
          <w:bCs/>
          <w:sz w:val="28"/>
          <w:szCs w:val="28"/>
        </w:rPr>
        <w:t xml:space="preserve">32、货物</w:t>
      </w:r>
      <w:r>
        <w:rPr>
          <w:rFonts w:ascii="Times New Roman" w:hAnsi="Times New Roman" w:eastAsia="仿宋" w:cs="Times New Roman"/>
          <w:b/>
          <w:bCs/>
          <w:sz w:val="28"/>
          <w:szCs w:val="28"/>
          <w:lang w:eastAsia="zh-CN"/>
        </w:rPr>
        <w:t xml:space="preserve">（包含与货物相关的服务）</w:t>
      </w:r>
      <w:r>
        <w:rPr>
          <w:rFonts w:ascii="Times New Roman" w:hAnsi="Times New Roman" w:eastAsia="仿宋" w:cs="Times New Roman"/>
          <w:b/>
          <w:bCs/>
          <w:sz w:val="28"/>
          <w:szCs w:val="28"/>
        </w:rPr>
        <w:t xml:space="preserve">的追加、减少和添购。</w:t>
      </w:r>
      <w:r>
        <w:rPr>
          <w:rFonts w:ascii="Times New Roman" w:hAnsi="Times New Roman" w:eastAsia="仿宋" w:cs="Times New Roman"/>
          <w:b/>
          <w:bCs/>
          <w:sz w:val="28"/>
          <w:szCs w:val="28"/>
        </w:rPr>
      </w:r>
      <w:r/>
    </w:p>
    <w:p>
      <w:pPr>
        <w:pStyle w:val="660"/>
        <w:ind w:firstLine="480"/>
        <w:pageBreakBefore w:val="0"/>
        <w:spacing w:line="440" w:lineRule="exact"/>
        <w:rPr>
          <w:rFonts w:ascii="Times New Roman" w:hAnsi="Times New Roman" w:eastAsia="仿宋" w:cs="Times New Roman"/>
          <w:sz w:val="24"/>
          <w:szCs w:val="24"/>
          <w:highlight w:val="none"/>
        </w:rPr>
        <w:outlineLvl w:val="9"/>
      </w:pPr>
      <w:r>
        <w:rPr>
          <w:rFonts w:ascii="Times New Roman" w:hAnsi="Times New Roman" w:eastAsia="仿宋" w:cs="Times New Roman"/>
          <w:sz w:val="24"/>
          <w:szCs w:val="24"/>
          <w:lang w:val="en-US" w:eastAsia="zh-CN"/>
        </w:rPr>
        <w:t xml:space="preserve">3</w:t>
      </w:r>
      <w:r>
        <w:rPr>
          <w:rFonts w:ascii="Times New Roman" w:hAnsi="Times New Roman" w:eastAsia="仿宋" w:cs="Times New Roman"/>
          <w:sz w:val="24"/>
          <w:szCs w:val="24"/>
        </w:rPr>
        <w:t xml:space="preserve">2.1政府采购合同履行中，采购人需追加与合同标的相同的货物</w:t>
      </w:r>
      <w:r>
        <w:rPr>
          <w:rFonts w:ascii="Times New Roman" w:hAnsi="Times New Roman" w:eastAsia="仿宋" w:cs="Times New Roman"/>
          <w:sz w:val="24"/>
          <w:szCs w:val="24"/>
          <w:lang w:eastAsia="zh-CN"/>
        </w:rPr>
        <w:t xml:space="preserve">（包含与货物相关的服务）</w:t>
      </w:r>
      <w:r>
        <w:rPr>
          <w:rFonts w:ascii="Times New Roman" w:hAnsi="Times New Roman" w:eastAsia="仿宋" w:cs="Times New Roman"/>
          <w:sz w:val="24"/>
          <w:szCs w:val="24"/>
        </w:rPr>
        <w:t xml:space="preserve">的，在不改变合同其他条款的前提下，可以与中标人协商签订补充合同，但所有补充合同的采</w:t>
      </w:r>
      <w:r>
        <w:rPr>
          <w:rFonts w:ascii="Times New Roman" w:hAnsi="Times New Roman" w:eastAsia="仿宋" w:cs="Times New Roman"/>
          <w:sz w:val="24"/>
          <w:szCs w:val="24"/>
          <w:highlight w:val="none"/>
        </w:rPr>
        <w:t xml:space="preserve">购金额不超过原合同金额10%。</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b/>
          <w:sz w:val="24"/>
          <w:szCs w:val="24"/>
          <w:highlight w:val="none"/>
        </w:rPr>
        <w:outlineLvl w:val="9"/>
      </w:pPr>
      <w:r>
        <w:rPr>
          <w:rFonts w:ascii="Times New Roman" w:hAnsi="Times New Roman" w:eastAsia="仿宋" w:cs="Times New Roman"/>
          <w:sz w:val="24"/>
          <w:szCs w:val="24"/>
          <w:highlight w:val="none"/>
          <w:lang w:val="en-US" w:eastAsia="zh-CN"/>
        </w:rPr>
        <w:t xml:space="preserve">3</w:t>
      </w:r>
      <w:r>
        <w:rPr>
          <w:rFonts w:ascii="Times New Roman" w:hAnsi="Times New Roman" w:eastAsia="仿宋" w:cs="Times New Roman"/>
          <w:sz w:val="24"/>
          <w:szCs w:val="24"/>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ascii="Times New Roman" w:hAnsi="Times New Roman" w:eastAsia="仿宋" w:cs="Times New Roman"/>
          <w:b/>
          <w:sz w:val="24"/>
          <w:szCs w:val="24"/>
          <w:highlight w:val="none"/>
        </w:rPr>
      </w:r>
      <w:r/>
    </w:p>
    <w:p>
      <w:pPr>
        <w:pStyle w:val="660"/>
        <w:ind w:firstLine="422"/>
        <w:keepLines/>
        <w:keepNext/>
        <w:pageBreakBefore w:val="0"/>
        <w:spacing w:line="440" w:lineRule="exact"/>
        <w:rPr>
          <w:rFonts w:ascii="Times New Roman" w:hAnsi="Times New Roman" w:eastAsia="仿宋" w:cs="Times New Roman"/>
          <w:b/>
          <w:bCs/>
          <w:sz w:val="28"/>
          <w:szCs w:val="28"/>
          <w:highlight w:val="none"/>
        </w:rPr>
        <w:outlineLvl w:val="9"/>
      </w:pPr>
      <w:r/>
      <w:bookmarkEnd w:id="176"/>
      <w:r/>
      <w:bookmarkEnd w:id="177"/>
      <w:r/>
      <w:bookmarkEnd w:id="178"/>
      <w:r>
        <w:rPr>
          <w:rFonts w:ascii="Times New Roman" w:hAnsi="Times New Roman" w:eastAsia="仿宋" w:cs="Times New Roman"/>
          <w:b/>
          <w:bCs/>
          <w:sz w:val="28"/>
          <w:szCs w:val="28"/>
          <w:highlight w:val="none"/>
        </w:rPr>
        <w:t xml:space="preserve">33、政府采购履约资金扶持政策</w:t>
      </w:r>
      <w:r>
        <w:rPr>
          <w:rFonts w:ascii="Times New Roman" w:hAnsi="Times New Roman" w:eastAsia="仿宋" w:cs="Times New Roman"/>
          <w:b/>
          <w:bCs/>
          <w:sz w:val="28"/>
          <w:szCs w:val="28"/>
          <w:highlight w:val="none"/>
        </w:rPr>
      </w:r>
      <w:r/>
    </w:p>
    <w:p>
      <w:pPr>
        <w:pStyle w:val="660"/>
        <w:ind w:firstLine="555"/>
        <w:jc w:val="left"/>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lang w:val="en-US" w:eastAsia="zh-CN"/>
        </w:rPr>
        <w:t xml:space="preserve">33.1</w:t>
      </w:r>
      <w:r>
        <w:rPr>
          <w:rFonts w:ascii="Times New Roman" w:hAnsi="Times New Roman" w:eastAsia="仿宋" w:cs="Times New Roman"/>
          <w:bCs/>
          <w:color w:val="000000"/>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rPr>
          <w:rFonts w:ascii="Times New Roman" w:hAnsi="Times New Roman" w:eastAsia="仿宋" w:cs="Times New Roman"/>
          <w:bCs/>
          <w:color w:val="000000"/>
          <w:sz w:val="24"/>
          <w:szCs w:val="24"/>
          <w:highlight w:val="none"/>
        </w:rPr>
      </w:r>
      <w:r/>
    </w:p>
    <w:p>
      <w:pPr>
        <w:pStyle w:val="660"/>
        <w:ind w:firstLine="555"/>
        <w:jc w:val="left"/>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lang w:val="en-US" w:eastAsia="zh-CN"/>
        </w:rPr>
        <w:t xml:space="preserve">33.2</w:t>
      </w:r>
      <w:r>
        <w:rPr>
          <w:rFonts w:ascii="Times New Roman" w:hAnsi="Times New Roman" w:eastAsia="仿宋" w:cs="Times New Roman"/>
          <w:bCs/>
          <w:color w:val="000000"/>
          <w:sz w:val="24"/>
          <w:szCs w:val="24"/>
          <w:highlight w:val="none"/>
          <w:lang w:eastAsia="zh-CN"/>
        </w:rPr>
        <w:t xml:space="preserve">履约保证金</w:t>
      </w:r>
      <w:r>
        <w:rPr>
          <w:rFonts w:ascii="Times New Roman" w:hAnsi="Times New Roman" w:eastAsia="仿宋" w:cs="Times New Roman"/>
          <w:bCs/>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ascii="Times New Roman" w:hAnsi="Times New Roman" w:eastAsia="仿宋" w:cs="Times New Roman"/>
          <w:bCs/>
          <w:color w:val="000000"/>
          <w:sz w:val="24"/>
          <w:szCs w:val="24"/>
          <w:highlight w:val="none"/>
        </w:rPr>
      </w:r>
      <w:r/>
    </w:p>
    <w:p>
      <w:pPr>
        <w:pStyle w:val="660"/>
        <w:ind w:firstLine="420"/>
        <w:jc w:val="left"/>
        <w:pageBreakBefore w:val="0"/>
        <w:spacing w:line="44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r>
      <w:r/>
    </w:p>
    <w:p>
      <w:pPr>
        <w:pStyle w:val="660"/>
        <w:ind w:firstLine="555"/>
        <w:jc w:val="left"/>
        <w:pageBreakBefore w:val="0"/>
        <w:spacing w:line="440" w:lineRule="exact"/>
        <w:rPr>
          <w:rFonts w:ascii="Times New Roman" w:hAnsi="Times New Roman" w:eastAsia="仿宋" w:cs="Times New Roman"/>
          <w:bCs/>
          <w:color w:val="000000"/>
          <w:sz w:val="24"/>
          <w:szCs w:val="24"/>
        </w:rPr>
      </w:pPr>
      <w:r>
        <w:rPr>
          <w:rFonts w:ascii="Times New Roman" w:hAnsi="Times New Roman" w:eastAsia="仿宋" w:cs="Times New Roman"/>
          <w:bCs/>
          <w:color w:val="000000"/>
          <w:sz w:val="24"/>
          <w:szCs w:val="24"/>
        </w:rPr>
      </w:r>
      <w:r/>
    </w:p>
    <w:p>
      <w:pPr>
        <w:pStyle w:val="660"/>
        <w:ind w:firstLine="420"/>
        <w:jc w:val="left"/>
        <w:pageBreakBefore w:val="0"/>
        <w:spacing w:line="440" w:lineRule="exact"/>
        <w:rPr>
          <w:rFonts w:ascii="Times New Roman" w:hAnsi="Times New Roman" w:eastAsia="仿宋" w:cs="Times New Roman"/>
          <w:color w:val="000000"/>
        </w:rPr>
      </w:pPr>
      <w:r>
        <w:rPr>
          <w:rFonts w:ascii="Times New Roman" w:hAnsi="Times New Roman" w:eastAsia="仿宋" w:cs="Times New Roman"/>
          <w:color w:val="000000"/>
        </w:rPr>
      </w:r>
      <w:r/>
    </w:p>
    <w:p>
      <w:pPr>
        <w:pStyle w:val="660"/>
        <w:ind w:firstLine="1760"/>
        <w:jc w:val="left"/>
        <w:keepNext/>
        <w:pageBreakBefore w:val="0"/>
        <w:spacing w:line="440" w:lineRule="exact"/>
        <w:rPr>
          <w:rFonts w:ascii="Times New Roman" w:hAnsi="Times New Roman" w:eastAsia="仿宋" w:cs="Times New Roman"/>
          <w:b/>
          <w:bCs w:val="0"/>
          <w:color w:val="000000"/>
          <w:sz w:val="44"/>
          <w:szCs w:val="28"/>
        </w:rPr>
        <w:outlineLvl w:val="0"/>
      </w:pPr>
      <w:r>
        <w:rPr>
          <w:rFonts w:ascii="Times New Roman" w:hAnsi="Times New Roman" w:eastAsia="仿宋" w:cs="Times New Roman"/>
          <w:bCs/>
          <w:sz w:val="44"/>
        </w:rPr>
        <w:br w:type="page" w:clear="all"/>
      </w:r>
      <w:bookmarkStart w:id="179" w:name="_Toc20696"/>
      <w:r/>
      <w:bookmarkStart w:id="180" w:name="_Toc15715"/>
      <w:r>
        <w:rPr>
          <w:rFonts w:ascii="Times New Roman" w:hAnsi="Times New Roman" w:eastAsia="仿宋" w:cs="Times New Roman"/>
          <w:b/>
          <w:bCs w:val="0"/>
          <w:color w:val="000000"/>
          <w:sz w:val="44"/>
          <w:szCs w:val="28"/>
        </w:rPr>
        <w:t xml:space="preserve">第三章  合同文本</w:t>
      </w:r>
      <w:bookmarkEnd w:id="179"/>
      <w:r/>
      <w:bookmarkEnd w:id="180"/>
      <w:r>
        <w:rPr>
          <w:rFonts w:ascii="Times New Roman" w:hAnsi="Times New Roman" w:eastAsia="仿宋" w:cs="Times New Roman"/>
          <w:b/>
          <w:bCs w:val="0"/>
          <w:color w:val="000000"/>
          <w:sz w:val="44"/>
          <w:szCs w:val="28"/>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以下为中标后签定本项目合同的通用条款，中标人不得提出实质性的修改。</w:t>
      </w:r>
      <w:r>
        <w:rPr>
          <w:rFonts w:ascii="Times New Roman" w:hAnsi="Times New Roman" w:eastAsia="仿宋" w:cs="Times New Roman"/>
          <w:bCs/>
          <w:color w:val="000000"/>
          <w:sz w:val="24"/>
          <w:szCs w:val="21"/>
        </w:rPr>
      </w:r>
      <w:r/>
    </w:p>
    <w:p>
      <w:pPr>
        <w:pStyle w:val="730"/>
        <w:ind w:left="0" w:firstLine="0"/>
        <w:pageBreakBefore w:val="0"/>
        <w:spacing w:line="440" w:lineRule="exact"/>
        <w:rPr>
          <w:rFonts w:ascii="Times New Roman" w:hAnsi="Times New Roman" w:cs="Times New Roman"/>
        </w:rPr>
      </w:pPr>
      <w:r>
        <w:rPr>
          <w:rFonts w:ascii="Times New Roman" w:hAnsi="Times New Roman" w:cs="Times New Roman"/>
        </w:rPr>
      </w:r>
      <w:r/>
    </w:p>
    <w:p>
      <w:pPr>
        <w:pStyle w:val="660"/>
        <w:jc w:val="center"/>
        <w:pageBreakBefore w:val="0"/>
        <w:spacing w:before="145" w:after="145" w:line="440" w:lineRule="exact"/>
        <w:rPr>
          <w:rFonts w:ascii="Times New Roman" w:hAnsi="Times New Roman" w:eastAsia="仿宋" w:cs="Times New Roman"/>
          <w:b/>
          <w:bCs/>
          <w:color w:val="000000"/>
          <w:sz w:val="30"/>
          <w:szCs w:val="20"/>
        </w:rPr>
        <w:outlineLvl w:val="9"/>
      </w:pPr>
      <w:r>
        <w:rPr>
          <w:rFonts w:ascii="Times New Roman" w:hAnsi="Times New Roman" w:eastAsia="仿宋" w:cs="Times New Roman"/>
          <w:b/>
          <w:color w:val="000000"/>
          <w:sz w:val="30"/>
          <w:szCs w:val="21"/>
        </w:rPr>
        <w:t xml:space="preserve">江苏省政府采购合同（货物）（合同编号）</w:t>
      </w:r>
      <w:r>
        <w:rPr>
          <w:rFonts w:ascii="Times New Roman" w:hAnsi="Times New Roman" w:eastAsia="仿宋" w:cs="Times New Roman"/>
          <w:b/>
          <w:bCs/>
          <w:color w:val="000000"/>
          <w:sz w:val="30"/>
          <w:szCs w:val="20"/>
        </w:rPr>
      </w:r>
      <w:r/>
    </w:p>
    <w:p>
      <w:pPr>
        <w:pStyle w:val="660"/>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项目名称：如东县交通运输局</w:t>
      </w:r>
      <w:r>
        <w:rPr>
          <w:rFonts w:ascii="Times New Roman" w:hAnsi="Times New Roman" w:eastAsia="仿宋" w:cs="Times New Roman"/>
          <w:sz w:val="24"/>
          <w:szCs w:val="24"/>
        </w:rPr>
        <w:t xml:space="preserve">如东智慧公交信息化建设（公交信息中心）</w:t>
      </w:r>
      <w:r>
        <w:rPr>
          <w:rFonts w:ascii="Times New Roman" w:hAnsi="Times New Roman" w:eastAsia="仿宋" w:cs="Times New Roman"/>
          <w:sz w:val="24"/>
          <w:szCs w:val="24"/>
          <w:lang w:eastAsia="zh-CN"/>
        </w:rPr>
        <w:t xml:space="preserve">项目</w:t>
      </w:r>
      <w:r>
        <w:rPr>
          <w:rFonts w:ascii="Times New Roman" w:hAnsi="Times New Roman" w:eastAsia="仿宋" w:cs="Times New Roman"/>
          <w:color w:val="000000"/>
          <w:sz w:val="24"/>
          <w:szCs w:val="24"/>
        </w:rPr>
        <w:t xml:space="preserve">                   </w:t>
      </w:r>
      <w:r>
        <w:rPr>
          <w:rFonts w:ascii="Times New Roman" w:hAnsi="Times New Roman" w:eastAsia="仿宋" w:cs="Times New Roman"/>
          <w:color w:val="000000"/>
          <w:sz w:val="24"/>
          <w:szCs w:val="24"/>
        </w:rPr>
      </w:r>
      <w:r/>
    </w:p>
    <w:p>
      <w:pPr>
        <w:pStyle w:val="660"/>
        <w:pageBreakBefore w:val="0"/>
        <w:spacing w:before="120" w:after="120" w:line="440" w:lineRule="exact"/>
        <w:rPr>
          <w:rFonts w:ascii="Times New Roman" w:hAnsi="Times New Roman" w:eastAsia="仿宋" w:cs="Times New Roman"/>
          <w:color w:val="ff0000"/>
          <w:sz w:val="24"/>
          <w:szCs w:val="24"/>
        </w:rPr>
        <w:outlineLvl w:val="9"/>
      </w:pPr>
      <w:r>
        <w:rPr>
          <w:rFonts w:ascii="Times New Roman" w:hAnsi="Times New Roman" w:eastAsia="仿宋" w:cs="Times New Roman"/>
          <w:color w:val="000000"/>
          <w:sz w:val="24"/>
          <w:szCs w:val="24"/>
        </w:rPr>
        <w:t xml:space="preserve">项目编号：</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t xml:space="preserve">           </w:t>
      </w:r>
      <w:r>
        <w:rPr>
          <w:rFonts w:ascii="Times New Roman" w:hAnsi="Times New Roman" w:eastAsia="仿宋" w:cs="Times New Roman"/>
          <w:color w:val="ff0000"/>
          <w:sz w:val="24"/>
          <w:szCs w:val="24"/>
        </w:rPr>
        <w:t xml:space="preserve"> </w:t>
      </w:r>
      <w:r>
        <w:rPr>
          <w:rFonts w:ascii="Times New Roman" w:hAnsi="Times New Roman" w:eastAsia="仿宋" w:cs="Times New Roman"/>
          <w:color w:val="ff0000"/>
          <w:sz w:val="24"/>
          <w:szCs w:val="24"/>
        </w:rPr>
      </w:r>
      <w:r/>
    </w:p>
    <w:p>
      <w:pPr>
        <w:pStyle w:val="660"/>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甲方：（买方）如东县交通运输局</w:t>
      </w:r>
      <w:r>
        <w:rPr>
          <w:rFonts w:ascii="Times New Roman" w:hAnsi="Times New Roman" w:eastAsia="仿宋" w:cs="Times New Roman"/>
          <w:color w:val="000000"/>
          <w:sz w:val="24"/>
          <w:szCs w:val="24"/>
        </w:rPr>
      </w:r>
      <w:r/>
    </w:p>
    <w:p>
      <w:pPr>
        <w:pStyle w:val="660"/>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乙方：（卖方）</w:t>
      </w:r>
      <w:r>
        <w:rPr>
          <w:rFonts w:ascii="Times New Roman" w:hAnsi="Times New Roman" w:eastAsia="仿宋" w:cs="Times New Roman"/>
          <w:color w:val="000000"/>
          <w:sz w:val="24"/>
          <w:szCs w:val="24"/>
          <w:u w:val="single"/>
        </w:rPr>
        <w:t xml:space="preserve">*****</w:t>
      </w:r>
      <w:r>
        <w:rPr>
          <w:rFonts w:ascii="Times New Roman" w:hAnsi="Times New Roman" w:eastAsia="仿宋" w:cs="Times New Roman"/>
          <w:color w:val="000000"/>
          <w:sz w:val="24"/>
          <w:szCs w:val="24"/>
        </w:rPr>
      </w:r>
      <w:r/>
    </w:p>
    <w:p>
      <w:pPr>
        <w:pStyle w:val="660"/>
        <w:pageBreakBefore w:val="0"/>
        <w:spacing w:before="120" w:after="120"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w:t>
      </w:r>
      <w:r>
        <w:rPr>
          <w:rFonts w:ascii="Times New Roman" w:hAnsi="Times New Roman" w:eastAsia="仿宋" w:cs="Times New Roman"/>
          <w:color w:val="000000"/>
          <w:sz w:val="24"/>
          <w:szCs w:val="24"/>
          <w:highlight w:val="none"/>
        </w:rPr>
      </w:r>
      <w:r/>
    </w:p>
    <w:p>
      <w:pPr>
        <w:pStyle w:val="660"/>
        <w:pageBreakBefore w:val="0"/>
        <w:spacing w:before="120" w:after="120" w:line="440" w:lineRule="exact"/>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一、合同内容</w:t>
      </w:r>
      <w:r>
        <w:rPr>
          <w:rFonts w:ascii="Times New Roman" w:hAnsi="Times New Roman" w:eastAsia="仿宋" w:cs="Times New Roman"/>
          <w:b/>
          <w:color w:val="000000"/>
          <w:sz w:val="24"/>
          <w:szCs w:val="24"/>
        </w:rPr>
      </w:r>
      <w:r/>
    </w:p>
    <w:p>
      <w:pPr>
        <w:pStyle w:val="660"/>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1.1 标的名称：如东县交通运输局如东智慧公交信息化建设（公交信息中心）</w:t>
      </w:r>
      <w:r>
        <w:rPr>
          <w:rFonts w:ascii="Times New Roman" w:hAnsi="Times New Roman" w:eastAsia="仿宋" w:cs="Times New Roman"/>
          <w:color w:val="000000"/>
          <w:sz w:val="24"/>
          <w:szCs w:val="24"/>
        </w:rPr>
      </w:r>
      <w:r/>
    </w:p>
    <w:p>
      <w:pPr>
        <w:pStyle w:val="660"/>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1.2标的质量： 按国家现行标准、行业规范及双方确认技术要求执行，质量合格无瑕疵，满足实际使用需求。</w:t>
      </w:r>
      <w:r>
        <w:rPr>
          <w:rFonts w:ascii="Times New Roman" w:hAnsi="Times New Roman" w:eastAsia="仿宋" w:cs="Times New Roman"/>
          <w:color w:val="000000"/>
          <w:sz w:val="24"/>
          <w:szCs w:val="24"/>
        </w:rPr>
      </w:r>
      <w:r/>
    </w:p>
    <w:p>
      <w:pPr>
        <w:pStyle w:val="660"/>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1.3 标的数量（规模）：详见附件（投标清单）</w:t>
      </w:r>
      <w:r>
        <w:rPr>
          <w:rFonts w:ascii="Times New Roman" w:hAnsi="Times New Roman" w:eastAsia="仿宋" w:cs="Times New Roman"/>
          <w:color w:val="000000"/>
          <w:sz w:val="24"/>
          <w:szCs w:val="24"/>
        </w:rPr>
      </w:r>
      <w:r/>
    </w:p>
    <w:p>
      <w:pPr>
        <w:pStyle w:val="660"/>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1.4 履行时间（期限）：建设总建设周期为150天；自合同签订后90天以内完成项目开发、安装、调试；项目试运行期为30天；试运行后30天以内组织项目验收。</w:t>
      </w:r>
      <w:r>
        <w:rPr>
          <w:rFonts w:ascii="Times New Roman" w:hAnsi="Times New Roman" w:eastAsia="仿宋" w:cs="Times New Roman"/>
          <w:color w:val="000000"/>
          <w:sz w:val="24"/>
          <w:szCs w:val="24"/>
        </w:rPr>
      </w:r>
      <w:r/>
    </w:p>
    <w:p>
      <w:pPr>
        <w:pStyle w:val="660"/>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1.5 履行地点：甲方指定地点   </w:t>
      </w:r>
      <w:r>
        <w:rPr>
          <w:rFonts w:ascii="Times New Roman" w:hAnsi="Times New Roman" w:eastAsia="仿宋" w:cs="Times New Roman"/>
          <w:color w:val="000000"/>
          <w:sz w:val="24"/>
          <w:szCs w:val="24"/>
        </w:rPr>
      </w:r>
      <w:r/>
    </w:p>
    <w:p>
      <w:pPr>
        <w:pStyle w:val="660"/>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1.6履行方式：双方约定现场交付，按合同约定完成履约事项，验收合格后完成交付。1.7 包装方式：</w:t>
      </w:r>
      <w:r>
        <w:rPr>
          <w:rFonts w:ascii="Times New Roman" w:hAnsi="Times New Roman" w:eastAsia="仿宋" w:cs="Times New Roman"/>
          <w:color w:val="000000"/>
          <w:sz w:val="24"/>
          <w:szCs w:val="24"/>
          <w:u w:val="single"/>
          <w:lang w:val="en-US" w:eastAsia="zh-CN"/>
        </w:rPr>
        <w:t xml:space="preserve">  </w:t>
      </w:r>
      <w:r>
        <w:rPr>
          <w:rFonts w:ascii="Times New Roman" w:hAnsi="Times New Roman" w:eastAsia="仿宋" w:cs="Times New Roman"/>
          <w:color w:val="000000"/>
          <w:sz w:val="24"/>
          <w:szCs w:val="24"/>
          <w:u w:val="single"/>
        </w:rPr>
        <w:t xml:space="preserve">*****</w:t>
      </w:r>
      <w:r>
        <w:rPr>
          <w:rFonts w:ascii="Times New Roman" w:hAnsi="Times New Roman" w:eastAsia="仿宋" w:cs="Times New Roman"/>
          <w:color w:val="000000"/>
          <w:sz w:val="24"/>
          <w:szCs w:val="24"/>
          <w:u w:val="single"/>
          <w:lang w:val="en-US" w:eastAsia="zh-CN"/>
        </w:rPr>
        <w:t xml:space="preserve">   </w:t>
      </w:r>
      <w:r>
        <w:rPr>
          <w:rFonts w:ascii="Times New Roman" w:hAnsi="Times New Roman" w:eastAsia="仿宋" w:cs="Times New Roman"/>
          <w:color w:val="000000"/>
          <w:sz w:val="24"/>
          <w:szCs w:val="24"/>
        </w:rPr>
      </w:r>
      <w:r/>
    </w:p>
    <w:p>
      <w:pPr>
        <w:pStyle w:val="660"/>
        <w:pageBreakBefore w:val="0"/>
        <w:spacing w:before="120" w:after="120" w:line="440" w:lineRule="exact"/>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二、合同金额</w:t>
      </w:r>
      <w:r>
        <w:rPr>
          <w:rFonts w:ascii="Times New Roman" w:hAnsi="Times New Roman" w:eastAsia="仿宋" w:cs="Times New Roman"/>
          <w:b/>
          <w:color w:val="000000"/>
          <w:sz w:val="24"/>
          <w:szCs w:val="24"/>
        </w:rPr>
      </w:r>
      <w:r/>
    </w:p>
    <w:p>
      <w:pPr>
        <w:pStyle w:val="660"/>
        <w:ind w:left="410" w:hanging="410"/>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2.1 本合同金额为（大写）：</w:t>
      </w:r>
      <w:r>
        <w:rPr>
          <w:rFonts w:ascii="Times New Roman" w:hAnsi="Times New Roman" w:eastAsia="仿宋" w:cs="Times New Roman"/>
          <w:color w:val="000000"/>
          <w:sz w:val="24"/>
          <w:szCs w:val="24"/>
          <w:u w:val="single"/>
          <w:lang w:val="en-US" w:eastAsia="zh-CN"/>
        </w:rPr>
        <w:t xml:space="preserve">  </w:t>
      </w:r>
      <w:r>
        <w:rPr>
          <w:rFonts w:ascii="Times New Roman" w:hAnsi="Times New Roman" w:eastAsia="仿宋" w:cs="Times New Roman"/>
          <w:color w:val="000000"/>
          <w:sz w:val="24"/>
          <w:szCs w:val="24"/>
          <w:u w:val="single"/>
        </w:rPr>
        <w:t xml:space="preserve">*****</w:t>
      </w:r>
      <w:r>
        <w:rPr>
          <w:rFonts w:ascii="Times New Roman" w:hAnsi="Times New Roman" w:eastAsia="仿宋" w:cs="Times New Roman"/>
          <w:color w:val="000000"/>
          <w:sz w:val="24"/>
          <w:szCs w:val="24"/>
          <w:u w:val="single"/>
          <w:lang w:val="en-US" w:eastAsia="zh-CN"/>
        </w:rPr>
        <w:t xml:space="preserve">   </w:t>
      </w:r>
      <w:r>
        <w:rPr>
          <w:rFonts w:ascii="Times New Roman" w:hAnsi="Times New Roman" w:eastAsia="仿宋" w:cs="Times New Roman"/>
          <w:color w:val="000000"/>
          <w:sz w:val="24"/>
          <w:szCs w:val="24"/>
          <w:u w:val="none"/>
          <w:lang w:val="en-US" w:eastAsia="zh-CN"/>
        </w:rPr>
        <w:t xml:space="preserve">元</w:t>
      </w:r>
      <w:r>
        <w:rPr>
          <w:rFonts w:ascii="Times New Roman" w:hAnsi="Times New Roman" w:eastAsia="仿宋" w:cs="Times New Roman"/>
          <w:color w:val="000000"/>
          <w:sz w:val="24"/>
          <w:szCs w:val="24"/>
        </w:rPr>
        <w:t xml:space="preserve">（</w:t>
      </w:r>
      <w:r>
        <w:rPr>
          <w:rFonts w:ascii="Times New Roman" w:hAnsi="Times New Roman" w:eastAsia="仿宋" w:cs="Times New Roman"/>
          <w:color w:val="000000"/>
          <w:sz w:val="24"/>
          <w:szCs w:val="24"/>
          <w:u w:val="single"/>
          <w:lang w:val="en-US" w:eastAsia="zh-CN"/>
        </w:rPr>
        <w:t xml:space="preserve">  </w:t>
      </w:r>
      <w:r>
        <w:rPr>
          <w:rFonts w:ascii="Times New Roman" w:hAnsi="Times New Roman" w:eastAsia="仿宋" w:cs="Times New Roman"/>
          <w:color w:val="000000"/>
          <w:sz w:val="24"/>
          <w:szCs w:val="24"/>
          <w:u w:val="single"/>
        </w:rPr>
        <w:t xml:space="preserve">****</w:t>
      </w:r>
      <w:r>
        <w:rPr>
          <w:rFonts w:ascii="Times New Roman" w:hAnsi="Times New Roman" w:eastAsia="仿宋" w:cs="Times New Roman"/>
          <w:color w:val="000000"/>
          <w:sz w:val="24"/>
          <w:szCs w:val="24"/>
          <w:u w:val="single"/>
          <w:lang w:val="en-US" w:eastAsia="zh-CN"/>
        </w:rPr>
        <w:t xml:space="preserve"> </w:t>
      </w:r>
      <w:r>
        <w:rPr>
          <w:rFonts w:ascii="Times New Roman" w:hAnsi="Times New Roman" w:eastAsia="仿宋" w:cs="Times New Roman"/>
          <w:color w:val="000000"/>
          <w:sz w:val="24"/>
          <w:szCs w:val="24"/>
        </w:rPr>
        <w:t xml:space="preserve">元）人民币或其他币种。</w:t>
      </w:r>
      <w:r>
        <w:rPr>
          <w:rFonts w:ascii="Times New Roman" w:hAnsi="Times New Roman" w:eastAsia="仿宋" w:cs="Times New Roman"/>
          <w:color w:val="000000"/>
          <w:sz w:val="24"/>
          <w:szCs w:val="24"/>
        </w:rPr>
      </w:r>
      <w:r/>
    </w:p>
    <w:p>
      <w:pPr>
        <w:pStyle w:val="660"/>
        <w:keepLines w:val="0"/>
        <w:keepNext w:val="0"/>
        <w:pageBreakBefore w:val="0"/>
        <w:spacing w:before="120" w:after="120" w:line="440" w:lineRule="exact"/>
        <w:widowControl w:val="off"/>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三、技术资料</w:t>
      </w:r>
      <w:r>
        <w:rPr>
          <w:rFonts w:ascii="Times New Roman" w:hAnsi="Times New Roman" w:eastAsia="仿宋" w:cs="Times New Roman"/>
          <w:b/>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3.1乙方应按招标文件规定的时间向甲方提供使用货物(包含与货物相关的服务)的有关技术资料。</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四、知识产权</w:t>
      </w:r>
      <w:r>
        <w:rPr>
          <w:rFonts w:ascii="Times New Roman" w:hAnsi="Times New Roman" w:eastAsia="仿宋" w:cs="Times New Roman"/>
          <w:b/>
          <w:color w:val="000000"/>
          <w:sz w:val="24"/>
          <w:szCs w:val="24"/>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4"/>
        </w:rPr>
        <w:t xml:space="preserve">4.1乙</w:t>
      </w:r>
      <w:r>
        <w:rPr>
          <w:rFonts w:ascii="Times New Roman" w:hAnsi="Times New Roman" w:eastAsia="仿宋" w:cs="Times New Roman"/>
          <w:color w:val="000000"/>
          <w:sz w:val="24"/>
          <w:szCs w:val="21"/>
        </w:rPr>
        <w:t xml:space="preserve">方应保证甲方在使用、接受本合同货物</w:t>
      </w:r>
      <w:r>
        <w:rPr>
          <w:rFonts w:ascii="Times New Roman" w:hAnsi="Times New Roman" w:eastAsia="仿宋" w:cs="Times New Roman"/>
          <w:color w:val="000000"/>
          <w:sz w:val="24"/>
          <w:szCs w:val="24"/>
        </w:rPr>
        <w:t xml:space="preserve">（包含与货物相关的服务）</w:t>
      </w:r>
      <w:r>
        <w:rPr>
          <w:rFonts w:ascii="Times New Roman" w:hAnsi="Times New Roman" w:eastAsia="仿宋" w:cs="Times New Roman"/>
          <w:color w:val="000000"/>
          <w:sz w:val="24"/>
          <w:szCs w:val="21"/>
        </w:rPr>
        <w:t xml:space="preserve">或其任何一部分时不受第三方提出侵犯其专利权、版权、商标权和工业设计权等知识产权的起诉。一旦出现侵权，由乙方负全部责任。</w:t>
      </w:r>
      <w:r>
        <w:rPr>
          <w:rFonts w:ascii="Times New Roman" w:hAnsi="Times New Roman" w:eastAsia="仿宋" w:cs="Times New Roman"/>
          <w:color w:val="000000"/>
          <w:sz w:val="24"/>
          <w:szCs w:val="21"/>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u w:val="single"/>
        </w:rPr>
        <w:outlineLvl w:val="9"/>
      </w:pPr>
      <w:r>
        <w:rPr>
          <w:rFonts w:ascii="Times New Roman" w:hAnsi="Times New Roman" w:eastAsia="仿宋" w:cs="Times New Roman"/>
          <w:b/>
          <w:color w:val="000000"/>
          <w:sz w:val="24"/>
          <w:szCs w:val="24"/>
        </w:rPr>
        <w:t xml:space="preserve">五、产权担保</w:t>
      </w:r>
      <w:r>
        <w:rPr>
          <w:rFonts w:ascii="Times New Roman" w:hAnsi="Times New Roman" w:eastAsia="仿宋" w:cs="Times New Roman"/>
          <w:color w:val="000000"/>
          <w:sz w:val="24"/>
          <w:szCs w:val="24"/>
          <w:u w:val="single"/>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5.1 标的物产权归属：本合同项下全部货物、配套软硬件、系统平台、技术成果、备品备件，自甲方完成项目验收合格之日起，完整所有权、使用权、处置权、知识产权归甲方所有。</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5.2 乙方保证所交付的货物（包含与货物相关的服务）的所有权完全属于乙方且无任何抵押、查封等产权瑕疵。</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六、履约保证金</w:t>
      </w:r>
      <w:r>
        <w:rPr>
          <w:rFonts w:ascii="Times New Roman" w:hAnsi="Times New Roman" w:eastAsia="仿宋" w:cs="Times New Roman"/>
          <w:b/>
          <w:color w:val="000000"/>
          <w:sz w:val="24"/>
          <w:szCs w:val="24"/>
        </w:rPr>
      </w:r>
      <w:r/>
    </w:p>
    <w:p>
      <w:pPr>
        <w:pStyle w:val="699"/>
        <w:ind w:left="408" w:hanging="408"/>
        <w:pageBreakBefore w:val="0"/>
        <w:spacing w:before="120" w:after="120"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6.1 乙方交纳人民币</w:t>
      </w:r>
      <w:r>
        <w:rPr>
          <w:rFonts w:ascii="Times New Roman" w:hAnsi="Times New Roman" w:eastAsia="仿宋" w:cs="Times New Roman"/>
          <w:sz w:val="24"/>
          <w:szCs w:val="24"/>
          <w:u w:val="single"/>
        </w:rPr>
        <w:t xml:space="preserve">  /  </w:t>
      </w:r>
      <w:r>
        <w:rPr>
          <w:rFonts w:ascii="Times New Roman" w:hAnsi="Times New Roman" w:eastAsia="仿宋" w:cs="Times New Roman"/>
          <w:sz w:val="24"/>
          <w:szCs w:val="24"/>
        </w:rPr>
        <w:t xml:space="preserve">元作为本合同的履约保证金。</w:t>
      </w:r>
      <w:r>
        <w:rPr>
          <w:rFonts w:ascii="Times New Roman" w:hAnsi="Times New Roman" w:eastAsia="仿宋" w:cs="Times New Roman"/>
          <w:sz w:val="24"/>
          <w:szCs w:val="24"/>
        </w:rPr>
      </w:r>
      <w:r/>
    </w:p>
    <w:p>
      <w:pPr>
        <w:pStyle w:val="699"/>
        <w:ind w:left="408" w:hanging="408"/>
        <w:pageBreakBefore w:val="0"/>
        <w:spacing w:before="120" w:after="120"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6.2合同履行结束后，甲方应及时退还交纳的履约保证金。</w:t>
      </w:r>
      <w:r>
        <w:rPr>
          <w:rFonts w:ascii="Times New Roman" w:hAnsi="Times New Roman" w:eastAsia="仿宋" w:cs="Times New Roman"/>
          <w:sz w:val="24"/>
          <w:szCs w:val="24"/>
        </w:rPr>
      </w:r>
      <w:r/>
    </w:p>
    <w:p>
      <w:pPr>
        <w:pStyle w:val="699"/>
        <w:ind w:left="408" w:hanging="408"/>
        <w:pageBreakBefore w:val="0"/>
        <w:spacing w:before="120" w:after="120"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6.2.1履约保证金退还方式：</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lang w:eastAsia="zh-CN"/>
        </w:rPr>
        <w:t xml:space="preserve">根据缴纳方式退还</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699"/>
        <w:ind w:left="408" w:hanging="408"/>
        <w:pageBreakBefore w:val="0"/>
        <w:spacing w:before="120" w:after="120"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6.2.2履约保证金退还时间：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lang w:eastAsia="zh-CN"/>
        </w:rPr>
        <w:t xml:space="preserve">合同履行结束后</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660"/>
        <w:ind w:left="480" w:hanging="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6.2.3履约保证金退还条件：乙方全部履约合同义务，经甲方验收合格无质量、进度等</w:t>
      </w:r>
      <w:r>
        <w:rPr>
          <w:rFonts w:ascii="Times New Roman" w:hAnsi="Times New Roman" w:eastAsia="仿宋" w:cs="Times New Roman"/>
          <w:sz w:val="24"/>
          <w:szCs w:val="24"/>
        </w:rPr>
      </w:r>
      <w:r/>
    </w:p>
    <w:p>
      <w:pPr>
        <w:pStyle w:val="660"/>
        <w:ind w:left="480" w:hanging="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问题的，甲方在验收合格后一次性退还履约保证金，甲方若逾期退还履约保证金的，</w:t>
      </w:r>
      <w:r>
        <w:rPr>
          <w:rFonts w:ascii="Times New Roman" w:hAnsi="Times New Roman" w:eastAsia="仿宋" w:cs="Times New Roman"/>
          <w:sz w:val="24"/>
          <w:szCs w:val="24"/>
        </w:rPr>
      </w:r>
      <w:r/>
    </w:p>
    <w:p>
      <w:pPr>
        <w:pStyle w:val="660"/>
        <w:ind w:left="480" w:hanging="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按照逾期部分的每日0.05%支付违约金。</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6.2.4发生以下情况的，履约保证金不予退还或部分退还：</w:t>
      </w:r>
      <w:r>
        <w:rPr>
          <w:rFonts w:ascii="Times New Roman" w:hAnsi="Times New Roman" w:eastAsia="仿宋" w:cs="Times New Roman"/>
          <w:sz w:val="24"/>
          <w:szCs w:val="24"/>
        </w:rPr>
      </w:r>
      <w:r/>
    </w:p>
    <w:p>
      <w:pPr>
        <w:pStyle w:val="660"/>
        <w:ind w:left="480" w:hanging="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6.2.4.1 签订合同后，乙方不履行合同义务的，甲方有权全额扣除履约保证金，全额</w:t>
      </w:r>
      <w:r>
        <w:rPr>
          <w:rFonts w:ascii="Times New Roman" w:hAnsi="Times New Roman" w:eastAsia="仿宋" w:cs="Times New Roman"/>
          <w:sz w:val="24"/>
          <w:szCs w:val="24"/>
        </w:rPr>
      </w:r>
      <w:r/>
    </w:p>
    <w:p>
      <w:pPr>
        <w:pStyle w:val="660"/>
        <w:ind w:left="480" w:hanging="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不予退还，同时甲方亦有权终止合同，乙方还须承担相应的法律赔偿责任。</w:t>
      </w:r>
      <w:r>
        <w:rPr>
          <w:rFonts w:ascii="Times New Roman" w:hAnsi="Times New Roman" w:eastAsia="仿宋" w:cs="Times New Roman"/>
          <w:sz w:val="24"/>
          <w:szCs w:val="24"/>
        </w:rPr>
      </w:r>
      <w:r/>
    </w:p>
    <w:p>
      <w:pPr>
        <w:pStyle w:val="660"/>
        <w:ind w:left="480" w:hanging="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6.2.4.2 乙方在履约过程中发生违约行为，给甲方造成损失的，甲方有权在乙方缴纳</w:t>
      </w:r>
      <w:r>
        <w:rPr>
          <w:rFonts w:ascii="Times New Roman" w:hAnsi="Times New Roman" w:eastAsia="仿宋" w:cs="Times New Roman"/>
          <w:sz w:val="24"/>
          <w:szCs w:val="24"/>
        </w:rPr>
      </w:r>
      <w:r/>
    </w:p>
    <w:p>
      <w:pPr>
        <w:pStyle w:val="660"/>
        <w:ind w:left="480" w:hanging="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的履约保证金中予以扣款，以弥补甲方经济损失，不足的部分乙方另外补齐。</w:t>
      </w:r>
      <w:r>
        <w:rPr>
          <w:rFonts w:ascii="Times New Roman" w:hAnsi="Times New Roman" w:eastAsia="仿宋" w:cs="Times New Roman"/>
          <w:sz w:val="24"/>
          <w:szCs w:val="24"/>
        </w:rPr>
      </w:r>
      <w:r/>
    </w:p>
    <w:p>
      <w:pPr>
        <w:pStyle w:val="660"/>
        <w:ind w:left="0" w:firstLine="0"/>
        <w:keepLines w:val="0"/>
        <w:keepNext w:val="0"/>
        <w:pageBreakBefore w:val="0"/>
        <w:spacing w:before="145" w:after="145" w:line="440" w:lineRule="exact"/>
        <w:widowControl w:val="off"/>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七、合同转包或分包</w:t>
      </w:r>
      <w:r>
        <w:rPr>
          <w:rFonts w:ascii="Times New Roman" w:hAnsi="Times New Roman" w:eastAsia="仿宋" w:cs="Times New Roman"/>
          <w:b/>
          <w:color w:val="000000"/>
          <w:sz w:val="24"/>
          <w:szCs w:val="24"/>
        </w:rPr>
      </w:r>
      <w:r/>
    </w:p>
    <w:p>
      <w:pPr>
        <w:pStyle w:val="660"/>
        <w:ind w:left="0" w:firstLine="0"/>
        <w:keepLines w:val="0"/>
        <w:keepNext w:val="0"/>
        <w:pageBreakBefore w:val="0"/>
        <w:spacing w:before="145" w:after="145"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7.1乙方不得将合同标的转包给他人履行。</w:t>
      </w:r>
      <w:r>
        <w:rPr>
          <w:rFonts w:ascii="Times New Roman" w:hAnsi="Times New Roman" w:eastAsia="仿宋" w:cs="Times New Roman"/>
          <w:color w:val="000000"/>
          <w:sz w:val="24"/>
          <w:szCs w:val="24"/>
        </w:rPr>
      </w:r>
      <w:r/>
    </w:p>
    <w:p>
      <w:pPr>
        <w:pStyle w:val="660"/>
        <w:ind w:left="0" w:firstLine="0"/>
        <w:keepLines w:val="0"/>
        <w:keepNext w:val="0"/>
        <w:pageBreakBefore w:val="0"/>
        <w:spacing w:before="145" w:after="145"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7.2乙方不得将合同标的分包给他人履行。</w:t>
      </w:r>
      <w:r>
        <w:rPr>
          <w:rFonts w:ascii="Times New Roman" w:hAnsi="Times New Roman" w:eastAsia="仿宋" w:cs="Times New Roman"/>
          <w:color w:val="000000"/>
          <w:sz w:val="24"/>
          <w:szCs w:val="24"/>
        </w:rPr>
      </w:r>
      <w:r/>
    </w:p>
    <w:p>
      <w:pPr>
        <w:pStyle w:val="660"/>
        <w:ind w:left="0" w:firstLine="0"/>
        <w:keepLines w:val="0"/>
        <w:keepNext w:val="0"/>
        <w:pageBreakBefore w:val="0"/>
        <w:spacing w:before="145" w:after="145"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7.3乙方如有转包或未经甲方同意的分包行为，甲方有权给予终止合同。</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八、合同款项支付</w:t>
      </w:r>
      <w:r>
        <w:rPr>
          <w:rFonts w:ascii="Times New Roman" w:hAnsi="Times New Roman" w:eastAsia="仿宋" w:cs="Times New Roman"/>
          <w:b/>
          <w:color w:val="000000"/>
          <w:sz w:val="24"/>
          <w:szCs w:val="24"/>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8.1合同款项的支付方式及进度安排</w:t>
      </w:r>
      <w:r>
        <w:rPr>
          <w:rFonts w:ascii="Times New Roman" w:hAnsi="Times New Roman" w:eastAsia="仿宋" w:cs="Times New Roman"/>
          <w:color w:val="000000"/>
          <w:sz w:val="24"/>
          <w:szCs w:val="24"/>
          <w:highlight w:val="none"/>
        </w:rPr>
      </w:r>
      <w:r/>
    </w:p>
    <w:p>
      <w:pPr>
        <w:pStyle w:val="660"/>
        <w:ind w:left="0" w:firstLine="48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经甲方组织验收合格支付合同金额的70%：尾款第二年支付合同金额的15%、第</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三年支付合同金额的15%。采购人应在收到发票后10个工作日内将资金支付到中标人账户。</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8.2当采购数量与实际使用数量不一致时，乙方应根据实际使用量供货，合同的最终结算金额按实际使用量乘以成交单价进行计算。</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before="145" w:after="145" w:line="440" w:lineRule="exact"/>
        <w:widowControl w:val="off"/>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九、税费</w:t>
      </w:r>
      <w:r>
        <w:rPr>
          <w:rFonts w:ascii="Times New Roman" w:hAnsi="Times New Roman" w:eastAsia="仿宋" w:cs="Times New Roman"/>
          <w:b/>
          <w:color w:val="000000"/>
          <w:sz w:val="24"/>
          <w:szCs w:val="24"/>
        </w:rPr>
      </w:r>
      <w:r/>
    </w:p>
    <w:p>
      <w:pPr>
        <w:pStyle w:val="660"/>
        <w:ind w:left="0" w:firstLine="0"/>
        <w:keepLines w:val="0"/>
        <w:keepNext w:val="0"/>
        <w:pageBreakBefore w:val="0"/>
        <w:spacing w:before="145" w:after="145"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9.1本合同执行中相关的一切税费均由乙方负担。</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b/>
          <w:color w:val="000000"/>
          <w:sz w:val="24"/>
          <w:szCs w:val="24"/>
        </w:rPr>
        <w:t xml:space="preserve">十、质量保修范围和保修期及售后服务</w:t>
      </w:r>
      <w:r>
        <w:rPr>
          <w:rFonts w:ascii="Times New Roman" w:hAnsi="Times New Roman" w:eastAsia="仿宋" w:cs="Times New Roman"/>
          <w:color w:val="000000"/>
          <w:sz w:val="24"/>
          <w:szCs w:val="24"/>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10.1 乙方应按招标文件规定的货物性能、技术要求、质量标准向甲方提供未经使用的</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全新产品。</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10.2 乙方提供的货物在质量期内因货物本身的质量问题发生故障，乙方应负责免费更</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换。对达不到技术要求者，根据实际情况，经双方协商，可按以下办法处理：</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⑴更换：由乙方承担所发生的全部费用。</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⑵贬值处理：由甲乙双方合议定价。</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rPr>
        <w:t xml:space="preserve">⑶退货处理：乙方应退还甲方支付的合同款，同时应承担该货物的直接费用（运输、保险、检验、货款利息及银行手续费等）。</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10.3 如在使用过程中发生质量问题，乙方在接到甲方通知后在</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u w:val="single"/>
        </w:rPr>
        <w:t xml:space="preserve">*****</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rPr>
        <w:t xml:space="preserve">小时内到达甲方现场。</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10.4 在质保期内，乙方应对货物出现的质量及安全问题负责处理解决并承担一切费用。</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10.5上述的货物免费保修期为</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u w:val="single"/>
        </w:rPr>
        <w:t xml:space="preserve">*****</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rPr>
        <w:t xml:space="preserve">年（自交货验收合格之日起计），因人为因素出现</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的故障不在免费保修范围内。超过保修期的机器设备，终生维修，维修时只收部件成</w:t>
      </w:r>
      <w:r>
        <w:rPr>
          <w:rFonts w:ascii="Times New Roman" w:hAnsi="Times New Roman" w:eastAsia="仿宋" w:cs="Times New Roman"/>
          <w:color w:val="000000"/>
          <w:sz w:val="24"/>
          <w:szCs w:val="24"/>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本费。</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十一、项目验收</w:t>
      </w:r>
      <w:r>
        <w:rPr>
          <w:rFonts w:ascii="Times New Roman" w:hAnsi="Times New Roman" w:eastAsia="仿宋" w:cs="Times New Roman"/>
          <w:b/>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11.1 甲方依法组织履约验收工作。</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11.3 对于实际使用人和甲方分离的项目，甲方邀请实际使用人参与验收。</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11.4 如有必要，甲方邀请参加本项目的其他供应商或第三方专业机构及专家参与验收，相关意见将作为验收书的参考资料。</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w:t>
      </w:r>
      <w:r>
        <w:rPr>
          <w:rFonts w:ascii="Times New Roman" w:hAnsi="Times New Roman" w:eastAsia="仿宋" w:cs="Times New Roman"/>
          <w:color w:val="000000"/>
          <w:sz w:val="24"/>
          <w:szCs w:val="24"/>
          <w:highlight w:val="none"/>
        </w:rPr>
        <w:t xml:space="preserve">《中华人民共和国民法典》。</w:t>
      </w:r>
      <w:r>
        <w:rPr>
          <w:rFonts w:ascii="Times New Roman" w:hAnsi="Times New Roman" w:eastAsia="仿宋" w:cs="Times New Roman"/>
          <w:color w:val="000000"/>
          <w:sz w:val="24"/>
          <w:szCs w:val="24"/>
        </w:rPr>
        <w:t xml:space="preserve">乙方在履约过程中有政府采购法律法规规定的违法违规情形的,甲方将及时报告本级财政部门。</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十二、货物的包装、发运及运输</w:t>
      </w:r>
      <w:r>
        <w:rPr>
          <w:rFonts w:ascii="Times New Roman" w:hAnsi="Times New Roman" w:eastAsia="仿宋" w:cs="Times New Roman"/>
          <w:b/>
          <w:color w:val="000000"/>
          <w:sz w:val="24"/>
          <w:szCs w:val="24"/>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12.1 乙方应在货物发运前对其进行满足运输距离、防潮、防震、防锈和防破损装卸等</w:t>
      </w:r>
      <w:r>
        <w:rPr>
          <w:rFonts w:ascii="Times New Roman" w:hAnsi="Times New Roman" w:eastAsia="仿宋" w:cs="Times New Roman"/>
          <w:color w:val="000000"/>
          <w:sz w:val="24"/>
          <w:szCs w:val="24"/>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要求包装，以保证货物安全运达甲方指定地点。乙方对货物的包装应符合《商品包装</w:t>
      </w:r>
      <w:r>
        <w:rPr>
          <w:rFonts w:ascii="Times New Roman" w:hAnsi="Times New Roman" w:eastAsia="仿宋" w:cs="Times New Roman"/>
          <w:color w:val="000000"/>
          <w:sz w:val="24"/>
          <w:szCs w:val="24"/>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政府采购需求标准（试行）》、《快递包装政府采购需求标准（试行）》的规定。</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sz w:val="24"/>
          <w:szCs w:val="24"/>
          <w:highlight w:val="none"/>
        </w:rPr>
        <w:outlineLvl w:val="9"/>
      </w:pPr>
      <w:r>
        <w:rPr>
          <w:rFonts w:ascii="Times New Roman" w:hAnsi="Times New Roman" w:eastAsia="仿宋" w:cs="Times New Roman"/>
          <w:sz w:val="24"/>
          <w:szCs w:val="24"/>
        </w:rPr>
        <w:t xml:space="preserve">12.2 使用说明书、质量检验证明书、随</w:t>
      </w:r>
      <w:r>
        <w:rPr>
          <w:rFonts w:ascii="Times New Roman" w:hAnsi="Times New Roman" w:eastAsia="仿宋" w:cs="Times New Roman"/>
          <w:sz w:val="24"/>
          <w:szCs w:val="24"/>
          <w:highlight w:val="none"/>
        </w:rPr>
        <w:t xml:space="preserve">配附件和工具以及清单一并附于货物内。</w:t>
      </w:r>
      <w:r>
        <w:rPr>
          <w:rFonts w:ascii="Times New Roman" w:hAnsi="Times New Roman" w:eastAsia="仿宋" w:cs="Times New Roman"/>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12.3 乙方在货物发运手续办理完毕后</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u w:val="single"/>
        </w:rPr>
        <w:t xml:space="preserve">*****</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rPr>
        <w:t xml:space="preserve">小时内或货到甲方</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u w:val="single"/>
        </w:rPr>
        <w:t xml:space="preserve">*****</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rPr>
        <w:t xml:space="preserve">小时前通知甲方，以准备接货。</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12.4 货物在交付甲方前发生的风险均由乙方负责。</w:t>
      </w:r>
      <w:r>
        <w:rPr>
          <w:rFonts w:ascii="Times New Roman" w:hAnsi="Times New Roman" w:eastAsia="仿宋" w:cs="Times New Roman"/>
          <w:color w:val="000000"/>
          <w:sz w:val="24"/>
          <w:szCs w:val="24"/>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12.5 货物在规定的交付期限内由乙方送达甲方指定的地点视为交付，乙方同时需通知甲方货物已送达。</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十三、违约责任</w:t>
      </w:r>
      <w:r>
        <w:rPr>
          <w:rFonts w:ascii="Times New Roman" w:hAnsi="Times New Roman" w:eastAsia="仿宋" w:cs="Times New Roman"/>
          <w:b/>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rPr>
        <w:t xml:space="preserve">13.1 甲方无正当理由拒收货物的，甲方向乙方偿付拒收货</w:t>
      </w:r>
      <w:r>
        <w:rPr>
          <w:rFonts w:ascii="Times New Roman" w:hAnsi="Times New Roman" w:eastAsia="仿宋" w:cs="Times New Roman"/>
          <w:color w:val="000000"/>
          <w:sz w:val="24"/>
          <w:szCs w:val="24"/>
          <w:highlight w:val="none"/>
        </w:rPr>
        <w:t xml:space="preserve">款总值</w:t>
      </w:r>
      <w:r>
        <w:rPr>
          <w:rFonts w:ascii="Times New Roman" w:hAnsi="Times New Roman" w:eastAsia="仿宋" w:cs="Times New Roman"/>
          <w:color w:val="000000"/>
          <w:sz w:val="24"/>
          <w:szCs w:val="24"/>
          <w:highlight w:val="none"/>
          <w:u w:val="single"/>
        </w:rPr>
        <w:t xml:space="preserve"> </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u w:val="single"/>
        </w:rPr>
        <w:t xml:space="preserve">*****</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u w:val="single"/>
        </w:rPr>
        <w:t xml:space="preserve"> </w:t>
      </w:r>
      <w:r>
        <w:rPr>
          <w:rFonts w:ascii="Times New Roman" w:hAnsi="Times New Roman" w:eastAsia="仿宋" w:cs="Times New Roman"/>
          <w:color w:val="000000"/>
          <w:sz w:val="24"/>
          <w:szCs w:val="24"/>
          <w:highlight w:val="none"/>
        </w:rPr>
        <w:t xml:space="preserve">的违约金。</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13.2 甲方无故逾期验收和办理货款支付手续的,甲方应按逾期付款总额每日</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u w:val="single"/>
        </w:rPr>
        <w:t xml:space="preserve">*****</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rPr>
        <w:t xml:space="preserve">向乙方支付违约金。</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13.3 乙方逾期交付货物的，乙方应按逾期交货总额</w:t>
      </w:r>
      <w:r>
        <w:rPr>
          <w:rFonts w:ascii="Times New Roman" w:hAnsi="Times New Roman" w:eastAsia="仿宋" w:cs="Times New Roman"/>
          <w:color w:val="000000"/>
          <w:sz w:val="24"/>
          <w:szCs w:val="24"/>
          <w:highlight w:val="none"/>
          <w:u w:val="none"/>
        </w:rPr>
        <w:t xml:space="preserve">每日</w:t>
      </w:r>
      <w:r>
        <w:rPr>
          <w:rFonts w:ascii="Times New Roman" w:hAnsi="Times New Roman" w:eastAsia="仿宋" w:cs="Times New Roman"/>
          <w:color w:val="000000"/>
          <w:sz w:val="24"/>
          <w:szCs w:val="24"/>
          <w:highlight w:val="none"/>
          <w:u w:val="single"/>
          <w:lang w:val="en-US" w:eastAsia="zh-CN"/>
        </w:rPr>
        <w:t xml:space="preserve">  *****   </w:t>
      </w:r>
      <w:r>
        <w:rPr>
          <w:rFonts w:ascii="Times New Roman" w:hAnsi="Times New Roman" w:eastAsia="仿宋" w:cs="Times New Roman"/>
          <w:color w:val="000000"/>
          <w:sz w:val="24"/>
          <w:szCs w:val="24"/>
          <w:highlight w:val="none"/>
        </w:rPr>
        <w:t xml:space="preserve">向甲方支付违约金，由甲方从待付货款中扣除。逾期超过约定日期</w:t>
      </w:r>
      <w:r>
        <w:rPr>
          <w:rFonts w:ascii="Times New Roman" w:hAnsi="Times New Roman" w:eastAsia="仿宋" w:cs="Times New Roman"/>
          <w:color w:val="000000"/>
          <w:sz w:val="24"/>
          <w:szCs w:val="24"/>
          <w:highlight w:val="none"/>
          <w:u w:val="single"/>
          <w:lang w:val="en-US" w:eastAsia="zh-CN"/>
        </w:rPr>
        <w:t xml:space="preserve"> ****  </w:t>
      </w:r>
      <w:r>
        <w:rPr>
          <w:rFonts w:ascii="Times New Roman" w:hAnsi="Times New Roman" w:eastAsia="仿宋" w:cs="Times New Roman"/>
          <w:color w:val="000000"/>
          <w:sz w:val="24"/>
          <w:szCs w:val="24"/>
          <w:highlight w:val="none"/>
          <w:u w:val="none"/>
        </w:rPr>
        <w:t xml:space="preserve">个工作日</w:t>
      </w:r>
      <w:r>
        <w:rPr>
          <w:rFonts w:ascii="Times New Roman" w:hAnsi="Times New Roman" w:eastAsia="仿宋" w:cs="Times New Roman"/>
          <w:color w:val="000000"/>
          <w:sz w:val="24"/>
          <w:szCs w:val="24"/>
          <w:highlight w:val="none"/>
        </w:rPr>
        <w:t xml:space="preserve">不能交货的，甲方可解除本合同。乙方因逾期交货或因其他违约行为导致甲方解除合同的，乙方应向甲方支付合同总值</w:t>
      </w:r>
      <w:r>
        <w:rPr>
          <w:rFonts w:ascii="Times New Roman" w:hAnsi="Times New Roman" w:eastAsia="仿宋" w:cs="Times New Roman"/>
          <w:color w:val="000000"/>
          <w:sz w:val="24"/>
          <w:szCs w:val="24"/>
          <w:highlight w:val="none"/>
          <w:u w:val="single"/>
          <w:lang w:val="en-US" w:eastAsia="zh-CN"/>
        </w:rPr>
        <w:t xml:space="preserve">**</w:t>
      </w:r>
      <w:r>
        <w:rPr>
          <w:rFonts w:ascii="Times New Roman" w:hAnsi="Times New Roman" w:eastAsia="仿宋" w:cs="Times New Roman"/>
          <w:color w:val="000000"/>
          <w:sz w:val="24"/>
          <w:szCs w:val="24"/>
          <w:highlight w:val="none"/>
          <w:u w:val="single"/>
        </w:rPr>
        <w:t xml:space="preserve">    </w:t>
      </w:r>
      <w:r>
        <w:rPr>
          <w:rFonts w:ascii="Times New Roman" w:hAnsi="Times New Roman" w:eastAsia="仿宋" w:cs="Times New Roman"/>
          <w:color w:val="000000"/>
          <w:sz w:val="24"/>
          <w:szCs w:val="24"/>
          <w:highlight w:val="none"/>
        </w:rPr>
        <w:t xml:space="preserve">的违约金，如造成甲方损失超过违约金的，超出部分由乙方继续承担赔偿责任。 </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13.4 乙方所交的货物品种、型号、规格、技术参数、质量不符合合同规定及招标文件</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规定标准的，甲方有权拒收该货物，乙方愿意更换货物但逾期交货的，按乙方逾期交</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货处理。乙方拒绝更换货物的，甲方可单方面解除合同。</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b/>
          <w:color w:val="000000"/>
          <w:sz w:val="24"/>
          <w:szCs w:val="24"/>
          <w:highlight w:val="none"/>
        </w:rPr>
        <w:outlineLvl w:val="9"/>
      </w:pPr>
      <w:r>
        <w:rPr>
          <w:rFonts w:ascii="Times New Roman" w:hAnsi="Times New Roman" w:eastAsia="仿宋" w:cs="Times New Roman"/>
          <w:b/>
          <w:color w:val="000000"/>
          <w:sz w:val="24"/>
          <w:szCs w:val="24"/>
          <w:highlight w:val="none"/>
        </w:rPr>
        <w:t xml:space="preserve">十四、不可抗力事件处理</w:t>
      </w:r>
      <w:r>
        <w:rPr>
          <w:rFonts w:ascii="Times New Roman" w:hAnsi="Times New Roman" w:eastAsia="仿宋" w:cs="Times New Roman"/>
          <w:b/>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14.1 在合同有效期内，任何一方因不可抗力事件导致不能履行合同，则合同履行期可</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延长，其延长期与不可抗力影响期相同。</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14.2 不可抗力事件发生后，应立即通知对方，并寄送有关权威机构出具的证明。</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14.3 不可抗力事件延续</w:t>
      </w:r>
      <w:r>
        <w:rPr>
          <w:rFonts w:ascii="Times New Roman" w:hAnsi="Times New Roman" w:eastAsia="仿宋" w:cs="Times New Roman"/>
          <w:color w:val="000000"/>
          <w:sz w:val="24"/>
          <w:szCs w:val="24"/>
          <w:highlight w:val="none"/>
          <w:u w:val="single"/>
          <w:lang w:val="en-US" w:eastAsia="zh-CN"/>
        </w:rPr>
        <w:t xml:space="preserve"> **** </w:t>
      </w:r>
      <w:r>
        <w:rPr>
          <w:rFonts w:ascii="Times New Roman" w:hAnsi="Times New Roman" w:eastAsia="仿宋" w:cs="Times New Roman"/>
          <w:color w:val="000000"/>
          <w:sz w:val="24"/>
          <w:szCs w:val="24"/>
          <w:highlight w:val="none"/>
        </w:rPr>
        <w:t xml:space="preserve">天以上，双方应通过友好协商，确定是否继续履行合同。</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b/>
          <w:color w:val="000000"/>
          <w:sz w:val="24"/>
          <w:szCs w:val="24"/>
          <w:highlight w:val="none"/>
        </w:rPr>
        <w:outlineLvl w:val="9"/>
      </w:pPr>
      <w:r>
        <w:rPr>
          <w:rFonts w:ascii="Times New Roman" w:hAnsi="Times New Roman" w:eastAsia="仿宋" w:cs="Times New Roman"/>
          <w:b/>
          <w:color w:val="000000"/>
          <w:sz w:val="24"/>
          <w:szCs w:val="24"/>
          <w:highlight w:val="none"/>
        </w:rPr>
        <w:t xml:space="preserve">十五、解决争议的方法</w:t>
      </w:r>
      <w:r>
        <w:rPr>
          <w:rFonts w:ascii="Times New Roman" w:hAnsi="Times New Roman" w:eastAsia="仿宋" w:cs="Times New Roman"/>
          <w:b/>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15.1甲乙双方因合同签订、履行而发生的一切争议，应通过友好协商解决。如协商不</w:t>
      </w:r>
      <w:r>
        <w:rPr>
          <w:rFonts w:ascii="Times New Roman" w:hAnsi="Times New Roman" w:eastAsia="仿宋" w:cs="Times New Roman"/>
          <w:color w:val="000000"/>
          <w:sz w:val="24"/>
          <w:szCs w:val="24"/>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成由甲方住所地人民法院管辖。</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十六、合同生效及其它</w:t>
      </w:r>
      <w:r>
        <w:rPr>
          <w:rFonts w:ascii="Times New Roman" w:hAnsi="Times New Roman" w:eastAsia="仿宋" w:cs="Times New Roman"/>
          <w:b/>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16.1 合同经双方法定代表人或授权委托代表人签字并加盖单位公章后生效。</w:t>
      </w:r>
      <w:r>
        <w:rPr>
          <w:rFonts w:ascii="Times New Roman" w:hAnsi="Times New Roman" w:eastAsia="仿宋" w:cs="Times New Roman"/>
          <w:color w:val="000000"/>
          <w:sz w:val="24"/>
          <w:szCs w:val="24"/>
        </w:rPr>
      </w:r>
      <w:r/>
    </w:p>
    <w:p>
      <w:pPr>
        <w:pStyle w:val="660"/>
        <w:ind w:left="480" w:hanging="480"/>
        <w:keepLines w:val="0"/>
        <w:keepNext w:val="0"/>
        <w:pageBreakBefore w:val="0"/>
        <w:spacing w:before="120" w:after="120"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rPr>
        <w:t xml:space="preserve">16.2 本合同未尽事</w:t>
      </w:r>
      <w:r>
        <w:rPr>
          <w:rFonts w:ascii="Times New Roman" w:hAnsi="Times New Roman" w:eastAsia="仿宋" w:cs="Times New Roman"/>
          <w:color w:val="000000"/>
          <w:sz w:val="24"/>
          <w:szCs w:val="24"/>
          <w:highlight w:val="none"/>
        </w:rPr>
        <w:t xml:space="preserve">宜，遵照中华人民共和国现行法律法规有关条文执行。</w:t>
      </w:r>
      <w:r>
        <w:rPr>
          <w:rFonts w:ascii="Times New Roman" w:hAnsi="Times New Roman" w:eastAsia="仿宋" w:cs="Times New Roman"/>
          <w:color w:val="000000"/>
          <w:sz w:val="24"/>
          <w:szCs w:val="24"/>
          <w:highlight w:val="none"/>
        </w:rPr>
      </w:r>
      <w:r/>
    </w:p>
    <w:p>
      <w:pPr>
        <w:pStyle w:val="660"/>
        <w:ind w:left="480" w:hanging="480"/>
        <w:pageBreakBefore w:val="0"/>
        <w:spacing w:before="120" w:after="120"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16.3 本合同正本一式</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rPr>
        <w:t xml:space="preserve">份，具有同等法律效力。</w:t>
      </w:r>
      <w:r>
        <w:rPr>
          <w:rFonts w:ascii="Times New Roman" w:hAnsi="Times New Roman" w:eastAsia="仿宋" w:cs="Times New Roman"/>
          <w:color w:val="000000"/>
          <w:sz w:val="24"/>
          <w:szCs w:val="24"/>
          <w:highlight w:val="none"/>
        </w:rPr>
      </w:r>
      <w:r/>
    </w:p>
    <w:p>
      <w:pPr>
        <w:pStyle w:val="660"/>
        <w:ind w:left="480" w:hanging="480"/>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highlight w:val="none"/>
        </w:rPr>
        <w:t xml:space="preserve">  甲方：                      </w:t>
      </w:r>
      <w:r>
        <w:rPr>
          <w:rFonts w:ascii="Times New Roman" w:hAnsi="Times New Roman" w:eastAsia="仿宋" w:cs="Times New Roman"/>
          <w:color w:val="000000"/>
          <w:sz w:val="24"/>
          <w:szCs w:val="24"/>
        </w:rPr>
        <w:t xml:space="preserve">  乙方： </w:t>
      </w:r>
      <w:r>
        <w:rPr>
          <w:rFonts w:ascii="Times New Roman" w:hAnsi="Times New Roman" w:eastAsia="仿宋" w:cs="Times New Roman"/>
          <w:color w:val="000000"/>
          <w:sz w:val="24"/>
          <w:szCs w:val="24"/>
        </w:rPr>
      </w:r>
      <w:r/>
    </w:p>
    <w:p>
      <w:pPr>
        <w:pStyle w:val="660"/>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  地址：                        地址： </w:t>
      </w:r>
      <w:r>
        <w:rPr>
          <w:rFonts w:ascii="Times New Roman" w:hAnsi="Times New Roman" w:eastAsia="仿宋" w:cs="Times New Roman"/>
          <w:color w:val="000000"/>
          <w:sz w:val="24"/>
          <w:szCs w:val="24"/>
        </w:rPr>
      </w:r>
      <w:r/>
    </w:p>
    <w:p>
      <w:pPr>
        <w:pStyle w:val="660"/>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  法定代表人或授权代表：        法定代表人或授权代表：</w:t>
      </w:r>
      <w:r>
        <w:rPr>
          <w:rFonts w:ascii="Times New Roman" w:hAnsi="Times New Roman" w:eastAsia="仿宋" w:cs="Times New Roman"/>
          <w:color w:val="000000"/>
          <w:sz w:val="24"/>
          <w:szCs w:val="24"/>
        </w:rPr>
      </w:r>
      <w:r/>
    </w:p>
    <w:p>
      <w:pPr>
        <w:pStyle w:val="660"/>
        <w:ind w:firstLine="240"/>
        <w:pageBreakBefore w:val="0"/>
        <w:spacing w:before="120" w:after="120" w:line="440" w:lineRule="exact"/>
        <w:rPr>
          <w:rFonts w:ascii="Times New Roman" w:hAnsi="Times New Roman" w:eastAsia="仿宋" w:cs="Times New Roman"/>
          <w:color w:val="000000"/>
          <w:szCs w:val="21"/>
        </w:rPr>
        <w:outlineLvl w:val="9"/>
      </w:pPr>
      <w:r>
        <w:rPr>
          <w:rFonts w:ascii="Times New Roman" w:hAnsi="Times New Roman" w:eastAsia="仿宋" w:cs="Times New Roman"/>
          <w:color w:val="000000"/>
          <w:sz w:val="24"/>
          <w:szCs w:val="24"/>
        </w:rPr>
        <w:t xml:space="preserve">联系电话：                    联系电话：          </w:t>
      </w:r>
      <w:r>
        <w:rPr>
          <w:rFonts w:ascii="Times New Roman" w:hAnsi="Times New Roman" w:eastAsia="仿宋" w:cs="Times New Roman"/>
          <w:color w:val="000000"/>
          <w:szCs w:val="21"/>
        </w:rPr>
      </w:r>
      <w:r/>
    </w:p>
    <w:p>
      <w:pPr>
        <w:pStyle w:val="660"/>
        <w:jc w:val="center"/>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Cs w:val="21"/>
        </w:rPr>
        <w:t xml:space="preserve">                 </w:t>
      </w:r>
      <w:r>
        <w:rPr>
          <w:rFonts w:ascii="Times New Roman" w:hAnsi="Times New Roman" w:eastAsia="仿宋" w:cs="Times New Roman"/>
          <w:color w:val="000000"/>
          <w:sz w:val="24"/>
          <w:szCs w:val="24"/>
        </w:rPr>
        <w:t xml:space="preserve">   </w:t>
      </w:r>
      <w:r>
        <w:rPr>
          <w:rFonts w:ascii="Times New Roman" w:hAnsi="Times New Roman" w:eastAsia="仿宋" w:cs="Times New Roman"/>
          <w:color w:val="000000"/>
          <w:sz w:val="24"/>
          <w:szCs w:val="24"/>
        </w:rPr>
      </w:r>
      <w:r/>
    </w:p>
    <w:p>
      <w:pPr>
        <w:pStyle w:val="660"/>
        <w:jc w:val="center"/>
        <w:pageBreakBefore w:val="0"/>
        <w:spacing w:before="120" w:after="120"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r>
      <w:r/>
    </w:p>
    <w:p>
      <w:pPr>
        <w:pStyle w:val="660"/>
        <w:jc w:val="center"/>
        <w:pageBreakBefore w:val="0"/>
        <w:spacing w:before="120" w:after="120"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                    签订日期：</w:t>
      </w:r>
      <w:r>
        <w:rPr>
          <w:rFonts w:ascii="Times New Roman" w:hAnsi="Times New Roman" w:eastAsia="仿宋" w:cs="Times New Roman"/>
          <w:color w:val="000000"/>
          <w:sz w:val="24"/>
          <w:szCs w:val="24"/>
          <w:highlight w:val="none"/>
          <w:u w:val="single"/>
          <w:lang w:val="en-US" w:eastAsia="zh-CN"/>
        </w:rPr>
        <w:t xml:space="preserve">****</w:t>
      </w:r>
      <w:r>
        <w:rPr>
          <w:rFonts w:ascii="Times New Roman" w:hAnsi="Times New Roman" w:eastAsia="仿宋" w:cs="Times New Roman"/>
          <w:color w:val="000000"/>
          <w:sz w:val="24"/>
          <w:szCs w:val="24"/>
          <w:highlight w:val="none"/>
        </w:rPr>
        <w:t xml:space="preserve">年</w:t>
      </w:r>
      <w:r>
        <w:rPr>
          <w:rFonts w:ascii="Times New Roman" w:hAnsi="Times New Roman" w:eastAsia="仿宋" w:cs="Times New Roman"/>
          <w:color w:val="000000"/>
          <w:sz w:val="24"/>
          <w:szCs w:val="24"/>
          <w:highlight w:val="none"/>
          <w:u w:val="single"/>
          <w:lang w:val="en-US" w:eastAsia="zh-CN"/>
        </w:rPr>
        <w:t xml:space="preserve">**</w:t>
      </w:r>
      <w:r>
        <w:rPr>
          <w:rFonts w:ascii="Times New Roman" w:hAnsi="Times New Roman" w:eastAsia="仿宋" w:cs="Times New Roman"/>
          <w:color w:val="000000"/>
          <w:sz w:val="24"/>
          <w:szCs w:val="24"/>
          <w:highlight w:val="none"/>
        </w:rPr>
        <w:t xml:space="preserve">月</w:t>
      </w:r>
      <w:r>
        <w:rPr>
          <w:rFonts w:ascii="Times New Roman" w:hAnsi="Times New Roman" w:eastAsia="仿宋" w:cs="Times New Roman"/>
          <w:color w:val="000000"/>
          <w:sz w:val="24"/>
          <w:szCs w:val="24"/>
          <w:highlight w:val="none"/>
          <w:u w:val="single"/>
          <w:lang w:val="en-US" w:eastAsia="zh-CN"/>
        </w:rPr>
        <w:t xml:space="preserve">**</w:t>
      </w:r>
      <w:r>
        <w:rPr>
          <w:rFonts w:ascii="Times New Roman" w:hAnsi="Times New Roman" w:eastAsia="仿宋" w:cs="Times New Roman"/>
          <w:color w:val="000000"/>
          <w:sz w:val="24"/>
          <w:szCs w:val="24"/>
          <w:highlight w:val="none"/>
        </w:rPr>
        <w:t xml:space="preserve">日</w:t>
      </w:r>
      <w:r>
        <w:rPr>
          <w:rFonts w:ascii="Times New Roman" w:hAnsi="Times New Roman" w:eastAsia="仿宋" w:cs="Times New Roman"/>
          <w:color w:val="000000"/>
          <w:sz w:val="24"/>
          <w:szCs w:val="24"/>
          <w:highlight w:val="none"/>
        </w:rPr>
      </w:r>
      <w:r/>
    </w:p>
    <w:p>
      <w:pPr>
        <w:pStyle w:val="660"/>
        <w:jc w:val="center"/>
        <w:pageBreakBefore w:val="0"/>
        <w:spacing w:before="120" w:after="120"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r>
      <w:r/>
    </w:p>
    <w:p>
      <w:pPr>
        <w:pStyle w:val="661"/>
        <w:pageBreakBefore w:val="0"/>
        <w:spacing w:line="440" w:lineRule="exact"/>
        <w:rPr>
          <w:rFonts w:ascii="Times New Roman" w:hAnsi="Times New Roman" w:eastAsia="仿宋" w:cs="Times New Roman"/>
          <w:bCs/>
          <w:sz w:val="44"/>
        </w:rPr>
      </w:pPr>
      <w:r>
        <w:rPr>
          <w:rFonts w:ascii="Times New Roman" w:hAnsi="Times New Roman" w:eastAsia="仿宋" w:cs="Times New Roman"/>
          <w:bCs/>
          <w:color w:val="000000"/>
          <w:sz w:val="44"/>
          <w:szCs w:val="21"/>
        </w:rPr>
        <w:br w:type="page" w:clear="all"/>
      </w:r>
      <w:r>
        <w:rPr>
          <w:rFonts w:ascii="Times New Roman" w:hAnsi="Times New Roman" w:eastAsia="仿宋" w:cs="Times New Roman"/>
          <w:bCs/>
          <w:sz w:val="44"/>
        </w:rPr>
      </w:r>
      <w:r/>
    </w:p>
    <w:p>
      <w:pPr>
        <w:pStyle w:val="699"/>
        <w:jc w:val="center"/>
        <w:pageBreakBefore w:val="0"/>
        <w:spacing w:before="120" w:after="120" w:line="440" w:lineRule="exact"/>
        <w:rPr>
          <w:rFonts w:ascii="Times New Roman" w:hAnsi="Times New Roman" w:eastAsia="仿宋" w:cs="Times New Roman"/>
          <w:b/>
          <w:sz w:val="24"/>
          <w:szCs w:val="24"/>
        </w:rPr>
        <w:outlineLvl w:val="0"/>
      </w:pPr>
      <w:r/>
      <w:bookmarkEnd w:id="48"/>
      <w:r/>
      <w:bookmarkEnd w:id="49"/>
      <w:r/>
      <w:bookmarkEnd w:id="50"/>
      <w:r/>
      <w:bookmarkEnd w:id="51"/>
      <w:r/>
      <w:bookmarkEnd w:id="52"/>
      <w:r/>
      <w:bookmarkStart w:id="181" w:name="_Hlt16619350"/>
      <w:r/>
      <w:bookmarkStart w:id="182" w:name="_Toc6515"/>
      <w:r/>
      <w:bookmarkStart w:id="183" w:name="_Toc16938590"/>
      <w:r/>
      <w:bookmarkStart w:id="184" w:name="_Toc20823346"/>
      <w:r/>
      <w:bookmarkStart w:id="185" w:name="_Toc120614244"/>
      <w:r/>
      <w:bookmarkStart w:id="186" w:name="_Toc462564139"/>
      <w:r/>
      <w:bookmarkStart w:id="187" w:name="_Toc479757211"/>
      <w:r>
        <w:rPr>
          <w:rFonts w:ascii="Times New Roman" w:hAnsi="Times New Roman" w:eastAsia="仿宋" w:cs="Times New Roman"/>
          <w:b/>
          <w:sz w:val="44"/>
        </w:rPr>
        <w:t xml:space="preserve">第</w:t>
      </w:r>
      <w:bookmarkEnd w:id="181"/>
      <w:r>
        <w:rPr>
          <w:rFonts w:ascii="Times New Roman" w:hAnsi="Times New Roman" w:eastAsia="仿宋" w:cs="Times New Roman"/>
          <w:b/>
          <w:sz w:val="44"/>
        </w:rPr>
        <w:t xml:space="preserve">四章 采购需求</w:t>
      </w:r>
      <w:bookmarkEnd w:id="182"/>
      <w:r/>
      <w:bookmarkEnd w:id="183"/>
      <w:r/>
      <w:bookmarkEnd w:id="184"/>
      <w:r/>
      <w:bookmarkEnd w:id="185"/>
      <w:r>
        <w:rPr>
          <w:rFonts w:ascii="Times New Roman" w:hAnsi="Times New Roman" w:eastAsia="仿宋" w:cs="Times New Roman"/>
          <w:b/>
          <w:sz w:val="24"/>
          <w:szCs w:val="24"/>
        </w:rPr>
      </w:r>
      <w:r/>
    </w:p>
    <w:p>
      <w:pPr>
        <w:pStyle w:val="660"/>
        <w:ind w:firstLine="560"/>
        <w:jc w:val="left"/>
        <w:pageBreakBefore w:val="0"/>
        <w:spacing w:line="440" w:lineRule="exact"/>
        <w:rPr>
          <w:rFonts w:ascii="Times New Roman" w:hAnsi="Times New Roman" w:eastAsia="仿宋" w:cs="Times New Roman"/>
          <w:bCs/>
          <w:sz w:val="28"/>
          <w:szCs w:val="28"/>
        </w:rPr>
      </w:pPr>
      <w:r/>
      <w:bookmarkStart w:id="188" w:name="_Toc49090575"/>
      <w:r/>
      <w:bookmarkStart w:id="189" w:name="_Toc26554093"/>
      <w:r>
        <w:rPr>
          <w:rFonts w:ascii="Times New Roman" w:hAnsi="Times New Roman" w:eastAsia="仿宋" w:cs="Times New Roman"/>
          <w:bCs/>
          <w:sz w:val="28"/>
          <w:szCs w:val="28"/>
        </w:rPr>
        <w:t xml:space="preserve">供应商在制作投标文件时仔细研究项目需求说明。项目需求包括技术要求和商务要求:</w:t>
      </w:r>
      <w:r>
        <w:rPr>
          <w:rFonts w:ascii="Times New Roman" w:hAnsi="Times New Roman" w:eastAsia="仿宋" w:cs="Times New Roman"/>
          <w:bCs/>
          <w:sz w:val="28"/>
          <w:szCs w:val="28"/>
        </w:rPr>
      </w:r>
      <w:r/>
    </w:p>
    <w:p>
      <w:pPr>
        <w:pStyle w:val="660"/>
        <w:ind w:firstLine="560"/>
        <w:jc w:val="left"/>
        <w:pageBreakBefore w:val="0"/>
        <w:spacing w:line="440" w:lineRule="exact"/>
        <w:rPr>
          <w:rFonts w:ascii="Times New Roman" w:hAnsi="Times New Roman" w:eastAsia="仿宋" w:cs="Times New Roman"/>
          <w:bCs/>
          <w:sz w:val="28"/>
          <w:szCs w:val="28"/>
        </w:rPr>
      </w:pPr>
      <w:r>
        <w:rPr>
          <w:rFonts w:ascii="Times New Roman" w:hAnsi="Times New Roman" w:eastAsia="仿宋" w:cs="Times New Roman"/>
          <w:bCs/>
          <w:sz w:val="28"/>
          <w:szCs w:val="28"/>
        </w:rPr>
        <w:t xml:space="preserve">技术要求是指对采购标的功能和质量要求，包括性能、材料、结构、外观、安全，或者服务内容和标准等,</w:t>
      </w:r>
      <w:r>
        <w:rPr>
          <w:rFonts w:ascii="Times New Roman" w:hAnsi="Times New Roman" w:eastAsia="仿宋" w:cs="Times New Roman"/>
          <w:b/>
          <w:i/>
          <w:iCs/>
          <w:sz w:val="28"/>
          <w:szCs w:val="28"/>
          <w:u w:val="single"/>
        </w:rPr>
        <w:t xml:space="preserve">其中必须满足的实质性要求加斜体下划线</w:t>
      </w:r>
      <w:r>
        <w:rPr>
          <w:rFonts w:ascii="Times New Roman" w:hAnsi="Times New Roman" w:eastAsia="仿宋" w:cs="Times New Roman"/>
          <w:bCs/>
          <w:sz w:val="28"/>
          <w:szCs w:val="28"/>
        </w:rPr>
        <w:t xml:space="preserve">;</w:t>
      </w:r>
      <w:r>
        <w:rPr>
          <w:rFonts w:ascii="Times New Roman" w:hAnsi="Times New Roman" w:eastAsia="仿宋" w:cs="Times New Roman"/>
          <w:bCs/>
          <w:sz w:val="28"/>
          <w:szCs w:val="28"/>
        </w:rPr>
      </w:r>
      <w:r/>
    </w:p>
    <w:p>
      <w:pPr>
        <w:pStyle w:val="660"/>
        <w:ind w:firstLine="560"/>
        <w:jc w:val="left"/>
        <w:pageBreakBefore w:val="0"/>
        <w:spacing w:line="440" w:lineRule="exact"/>
        <w:rPr>
          <w:rFonts w:ascii="Times New Roman" w:hAnsi="Times New Roman" w:eastAsia="仿宋" w:cs="Times New Roman"/>
          <w:bCs/>
          <w:sz w:val="28"/>
          <w:szCs w:val="28"/>
        </w:rPr>
      </w:pPr>
      <w:r>
        <w:rPr>
          <w:rFonts w:ascii="Times New Roman" w:hAnsi="Times New Roman" w:eastAsia="仿宋" w:cs="Times New Roman"/>
          <w:bCs/>
          <w:sz w:val="28"/>
          <w:szCs w:val="28"/>
        </w:rPr>
        <w:t xml:space="preserve">商务要求是指取得采购标的的时间、地点、财务和服务要求，包括交付（实施）的时间（期限）和地点（范围）、付款条件（进度和方法）、包装和运输、售后服务、保险等,</w:t>
      </w:r>
      <w:r>
        <w:rPr>
          <w:rFonts w:ascii="Times New Roman" w:hAnsi="Times New Roman" w:eastAsia="仿宋" w:cs="Times New Roman"/>
          <w:b/>
          <w:i/>
          <w:iCs/>
          <w:sz w:val="28"/>
          <w:szCs w:val="28"/>
          <w:u w:val="single"/>
        </w:rPr>
        <w:t xml:space="preserve">其中必须满足的实质性要求加斜体下划线.</w:t>
      </w:r>
      <w:r>
        <w:rPr>
          <w:rFonts w:ascii="Times New Roman" w:hAnsi="Times New Roman" w:eastAsia="仿宋" w:cs="Times New Roman"/>
          <w:bCs/>
          <w:sz w:val="28"/>
          <w:szCs w:val="28"/>
        </w:rPr>
      </w:r>
      <w:r/>
    </w:p>
    <w:p>
      <w:pPr>
        <w:pStyle w:val="66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r>
      <w:r/>
    </w:p>
    <w:p>
      <w:pPr>
        <w:pStyle w:val="66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bCs/>
          <w:sz w:val="24"/>
          <w:szCs w:val="24"/>
        </w:rPr>
        <w:t xml:space="preserve">一、其内容包含：</w:t>
      </w:r>
      <w:r>
        <w:rPr>
          <w:rFonts w:ascii="Times New Roman" w:hAnsi="Times New Roman" w:eastAsia="仿宋" w:cs="Times New Roman"/>
          <w:b/>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（一）采购标的需实现的功能或者目标，以及为落实政府采购政策需满足的要求；</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为贯彻落实《省政府办公厅关于进一步推进城市公共交通高质量发展的意见》（苏政办发〔2025〕48号）等政策要求，强化公共交通主导地位，提高公共交通服务质效，通过本项目建设，实现对公交车辆运营数据的多维度采集、可靠传输和充分利用，实现对全县公交车辆的智能调度和运行监管，实现公众出行服务信息的动态生成和及时发布，推动如东县公交行业监管和如东公交企业运营管理方式的转变，提高如东公交智能调度、运行监管和科学决策能力，提高公众出行信息服务水平。具体如下： </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建设AI智能体公交调</w:t>
      </w:r>
      <w:r>
        <w:rPr>
          <w:rFonts w:ascii="Times New Roman" w:hAnsi="Times New Roman" w:eastAsia="仿宋" w:cs="Times New Roman"/>
          <w:sz w:val="24"/>
          <w:szCs w:val="24"/>
        </w:rPr>
        <w:t xml:space="preserve">度系统，采用先进的计算机与通讯信息技术，结合AI智能体在公共交通领域的深入应用，打破传统纸质路单、人工调度和人工考核的传统运营调度管理模式，完成从“摸黑调度”向“可视化调度”的转变，从“静态调度”向“动态调度”的转变，从“事后调度”向“事前调度”的转变。通过运营计划（P）、智能排班调度（D）、实时监控（C）、统计分析（A）等功能，实现公交企业运营调度业务的闭环管理，通过科技手段提升公交企业运效及运力，并为企业节约人力、物力成本投入、减少乘客投诉，达到经济效益和社会效益最大化，创建现代化公交运营新型管理模式。</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建设AI智能体主动安全闭环管控系统，从公交车辆采集到GPS、视频、疲劳驾驶报警、前向防撞报警、车道偏离告警数据、分段限速及超速告警、车辆异常进出场数据等多源实时数据，充分应用AI智能体，结合驾驶员档案、车辆档案、公交运营调度系统数据，建立有效、稳定、可信的公交车辆运营动态安全风险分析研判模型。</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针对现有电子站牌进行利旧改造，建设电子站牌后台管理系统，支持与新智能调度系统无缝对接，获取车辆的实时到站数据。针对主要换乘枢纽场站改造，提升出行体验。</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针对公交调度中心、公交车辆进行智能化改造，实现对全县公交车辆的智能调度和运行监管，保障城乡居民出行安全，降低交通事故率，促进公共服务均等化。</w:t>
      </w:r>
      <w:r>
        <w:rPr>
          <w:rFonts w:ascii="Times New Roman" w:hAnsi="Times New Roman" w:eastAsia="仿宋" w:cs="Times New Roman"/>
          <w:sz w:val="24"/>
          <w:szCs w:val="24"/>
        </w:rPr>
      </w:r>
      <w:r/>
    </w:p>
    <w:p>
      <w:pPr>
        <w:pStyle w:val="660"/>
        <w:ind w:firstLine="482"/>
        <w:keepLines w:val="0"/>
        <w:keepNext w:val="0"/>
        <w:pageBreakBefore w:val="0"/>
        <w:spacing w:line="440" w:lineRule="exact"/>
        <w:widowControl w:val="off"/>
        <w:rPr>
          <w:rFonts w:ascii="Times New Roman" w:hAnsi="Times New Roman" w:eastAsia="仿宋" w:cs="Times New Roman"/>
          <w:b/>
          <w:bCs/>
          <w:color w:val="ff0000"/>
          <w:sz w:val="24"/>
          <w:szCs w:val="24"/>
          <w:lang w:val="en-US" w:eastAsia="zh-CN"/>
        </w:rPr>
      </w:pPr>
      <w:r>
        <w:rPr>
          <w:rFonts w:ascii="Times New Roman" w:hAnsi="Times New Roman" w:eastAsia="仿宋" w:cs="Times New Roman"/>
          <w:b/>
          <w:bCs/>
          <w:color w:val="ff0000"/>
          <w:sz w:val="24"/>
          <w:szCs w:val="24"/>
        </w:rPr>
        <w:t xml:space="preserve">项目采购的计算机终端、服务器、操作系统及数据库须为信创产品，符合中国信息安全测评中心相关测评公告要求（见https://www.itsec.gov.cn/aqkkcp/cpgg/）；</w:t>
      </w:r>
      <w:r>
        <w:rPr>
          <w:rFonts w:ascii="Times New Roman" w:hAnsi="Times New Roman" w:eastAsia="仿宋" w:cs="Times New Roman"/>
          <w:b/>
          <w:bCs/>
          <w:color w:val="ff0000"/>
          <w:sz w:val="24"/>
          <w:szCs w:val="24"/>
          <w:lang w:val="en-US" w:eastAsia="zh-CN"/>
        </w:rPr>
        <w:t xml:space="preserve"> </w:t>
      </w:r>
      <w:r>
        <w:rPr>
          <w:rFonts w:ascii="Times New Roman" w:hAnsi="Times New Roman" w:eastAsia="仿宋" w:cs="Times New Roman"/>
          <w:b/>
          <w:bCs/>
          <w:color w:val="ff0000"/>
          <w:sz w:val="24"/>
          <w:szCs w:val="24"/>
          <w:lang w:val="en-US" w:eastAsia="zh-CN"/>
        </w:rPr>
      </w:r>
      <w:r/>
    </w:p>
    <w:p>
      <w:pPr>
        <w:pStyle w:val="660"/>
        <w:ind w:firstLine="482"/>
        <w:keepLines w:val="0"/>
        <w:keepNext w:val="0"/>
        <w:pageBreakBefore w:val="0"/>
        <w:spacing w:line="440" w:lineRule="exact"/>
        <w:widowControl w:val="off"/>
        <w:rPr>
          <w:rFonts w:ascii="Times New Roman" w:hAnsi="Times New Roman" w:eastAsia="仿宋" w:cs="Times New Roman"/>
          <w:b/>
          <w:bCs/>
          <w:color w:val="ff0000"/>
          <w:sz w:val="24"/>
          <w:szCs w:val="24"/>
        </w:rPr>
      </w:pPr>
      <w:r>
        <w:rPr>
          <w:rFonts w:ascii="Times New Roman" w:hAnsi="Times New Roman" w:eastAsia="仿宋" w:cs="Times New Roman"/>
          <w:b/>
          <w:bCs/>
          <w:color w:val="ff0000"/>
          <w:sz w:val="24"/>
          <w:szCs w:val="24"/>
        </w:rPr>
        <w:t xml:space="preserve">项目中建设的信息系统，须符合信创要求，满足龙芯、C86、ARM三条路线要求。</w:t>
      </w:r>
      <w:r>
        <w:rPr>
          <w:rFonts w:ascii="Times New Roman" w:hAnsi="Times New Roman" w:eastAsia="仿宋" w:cs="Times New Roman"/>
          <w:b/>
          <w:bCs/>
          <w:color w:val="ff0000"/>
          <w:sz w:val="24"/>
          <w:szCs w:val="24"/>
        </w:rPr>
      </w:r>
      <w:r/>
    </w:p>
    <w:p>
      <w:pPr>
        <w:pStyle w:val="660"/>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（二）采购标的需执行的国家相关标准、行业标准、地方标准或者其他标准、规范；</w:t>
      </w:r>
      <w:r>
        <w:rPr>
          <w:rFonts w:ascii="Times New Roman" w:hAnsi="Times New Roman" w:eastAsia="仿宋" w:cs="Times New Roman"/>
          <w:b/>
          <w:bCs/>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公交智能防控主机</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符合GB/T26773-2011、GB/T33577-2017智能系统标准；符合JT/T883-2014、JT/T794-2019、JT/T808-2019、JT/T1076－2016、JT/T1078－2016交通部标准； </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应满足DB32/T 3610.2-2025《道路运输车辆智能监控系统技术规范 第2部分：终端及测试方法》，DB32/T 3610.3-2025《道路运输车辆道路运输车辆智能监控系统技术规范 第3部分：通信协议》；</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应符合《卫星定位导航授时设备单北斗测试技术规范》；</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应符合GA/T 1481.2-2018《北斗/全球卫星导航系统公安应用第2部分：终端定位技术要求》</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公交调度终端备件</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满足GB/T 26766-2019《城市公共汽电车车载智能终端》；满足GB/T 28787-2023《城市公共汽电车车载智能终端与调度中心间数据通信协议》；支持JT/T 808-2019《道路运输车辆卫星定位系统 终端通讯协议及数据格式》；</w:t>
      </w:r>
      <w:r>
        <w:rPr>
          <w:rFonts w:ascii="Times New Roman" w:hAnsi="Times New Roman" w:eastAsia="仿宋" w:cs="Times New Roman"/>
          <w:sz w:val="24"/>
          <w:szCs w:val="24"/>
        </w:rPr>
      </w:r>
      <w:r/>
    </w:p>
    <w:p>
      <w:pPr>
        <w:pStyle w:val="691"/>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sz w:val="24"/>
          <w:szCs w:val="24"/>
        </w:rPr>
        <w:t xml:space="preserve">    </w:t>
      </w:r>
      <w:r>
        <w:rPr>
          <w:rFonts w:ascii="Times New Roman" w:hAnsi="Times New Roman" w:eastAsia="仿宋" w:cs="Times New Roman"/>
          <w:b/>
          <w:bCs/>
          <w:sz w:val="24"/>
          <w:szCs w:val="24"/>
        </w:rPr>
        <w:t xml:space="preserve">电子站牌改造</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满足GB/T 17626.2-2018、GB/T 17626.4-2018测试要求；</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以上标准如有最新现行有效版本，请按最新现行有效版本执行。</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（三）采购标的需满足的质量、安全、技术规格、物理特性等要求；</w:t>
      </w:r>
      <w:r>
        <w:rPr>
          <w:rFonts w:ascii="Times New Roman" w:hAnsi="Times New Roman" w:eastAsia="仿宋" w:cs="Times New Roman"/>
          <w:b/>
          <w:bCs/>
          <w:sz w:val="24"/>
          <w:szCs w:val="24"/>
        </w:rPr>
      </w:r>
      <w:r/>
    </w:p>
    <w:p>
      <w:pPr>
        <w:pStyle w:val="660"/>
        <w:ind w:firstLine="241"/>
        <w:pageBreakBefore w:val="0"/>
        <w:spacing w:line="440" w:lineRule="exact"/>
        <w:rPr>
          <w:rFonts w:ascii="Times New Roman" w:hAnsi="Times New Roman" w:eastAsia="仿宋" w:cs="Times New Roman"/>
          <w:b/>
          <w:bCs/>
          <w:sz w:val="24"/>
          <w:szCs w:val="24"/>
        </w:rPr>
      </w:pPr>
      <w:r/>
      <w:bookmarkStart w:id="190" w:name="_Toc29418"/>
      <w:r/>
      <w:bookmarkStart w:id="191" w:name="_Toc17910"/>
      <w:r/>
      <w:bookmarkStart w:id="192" w:name="_Toc24183"/>
      <w:r/>
      <w:bookmarkStart w:id="193" w:name="_Toc21197"/>
      <w:r/>
      <w:bookmarkStart w:id="194" w:name="_Toc11618"/>
      <w:r/>
      <w:bookmarkStart w:id="195" w:name="_Toc14299"/>
      <w:r/>
      <w:bookmarkStart w:id="196" w:name="_Toc22632"/>
      <w:r/>
      <w:bookmarkStart w:id="197" w:name="_Toc6700"/>
      <w:r/>
      <w:bookmarkStart w:id="198" w:name="_Toc3080"/>
      <w:r/>
      <w:bookmarkStart w:id="199" w:name="_Toc180691128"/>
      <w:r/>
      <w:bookmarkStart w:id="200" w:name="_Toc12112"/>
      <w:r/>
      <w:bookmarkStart w:id="201" w:name="_Toc180785220"/>
      <w:r/>
      <w:bookmarkStart w:id="202" w:name="_Toc13302"/>
      <w:r/>
      <w:bookmarkStart w:id="203" w:name="_Toc8550"/>
      <w:r/>
      <w:bookmarkStart w:id="204" w:name="_Toc180317454"/>
      <w:r/>
      <w:bookmarkStart w:id="205" w:name="_Toc32452"/>
      <w:r/>
      <w:bookmarkStart w:id="206" w:name="_Toc29433"/>
      <w:r/>
      <w:bookmarkStart w:id="207" w:name="_Toc28767"/>
      <w:r/>
      <w:bookmarkStart w:id="208" w:name="_Toc15267"/>
      <w:r/>
      <w:bookmarkStart w:id="209" w:name="_Toc16674"/>
      <w:r>
        <w:rPr>
          <w:rFonts w:ascii="Times New Roman" w:hAnsi="Times New Roman" w:eastAsia="仿宋" w:cs="Times New Roman"/>
          <w:b/>
          <w:bCs/>
          <w:sz w:val="24"/>
          <w:szCs w:val="24"/>
        </w:rPr>
        <w:t xml:space="preserve">（1）AI智能体公交调度</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Pr>
          <w:rFonts w:ascii="Times New Roman" w:hAnsi="Times New Roman" w:eastAsia="仿宋" w:cs="Times New Roman"/>
          <w:b/>
          <w:bCs/>
          <w:sz w:val="24"/>
          <w:szCs w:val="24"/>
        </w:rPr>
        <w:t xml:space="preserve">系统</w:t>
      </w:r>
      <w:r>
        <w:rPr>
          <w:rFonts w:ascii="Times New Roman" w:hAnsi="Times New Roman" w:eastAsia="仿宋" w:cs="Times New Roman"/>
          <w:b/>
          <w:bCs/>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①运营指标总览</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实现“运营指标总览”，可分不同版块汇聚展示公交主要运营指标项分析，为公司提供全面、有效、直观的各维度业务管理数据分析能力。</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通过以折线图或饼图方式展示当日总公司里程完成情况（显示计划公里数、实际完成公里数、完成率）、各分公司里程完成情况、总公司趟次完成情况（显示计划完成趟次、实际完成趟次、完成率）、各分公司趟次完成情况、实时满载率（图形化显示各时间段的通过量、定员数和满载率）。展示时总公司与各分公司之间可通过页签进行数据切换。</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②基础信息管理</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对公交企业、线路、车辆等基础的静态信息进行存储与管理，对公交行业基础资源进行常态化管理和维护，基础数据管理功能模块要留有相应的数据接口，以满足未来与其他业务系统数据的对接。</w:t>
      </w:r>
      <w:bookmarkStart w:id="210" w:name="OLE_LINK99"/>
      <w:r>
        <w:rPr>
          <w:rFonts w:ascii="Times New Roman" w:hAnsi="Times New Roman" w:eastAsia="仿宋" w:cs="Times New Roman"/>
          <w:sz w:val="24"/>
          <w:szCs w:val="24"/>
        </w:rPr>
        <w:t xml:space="preserve">主要功能需求如下：</w:t>
      </w:r>
      <w:bookmarkEnd w:id="210"/>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Start w:id="211" w:name="OLE_LINK25"/>
      <w:r>
        <w:rPr>
          <w:rFonts w:ascii="Times New Roman" w:hAnsi="Times New Roman" w:eastAsia="仿宋" w:cs="Times New Roman"/>
          <w:b/>
          <w:bCs/>
          <w:sz w:val="24"/>
          <w:szCs w:val="24"/>
        </w:rPr>
        <w:t xml:space="preserve">1）基础数据管理</w:t>
      </w:r>
      <w:r>
        <w:rPr>
          <w:rFonts w:ascii="Times New Roman" w:hAnsi="Times New Roman" w:eastAsia="仿宋" w:cs="Times New Roman"/>
          <w:b/>
          <w:bCs/>
          <w:sz w:val="24"/>
          <w:szCs w:val="24"/>
        </w:rPr>
        <w:tab/>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bookmarkEnd w:id="211"/>
      <w:r>
        <w:rPr>
          <w:rFonts w:ascii="Times New Roman" w:hAnsi="Times New Roman" w:eastAsia="仿宋" w:cs="Times New Roman"/>
          <w:sz w:val="24"/>
          <w:szCs w:val="24"/>
        </w:rPr>
        <w:t xml:space="preserve">线路管理：对线路信息基本的管理，包含线路编号、线路名称、线路类型、线路长度、是否主线等基本维护功能，支持通过GIS地图展示线路沿途站点及上下行走向信息。支持按线路设定计划空驶里程信息，自动生成每日计划空驶里程数据。</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人员管理：对公司人员岗位、状态、所属部门、性质、准驾车型等信息等进行管理。</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车辆管理：对车辆基础信息进行信息维护，支持包括但不限于车辆所属线路、车辆类型、车辆性质（主车、机动车）、座位数等信息内容，支持识别智能调度终端型号及设备ID等关联设置。</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站点管理：对线路的站点信息维护（包括线路、方向、站点性质、经纬度等）。</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场站管理：支持对场站类型坐标等信息维护，包括场站名称、编号、半径、经纬度坐标等信息。</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站台管理：可支持对站台基础信息管理及维护，含站台编号、站台名称、方位、道路名称、电子站牌类型等。</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路牌空驶管理：可支持对线路不同日期对应路牌定义空驶里程参数，自动生成计划空驶里程数据。</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热点事件里程管理：热点位置：支持可自定义管理“加油加气站、修理厂、检测站“等不同类型热点位置及坐标信息。</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热点边设置：对各线路对于进出停车场、加油加气、维修保养等走向规划定义维护。</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热点边关联线路：实现对车辆进出停车场、加油加气、维修保养、上检测站等各类事件进行自动捕获，自动统计BDS空驶里程。</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线路规划：支持选择线路和方向，通过选择某运营日期及车辆流水趟次，通过车辆历史流水数据初始化线路走向并生成至GIS地图上，支持在地图上调整站点位置，修改路径走向信息操作。支持对新设计线路起止站、沿途站点、重要拐点位置进行规划设计，支持同步更新至平台线路站点信息。支持对定义好的线路进行线路文件，通过调度系统平台一键发送功能实现对车载智能调度终端线路文件的远程升级。</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分段限速设置：支持对线路按站点区间设置不同的限速标准值，实现对分段限速实时信息监管。</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Start w:id="212" w:name="OLE_LINK91"/>
      <w:r>
        <w:rPr>
          <w:rFonts w:ascii="Times New Roman" w:hAnsi="Times New Roman" w:eastAsia="仿宋" w:cs="Times New Roman"/>
          <w:b/>
          <w:bCs/>
          <w:sz w:val="24"/>
          <w:szCs w:val="24"/>
        </w:rPr>
        <w:t xml:space="preserve">2）调度终端管理</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bookmarkEnd w:id="212"/>
      <w:r>
        <w:rPr>
          <w:rFonts w:ascii="Times New Roman" w:hAnsi="Times New Roman" w:eastAsia="仿宋" w:cs="Times New Roman"/>
          <w:sz w:val="24"/>
          <w:szCs w:val="24"/>
        </w:rPr>
        <w:t xml:space="preserve">远程升级：支持上传车载机升级文件，并支持对车载智能调度终端远程单独或批量下发升级管理文件。</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设备状态 ：支持查询车载智能调度终端在线详情，查询内容包含车牌号、车辆自编号、是否在线、最后一次上线位置信息及经纬度信息。</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离线分析：能够选择部门、线路、日期段查询到设备型号、车牌号、车辆编号、线路、有无BDS数据、有无计划、上行站序混乱、下行站序混乱、离线次数、离线时长（S）、营运时间内离线时长、补传时长、补传率（%）。选中数据可查看图表，直观展示该车辆在具体发班时间内发生的离线次数/时长、补传次数/时长、默认/自动/手动/补录数据、干预率（%）。</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③运营管理</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公交调度指挥中心可以通过营运管理的设置，对线路计划、流水间隔发车间隔计划、路准时间及行车计划等内容进行管理。主要功能需求如下：</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线路计划：系统支持定义不同年份和月度的线路计划里程、计划收入，为运营分析统计报表提供线路计划数据参考。</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流水间隔：计划系统支持在按流水调度发车条件下设定不同日期类型下的各时段计划发车间隔标准。</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路准时间：1、根据公交行业调度计划业务，支持对线路不同日期类型下高峰、平峰等不同的发车间隔及全程路准时间的管理定义。2、定义信息包括：线路、运营时段（开始时间、结束时间）、间隔时间（上行、下行）、全程时间（上行、下行）、创建时间，支持新增、修改、删除等项功能操作。</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行车计划管理：1、支持对行车计划信息的添加、删除、修改、查询操作。</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2、系统支持单线路多日期类型的行车计划进行管理，并支持定义特殊线路（学生专线、厂包专线等）、区间车等特殊类型行车计划管理功能。3、系统支持通过行车计划可自定义线路首末班发车时间。</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空驶里程明细：1、支持根据计划空驶规则，结合每日行车流水作业计划，自动生成固定空驶里程明细数据，并将计划空驶里程信息可同步至实时调度对应线路流水趟次计划明细。2、根据热点事件管理自定义的各类事件（如加油、维修、保养、年检）等产生的各类事件信息，实现自动捕获事件，生成事件相关BDS里程数据。3、支持人工对计划空驶及热点事件空驶里程数据进行审核和确认。</w:t>
      </w:r>
      <w:bookmarkStart w:id="213" w:name="OLE_LINK18"/>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End w:id="213"/>
      <w:r>
        <w:rPr>
          <w:rFonts w:ascii="Times New Roman" w:hAnsi="Times New Roman" w:eastAsia="仿宋" w:cs="Times New Roman"/>
          <w:b/>
          <w:bCs/>
          <w:sz w:val="24"/>
          <w:szCs w:val="24"/>
        </w:rPr>
        <w:t xml:space="preserve">④智能排班</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智能排班模块是对公交业务排班的智能化体现，实现手工排班到电脑自动排班的改变。主要功能需求如下：</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班组管理：系统可根据人车关系及轮班轮组等规则定义智能分析司机轮班规律、车辆轮班模式、司机公休模式，自动生成线路人车排班预案。排班方式支持按车、按人排班、人车混合排班、固定模式班参数规则导入等模式。</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定人定车：车辆与司机关系维护与管理，支持设置人员休息规则、固定备车和备驾</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员工请假：支持对员工请假录入管理及维护，对临时请假人员在智能排班功能中加入智能检测机制，提醒调度员进行换人调整。</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车辆停驶：支持按车辆停驶类型对停驶车辆进行临时性管理和维护，并支持排班时加入智能检测机制，提醒调度人员进行换车调整。</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智能排班：按日期类型自动生成每日线路上人、车、路牌作业计划，支持多日排班计划的自动生成，支持月度排班视图预览，支持异常及冲突检测机制（包括人车计划冲突、司机连续上班异常检测告警并进行排班限制干预），连续上班天数可以支持人工修订。</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挂班管理：支持对智能排班计划进行调整，如换人换车、调换班次、拆分班次等各项操作功能，支持按照指定日期类型下的行车计划预案规则生成次日行车作业计划。</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⑤智能调度</w:t>
      </w:r>
      <w:r>
        <w:rPr>
          <w:rFonts w:ascii="Times New Roman" w:hAnsi="Times New Roman" w:eastAsia="仿宋" w:cs="Times New Roman"/>
          <w:b/>
          <w:bCs/>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1）守时公交调度AI智能体</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智能调度可以根据公交车辆发车时刻表、智能排班方案和实际运行监控情况，采用人工调度与自动调度相结合的方式实现公交的智能化调度。主要功能需求如下：</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实时调度：提供公交线路综合调度界面，作为调度人员日常工作界面。界面包括：调度线路、实时竹节图、道路状况、流水趟次、在场车辆、离线车辆、非运营车辆、异常事件、视频监控等，支持流水趟次上行、下行分栏显示和支持流水趟次上行下行合并展示等效果。支持实时汇总查看各路牌已完成班次、已发班次、剩余班次、末班发车时</w:t>
      </w:r>
      <w:r>
        <w:rPr>
          <w:rFonts w:ascii="Times New Roman" w:hAnsi="Times New Roman" w:eastAsia="仿宋" w:cs="Times New Roman"/>
          <w:sz w:val="24"/>
          <w:szCs w:val="24"/>
        </w:rPr>
        <w:t xml:space="preserve">间等信息。1、系统根据既定流水规则完成自动调度，包括：智能发车提醒、分段限速提醒、前后车距提醒、司机考勤提醒。2、系统可实现司机与调度人员之间的双向互动，包括：司机一键报警、运营异常事件人工报告（大客流、请求发车、车辆事故、车辆故障、加入营运、运出营运等）、调度人员下发TTS语音通知、调度人员可调用车载实时视频、调度人员可与司机进行双向通话。3、调度人员可根据系统捕获、人工上报的各种异常事件，对系统进行各种调度操作，包括：车辆状态调整、调整发车间隔、换人换车、交换趟次、轮换趟次、取消趟次、添加趟次等。提供公</w:t>
      </w:r>
      <w:r>
        <w:rPr>
          <w:rFonts w:ascii="Times New Roman" w:hAnsi="Times New Roman" w:eastAsia="仿宋" w:cs="Times New Roman"/>
          <w:sz w:val="24"/>
          <w:szCs w:val="24"/>
        </w:rPr>
        <w:t xml:space="preserve">交线路综合调度界面（支持多线路调度方式）。4、支持对因恶劣天气、交通管制、区域性流量增长、重要交通枢纽发生乘客大面积滞留等突发应急事件进行应急调度，系统支持通过平台自动下发绕行、放大站、区间车、批量停复班等应急指令，根据不同应急方案要求自动切换运营状态，完成系统应急调度处置。5、系统支持通过车载定位大数据分析处理或对接互联网地图实时路况，实现对车辆到站时间的预报，这个信息可动态展示给调度员、推送到电子站牌、掌上公交APP。6、支持多线路调度模式，根据调度群组管理所分配的线路授权，支持多线路调度之间平滑切换。</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异常监测与处置：系统支持一机多屏式调度监管模式，独立异常事件管理界面，通过既定规则自动捕获系统各类异常事件，支持通过自动检测机制实时捕获各类异常，并支持通过分屏方式展示各类异常简况，支持详情查询和对各类异常处理方法。系统自动捕获异常类型包括：签到异常、签退异常、车距过近、线路大间隔、异常发车、异常到</w:t>
      </w:r>
      <w:r>
        <w:rPr>
          <w:rFonts w:ascii="Times New Roman" w:hAnsi="Times New Roman" w:eastAsia="仿宋" w:cs="Times New Roman"/>
          <w:sz w:val="24"/>
          <w:szCs w:val="24"/>
        </w:rPr>
        <w:t xml:space="preserve">达、超速、长时间滞留、串车、越线等各类异常。支持人工配置异常事件处置方式，包括关注异常类型以及异常处置方式，可配置实时监控、查看流水、研判报告、提交考核、忽略、稍后处理等功能，支持对异常事件日志分类查看。通过切换页签方式处理各类事件，待处理事件卡支持显示线路、车号、路牌、驾驶员信息、事件发生时间。点击详情可查看事件发生时具体位置信息，可通过选择附近流水、路牌、驾驶员方式选择相对应的流水趟次详情信息，支持双击流水直接进行换车、换人调整操作。点击播放按钮即可对事件回放操作（通过GIS地图回放车辆当时运行轨迹）。</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一键报警：支持实现司机通过调度终端设备进行一键报警操作，系统自动上报SOS告警信息，关联线路调度员及上级管理员的调度平台弹出该报警界面并支持通过闪烁和报警音进行报警提示。当一键报警后无人响应期间报警音持续响起，直至调度员响应操作后警报声音熄灭。支持平台调度员与司机通过智能调度终端设备IP通话功能。支持通过GIS地图查看报警车辆当前所在位置信息。支持对已弹出的报警提示可打开报警车辆视频。支持对一键报警历史信息进行统计与查询。</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流水趟次：提供给调度员、调度长对流水趟次进行维护管理，根据权限可执行的操作包括：趟次补录、恢复计划、批量完成、批量审核、更新里程等，支持基于流水查看历史轨迹。</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流水趟次自动审核：提供流水趟次审核机制，根据进站数量、里程可信度等条件，系统自动执行定时审核功能，支持人工触发进行审核。</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消息下发：支持消息模版定制功能，支持批量消息下发和单独下发机制，向车载终端进行消息下发。</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调度指令查询：调度员当日进行所有操作的明细及信息日志，日志查看内容包括但不限于“时间、IP、操作人员、操作内容、执行时间”，要求操作说内容表达清晰，可掌握操作人对具体线路、车辆、人员的操作方法和结果信息查询。</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事件信息：支持各类事件信息日志查询，便于核对有异议数据返查依据。</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进出站信息：可支持对车辆进出站时上报的进出站数据信息进行查询。</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进出场站：可支持对车辆进出场站时上报的进出场站数据信息进行查询。</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定位查询：车辆所有位置信息的查询，包括：线路、车号、经纬度、方向、速度、上传时间、发生时间。</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2）定制公交调度</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bookmarkStart w:id="214" w:name="OLE_LINK117"/>
      <w:r>
        <w:rPr>
          <w:rFonts w:ascii="Times New Roman" w:hAnsi="Times New Roman" w:eastAsia="仿宋" w:cs="Times New Roman"/>
          <w:sz w:val="24"/>
          <w:szCs w:val="24"/>
        </w:rPr>
        <w:t xml:space="preserve">定制需求管理：显示个人/企业定制需求信息列表，实现个人/企业需求热力图数据分析。</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线路发布：支持后台增加定制公交线路，设计线路走向及用车/班次计划等，完成招募、发布、购票、取消等业务操作。</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招募管理：查询招募线路列表信息，支持后台向APP发布线路招募信息。</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订单详情：支持查看订单的各类详情信息。</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退票管理：支持退票列表详情查询，支持人工退票审核操作。</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退票规则管理：支持自定义退票时间、手续费等各类型规则。</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运营统计：支持自动生成运量、收入、班次、里程等数据分析报表。</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End w:id="214"/>
      <w:r>
        <w:rPr>
          <w:rFonts w:ascii="Times New Roman" w:hAnsi="Times New Roman" w:eastAsia="仿宋" w:cs="Times New Roman"/>
          <w:b/>
          <w:bCs/>
          <w:sz w:val="24"/>
          <w:szCs w:val="24"/>
        </w:rPr>
        <w:t xml:space="preserve">3）动态公交调度AI智能体</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系统接收到预约订单信息后，通过AI智能分析出发地、目的地、时间等出行需求数据，并实时调取智慧公交管理平台中道路维修、保养等动态数据，系统规划最优路线，自动生成行车计划、发车作业计划等报表，派单至车载调度终端和驾驶员APP，调配最优车辆按规划路线接驳乘客，确保乘客在站台等待时间不超过承诺服务时间。支持站点一键预约、移动端下单预约、手机扫描预约、电话预约等多种预约模式。</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预约订单：接收出行平台、预约服务桩等发送过来的订单，自动归集并完成行程安排。</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动态公交智能调度：根据预约出行需求清单，自动归集相近出行时间以及相近出行方向的出行需求，自动生成行车计划包括：车辆出发起点、出发时间，中途停靠站点，接驳人数，停靠时间，到达终点等，提供人工合并和拆解计划功能，系统可自动分配车辆和驾驶员，人工确认后调度信息自动下发。预约运营开始运行后提供地图实时监控车辆运行情况，车辆偏离线路后实时预警。运营结束可提供预约运营情况查询。</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调度监控：提供一键响应出行需求实时监控，通过地图实时标记发生响应站点，同时接通站点实时视频监控，自动规划附近车辆并生成接驳线路，可人工对车辆线路进行调整，确认后下发调度指令到达指定车辆，包括：路线、停靠站点、接驳人数等。通过地图实时监控车辆位置以及当前任务执行情况。运营结束后可提供当日所有完成响应接驳出行需求的班次明细。</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流水趟次：提供给调度员、调度长对流水趟次进行维护管理，根据权限可执行的操作包括：趟次补录、恢复计划、批量完成、批量审核、更新里程等，支持基于流水查看历史轨迹。</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流水趟次自动审核：提供流水趟次审核机制，根据进站数量、里程可信度等条件，系统自动执行定时审核功能，支持人工触发进行审核。</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消息下发：支持消息模版定制功能，支持批量消息下发和单独下发机制，向车载终端和司机APP进行消息下发。</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⑥实时监控</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调度人员通过GIS地图、模拟线路图等对车辆运行进行实时监控管理。主要功能需求如下：</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Start w:id="215" w:name="OLE_LINK92"/>
      <w:r>
        <w:rPr>
          <w:rFonts w:ascii="Times New Roman" w:hAnsi="Times New Roman" w:eastAsia="仿宋" w:cs="Times New Roman"/>
          <w:b/>
          <w:bCs/>
          <w:sz w:val="24"/>
          <w:szCs w:val="24"/>
        </w:rPr>
        <w:t xml:space="preserve">1）地图监控</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bookmarkEnd w:id="215"/>
      <w:r>
        <w:rPr>
          <w:rFonts w:ascii="Times New Roman" w:hAnsi="Times New Roman" w:eastAsia="仿宋" w:cs="Times New Roman"/>
          <w:sz w:val="24"/>
          <w:szCs w:val="24"/>
        </w:rPr>
        <w:t xml:space="preserve">提供多图层地图监控功能：1、线网图层：实现通过地图标注线路站点坐标，通过颜色区分站点上下行方向，对车辆进行实时状态及运行轨迹监控，满足现场监控需求。展示线路上下行精确走向，线路图层可根据需求进行开关控制。2、站点图层：显示站点位置。3、道路实时图层：路况一目了然，通过对道路情况起到辅助调度作用，可以有效提高公交车辆运行的安全监控水平，提高调度中心对运营异常情况的快速反应能力。</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Start w:id="216" w:name="OLE_LINK94"/>
      <w:r>
        <w:rPr>
          <w:rFonts w:ascii="Times New Roman" w:hAnsi="Times New Roman" w:eastAsia="仿宋" w:cs="Times New Roman"/>
          <w:b/>
          <w:bCs/>
          <w:sz w:val="24"/>
          <w:szCs w:val="24"/>
        </w:rPr>
        <w:t xml:space="preserve">2）视频监控</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bookmarkEnd w:id="216"/>
      <w:r>
        <w:rPr>
          <w:rFonts w:ascii="Times New Roman" w:hAnsi="Times New Roman" w:eastAsia="仿宋" w:cs="Times New Roman"/>
          <w:sz w:val="24"/>
          <w:szCs w:val="24"/>
        </w:rPr>
        <w:t xml:space="preserve">1、支持按部门、线路、车辆树状结构展示功能，方便用户展开查看。</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2、勾选具体车辆的视频通道，车载设备开始向系统传输实时的视频信息，且可根据需要自由选择窗口模式。</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⑦统计报表</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bookmarkStart w:id="217" w:name="OLE_LINK120"/>
      <w:r>
        <w:rPr>
          <w:rFonts w:ascii="Times New Roman" w:hAnsi="Times New Roman" w:eastAsia="仿宋" w:cs="Times New Roman"/>
          <w:sz w:val="24"/>
          <w:szCs w:val="24"/>
        </w:rPr>
        <w:t xml:space="preserve">驾驶员考勤统计：根据驾驶员刷卡考勤的数据统计，包括：线路、车号、驾驶员（计划）、驾驶员（实际）、签到时间（计划）、签到时间（实际）、有效工时（计划）、有效工时（实际）、记录日期、人员异常（状态）。</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车次统计：支持按日报、月报方式统计线路、车辆、驾驶员计划及实际车次完成情况，同时支持对各类型停班进行分类统计，支持对营运里程、空驶里程、工作工时及营运工时等结果数据结果统计，系统需支持用户点选日期进行统计。</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里程统计：按照部门、线路、驾驶员、车辆等方式统计车辆的各种里程，包括：营运里程、空驶里程、包车里程、BDS里程、总行程等。</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班次停运统计：可汇总查停班情况，也可以双击一条数据后可查看对应数据的明细。</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首末班准点率：根据首末班车发车计划以及实际发车时间进行对比统计车辆首末班准点率。支持按营运日期和线路查询首末班不准点车次明细数据，统计首班、末班应发时间和实发时间信息。</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路准时间统计报表：系统实现统计车辆计划路准时间及实际路准时间，分析车次准点率。</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明细查询：支持按车查询车辆运行各线路计划路准时间与实际路准时间明细，并进行路准差值计算。</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统计表：自动统计出线路总车次、准点车次、误点车次、超点车次、准点比率、误点比率、超点比率数据。</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准误超统计：用户可自定义提前或超时发车判断标准，系统可自动统计每辆车的异常发车信息。用户可自定义提前或超时到达判断标准，系统可自动统计每辆车的异常到达信息。</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绿色守时统计：根据线路绿色守时规则，按照时间段汇总统计每个驾驶员到达绿色守时检查点的准确率情况。</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超速统计：根据车载设备的实时记录BDS信息，系统自动统计车辆的超速位置、超速时间、超速值、超速率，系统需支持对车辆超速数据进行审核，可查看超速曲线图报告（超速期间终端需实现每秒上传一次数据，并通过曲线图记录展示），审核通过后生成公司、线路、车辆超速统计报表。</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越线统计：当车辆驶离已设定的线路时，系统将自动记录车辆当时的BDS信息，且可展示越线地点、越线开始时间和时长，也可按照线路、车辆进行次数统计。</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前后车距异常统计：(1)统计线路运营过程中前后车距异常情况，分为：汇总统计和明细查询，其中汇总：线路、驾驶员、车辆、异常车距报警次数；(2)明细：线路、驾驶员、车辆、发生时间、发生地点、前车距离、前车编号。</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运营日（月）报统计：</w:t>
      </w:r>
      <w:r>
        <w:rPr>
          <w:rFonts w:ascii="Times New Roman" w:hAnsi="Times New Roman" w:eastAsia="仿宋" w:cs="Times New Roman"/>
          <w:sz w:val="24"/>
          <w:szCs w:val="24"/>
        </w:rPr>
        <w:tab/>
      </w:r>
      <w:r>
        <w:rPr>
          <w:rFonts w:ascii="Times New Roman" w:hAnsi="Times New Roman" w:eastAsia="仿宋" w:cs="Times New Roman"/>
          <w:sz w:val="24"/>
          <w:szCs w:val="24"/>
        </w:rPr>
        <w:t xml:space="preserve">提供线路+车型、线路+车辆、线路+人员三种明细统计方式，统计每日（月）计划车次、实际车次、加开、执行率、正点率、故障率、营运里程、空驶里程、BDS里程。</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End w:id="217"/>
      <w:r>
        <w:rPr>
          <w:rFonts w:ascii="Times New Roman" w:hAnsi="Times New Roman" w:eastAsia="仿宋" w:cs="Times New Roman"/>
          <w:b/>
          <w:bCs/>
          <w:sz w:val="24"/>
          <w:szCs w:val="24"/>
        </w:rPr>
        <w:t xml:space="preserve">⑧系统管理</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bookmarkStart w:id="218" w:name="OLE_LINK78"/>
      <w:r>
        <w:rPr>
          <w:rFonts w:ascii="Times New Roman" w:hAnsi="Times New Roman" w:eastAsia="仿宋" w:cs="Times New Roman"/>
          <w:sz w:val="24"/>
          <w:szCs w:val="24"/>
        </w:rPr>
        <w:t xml:space="preserve">系统支持多级的用户权限管理功能：可实现对系统访问权限、用户密码管理，可对企业部门、线路、车辆、驾驶员等营运基础数据的设置及查询管理，完成各部门数据访问和中转服务，具备灵活、便捷的权限调整方式，便于系统管理者进行权限分配。除此之外，系统还提供各项业务功能框架所用到的其他辅助性设置工具，如操作资源管理，数据字典管理等功能，企业可根据自身业务需求灵活调整。主要功能如下：</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操作资源：系统权限员管理。</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角色管理：系统默认角色及权限员查看，并允许自定义新角色。</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用户管理：定义用户、角色信息，用户角色关系。</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调度群组：定义调度员、调度长、监控员与线路之间的关系，用于划分调度员、调度长、监控员的管理权限。</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用户身份认证：用于设置客户端登录方式，支持自动登录模式和手动登录模式。</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在线登录：记住密码、自动登录，避免用户下次登录重复输入账号和密码。</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系统配置：系统各种运行参数的配置管理。</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事件管理：支持对各类事件（如偏离线路、异常签到、异常签退、串车、长时间滞留、车距异常等）预警方式进行配置，可支持弹窗、声音、颜色、处置方案等进行自定义管理与维护。</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数据字典：系统相关字段的值域范围定义。</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字段管理：系统各种基础对象的属性字段管理，包括属性编号、名称、显示格式、数据字典等。</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操作日志：记录登录系统所有用户操作包括：时间、IP、操作人员、操作内容、执行时间。</w:t>
      </w:r>
      <w:bookmarkEnd w:id="218"/>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Start w:id="219" w:name="_Toc3243"/>
      <w:r/>
      <w:bookmarkStart w:id="220" w:name="_Toc24771"/>
      <w:r/>
      <w:bookmarkStart w:id="221" w:name="_Toc14435"/>
      <w:r/>
      <w:bookmarkStart w:id="222" w:name="_Toc11675"/>
      <w:r/>
      <w:bookmarkStart w:id="223" w:name="_Toc9249"/>
      <w:r/>
      <w:bookmarkStart w:id="224" w:name="_Toc29720"/>
      <w:r/>
      <w:bookmarkStart w:id="225" w:name="_Toc24219"/>
      <w:r/>
      <w:bookmarkStart w:id="226" w:name="_Toc5501"/>
      <w:r/>
      <w:bookmarkStart w:id="227" w:name="_Toc180785224"/>
      <w:r/>
      <w:bookmarkStart w:id="228" w:name="_Toc73"/>
      <w:r/>
      <w:bookmarkStart w:id="229" w:name="_Toc180317458"/>
      <w:r/>
      <w:bookmarkStart w:id="230" w:name="_Toc1643"/>
      <w:r/>
      <w:bookmarkStart w:id="231" w:name="_Toc25293"/>
      <w:r/>
      <w:bookmarkStart w:id="232" w:name="_Toc6289"/>
      <w:r/>
      <w:bookmarkStart w:id="233" w:name="_Toc31230"/>
      <w:r/>
      <w:bookmarkStart w:id="234" w:name="_Toc29018"/>
      <w:r/>
      <w:bookmarkStart w:id="235" w:name="_Toc3530"/>
      <w:r/>
      <w:bookmarkStart w:id="236" w:name="_Toc9341"/>
      <w:r/>
      <w:bookmarkStart w:id="237" w:name="_Toc9579"/>
      <w:r/>
      <w:bookmarkStart w:id="238" w:name="_Toc5843"/>
      <w:r/>
      <w:bookmarkStart w:id="239" w:name="_Toc6856"/>
      <w:r/>
      <w:bookmarkStart w:id="240" w:name="_Toc180691132"/>
      <w:r>
        <w:rPr>
          <w:rFonts w:ascii="Times New Roman" w:hAnsi="Times New Roman" w:eastAsia="仿宋" w:cs="Times New Roman"/>
          <w:b/>
          <w:bCs/>
          <w:sz w:val="24"/>
          <w:szCs w:val="24"/>
        </w:rPr>
        <w:t xml:space="preserve">（2）AI智能体安全驾驶闭环管控</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8"/>
      <w:r/>
      <w:bookmarkEnd w:id="239"/>
      <w:r/>
      <w:bookmarkEnd w:id="240"/>
      <w:r>
        <w:rPr>
          <w:rFonts w:ascii="Times New Roman" w:hAnsi="Times New Roman" w:eastAsia="仿宋" w:cs="Times New Roman"/>
          <w:b/>
          <w:bCs/>
          <w:sz w:val="24"/>
          <w:szCs w:val="24"/>
        </w:rPr>
        <w:t xml:space="preserve">系统</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系统要求具备</w:t>
      </w:r>
      <w:bookmarkStart w:id="241" w:name="OLE_LINK37"/>
      <w:r>
        <w:rPr>
          <w:rFonts w:ascii="Times New Roman" w:hAnsi="Times New Roman" w:eastAsia="仿宋" w:cs="Times New Roman"/>
          <w:sz w:val="24"/>
          <w:szCs w:val="24"/>
        </w:rPr>
        <w:t xml:space="preserve">：</w:t>
      </w:r>
      <w:bookmarkEnd w:id="241"/>
      <w:r>
        <w:rPr>
          <w:rFonts w:ascii="Times New Roman" w:hAnsi="Times New Roman" w:eastAsia="仿宋" w:cs="Times New Roman"/>
          <w:sz w:val="24"/>
          <w:szCs w:val="24"/>
        </w:rPr>
        <w:t xml:space="preserve">线路安全驾驶规范管理、智能监控及违规纪律、安全风险分析及评级、安全事故登记及黑点管理、驾驶员报告、安全报表分析等功能。基于主动安全防控，对驾驶人行为特征进行数据分析，形成安全驾驶闭环管控系统。</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Start w:id="242" w:name="_Toc20616"/>
      <w:r>
        <w:rPr>
          <w:rFonts w:ascii="Times New Roman" w:hAnsi="Times New Roman" w:eastAsia="仿宋" w:cs="Times New Roman"/>
          <w:b/>
          <w:bCs/>
          <w:sz w:val="24"/>
          <w:szCs w:val="24"/>
        </w:rPr>
        <w:t xml:space="preserve">①安全驾驶规范</w:t>
      </w:r>
      <w:bookmarkEnd w:id="242"/>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bookmarkStart w:id="243" w:name="OLE_LINK38"/>
      <w:r>
        <w:rPr>
          <w:rFonts w:ascii="Times New Roman" w:hAnsi="Times New Roman" w:eastAsia="仿宋" w:cs="Times New Roman"/>
          <w:sz w:val="24"/>
          <w:szCs w:val="24"/>
        </w:rPr>
        <w:t xml:space="preserve">线路安全风险标识管理：在路段图层基础上，管理道路安全风险、安全风险源描述、风险发生概率、风险触发条件、风险危害、安全警示语、风险权重系数。在路段图层基础上，管理道路分路段、时段、天气条件下的限速值。</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车辆安全例检规则管理：定义每日运营车辆安全例检规则，能配置安全例检结果采集数据源。</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驾驶行为规范管理：定义驾驶员上岗前血压、测酒、心率等各类安全数据的采集频率、采集范围。（需部署驾驶员岗前自助机）支持不礼让斑马线、急加速、急减速等不文明驾驶行为监测。(与车辆CAN总线对接）。</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重点人员排摸帮教管理</w:t>
      </w:r>
      <w:bookmarkStart w:id="244" w:name="OLE_LINK89"/>
      <w:r>
        <w:rPr>
          <w:rFonts w:ascii="Times New Roman" w:hAnsi="Times New Roman" w:eastAsia="仿宋" w:cs="Times New Roman"/>
          <w:sz w:val="24"/>
          <w:szCs w:val="24"/>
        </w:rPr>
        <w:t xml:space="preserve">：</w:t>
      </w:r>
      <w:bookmarkEnd w:id="244"/>
      <w:r>
        <w:rPr>
          <w:rFonts w:ascii="Times New Roman" w:hAnsi="Times New Roman" w:eastAsia="仿宋" w:cs="Times New Roman"/>
          <w:sz w:val="24"/>
          <w:szCs w:val="24"/>
        </w:rPr>
        <w:t xml:space="preserve">支持将发生事故或违章的驾驶员自动列入重点人员名单；并设定跟踪帮教周期，并下发到帮教负责人，并显示帮教进度。</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End w:id="243"/>
      <w:r/>
      <w:bookmarkStart w:id="245" w:name="_Toc8661"/>
      <w:r>
        <w:rPr>
          <w:rFonts w:ascii="Times New Roman" w:hAnsi="Times New Roman" w:eastAsia="仿宋" w:cs="Times New Roman"/>
          <w:b/>
          <w:bCs/>
          <w:sz w:val="24"/>
          <w:szCs w:val="24"/>
        </w:rPr>
        <w:t xml:space="preserve">②主动安全监控</w:t>
      </w:r>
      <w:bookmarkEnd w:id="245"/>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bookmarkStart w:id="246" w:name="OLE_LINK90"/>
      <w:r>
        <w:rPr>
          <w:rFonts w:ascii="Times New Roman" w:hAnsi="Times New Roman" w:eastAsia="仿宋" w:cs="Times New Roman"/>
          <w:sz w:val="24"/>
          <w:szCs w:val="24"/>
        </w:rPr>
        <w:t xml:space="preserve">监控任务计划管理：制定抽查视频监控的每日任务计划安排，任务可细化至车辆、班次、驾驶员、抽查趟次。可将重点人员自动列入任务计划。监控人员可根据抽查任务计划执行抽查任务，并将抽查结果反馈至系统。系统可以自动记录监控人员的任务执行情况，包括：抽查任务、抽查时间、查看时长等，满足抽查要求后，任务自动完成。</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车辆视频监控：可对接当前车辆的所有类型的视频主机。实现不同类型视频设备在同一平台查看多通道（支持：1、2、4、9、16路）实时视频、回放历史视频、支持在地图监控中打开车辆视频。支持主码流、子码流切换。</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车辆位置监控</w:t>
      </w:r>
      <w:r>
        <w:rPr>
          <w:rFonts w:ascii="Times New Roman" w:hAnsi="Times New Roman" w:eastAsia="仿宋" w:cs="Times New Roman"/>
          <w:sz w:val="24"/>
          <w:szCs w:val="24"/>
        </w:rPr>
        <w:tab/>
      </w:r>
      <w:r>
        <w:rPr>
          <w:rFonts w:ascii="Times New Roman" w:hAnsi="Times New Roman" w:eastAsia="仿宋" w:cs="Times New Roman"/>
          <w:sz w:val="24"/>
          <w:szCs w:val="24"/>
        </w:rPr>
        <w:t xml:space="preserve">：用户可选择一条或多条线路，在地图上实时监控车辆位置。用户可查看每辆车的当前运行速度、驾驶员、所在道路、设备状态等实时状况。可通过下发TTS语音、双向对讲与驾驶员联系。可通过回放轨迹、回放视频等方式查看车辆历史数据。司机进行一键报警时，能接收报警车辆当前定位数据，并可在当前界面查看车内视频监控。</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主防报警监控：可对接当前车辆的所有类型的主防主机。接收主防设备上报的各类预警事件，包括：疲劳驾驶、接打电话、抽烟、分神驾驶、偏离车道、前向碰撞、行人碰撞等。预警事件记录包括：事件发生时间、地点、运行线路、车辆牌照、驾驶员、当时车速、事件发生时的视频和照片证据等信息。安全监管人员可根据安全预警证据信息，判断事件的紧急程度，并通过双向通话、TTS语音提醒等方式介入处理。安全事件处理方式包括：TTS语音提醒、记录考核（可进入人力资源考核模块）、当面教育、误报等。</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报警证据中心：存储管理所有预警事件的照片和视频证据，用户可根据时间、预警类型等条件查询、下载证据文件。</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路检违规管理：支持人工现场路检抽查记录登记、上报、违规处理，登记信息包括：违规事件、驾驶员、车辆、违规路段、违规等级、检查人员、运营线路、违规详细情况说明、相关照片、处理意见。</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其他监控记录</w:t>
      </w:r>
      <w:bookmarkStart w:id="247" w:name="OLE_LINK190"/>
      <w:r>
        <w:rPr>
          <w:rFonts w:ascii="Times New Roman" w:hAnsi="Times New Roman" w:eastAsia="仿宋" w:cs="Times New Roman"/>
          <w:sz w:val="24"/>
          <w:szCs w:val="24"/>
        </w:rPr>
        <w:t xml:space="preserve">：</w:t>
      </w:r>
      <w:bookmarkEnd w:id="247"/>
      <w:r>
        <w:rPr>
          <w:rFonts w:ascii="Times New Roman" w:hAnsi="Times New Roman" w:eastAsia="仿宋" w:cs="Times New Roman"/>
          <w:sz w:val="24"/>
          <w:szCs w:val="24"/>
        </w:rPr>
        <w:t xml:space="preserve">记录驾驶考勤数据。记录驾驶员/机务安全员进行的车辆安全例检结果数据。记录驾驶员测量血压的相关数据。</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End w:id="246"/>
      <w:r/>
      <w:bookmarkStart w:id="248" w:name="_Toc30081"/>
      <w:r>
        <w:rPr>
          <w:rFonts w:ascii="Times New Roman" w:hAnsi="Times New Roman" w:eastAsia="仿宋" w:cs="Times New Roman"/>
          <w:b/>
          <w:bCs/>
          <w:sz w:val="24"/>
          <w:szCs w:val="24"/>
        </w:rPr>
        <w:t xml:space="preserve">③安全风险分析</w:t>
      </w:r>
      <w:bookmarkEnd w:id="248"/>
      <w:r>
        <w:rPr>
          <w:rFonts w:ascii="Times New Roman" w:hAnsi="Times New Roman" w:eastAsia="仿宋" w:cs="Times New Roman"/>
          <w:b/>
          <w:bCs/>
          <w:sz w:val="24"/>
          <w:szCs w:val="24"/>
        </w:rPr>
        <w:t xml:space="preserve">AI智能体</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bookmarkStart w:id="249" w:name="OLE_LINK192"/>
      <w:r>
        <w:rPr>
          <w:rFonts w:ascii="Times New Roman" w:hAnsi="Times New Roman" w:eastAsia="仿宋" w:cs="Times New Roman"/>
          <w:sz w:val="24"/>
          <w:szCs w:val="24"/>
        </w:rPr>
        <w:t xml:space="preserve">线路安全风险分析及评级：结合智能监控记录的各类数据，围绕线路开展不同时段、不同路段、不同天气条件下的多维度安全风险分析。结合智能监控记录的各类数据，结合评分规则，对不同线路的安全状态进行评级，能在评级值出现异常时进行自动预警，并能按照预定规则进行告警信息推送。能记录线路安全风险控制相关过程文档。</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驾驶行为安全风险分析及评级：结合智能监控记录的各类数据，围绕驾驶员开展不同时段、不同路段、不同天气条件下的多维度安全风险分析。结合智能监控记录的各类数据，结合评分规则，对驾驶员的安全状态进行评级，能在评级值出现异常时进行自动预警，并能按照预定规则进行告警信息推送。能记录驾驶员安全风险控制相关过程文档。</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车辆状态安全风险分析及评级</w:t>
      </w:r>
      <w:r>
        <w:rPr>
          <w:rFonts w:ascii="Times New Roman" w:hAnsi="Times New Roman" w:eastAsia="仿宋" w:cs="Times New Roman"/>
          <w:sz w:val="24"/>
          <w:szCs w:val="24"/>
        </w:rPr>
        <w:tab/>
      </w:r>
      <w:r>
        <w:rPr>
          <w:rFonts w:ascii="Times New Roman" w:hAnsi="Times New Roman" w:eastAsia="仿宋" w:cs="Times New Roman"/>
          <w:sz w:val="24"/>
          <w:szCs w:val="24"/>
        </w:rPr>
        <w:t xml:space="preserve">：结合智能监控记录的各类数据，围绕车辆开展不同时段，不同天气条件下的多维度安全风险分析。结合车辆事故、车辆安全部件维修情况，结合评分规则，对车辆的安全状态进行评级，能在评级值出现异常时进行自动预警，并能按照预定规则进行告警信息推送。记录车辆安全风险控制相关过程文档</w:t>
      </w:r>
      <w:bookmarkStart w:id="250" w:name="OLE_LINK191"/>
      <w:r>
        <w:rPr>
          <w:rFonts w:ascii="Times New Roman" w:hAnsi="Times New Roman" w:eastAsia="仿宋" w:cs="Times New Roman"/>
          <w:sz w:val="24"/>
          <w:szCs w:val="24"/>
        </w:rPr>
        <w:t xml:space="preserve">。</w:t>
      </w:r>
      <w:bookmarkEnd w:id="250"/>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安全风险清单</w:t>
      </w:r>
      <w:bookmarkStart w:id="251" w:name="OLE_LINK193"/>
      <w:r>
        <w:rPr>
          <w:rFonts w:ascii="Times New Roman" w:hAnsi="Times New Roman" w:eastAsia="仿宋" w:cs="Times New Roman"/>
          <w:sz w:val="24"/>
          <w:szCs w:val="24"/>
        </w:rPr>
        <w:t xml:space="preserve">：</w:t>
      </w:r>
      <w:bookmarkEnd w:id="251"/>
      <w:r>
        <w:rPr>
          <w:rFonts w:ascii="Times New Roman" w:hAnsi="Times New Roman" w:eastAsia="仿宋" w:cs="Times New Roman"/>
          <w:sz w:val="24"/>
          <w:szCs w:val="24"/>
        </w:rPr>
        <w:t xml:space="preserve">根据风险评级，自动生成风险清单。</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隐患治理清单：根据风险清单，生成隐患治理清单，并由安全部门派发至相关部门和责任人整改。</w:t>
      </w:r>
      <w:bookmarkEnd w:id="249"/>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Start w:id="252" w:name="_Toc13557"/>
      <w:r>
        <w:rPr>
          <w:rFonts w:ascii="Times New Roman" w:hAnsi="Times New Roman" w:eastAsia="仿宋" w:cs="Times New Roman"/>
          <w:b/>
          <w:bCs/>
          <w:sz w:val="24"/>
          <w:szCs w:val="24"/>
        </w:rPr>
        <w:t xml:space="preserve">④安全事故</w:t>
      </w:r>
      <w:bookmarkEnd w:id="252"/>
      <w:r>
        <w:rPr>
          <w:rFonts w:ascii="Times New Roman" w:hAnsi="Times New Roman" w:eastAsia="仿宋" w:cs="Times New Roman"/>
          <w:b/>
          <w:bCs/>
          <w:sz w:val="24"/>
          <w:szCs w:val="24"/>
        </w:rPr>
        <w:t xml:space="preserve">管理</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bookmarkStart w:id="253" w:name="OLE_LINK194"/>
      <w:r>
        <w:rPr>
          <w:rFonts w:ascii="Times New Roman" w:hAnsi="Times New Roman" w:eastAsia="仿宋" w:cs="Times New Roman"/>
          <w:sz w:val="24"/>
          <w:szCs w:val="24"/>
        </w:rPr>
        <w:t xml:space="preserve">安全事故登记：支持查询通过发生日期、事故类型、线路、车辆、责任类别等进行事故查询。完整记录事故详情、事故车辆、肇事驾驶员、事故发生地点、事故级别、事故责任方、事故损失、事故原因分析、后续整改措施、车损、物损、客伤、保险理赔、安全员借还款、驾驶员扣款等信息记录（支持附件扫描上传）等信息。支持记录发生事故的车辆的报修记录及发生的相关费用。</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事故黑点管理</w:t>
      </w:r>
      <w:bookmarkStart w:id="254" w:name="OLE_LINK195"/>
      <w:r>
        <w:rPr>
          <w:rFonts w:ascii="Times New Roman" w:hAnsi="Times New Roman" w:eastAsia="仿宋" w:cs="Times New Roman"/>
          <w:sz w:val="24"/>
          <w:szCs w:val="24"/>
        </w:rPr>
        <w:t xml:space="preserve">：</w:t>
      </w:r>
      <w:bookmarkEnd w:id="254"/>
      <w:r>
        <w:rPr>
          <w:rFonts w:ascii="Times New Roman" w:hAnsi="Times New Roman" w:eastAsia="仿宋" w:cs="Times New Roman"/>
          <w:sz w:val="24"/>
          <w:szCs w:val="24"/>
        </w:rPr>
        <w:t xml:space="preserve">根据事故发生地点，按照路段进行分析，对于经常发生事故的路段进行识别和标识。被标识为黑点的路段，可自动反馈至线路安全标准中，提升经过该路段的相关线路安全风险值。并可在车辆经过该路段前向司机发送语音提醒“前方进入事故多发路段，请谨慎驾驶”。</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End w:id="253"/>
      <w:r>
        <w:rPr>
          <w:rFonts w:ascii="Times New Roman" w:hAnsi="Times New Roman" w:eastAsia="仿宋" w:cs="Times New Roman"/>
          <w:b/>
          <w:bCs/>
          <w:sz w:val="24"/>
          <w:szCs w:val="24"/>
        </w:rPr>
        <w:t xml:space="preserve">⑤驾驶行为画像AI智能体</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通过司机驾驶的历史驾驶数据进行AI分析，展示每个司机的各个维度驾驶水平，生成每一个司机的驾驶档案。</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驾驶员报告页面展示的数据主要有：</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1)画像数据部分显示司机照片、司机得分、计算周期时间段；</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2)司机驾驶能力图部分显示司机驾驶各维度能力图：平稳驾驶、专注驾驶、安全驾驶、合规驾驶，同时显示每一项的得分细则；</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3)驾驶数据分析部分显示日期、月度评分值、行驶里程、驾驶时长、百公里报警数及报警总数；</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4)报警占比展示部分显示各个报警所占比，直观显示报警触发情况；</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5)司机历史证据部分可选择按时间排序、按报警等级排序展示司机历史证据</w:t>
      </w:r>
      <w:bookmarkStart w:id="255" w:name="OLE_LINK197"/>
      <w:r>
        <w:rPr>
          <w:rFonts w:ascii="Times New Roman" w:hAnsi="Times New Roman" w:eastAsia="仿宋" w:cs="Times New Roman"/>
          <w:sz w:val="24"/>
          <w:szCs w:val="24"/>
        </w:rPr>
        <w:t xml:space="preserve">。</w:t>
      </w:r>
      <w:bookmarkEnd w:id="255"/>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Start w:id="256" w:name="_Toc27020"/>
      <w:r>
        <w:rPr>
          <w:rFonts w:ascii="Times New Roman" w:hAnsi="Times New Roman" w:eastAsia="仿宋" w:cs="Times New Roman"/>
          <w:b/>
          <w:bCs/>
          <w:sz w:val="24"/>
          <w:szCs w:val="24"/>
        </w:rPr>
        <w:t xml:space="preserve">⑥安全报表分析</w:t>
      </w:r>
      <w:bookmarkEnd w:id="256"/>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bookmarkStart w:id="257" w:name="OLE_LINK196"/>
      <w:r>
        <w:rPr>
          <w:rFonts w:ascii="Times New Roman" w:hAnsi="Times New Roman" w:eastAsia="仿宋" w:cs="Times New Roman"/>
          <w:sz w:val="24"/>
          <w:szCs w:val="24"/>
        </w:rPr>
        <w:t xml:space="preserve">事故费用分析：通过选择可查询所选时间段发生事故的事故费用、所属部门、事故起数、伤人数，对方车损车辆数/金额、公交车损车辆数/金额、借款金额、理赔金额、费用总额，并形成可视柱状图，可导出报表。</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事故驾龄分析：通过选择可查询所选时间段发生事故的驾驶员驾龄段、所属部门、事故起数、伤人数（含轻伤、重伤、特重伤、死亡、总数），并形成可视柱状图，可导出报表。</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事故责任分析：通过选择可查询所选时间段发生事故的所属部门、事故责任、事故起数、借款金额、理赔金额、费用总额，可进行环比查询、同比查询，并形成可视柱状图，可导出报表。</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事故种类分析：通过选择可查询所选时间段发生事故的所属部门、事故种类、事故起数，借款金额、理赔金额、费用总额，可进行环比查询、同比查询，并形成可视柱状图，可导出报表。</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预警处理分析：可对所选车辆、所选时间段的事故预警类型进行线路分析、车辆分析，显示处理总数、警报总数、已处理占比，形成处理结果统计的数据视图。</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预警类型分析</w:t>
      </w:r>
      <w:bookmarkStart w:id="258" w:name="OLE_LINK198"/>
      <w:r>
        <w:rPr>
          <w:rFonts w:ascii="Times New Roman" w:hAnsi="Times New Roman" w:eastAsia="仿宋" w:cs="Times New Roman"/>
          <w:sz w:val="24"/>
          <w:szCs w:val="24"/>
        </w:rPr>
        <w:t xml:space="preserve">：</w:t>
      </w:r>
      <w:bookmarkEnd w:id="258"/>
      <w:r>
        <w:rPr>
          <w:rFonts w:ascii="Times New Roman" w:hAnsi="Times New Roman" w:eastAsia="仿宋" w:cs="Times New Roman"/>
          <w:sz w:val="24"/>
          <w:szCs w:val="24"/>
        </w:rPr>
        <w:t xml:space="preserve">可对所选车辆、所选时间段的事故预警类型进行线路分析、车辆分析，显示警报数/百公里、警报总数、总里程/公里 ,形成数据视图。</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（3）电子站牌后台支撑系统</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新建电子站牌后台管理系统，支持与新智能调度系统无缝对接，获取车辆的实时到站数据。</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系统应包含：基础数据平台、站台监控系统、预报站系统、业务支撑系统等。</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End w:id="236"/>
      <w:r/>
      <w:bookmarkEnd w:id="237"/>
      <w:r/>
      <w:bookmarkEnd w:id="257"/>
      <w:r/>
      <w:bookmarkStart w:id="259" w:name="_Toc24210"/>
      <w:r>
        <w:rPr>
          <w:rFonts w:ascii="Times New Roman" w:hAnsi="Times New Roman" w:eastAsia="仿宋" w:cs="Times New Roman"/>
          <w:b/>
          <w:bCs/>
          <w:sz w:val="24"/>
          <w:szCs w:val="24"/>
        </w:rPr>
        <w:t xml:space="preserve">（4）车辆智能化改造</w:t>
      </w:r>
      <w:bookmarkEnd w:id="259"/>
      <w:r>
        <w:rPr>
          <w:rFonts w:ascii="Times New Roman" w:hAnsi="Times New Roman" w:eastAsia="仿宋" w:cs="Times New Roman"/>
          <w:b/>
          <w:bCs/>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主动安全设备</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每套包含主机、DSM摄像机、ADAS摄像机。通过人工智能算法对前方车辆、车道进行检测识别，有效预测前车碰撞、车道偏离等危险，并对驾驶员行为进行智能分析，自动识别抽烟、打电话、疲劳驾驶等异常行为并予以告警。</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sz w:val="24"/>
          <w:szCs w:val="24"/>
        </w:rPr>
      </w:pPr>
      <w:r>
        <w:rPr>
          <w:rFonts w:ascii="Times New Roman" w:hAnsi="Times New Roman" w:eastAsia="仿宋" w:cs="Times New Roman"/>
          <w:b/>
          <w:bCs/>
          <w:sz w:val="24"/>
          <w:szCs w:val="24"/>
        </w:rPr>
        <w:t xml:space="preserve">主机</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符合GB/T26773-2011、GB/T33577-2017智能系统标准；符合JT/T883-2014、JT/T794-2019、JT/T808-2019、JT/T1076－2016、JT/T1078－2016交通部标准</w:t>
      </w:r>
      <w:r>
        <w:rPr>
          <w:rFonts w:ascii="Times New Roman" w:hAnsi="Times New Roman" w:eastAsia="仿宋" w:cs="Times New Roman"/>
          <w:sz w:val="24"/>
          <w:szCs w:val="24"/>
        </w:rPr>
        <w:t xml:space="preserve">；支持8路音视频信号输入；模拟通道支持1080P编码，采用H.264压缩技术；支持ADAS功能：FCW/LDW/PCW/HMW预警；支持DSM功能：疲劳，分神，打电话，抽烟，不系安全带，离岗，红外阻断墨镜检测及预警；支持BSD-R功能：右侧盲区监测预警；可支持1块2.5英寸SSD/HDD+2张SD卡录像；支持4G网络通信，北斗定位；内置蓝牙模块，支持蓝牙手环对接；支持通过WIFI连接手机，支持APP标定和配置；支持本地SD卡升级或通过移动网络实现远程升级；扩展接口丰富，支持手唛、报警按钮、屏等外围设备接入。</w:t>
      </w:r>
      <w:r>
        <w:rPr>
          <w:rFonts w:ascii="Times New Roman" w:hAnsi="Times New Roman" w:eastAsia="仿宋" w:cs="Times New Roman"/>
          <w:sz w:val="24"/>
          <w:szCs w:val="24"/>
        </w:rPr>
      </w:r>
      <w:r/>
    </w:p>
    <w:p>
      <w:pPr>
        <w:pStyle w:val="660"/>
        <w:ind w:firstLine="480"/>
        <w:spacing w:line="50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rPr>
        <w:t xml:space="preserve">▲应满足DB32/T 3610.2-2025《道路运输车辆智能监控系统技术规范 第2部分：终端及测试方法》，DB32/T 3610.3-2025《道路运输车辆道路运输车辆智能监控系统技术规范 第3部分：通信协议</w:t>
      </w:r>
      <w:r>
        <w:rPr>
          <w:rFonts w:ascii="Times New Roman" w:hAnsi="Times New Roman" w:eastAsia="仿宋" w:cs="Times New Roman"/>
          <w:sz w:val="24"/>
          <w:szCs w:val="24"/>
          <w:highlight w:val="none"/>
        </w:rPr>
        <w:t xml:space="preserve">》</w:t>
      </w:r>
      <w:r>
        <w:rPr>
          <w:rFonts w:ascii="Times New Roman" w:hAnsi="Times New Roman" w:eastAsia="仿宋" w:cs="Times New Roman"/>
          <w:b/>
          <w:bCs/>
          <w:sz w:val="24"/>
          <w:szCs w:val="24"/>
          <w:highlight w:val="none"/>
        </w:rPr>
        <w:t xml:space="preserve">（投标时需提供第三方权威机构出具的检测报告复印件并加盖投标人公章）</w:t>
      </w:r>
      <w:r>
        <w:rPr>
          <w:rFonts w:ascii="Times New Roman" w:hAnsi="Times New Roman" w:eastAsia="仿宋" w:cs="Times New Roman"/>
          <w:sz w:val="24"/>
          <w:szCs w:val="24"/>
          <w:highlight w:val="none"/>
        </w:rPr>
        <w:t xml:space="preserve">；</w:t>
      </w:r>
      <w:r>
        <w:rPr>
          <w:rFonts w:ascii="Times New Roman" w:hAnsi="Times New Roman" w:eastAsia="仿宋" w:cs="Times New Roman"/>
          <w:sz w:val="24"/>
          <w:szCs w:val="24"/>
          <w:highlight w:val="none"/>
        </w:rPr>
      </w:r>
      <w:r/>
    </w:p>
    <w:p>
      <w:pPr>
        <w:pStyle w:val="660"/>
        <w:ind w:firstLine="480"/>
        <w:spacing w:line="50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▲终端智能芯片总算力不低于2TOPS</w:t>
      </w:r>
      <w:r>
        <w:rPr>
          <w:rFonts w:ascii="Times New Roman" w:hAnsi="Times New Roman" w:eastAsia="仿宋" w:cs="Times New Roman"/>
          <w:b/>
          <w:bCs/>
          <w:sz w:val="24"/>
          <w:szCs w:val="24"/>
          <w:highlight w:val="none"/>
        </w:rPr>
        <w:t xml:space="preserve">（投标时需提供第三方权威机构出具的检测报告复印件并加盖投标人公章）；</w:t>
      </w:r>
      <w:r>
        <w:rPr>
          <w:rFonts w:ascii="Times New Roman" w:hAnsi="Times New Roman" w:eastAsia="仿宋" w:cs="Times New Roman"/>
          <w:sz w:val="24"/>
          <w:szCs w:val="24"/>
          <w:highlight w:val="none"/>
        </w:rPr>
      </w:r>
      <w:r/>
    </w:p>
    <w:p>
      <w:pPr>
        <w:pStyle w:val="660"/>
        <w:ind w:firstLine="480"/>
        <w:spacing w:line="50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▲符合《卫星定位导航授时设备单北斗测试技术规范》</w:t>
      </w:r>
      <w:r>
        <w:rPr>
          <w:rFonts w:ascii="Times New Roman" w:hAnsi="Times New Roman" w:eastAsia="仿宋" w:cs="Times New Roman"/>
          <w:b/>
          <w:bCs/>
          <w:sz w:val="24"/>
          <w:szCs w:val="24"/>
          <w:highlight w:val="none"/>
        </w:rPr>
        <w:t xml:space="preserve">（投标时需提供第三方权威机构出具的检测报告复印件并加盖投标人公章）</w:t>
      </w:r>
      <w:r>
        <w:rPr>
          <w:rFonts w:ascii="Times New Roman" w:hAnsi="Times New Roman" w:eastAsia="仿宋" w:cs="Times New Roman"/>
          <w:sz w:val="24"/>
          <w:szCs w:val="24"/>
          <w:highlight w:val="none"/>
        </w:rPr>
        <w:t xml:space="preserve">；</w:t>
      </w:r>
      <w:r>
        <w:rPr>
          <w:rFonts w:ascii="Times New Roman" w:hAnsi="Times New Roman" w:eastAsia="仿宋" w:cs="Times New Roman"/>
          <w:sz w:val="24"/>
          <w:szCs w:val="24"/>
          <w:highlight w:val="none"/>
        </w:rPr>
      </w:r>
      <w:r/>
    </w:p>
    <w:p>
      <w:pPr>
        <w:pStyle w:val="660"/>
        <w:ind w:firstLine="480"/>
        <w:spacing w:line="500" w:lineRule="exact"/>
        <w:rPr>
          <w:rFonts w:ascii="Times New Roman" w:hAnsi="Times New Roman" w:eastAsia="仿宋" w:cs="Times New Roman"/>
          <w:b/>
          <w:bCs/>
          <w:sz w:val="24"/>
          <w:szCs w:val="24"/>
          <w:highlight w:val="none"/>
          <w:lang w:eastAsia="zh-CN"/>
        </w:rPr>
      </w:pPr>
      <w:r>
        <w:rPr>
          <w:rFonts w:ascii="Times New Roman" w:hAnsi="Times New Roman" w:eastAsia="仿宋" w:cs="Times New Roman"/>
          <w:sz w:val="24"/>
          <w:szCs w:val="24"/>
          <w:highlight w:val="none"/>
        </w:rPr>
        <w:t xml:space="preserve">▲符合GA/T 1481.2-2018《北斗/全球卫星导航系统公安应用第2部分：终端定位技术要求》</w:t>
      </w:r>
      <w:r>
        <w:rPr>
          <w:rFonts w:ascii="Times New Roman" w:hAnsi="Times New Roman" w:eastAsia="仿宋" w:cs="Times New Roman"/>
          <w:b/>
          <w:bCs/>
          <w:sz w:val="24"/>
          <w:szCs w:val="24"/>
          <w:highlight w:val="none"/>
        </w:rPr>
        <w:t xml:space="preserve">（投标时需提供第三方权威机构出具的检测报告复印件并加盖投标人公章）</w:t>
      </w:r>
      <w:r>
        <w:rPr>
          <w:rFonts w:ascii="Times New Roman" w:hAnsi="Times New Roman" w:eastAsia="仿宋" w:cs="Times New Roman"/>
          <w:b/>
          <w:bCs/>
          <w:sz w:val="24"/>
          <w:szCs w:val="24"/>
          <w:highlight w:val="none"/>
          <w:lang w:eastAsia="zh-CN"/>
        </w:rPr>
        <w:t xml:space="preserve">；</w:t>
      </w:r>
      <w:r>
        <w:rPr>
          <w:rFonts w:ascii="Times New Roman" w:hAnsi="Times New Roman" w:eastAsia="仿宋" w:cs="Times New Roman"/>
          <w:b/>
          <w:bCs/>
          <w:sz w:val="24"/>
          <w:szCs w:val="24"/>
          <w:highlight w:val="none"/>
          <w:lang w:eastAsia="zh-CN"/>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▲模拟通道支持HD-TVI、AHD、CVBS信号输入，各通道接入制式独立自动适配，相互不影响。</w:t>
      </w:r>
      <w:r>
        <w:rPr>
          <w:rFonts w:ascii="Times New Roman" w:hAnsi="Times New Roman" w:eastAsia="仿宋" w:cs="Times New Roman"/>
          <w:b/>
          <w:bCs/>
          <w:sz w:val="24"/>
          <w:szCs w:val="24"/>
          <w:highlight w:val="none"/>
        </w:rPr>
        <w:t xml:space="preserve">（</w:t>
      </w:r>
      <w:r>
        <w:rPr>
          <w:rFonts w:ascii="Times New Roman" w:hAnsi="Times New Roman" w:eastAsia="仿宋" w:cs="Times New Roman"/>
          <w:b/>
          <w:bCs/>
          <w:sz w:val="24"/>
          <w:szCs w:val="24"/>
          <w:highlight w:val="none"/>
        </w:rPr>
        <w:t xml:space="preserve">投标时需提供第三方权威机构出具的检测报告复印件并加盖投标人公章</w:t>
      </w:r>
      <w:r>
        <w:rPr>
          <w:rFonts w:ascii="Times New Roman" w:hAnsi="Times New Roman" w:eastAsia="仿宋" w:cs="Times New Roman"/>
          <w:b/>
          <w:bCs/>
          <w:sz w:val="24"/>
          <w:szCs w:val="24"/>
          <w:highlight w:val="none"/>
        </w:rPr>
        <w:t xml:space="preserve">）</w:t>
      </w:r>
      <w:r>
        <w:rPr>
          <w:rFonts w:ascii="Times New Roman" w:hAnsi="Times New Roman" w:eastAsia="仿宋" w:cs="Times New Roman"/>
          <w:sz w:val="24"/>
          <w:szCs w:val="24"/>
          <w:highlight w:val="none"/>
        </w:rPr>
        <w:t xml:space="preserve">；</w:t>
      </w:r>
      <w:r>
        <w:rPr>
          <w:rFonts w:ascii="Times New Roman" w:hAnsi="Times New Roman" w:eastAsia="仿宋" w:cs="Times New Roman"/>
          <w:sz w:val="24"/>
          <w:szCs w:val="24"/>
          <w:highlight w:val="none"/>
        </w:rPr>
      </w:r>
      <w:r/>
    </w:p>
    <w:p>
      <w:pPr>
        <w:pStyle w:val="660"/>
        <w:ind w:firstLine="480"/>
        <w:spacing w:line="500" w:lineRule="exact"/>
        <w:rPr>
          <w:rFonts w:ascii="Times New Roman" w:hAnsi="Times New Roman" w:eastAsia="仿宋" w:cs="Times New Roman"/>
          <w:b/>
          <w:bCs/>
          <w:sz w:val="24"/>
          <w:szCs w:val="24"/>
          <w:highlight w:val="none"/>
        </w:rPr>
      </w:pPr>
      <w:r>
        <w:rPr>
          <w:rFonts w:ascii="Times New Roman" w:hAnsi="Times New Roman" w:eastAsia="仿宋" w:cs="Times New Roman"/>
          <w:sz w:val="24"/>
          <w:szCs w:val="24"/>
          <w:highlight w:val="none"/>
        </w:rPr>
        <w:t xml:space="preserve">▲支持驾驶员眨眼疲劳驾驶报警，且识别准确率不得低于98%</w:t>
      </w:r>
      <w:r>
        <w:rPr>
          <w:rFonts w:ascii="Times New Roman" w:hAnsi="Times New Roman" w:eastAsia="仿宋" w:cs="Times New Roman"/>
          <w:b/>
          <w:bCs/>
          <w:sz w:val="24"/>
          <w:szCs w:val="24"/>
          <w:highlight w:val="none"/>
        </w:rPr>
        <w:t xml:space="preserve">（投标时需提供第三方权威机构出具的检测报告复印件并加盖投标人公章）；</w:t>
      </w:r>
      <w:r>
        <w:rPr>
          <w:rFonts w:ascii="Times New Roman" w:hAnsi="Times New Roman" w:eastAsia="仿宋" w:cs="Times New Roman"/>
          <w:b/>
          <w:bCs/>
          <w:sz w:val="24"/>
          <w:szCs w:val="24"/>
          <w:highlight w:val="none"/>
        </w:rPr>
      </w:r>
      <w:r/>
    </w:p>
    <w:p>
      <w:pPr>
        <w:pStyle w:val="660"/>
        <w:ind w:firstLine="480"/>
        <w:spacing w:line="50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▲支持驾驶员打电话识别功能，且识别准确率不得低于96%</w:t>
      </w:r>
      <w:r>
        <w:rPr>
          <w:rFonts w:ascii="Times New Roman" w:hAnsi="Times New Roman" w:eastAsia="仿宋" w:cs="Times New Roman"/>
          <w:b/>
          <w:bCs/>
          <w:sz w:val="24"/>
          <w:szCs w:val="24"/>
          <w:highlight w:val="none"/>
        </w:rPr>
        <w:t xml:space="preserve">（投标时需提供第三方权威机构出具的检测报告复印件并加盖投标人公章）</w:t>
      </w:r>
      <w:r>
        <w:rPr>
          <w:rFonts w:ascii="Times New Roman" w:hAnsi="Times New Roman" w:eastAsia="仿宋" w:cs="Times New Roman"/>
          <w:sz w:val="24"/>
          <w:szCs w:val="24"/>
          <w:highlight w:val="none"/>
        </w:rPr>
        <w:t xml:space="preserve">；</w:t>
      </w:r>
      <w:r>
        <w:rPr>
          <w:rFonts w:ascii="Times New Roman" w:hAnsi="Times New Roman" w:eastAsia="仿宋" w:cs="Times New Roman"/>
          <w:sz w:val="24"/>
          <w:szCs w:val="24"/>
          <w:highlight w:val="none"/>
        </w:rPr>
      </w:r>
      <w:r/>
    </w:p>
    <w:p>
      <w:pPr>
        <w:pStyle w:val="660"/>
        <w:ind w:firstLine="480"/>
        <w:spacing w:line="50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▲支持驾驶员打哈欠识别功能，且识别准确率不得低于96%</w:t>
      </w:r>
      <w:r>
        <w:rPr>
          <w:rFonts w:ascii="Times New Roman" w:hAnsi="Times New Roman" w:eastAsia="仿宋" w:cs="Times New Roman"/>
          <w:b/>
          <w:bCs/>
          <w:sz w:val="24"/>
          <w:szCs w:val="24"/>
          <w:highlight w:val="none"/>
        </w:rPr>
        <w:t xml:space="preserve">（投标时需提供第三方权威机构出具的检测报告复印件并加盖投标人公章）</w:t>
      </w:r>
      <w:r>
        <w:rPr>
          <w:rFonts w:ascii="Times New Roman" w:hAnsi="Times New Roman" w:eastAsia="仿宋" w:cs="Times New Roman"/>
          <w:sz w:val="24"/>
          <w:szCs w:val="24"/>
          <w:highlight w:val="none"/>
        </w:rPr>
        <w:t xml:space="preserve">。 </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bookmarkStart w:id="260" w:name="_Toc29424"/>
      <w:r>
        <w:rPr>
          <w:rFonts w:ascii="Times New Roman" w:hAnsi="Times New Roman" w:eastAsia="仿宋" w:cs="Times New Roman"/>
          <w:b/>
          <w:bCs/>
          <w:sz w:val="24"/>
          <w:szCs w:val="24"/>
          <w:highlight w:val="none"/>
        </w:rPr>
        <w:t xml:space="preserve">DSM摄像机</w:t>
      </w:r>
      <w:bookmarkEnd w:id="260"/>
      <w:r>
        <w:rPr>
          <w:rFonts w:ascii="Times New Roman" w:hAnsi="Times New Roman" w:eastAsia="仿宋" w:cs="Times New Roman"/>
          <w:b/>
          <w:bCs/>
          <w:sz w:val="24"/>
          <w:szCs w:val="24"/>
          <w:highlight w:val="none"/>
        </w:rPr>
      </w:r>
      <w:r/>
    </w:p>
    <w:p>
      <w:pPr>
        <w:pStyle w:val="660"/>
        <w:numPr>
          <w:ilvl w:val="0"/>
          <w:numId w:val="0"/>
        </w:numPr>
        <w:ind w:left="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采用Global Shut CMOS传感器，高质量高清成像；</w:t>
      </w:r>
      <w:r>
        <w:rPr>
          <w:rFonts w:ascii="Times New Roman" w:hAnsi="Times New Roman" w:eastAsia="仿宋" w:cs="Times New Roman"/>
          <w:sz w:val="24"/>
          <w:szCs w:val="24"/>
          <w:highlight w:val="none"/>
        </w:rPr>
      </w:r>
      <w:r/>
    </w:p>
    <w:p>
      <w:pPr>
        <w:pStyle w:val="660"/>
        <w:numPr>
          <w:ilvl w:val="0"/>
          <w:numId w:val="0"/>
        </w:numPr>
        <w:ind w:left="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无红曝现象，避免对驾驶员产生干扰；</w:t>
      </w:r>
      <w:r>
        <w:rPr>
          <w:rFonts w:ascii="Times New Roman" w:hAnsi="Times New Roman" w:eastAsia="仿宋" w:cs="Times New Roman"/>
          <w:sz w:val="24"/>
          <w:szCs w:val="24"/>
          <w:highlight w:val="none"/>
        </w:rPr>
      </w:r>
      <w:r/>
    </w:p>
    <w:p>
      <w:pPr>
        <w:pStyle w:val="660"/>
        <w:numPr>
          <w:ilvl w:val="0"/>
          <w:numId w:val="0"/>
        </w:numPr>
        <w:ind w:left="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低功耗设计，满足车载环境需求；</w:t>
      </w:r>
      <w:r>
        <w:rPr>
          <w:rFonts w:ascii="Times New Roman" w:hAnsi="Times New Roman" w:eastAsia="仿宋" w:cs="Times New Roman"/>
          <w:sz w:val="24"/>
          <w:szCs w:val="24"/>
          <w:highlight w:val="none"/>
        </w:rPr>
      </w:r>
      <w:r/>
    </w:p>
    <w:p>
      <w:pPr>
        <w:pStyle w:val="660"/>
        <w:numPr>
          <w:ilvl w:val="0"/>
          <w:numId w:val="0"/>
        </w:numPr>
        <w:ind w:left="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具备红外补光功能，在全黑环境以及佩戴非红外阻断墨镜时，依然可以检测到人眼；</w:t>
      </w:r>
      <w:r>
        <w:rPr>
          <w:rFonts w:ascii="Times New Roman" w:hAnsi="Times New Roman" w:eastAsia="仿宋" w:cs="Times New Roman"/>
          <w:sz w:val="24"/>
          <w:szCs w:val="24"/>
          <w:highlight w:val="none"/>
        </w:rPr>
      </w:r>
      <w:r/>
    </w:p>
    <w:p>
      <w:pPr>
        <w:pStyle w:val="660"/>
        <w:numPr>
          <w:ilvl w:val="0"/>
          <w:numId w:val="0"/>
        </w:numPr>
        <w:ind w:left="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特殊的红外辅助补光设计，具有护眼功能；</w:t>
      </w:r>
      <w:r>
        <w:rPr>
          <w:rFonts w:ascii="Times New Roman" w:hAnsi="Times New Roman" w:eastAsia="仿宋" w:cs="Times New Roman"/>
          <w:sz w:val="24"/>
          <w:szCs w:val="24"/>
          <w:highlight w:val="none"/>
        </w:rPr>
      </w:r>
      <w:r/>
    </w:p>
    <w:p>
      <w:pPr>
        <w:pStyle w:val="660"/>
        <w:numPr>
          <w:ilvl w:val="0"/>
          <w:numId w:val="0"/>
        </w:numPr>
        <w:ind w:left="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与公交智能主防主机连接，支持疲劳驾驶报警、分神驾驶报警、打电话驾驶报警、驾驶员离岗报警、佩带红外阻断墨镜报警、抽烟驾驶报警和镜头遮挡报警。</w:t>
      </w:r>
      <w:r>
        <w:rPr>
          <w:rFonts w:ascii="Times New Roman" w:hAnsi="Times New Roman" w:eastAsia="仿宋" w:cs="Times New Roman"/>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bookmarkStart w:id="261" w:name="_Toc19890"/>
      <w:r>
        <w:rPr>
          <w:rFonts w:ascii="Times New Roman" w:hAnsi="Times New Roman" w:eastAsia="仿宋" w:cs="Times New Roman"/>
          <w:b/>
          <w:bCs/>
          <w:sz w:val="24"/>
          <w:szCs w:val="24"/>
          <w:highlight w:val="none"/>
        </w:rPr>
        <w:t xml:space="preserve">ADAS摄像机</w:t>
      </w:r>
      <w:bookmarkEnd w:id="261"/>
      <w:r>
        <w:rPr>
          <w:rFonts w:ascii="Times New Roman" w:hAnsi="Times New Roman" w:eastAsia="仿宋" w:cs="Times New Roman"/>
          <w:b/>
          <w:bCs/>
          <w:sz w:val="24"/>
          <w:szCs w:val="24"/>
          <w:highlight w:val="none"/>
        </w:rPr>
      </w:r>
      <w:r/>
    </w:p>
    <w:p>
      <w:pPr>
        <w:pStyle w:val="660"/>
        <w:numPr>
          <w:ilvl w:val="0"/>
          <w:numId w:val="0"/>
        </w:numPr>
        <w:ind w:left="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采用CMOS传感器，支持1080P高清图像分辨率；</w:t>
      </w:r>
      <w:r>
        <w:rPr>
          <w:rFonts w:ascii="Times New Roman" w:hAnsi="Times New Roman" w:eastAsia="仿宋" w:cs="Times New Roman"/>
          <w:sz w:val="24"/>
          <w:szCs w:val="24"/>
          <w:highlight w:val="none"/>
        </w:rPr>
      </w:r>
      <w:r/>
    </w:p>
    <w:p>
      <w:pPr>
        <w:pStyle w:val="660"/>
        <w:numPr>
          <w:ilvl w:val="0"/>
          <w:numId w:val="0"/>
        </w:numPr>
        <w:ind w:left="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具有宽动态和低照度，不同光照环境下保证画面质量；</w:t>
      </w:r>
      <w:r>
        <w:rPr>
          <w:rFonts w:ascii="Times New Roman" w:hAnsi="Times New Roman" w:eastAsia="仿宋" w:cs="Times New Roman"/>
          <w:sz w:val="24"/>
          <w:szCs w:val="24"/>
          <w:highlight w:val="none"/>
        </w:rPr>
      </w:r>
      <w:r/>
    </w:p>
    <w:p>
      <w:pPr>
        <w:pStyle w:val="660"/>
        <w:numPr>
          <w:ilvl w:val="0"/>
          <w:numId w:val="0"/>
        </w:numPr>
        <w:ind w:left="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相机可调节角度，适合多种车型；</w:t>
      </w:r>
      <w:r>
        <w:rPr>
          <w:rFonts w:ascii="Times New Roman" w:hAnsi="Times New Roman" w:eastAsia="仿宋" w:cs="Times New Roman"/>
          <w:sz w:val="24"/>
          <w:szCs w:val="24"/>
          <w:highlight w:val="none"/>
        </w:rPr>
      </w:r>
      <w:r/>
    </w:p>
    <w:p>
      <w:pPr>
        <w:pStyle w:val="660"/>
        <w:numPr>
          <w:ilvl w:val="0"/>
          <w:numId w:val="0"/>
        </w:numPr>
        <w:ind w:left="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与公交智能主防主机连接，实现前向碰撞预警、车道偏离报警和车距过近报警。</w:t>
      </w:r>
      <w:r>
        <w:rPr>
          <w:rFonts w:ascii="Times New Roman" w:hAnsi="Times New Roman" w:eastAsia="仿宋" w:cs="Times New Roman"/>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 xml:space="preserve">存储设备</w:t>
      </w:r>
      <w:r>
        <w:rPr>
          <w:rFonts w:ascii="Times New Roman" w:hAnsi="Times New Roman" w:eastAsia="仿宋" w:cs="Times New Roman"/>
          <w:b/>
          <w:bCs/>
          <w:sz w:val="24"/>
          <w:szCs w:val="24"/>
          <w:highlight w:val="none"/>
        </w:rPr>
      </w:r>
      <w:r/>
    </w:p>
    <w:p>
      <w:pPr>
        <w:pStyle w:val="660"/>
        <w:numPr>
          <w:ilvl w:val="0"/>
          <w:numId w:val="0"/>
        </w:numPr>
        <w:ind w:left="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硬盘：容量2TB、SATA、高速缓存128MB。</w:t>
      </w:r>
      <w:r>
        <w:rPr>
          <w:rFonts w:ascii="Times New Roman" w:hAnsi="Times New Roman" w:eastAsia="仿宋" w:cs="Times New Roman"/>
          <w:sz w:val="24"/>
          <w:szCs w:val="24"/>
          <w:highlight w:val="none"/>
        </w:rPr>
      </w:r>
      <w:r/>
    </w:p>
    <w:p>
      <w:pPr>
        <w:pStyle w:val="660"/>
        <w:numPr>
          <w:ilvl w:val="0"/>
          <w:numId w:val="0"/>
        </w:numPr>
        <w:ind w:left="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灾备存储：容量256G</w:t>
      </w:r>
      <w:r>
        <w:rPr>
          <w:rFonts w:ascii="Times New Roman" w:hAnsi="Times New Roman" w:eastAsia="仿宋" w:cs="Times New Roman"/>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航空线</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DSM摄像机、ADAS摄像机延长线，长度定制</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设备对接联调</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原利旧调度监控一体机、主防设备对接至新管理系统。</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安装施工</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88套主防设备安装施工。</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公交调度终端备件</w:t>
      </w:r>
      <w:r>
        <w:rPr>
          <w:rFonts w:ascii="Times New Roman" w:hAnsi="Times New Roman" w:eastAsia="仿宋" w:cs="Times New Roman"/>
          <w:b/>
          <w:bCs/>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①功能需求：</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满足GB/T 26766-2019《城市公共汽电车车载智能终端》；满足GB/T 28787-2023《城市公共汽电车车载智能终端与调度中心间数据通信协议》；支持JT/T 808-2019《道路运输车辆卫星定位系统 终端通讯协议及数据格式》；</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调度功能：公交调度，营运趟次记录，起点发车时间和终点到达时间提醒；文本转语音的调度指令播报；调度事件、紧急事件手动上报；站点的分段限速和超速提醒，超速记录。</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报站功能：北斗自动及手动公交报站；站点位置可一键采集，具有站点经纬度、角度记忆学习功能，方便更新、采集公交线路；根据北斗定位信息的进出站判断，多语种自动语音报站；可插播语音广告，方式灵活，操作简单。</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通讯功能：4G全网通模块；</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位置信息上报：位置信息包括北斗定位信息、终端的运行状态、报警状态、故障状态等。支持定时上报、休眠汇报、盲区补报、拐点上传、定距上报等。</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公交业务：终端显示和播报车辆派单内容，同时根据派单内容自动更新当前的线路，司机和后台都可以主动取消派单；驾驶员可通过刷司机卡进行班次信息查询；驾驶员和后台可以指定车辆的营运状态或非营运状态，如回场站、维修、包车等。</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显示功能：高清全彩显示屏，线路、站点、司机信息、中门、倒车监控、360全景显示，显示屏支持触摸功能；</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考勤功能：司机非接触式刷卡考勤；</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喊话功能：三合一喊话，支持手咪进行平台双向对讲，支持车内、车外喊话；</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存储功能：≥100条公交线路文件、报站广告语音数据存储，存储数据采用专用格式；运营线路切换支持手动切换和平台调度指令远程切换两种模式；</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便捷操作：物理按键数量≥18个，方便快捷的自定义服务快捷键；</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一键报警：支持SOS报警信号一键触发；</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网络功能：无线WIFI及有线网络车载路由功能，可接入50个终端；</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扩展通讯：产品配置RS232/RS485/CAN通信接口，支持网络接口，可完美支持各种LED路牌、刷卡设备、喊话器、视频监控、对讲机和其他车载设备；</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更新管理：支持本地远程的线路文件、报站语音、广告语音、内核程序等升级更新；</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②性能需求：</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主处理器：≥32位ARM-A9处理器；</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操作系统：Linux操作系统或Android操作系统，支持多任务处理；</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▲定位功能：支持单北斗定位</w:t>
      </w:r>
      <w:r>
        <w:rPr>
          <w:rFonts w:ascii="Times New Roman" w:hAnsi="Times New Roman" w:eastAsia="仿宋" w:cs="Times New Roman"/>
          <w:b/>
          <w:bCs/>
          <w:sz w:val="24"/>
          <w:szCs w:val="24"/>
        </w:rPr>
        <w:t xml:space="preserve">（投标</w:t>
      </w:r>
      <w:r>
        <w:rPr>
          <w:rFonts w:ascii="Times New Roman" w:hAnsi="Times New Roman" w:eastAsia="仿宋" w:cs="Times New Roman"/>
          <w:b/>
          <w:bCs/>
          <w:sz w:val="24"/>
          <w:szCs w:val="24"/>
          <w:lang w:eastAsia="zh-CN"/>
        </w:rPr>
        <w:t xml:space="preserve">文件中</w:t>
      </w:r>
      <w:r>
        <w:rPr>
          <w:rFonts w:ascii="Times New Roman" w:hAnsi="Times New Roman" w:eastAsia="仿宋" w:cs="Times New Roman"/>
          <w:b/>
          <w:bCs/>
          <w:sz w:val="24"/>
          <w:szCs w:val="24"/>
        </w:rPr>
        <w:t xml:space="preserve">需提供第三方权威机构出具的单北斗芯片检测证书及检测报告复印件并加盖投标人公章）</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文件系统：通用的FAT、FAT32文件系统，文件配置方便快捷；</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电源：8～50V车载宽电源适配及以上；</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显示：≥7寸24位真彩LCD，≥800*480点阵高清显示；</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操作界面：专为公交应用定制的UI系统，矢量字库，操作直观、平顺；</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内存：内置≥8GB存储空间，专为车载优化的容错和写平衡处理；</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USB：高速USB-HOST通讯接口，适配市面各种型号U盘，也可作为存储设备连接电脑；</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SD：高速SHDC接口，支持各种容量，适配市面各型号SD卡；</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RS232：≥RS232*1：用于普通串口、键盘接口及透明串口；</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RS485：≥RS485*2：支持多种LED,POS透传协议；</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无线通讯：支持4G和WIFI无线通信；</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I/O：≥I/O*3；</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CAN：≥CAN*1；</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网口：≥以太网口*1，支持和车载视频监控主机对接；</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rPr>
        <w:t xml:space="preserve">喊话器：喊话器接口*1；</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语音报站：硬件MP3解码，高保真数字功放，支持公交报站和语音广告插播；</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TTS：含文本智能分析和多音字处理算法，语音播报流畅、自然；</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RF刷卡：无线刷卡，支持ISO/IEC 14443 TypeA系列智能卡；</w:t>
      </w:r>
      <w:r>
        <w:rPr>
          <w:rFonts w:ascii="Times New Roman" w:hAnsi="Times New Roman" w:eastAsia="仿宋" w:cs="Times New Roman"/>
          <w:sz w:val="24"/>
          <w:szCs w:val="24"/>
          <w:highlight w:val="none"/>
        </w:rPr>
      </w:r>
      <w:r/>
    </w:p>
    <w:p>
      <w:pPr>
        <w:pStyle w:val="691"/>
        <w:ind w:firstLine="480"/>
        <w:spacing w:line="500" w:lineRule="exact"/>
        <w:rPr>
          <w:rFonts w:ascii="Times New Roman" w:hAnsi="Times New Roman" w:cs="Times New Roman"/>
          <w:b/>
          <w:bCs/>
          <w:highlight w:val="none"/>
        </w:rPr>
      </w:pPr>
      <w:r>
        <w:rPr>
          <w:rFonts w:ascii="Times New Roman" w:hAnsi="Times New Roman" w:eastAsia="仿宋" w:cs="Times New Roman"/>
          <w:sz w:val="24"/>
          <w:szCs w:val="24"/>
          <w:highlight w:val="none"/>
        </w:rPr>
        <w:t xml:space="preserve">▲所投产品须满足GB/T 18655-2025中电磁兼容性要求</w:t>
      </w:r>
      <w:r>
        <w:rPr>
          <w:rFonts w:ascii="Times New Roman" w:hAnsi="Times New Roman" w:eastAsia="仿宋" w:cs="Times New Roman"/>
          <w:b/>
          <w:bCs/>
          <w:sz w:val="24"/>
          <w:szCs w:val="24"/>
          <w:highlight w:val="none"/>
        </w:rPr>
        <w:t xml:space="preserve">（投标时需提供第三方权威机构出具的检测报告复印件并加盖投标人公章）</w:t>
      </w:r>
      <w:r>
        <w:rPr>
          <w:rFonts w:ascii="Times New Roman" w:hAnsi="Times New Roman" w:cs="Times New Roman"/>
          <w:b/>
          <w:bCs/>
          <w:highlight w:val="none"/>
        </w:rPr>
      </w:r>
      <w:r/>
    </w:p>
    <w:p>
      <w:pPr>
        <w:pStyle w:val="691"/>
        <w:ind w:firstLine="562"/>
        <w:pageBreakBefore w:val="0"/>
        <w:spacing w:line="440" w:lineRule="exact"/>
        <w:rPr>
          <w:rFonts w:ascii="Times New Roman" w:hAnsi="Times New Roman" w:cs="Times New Roman"/>
          <w:b/>
          <w:bCs/>
          <w:highlight w:val="none"/>
        </w:rPr>
      </w:pPr>
      <w:r>
        <w:rPr>
          <w:rFonts w:ascii="Times New Roman" w:hAnsi="Times New Roman" w:cs="Times New Roman"/>
          <w:b/>
          <w:bCs/>
          <w:highlight w:val="none"/>
        </w:rPr>
      </w:r>
      <w:r/>
    </w:p>
    <w:p>
      <w:pPr>
        <w:pStyle w:val="660"/>
        <w:pageBreakBefore w:val="0"/>
        <w:spacing w:line="440" w:lineRule="exact"/>
        <w:rPr>
          <w:rFonts w:ascii="Times New Roman" w:hAnsi="Times New Roman" w:eastAsia="仿宋" w:cs="Times New Roman"/>
          <w:b/>
          <w:bCs/>
          <w:sz w:val="24"/>
          <w:szCs w:val="24"/>
          <w:highlight w:val="none"/>
        </w:rPr>
      </w:pPr>
      <w:r/>
      <w:bookmarkStart w:id="262" w:name="_Toc10558"/>
      <w:r/>
      <w:bookmarkStart w:id="263" w:name="_Toc23864"/>
      <w:r/>
      <w:bookmarkStart w:id="264" w:name="_Toc3353"/>
      <w:r/>
      <w:bookmarkStart w:id="265" w:name="_Toc549"/>
      <w:r>
        <w:rPr>
          <w:rFonts w:ascii="Times New Roman" w:hAnsi="Times New Roman" w:eastAsia="仿宋" w:cs="Times New Roman"/>
          <w:b/>
          <w:bCs/>
          <w:sz w:val="24"/>
          <w:szCs w:val="24"/>
          <w:highlight w:val="none"/>
        </w:rPr>
        <w:t xml:space="preserve">（5）换乘枢纽场站改造</w:t>
      </w:r>
      <w:bookmarkEnd w:id="262"/>
      <w:r/>
      <w:bookmarkEnd w:id="263"/>
      <w:r>
        <w:rPr>
          <w:rFonts w:ascii="Times New Roman" w:hAnsi="Times New Roman" w:eastAsia="仿宋" w:cs="Times New Roman"/>
          <w:b/>
          <w:bCs/>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 xml:space="preserve">①电视移装</w:t>
      </w:r>
      <w:r>
        <w:rPr>
          <w:rFonts w:ascii="Times New Roman" w:hAnsi="Times New Roman" w:eastAsia="仿宋" w:cs="Times New Roman"/>
          <w:b/>
          <w:bCs/>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如东公交现有2台电视从监控室分别移装至岔河场站候车室、如东车站驾驶员休息室。</w:t>
      </w:r>
      <w:r>
        <w:rPr>
          <w:rFonts w:ascii="Times New Roman" w:hAnsi="Times New Roman" w:eastAsia="仿宋" w:cs="Times New Roman"/>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 xml:space="preserve">②信息发布软件</w:t>
      </w:r>
      <w:r>
        <w:rPr>
          <w:rFonts w:ascii="Times New Roman" w:hAnsi="Times New Roman" w:eastAsia="仿宋" w:cs="Times New Roman"/>
          <w:b/>
          <w:bCs/>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 xml:space="preserve">司机看班软件</w:t>
      </w:r>
      <w:r>
        <w:rPr>
          <w:rFonts w:ascii="Times New Roman" w:hAnsi="Times New Roman" w:eastAsia="仿宋" w:cs="Times New Roman"/>
          <w:b/>
          <w:bCs/>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定制终端APK，司机看班系统可获取调度系统实时推送当日班次信息推送、滚动播报各类通知公告信息、司机休假情况滚动播报、车辆停驶信息滚动播报、次日班次计划预告等功能。系统显示界面分为“发车信息引导栏”及“通知公告栏”进行分类推送，发车信息引导栏主要推送班次信息、司机休假信息、车辆停驶信息等内容。通知栏可滚动播报：公司重要事项提醒、安全会议通知、各类检查通知及其它需及时告知驾驶员的相关信息公告。</w:t>
      </w:r>
      <w:r>
        <w:rPr>
          <w:rFonts w:ascii="Times New Roman" w:hAnsi="Times New Roman" w:eastAsia="仿宋" w:cs="Times New Roman"/>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 xml:space="preserve">乘客信息发布软件：</w:t>
      </w:r>
      <w:r>
        <w:rPr>
          <w:rFonts w:ascii="Times New Roman" w:hAnsi="Times New Roman" w:eastAsia="仿宋" w:cs="Times New Roman"/>
          <w:b/>
          <w:bCs/>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液晶显示屏定制终端APK，可显示发车信息、车辆实时位置、天气信息、公告信息等。</w:t>
      </w:r>
      <w:r>
        <w:rPr>
          <w:rFonts w:ascii="Times New Roman" w:hAnsi="Times New Roman" w:eastAsia="仿宋" w:cs="Times New Roman"/>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 xml:space="preserve">③如东客运站候车区发车屏改造</w:t>
      </w:r>
      <w:r>
        <w:rPr>
          <w:rFonts w:ascii="Times New Roman" w:hAnsi="Times New Roman" w:eastAsia="仿宋" w:cs="Times New Roman"/>
          <w:b/>
          <w:bCs/>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本项目为客运站候车区发车屏改造工程，改造范围涵盖LED控制系统升级改造、嵌入式软件优化改造、现场安装施工及全流程调试等全部相关工作。本项目改造标准等同电子站牌改造要求，所有改造内容需严格对接现有电子站牌后台支撑系统，确保改造后发车屏与后台系统实现无缝联动、数据实时同步、功能正常兼容，满足客运站候车区发车信息展示、调度指令传达等核心业务需求。</w:t>
      </w:r>
      <w:r>
        <w:rPr>
          <w:rFonts w:ascii="Times New Roman" w:hAnsi="Times New Roman" w:eastAsia="仿宋" w:cs="Times New Roman"/>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bookmarkStart w:id="266" w:name="_Toc1247"/>
      <w:r/>
      <w:bookmarkStart w:id="267" w:name="_Toc27547"/>
      <w:r>
        <w:rPr>
          <w:rFonts w:ascii="Times New Roman" w:hAnsi="Times New Roman" w:eastAsia="仿宋" w:cs="Times New Roman"/>
          <w:b/>
          <w:bCs/>
          <w:sz w:val="24"/>
          <w:szCs w:val="24"/>
          <w:highlight w:val="none"/>
        </w:rPr>
        <w:t xml:space="preserve">（6）电子站牌改造</w:t>
      </w:r>
      <w:bookmarkEnd w:id="266"/>
      <w:r/>
      <w:bookmarkEnd w:id="267"/>
      <w:r>
        <w:rPr>
          <w:rFonts w:ascii="Times New Roman" w:hAnsi="Times New Roman" w:eastAsia="仿宋" w:cs="Times New Roman"/>
          <w:b/>
          <w:bCs/>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针对现有电子站牌进行利旧改造，对接至电子站牌后台支撑系统，包含LED控制系统及墨水屏改造、通讯系统、集中控制系统改造。</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LED控制系统基础参数要求：支持1/16扫、1/8扫、1/4扫、1/2扫及静态驱动，软件自适应扫描，每行可显多辆车辆信息，内置16点阵字库，支持移动滚动；配RS232/RS485接口，5V供电，静电抗干扰≥4kV，功耗≤2W，工作温度-40℃～80℃。</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通讯系统：采用工业级 4G 通讯模块，支持移动、电信、联通全网通，保障数据稳定实时传输。具备网络及串口通讯，≥4 个网口，支持 MDI/MDIX 自适应，内置 1.5KV 电磁隔离。宽压供电 DC5~35V，支持永久在线，掉线自动重连。</w:t>
      </w:r>
      <w:r>
        <w:rPr>
          <w:rFonts w:ascii="Times New Roman" w:hAnsi="Times New Roman" w:eastAsia="仿宋" w:cs="Times New Roman"/>
          <w:sz w:val="24"/>
          <w:szCs w:val="24"/>
          <w:highlight w:val="none"/>
        </w:rPr>
      </w:r>
      <w:r/>
    </w:p>
    <w:p>
      <w:pPr>
        <w:pStyle w:val="691"/>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电子站牌集中控制系统：应集成通讯、时控管理等接口，电源：具备宽压输入，可直接7-36V直流供电。数据接口： RS-485，RJ45；1路100M以太网接口。可通过平台对设备进行管理，具备良好的现场可维护性。系统稳定性： 采用硬件看门狗设计，支持系统复位，自检功能。</w:t>
      </w:r>
      <w:r>
        <w:rPr>
          <w:rFonts w:ascii="Times New Roman" w:hAnsi="Times New Roman" w:eastAsia="仿宋" w:cs="Times New Roman"/>
          <w:sz w:val="24"/>
          <w:szCs w:val="24"/>
          <w:highlight w:val="none"/>
        </w:rPr>
      </w:r>
      <w:r/>
    </w:p>
    <w:p>
      <w:pPr>
        <w:pStyle w:val="660"/>
        <w:contextualSpacing/>
        <w:ind w:firstLine="480"/>
        <w:jc w:val="left"/>
        <w:spacing w:line="500" w:lineRule="exact"/>
        <w:tabs>
          <w:tab w:val="left" w:pos="5325" w:leader="none"/>
        </w:tabs>
        <w:rPr>
          <w:rFonts w:ascii="Times New Roman" w:hAnsi="Times New Roman" w:eastAsia="仿宋" w:cs="Times New Roman"/>
          <w:b/>
          <w:bCs/>
          <w:sz w:val="24"/>
          <w:szCs w:val="24"/>
          <w:highlight w:val="none"/>
        </w:rPr>
      </w:pPr>
      <w:r>
        <w:rPr>
          <w:rFonts w:ascii="Times New Roman" w:hAnsi="Times New Roman" w:eastAsia="仿宋" w:cs="Times New Roman"/>
          <w:sz w:val="24"/>
          <w:szCs w:val="24"/>
          <w:highlight w:val="none"/>
        </w:rPr>
        <w:t xml:space="preserve">▲静电放电抗扰度：符合GB/T 17626.2-2018测试要求；</w:t>
      </w:r>
      <w:r>
        <w:rPr>
          <w:rFonts w:ascii="Times New Roman" w:hAnsi="Times New Roman" w:eastAsia="仿宋" w:cs="Times New Roman"/>
          <w:b/>
          <w:bCs/>
          <w:sz w:val="24"/>
          <w:szCs w:val="24"/>
          <w:highlight w:val="none"/>
        </w:rPr>
        <w:t xml:space="preserve">（投标文件中需提供带CMA标识的检测报告复印件并加盖投标人公章）。</w:t>
      </w:r>
      <w:r>
        <w:rPr>
          <w:rFonts w:ascii="Times New Roman" w:hAnsi="Times New Roman" w:eastAsia="仿宋" w:cs="Times New Roman"/>
          <w:b/>
          <w:bCs/>
          <w:sz w:val="24"/>
          <w:szCs w:val="24"/>
          <w:highlight w:val="none"/>
        </w:rPr>
      </w:r>
      <w:r/>
    </w:p>
    <w:p>
      <w:pPr>
        <w:pStyle w:val="691"/>
        <w:ind w:firstLine="480"/>
        <w:spacing w:line="500" w:lineRule="exact"/>
        <w:rPr>
          <w:rFonts w:ascii="Times New Roman" w:hAnsi="Times New Roman" w:eastAsia="仿宋" w:cs="Times New Roman"/>
          <w:b/>
          <w:bCs/>
          <w:sz w:val="24"/>
          <w:szCs w:val="24"/>
          <w:highlight w:val="none"/>
        </w:rPr>
      </w:pPr>
      <w:r>
        <w:rPr>
          <w:rFonts w:ascii="Times New Roman" w:hAnsi="Times New Roman" w:eastAsia="仿宋" w:cs="Times New Roman"/>
          <w:sz w:val="24"/>
          <w:szCs w:val="24"/>
          <w:highlight w:val="none"/>
        </w:rPr>
        <w:t xml:space="preserve">▲电快速瞬变脉冲群抗扰度：符合GB/T 17626.4-2018测试要求；</w:t>
      </w:r>
      <w:r>
        <w:rPr>
          <w:rFonts w:ascii="Times New Roman" w:hAnsi="Times New Roman" w:eastAsia="仿宋" w:cs="Times New Roman"/>
          <w:b/>
          <w:bCs/>
          <w:sz w:val="24"/>
          <w:szCs w:val="24"/>
          <w:highlight w:val="none"/>
        </w:rPr>
        <w:t xml:space="preserve">（投标文件中需提供带CMA标识的检测报告复印件并加盖投标人公章）。</w:t>
      </w:r>
      <w:r>
        <w:rPr>
          <w:rFonts w:ascii="Times New Roman" w:hAnsi="Times New Roman" w:eastAsia="仿宋" w:cs="Times New Roman"/>
          <w:b/>
          <w:bCs/>
          <w:sz w:val="24"/>
          <w:szCs w:val="24"/>
          <w:highlight w:val="none"/>
        </w:rPr>
      </w:r>
      <w:r/>
    </w:p>
    <w:p>
      <w:pPr>
        <w:pStyle w:val="691"/>
        <w:ind w:firstLine="480"/>
        <w:spacing w:line="500" w:lineRule="exact"/>
        <w:rPr>
          <w:rFonts w:ascii="Times New Roman" w:hAnsi="Times New Roman" w:cs="Times New Roman"/>
          <w:highlight w:val="none"/>
        </w:rPr>
      </w:pPr>
      <w:r/>
      <w:bookmarkEnd w:id="264"/>
      <w:r>
        <w:rPr>
          <w:rFonts w:ascii="Times New Roman" w:hAnsi="Times New Roman" w:eastAsia="仿宋" w:cs="Times New Roman"/>
          <w:sz w:val="24"/>
          <w:szCs w:val="24"/>
          <w:highlight w:val="none"/>
        </w:rPr>
        <w:t xml:space="preserve">▲浪涌（冲击）抗扰度：符合GB/T 17626.5-2019测试要求；（</w:t>
      </w:r>
      <w:r>
        <w:rPr>
          <w:rFonts w:ascii="Times New Roman" w:hAnsi="Times New Roman" w:eastAsia="仿宋" w:cs="Times New Roman"/>
          <w:b/>
          <w:bCs/>
          <w:sz w:val="24"/>
          <w:szCs w:val="24"/>
          <w:highlight w:val="none"/>
        </w:rPr>
        <w:t xml:space="preserve">投标文件中需提供带CMA标识的检测报告复印件并加盖投标人公章</w:t>
      </w:r>
      <w:r>
        <w:rPr>
          <w:rFonts w:ascii="Times New Roman" w:hAnsi="Times New Roman" w:eastAsia="仿宋" w:cs="Times New Roman"/>
          <w:sz w:val="24"/>
          <w:szCs w:val="24"/>
          <w:highlight w:val="none"/>
        </w:rPr>
        <w:t xml:space="preserve">）</w:t>
      </w:r>
      <w:r>
        <w:rPr>
          <w:rFonts w:ascii="Times New Roman" w:hAnsi="Times New Roman" w:eastAsia="仿宋" w:cs="Times New Roman"/>
          <w:b/>
          <w:bCs/>
          <w:sz w:val="24"/>
          <w:szCs w:val="24"/>
          <w:highlight w:val="none"/>
        </w:rPr>
        <w:t xml:space="preserve">。</w:t>
      </w:r>
      <w:r>
        <w:rPr>
          <w:rFonts w:ascii="Times New Roman" w:hAnsi="Times New Roman" w:cs="Times New Roman"/>
          <w:highlight w:val="none"/>
        </w:rPr>
      </w:r>
      <w:r/>
    </w:p>
    <w:p>
      <w:pPr>
        <w:pStyle w:val="691"/>
        <w:ind w:firstLine="480"/>
        <w:spacing w:line="50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▲工作温度：满足GB/T</w:t>
      </w:r>
      <w:r>
        <w:rPr>
          <w:rFonts w:ascii="Times New Roman" w:hAnsi="Times New Roman" w:eastAsia="仿宋" w:cs="Times New Roman"/>
          <w:sz w:val="24"/>
          <w:szCs w:val="24"/>
          <w:highlight w:val="none"/>
          <w:lang w:val="en-US" w:eastAsia="zh-CN"/>
        </w:rPr>
        <w:t xml:space="preserve"> </w:t>
      </w:r>
      <w:r>
        <w:rPr>
          <w:rFonts w:ascii="Times New Roman" w:hAnsi="Times New Roman" w:eastAsia="仿宋" w:cs="Times New Roman"/>
          <w:sz w:val="24"/>
          <w:szCs w:val="24"/>
          <w:highlight w:val="none"/>
        </w:rPr>
        <w:t xml:space="preserve">2423.1-2008电工电子产品环境试验第2部分：试验方法 试验 A：低温、GB/T</w:t>
      </w:r>
      <w:r>
        <w:rPr>
          <w:rFonts w:ascii="Times New Roman" w:hAnsi="Times New Roman" w:eastAsia="仿宋" w:cs="Times New Roman"/>
          <w:sz w:val="24"/>
          <w:szCs w:val="24"/>
          <w:highlight w:val="none"/>
          <w:lang w:val="en-US" w:eastAsia="zh-CN"/>
        </w:rPr>
        <w:t xml:space="preserve"> </w:t>
      </w:r>
      <w:r>
        <w:rPr>
          <w:rFonts w:ascii="Times New Roman" w:hAnsi="Times New Roman" w:eastAsia="仿宋" w:cs="Times New Roman"/>
          <w:sz w:val="24"/>
          <w:szCs w:val="24"/>
          <w:highlight w:val="none"/>
        </w:rPr>
        <w:t xml:space="preserve">2423.2-2008电工电子产品环境试验第2部分：试验方法 试验 B：高温；测试条件：满足-35℃至115℃环境条件下，不低于24小时的试验时长；（</w:t>
      </w:r>
      <w:r>
        <w:rPr>
          <w:rFonts w:ascii="Times New Roman" w:hAnsi="Times New Roman" w:eastAsia="仿宋" w:cs="Times New Roman"/>
          <w:b/>
          <w:bCs/>
          <w:sz w:val="24"/>
          <w:szCs w:val="24"/>
          <w:highlight w:val="none"/>
        </w:rPr>
        <w:t xml:space="preserve">投标文件中需提供带CMA标识的检测报告复印件并加盖投标人公章</w:t>
      </w:r>
      <w:r>
        <w:rPr>
          <w:rFonts w:ascii="Times New Roman" w:hAnsi="Times New Roman" w:eastAsia="仿宋" w:cs="Times New Roman"/>
          <w:sz w:val="24"/>
          <w:szCs w:val="24"/>
          <w:highlight w:val="none"/>
        </w:rPr>
        <w:t xml:space="preserve">）。</w:t>
      </w:r>
      <w:r>
        <w:rPr>
          <w:rFonts w:ascii="Times New Roman" w:hAnsi="Times New Roman" w:eastAsia="仿宋" w:cs="Times New Roman"/>
          <w:sz w:val="24"/>
          <w:szCs w:val="24"/>
          <w:highlight w:val="none"/>
        </w:rPr>
      </w:r>
      <w:r/>
    </w:p>
    <w:p>
      <w:pPr>
        <w:pStyle w:val="691"/>
        <w:ind w:firstLine="480"/>
        <w:spacing w:line="500" w:lineRule="exact"/>
        <w:rPr>
          <w:rFonts w:ascii="Times New Roman" w:hAnsi="Times New Roman" w:eastAsia="楷体_GB2312" w:cs="Times New Roman"/>
          <w:sz w:val="24"/>
          <w:szCs w:val="24"/>
          <w:highlight w:val="none"/>
          <w:lang w:eastAsia="zh-CN"/>
        </w:rPr>
      </w:pPr>
      <w:r>
        <w:rPr>
          <w:rFonts w:ascii="Times New Roman" w:hAnsi="Times New Roman" w:eastAsia="仿宋" w:cs="Times New Roman"/>
          <w:sz w:val="24"/>
          <w:szCs w:val="24"/>
          <w:highlight w:val="none"/>
        </w:rPr>
        <w:t xml:space="preserve">▲交变湿热试验：满足GB/T 2423.4-2008电工电子产品环境试验 第2部分：试验方法 试验Db：交变湿热（12h+12h循环）；测试条件：满足温度+ 40℃、</w:t>
      </w:r>
      <w:r>
        <w:rPr>
          <w:rFonts w:ascii="Times New Roman" w:hAnsi="Times New Roman" w:eastAsia="仿宋" w:cs="Times New Roman"/>
          <w:sz w:val="24"/>
          <w:szCs w:val="24"/>
          <w:highlight w:val="none"/>
          <w:lang w:val="en-US" w:eastAsia="zh-CN"/>
        </w:rPr>
        <w:t xml:space="preserve">相对</w:t>
      </w:r>
      <w:r>
        <w:rPr>
          <w:rFonts w:ascii="Times New Roman" w:hAnsi="Times New Roman" w:eastAsia="仿宋" w:cs="Times New Roman"/>
          <w:sz w:val="24"/>
          <w:szCs w:val="24"/>
          <w:highlight w:val="none"/>
        </w:rPr>
        <w:t xml:space="preserve">湿度93% RH 条件下，不低于2个周期的试验时长；</w:t>
      </w:r>
      <w:r>
        <w:rPr>
          <w:rFonts w:ascii="Times New Roman" w:hAnsi="Times New Roman" w:eastAsia="仿宋" w:cs="Times New Roman"/>
          <w:b/>
          <w:bCs/>
          <w:sz w:val="24"/>
          <w:szCs w:val="24"/>
          <w:highlight w:val="none"/>
        </w:rPr>
        <w:t xml:space="preserve">（投标文件中需提供带CMA标识的检测报告复印件并加盖投标人公章）</w:t>
      </w:r>
      <w:r>
        <w:rPr>
          <w:rFonts w:ascii="Times New Roman" w:hAnsi="Times New Roman" w:cs="Times New Roman"/>
          <w:highlight w:val="none"/>
          <w:lang w:eastAsia="zh-CN"/>
        </w:rPr>
        <w:t xml:space="preserve">。</w:t>
      </w:r>
      <w:r>
        <w:rPr>
          <w:rFonts w:ascii="Times New Roman" w:hAnsi="Times New Roman" w:eastAsia="楷体_GB2312" w:cs="Times New Roman"/>
          <w:sz w:val="24"/>
          <w:szCs w:val="24"/>
          <w:highlight w:val="none"/>
          <w:lang w:eastAsia="zh-CN"/>
        </w:rPr>
      </w:r>
      <w:r/>
    </w:p>
    <w:p>
      <w:pPr>
        <w:pStyle w:val="660"/>
        <w:ind w:firstLine="482"/>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lang w:bidi="ar"/>
        </w:rPr>
        <w:t xml:space="preserve">（7）公交调度中心改造</w:t>
      </w:r>
      <w:r>
        <w:rPr>
          <w:rFonts w:ascii="Times New Roman" w:hAnsi="Times New Roman" w:eastAsia="仿宋" w:cs="Times New Roman"/>
          <w:b/>
          <w:bCs/>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lang w:bidi="ar"/>
        </w:rPr>
        <w:t xml:space="preserve">此次建设围绕指挥坐席、装修工程、弱电工程等方面。满足运营调度、安全监管、乘客服务、应急指挥四大职能。</w:t>
      </w:r>
      <w:r>
        <w:rPr>
          <w:rFonts w:ascii="Times New Roman" w:hAnsi="Times New Roman" w:eastAsia="仿宋" w:cs="Times New Roman"/>
          <w:sz w:val="24"/>
          <w:szCs w:val="24"/>
          <w:highlight w:val="none"/>
        </w:rPr>
      </w:r>
      <w:r/>
    </w:p>
    <w:p>
      <w:pPr>
        <w:pStyle w:val="724"/>
        <w:ind w:firstLine="482"/>
        <w:jc w:val="both"/>
        <w:pageBreakBefore w:val="0"/>
        <w:spacing w:before="0" w:beforeAutospacing="0" w:after="120" w:afterAutospacing="0" w:line="440" w:lineRule="exact"/>
        <w:widowControl w:val="off"/>
        <w:rPr>
          <w:rFonts w:ascii="Times New Roman" w:hAnsi="Times New Roman" w:eastAsia="仿宋" w:cs="Times New Roman"/>
          <w:b/>
          <w:bCs/>
          <w:highlight w:val="none"/>
        </w:rPr>
      </w:pPr>
      <w:r>
        <w:rPr>
          <w:rFonts w:ascii="Times New Roman" w:hAnsi="Times New Roman" w:eastAsia="仿宋" w:cs="Times New Roman"/>
          <w:b/>
          <w:bCs/>
          <w:highlight w:val="none"/>
          <w:lang w:bidi="ar"/>
        </w:rPr>
        <w:t xml:space="preserve">①指挥坐席</w:t>
      </w:r>
      <w:r>
        <w:rPr>
          <w:rFonts w:ascii="Times New Roman" w:hAnsi="Times New Roman" w:eastAsia="仿宋" w:cs="Times New Roman"/>
          <w:b/>
          <w:bCs/>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lang w:bidi="ar"/>
        </w:rPr>
        <w:t xml:space="preserve">电脑：一机双屏电脑，23寸显示器，</w:t>
      </w:r>
      <w:r>
        <w:rPr>
          <w:rFonts w:ascii="Times New Roman" w:hAnsi="Times New Roman" w:eastAsia="仿宋" w:cs="Times New Roman"/>
          <w:sz w:val="24"/>
          <w:szCs w:val="24"/>
          <w:highlight w:val="none"/>
          <w:lang w:val="en-US" w:eastAsia="zh-CN" w:bidi="ar"/>
        </w:rPr>
        <w:t xml:space="preserve">CPU：</w:t>
      </w:r>
      <w:r>
        <w:rPr>
          <w:rFonts w:ascii="Times New Roman" w:hAnsi="Times New Roman" w:eastAsia="仿宋" w:cs="Times New Roman"/>
          <w:color w:val="ff0000"/>
          <w:sz w:val="24"/>
          <w:szCs w:val="24"/>
          <w:highlight w:val="none"/>
          <w:lang w:bidi="ar"/>
        </w:rPr>
        <w:t xml:space="preserve">国产信创8核</w:t>
      </w:r>
      <w:r>
        <w:rPr>
          <w:rFonts w:ascii="Times New Roman" w:hAnsi="Times New Roman" w:eastAsia="仿宋" w:cs="Times New Roman"/>
          <w:sz w:val="24"/>
          <w:szCs w:val="24"/>
          <w:highlight w:val="none"/>
          <w:lang w:bidi="ar"/>
        </w:rPr>
        <w:t xml:space="preserve">， 内存：8G ，硬盘：120G+1T，含键鼠</w:t>
      </w:r>
      <w:r>
        <w:rPr>
          <w:rFonts w:ascii="Times New Roman" w:hAnsi="Times New Roman" w:eastAsia="仿宋" w:cs="Times New Roman"/>
          <w:sz w:val="24"/>
          <w:szCs w:val="24"/>
          <w:highlight w:val="none"/>
        </w:rPr>
      </w:r>
      <w:r/>
    </w:p>
    <w:p>
      <w:pPr>
        <w:pStyle w:val="724"/>
        <w:ind w:firstLine="480"/>
        <w:jc w:val="both"/>
        <w:pageBreakBefore w:val="0"/>
        <w:spacing w:before="0" w:beforeAutospacing="0" w:after="120" w:afterAutospacing="0" w:line="440" w:lineRule="exact"/>
        <w:widowControl w:val="off"/>
        <w:rPr>
          <w:rFonts w:ascii="Times New Roman" w:hAnsi="Times New Roman" w:eastAsia="仿宋" w:cs="Times New Roman"/>
          <w:highlight w:val="none"/>
        </w:rPr>
      </w:pPr>
      <w:r>
        <w:rPr>
          <w:rFonts w:ascii="Times New Roman" w:hAnsi="Times New Roman" w:eastAsia="仿宋" w:cs="Times New Roman"/>
          <w:highlight w:val="none"/>
          <w:lang w:bidi="ar"/>
        </w:rPr>
        <w:t xml:space="preserve">监控调度工作台：定制调度工作台，高约0.75米，宽约0.9米，底柜约0.3米，4席工作位，配套椅子4把，样式由甲方指定。</w:t>
      </w:r>
      <w:r>
        <w:rPr>
          <w:rFonts w:ascii="Times New Roman" w:hAnsi="Times New Roman" w:eastAsia="仿宋" w:cs="Times New Roman"/>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lang w:bidi="ar"/>
        </w:rPr>
        <w:t xml:space="preserve">②装饰装修</w:t>
      </w:r>
      <w:r>
        <w:rPr>
          <w:rFonts w:ascii="Times New Roman" w:hAnsi="Times New Roman" w:eastAsia="仿宋" w:cs="Times New Roman"/>
          <w:b/>
          <w:bCs/>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lang w:bidi="ar"/>
        </w:rPr>
        <w:t xml:space="preserve">强弱电改造：地面瓷砖破除含修复，明敷PVC线槽，BV2.5m线缆，CAT6网线，强电插座，网络插座等，满足指挥调度中心使用。</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lang w:bidi="ar"/>
        </w:rPr>
        <w:t xml:space="preserve">玻璃隔断：中空百叶玻璃隔断</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lang w:bidi="ar"/>
        </w:rPr>
        <w:t xml:space="preserve">玻璃门：双开玻璃门</w:t>
      </w:r>
      <w:r>
        <w:rPr>
          <w:rFonts w:ascii="Times New Roman" w:hAnsi="Times New Roman" w:eastAsia="仿宋" w:cs="Times New Roman"/>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lang w:bidi="ar"/>
        </w:rPr>
        <w:t xml:space="preserve">③弱电工程</w:t>
      </w:r>
      <w:r>
        <w:rPr>
          <w:rFonts w:ascii="Times New Roman" w:hAnsi="Times New Roman" w:eastAsia="仿宋" w:cs="Times New Roman"/>
          <w:b/>
          <w:bCs/>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lang w:bidi="ar"/>
        </w:rPr>
        <w:t xml:space="preserve">监控及网络系统：</w:t>
      </w:r>
      <w:r>
        <w:rPr>
          <w:rFonts w:ascii="Times New Roman" w:hAnsi="Times New Roman" w:eastAsia="仿宋" w:cs="Times New Roman"/>
          <w:b/>
          <w:bCs/>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lang w:bidi="ar"/>
        </w:rPr>
        <w:t xml:space="preserve">监控摄像机：400万白光全彩海螺型摄像机；支持背光补偿，强光抑制，3D数字降噪；一个内置麦克风，一个内置扬声器，支持双向语音对讲。</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lang w:bidi="ar"/>
        </w:rPr>
        <w:t xml:space="preserve">硬盘录像机：支持8路视频接入路数；视频输出：1路HDMI，1路VGA；盘位，1个SATA接口，最大支持8TB；1个，RJ45 10M/100M自适应以太网口；2个USB 2.0。</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lang w:bidi="ar"/>
        </w:rPr>
        <w:t xml:space="preserve">监控硬盘：监控专用硬盘4G</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lang w:bidi="ar"/>
        </w:rPr>
        <w:t xml:space="preserve">监控交换机：8口监控POE交换机</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lang w:bidi="ar"/>
        </w:rPr>
        <w:t xml:space="preserve">网络交换机：24口网络交换机</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lang w:bidi="ar"/>
        </w:rPr>
        <w:t xml:space="preserve">网络机柜：600*600*2000mm</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lang w:bidi="ar"/>
        </w:rPr>
        <w:t xml:space="preserve">安装施工：含辅材</w:t>
      </w:r>
      <w:r>
        <w:rPr>
          <w:rFonts w:ascii="Times New Roman" w:hAnsi="Times New Roman" w:eastAsia="仿宋" w:cs="Times New Roman"/>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bookmarkStart w:id="268" w:name="_Toc11126"/>
      <w:r/>
      <w:bookmarkStart w:id="269" w:name="_Toc16264"/>
      <w:r>
        <w:rPr>
          <w:rFonts w:ascii="Times New Roman" w:hAnsi="Times New Roman" w:eastAsia="仿宋" w:cs="Times New Roman"/>
          <w:b/>
          <w:bCs/>
          <w:sz w:val="24"/>
          <w:szCs w:val="24"/>
          <w:highlight w:val="none"/>
        </w:rPr>
        <w:t xml:space="preserve">（8）云数据中心</w:t>
      </w:r>
      <w:bookmarkEnd w:id="265"/>
      <w:r/>
      <w:bookmarkEnd w:id="268"/>
      <w:r/>
      <w:bookmarkEnd w:id="269"/>
      <w:r>
        <w:rPr>
          <w:rFonts w:ascii="Times New Roman" w:hAnsi="Times New Roman" w:eastAsia="仿宋" w:cs="Times New Roman"/>
          <w:b/>
          <w:bCs/>
          <w:sz w:val="24"/>
          <w:szCs w:val="24"/>
          <w:highlight w:val="none"/>
        </w:rPr>
      </w:r>
      <w:r/>
    </w:p>
    <w:tbl>
      <w:tblPr>
        <w:tblW w:w="846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3"/>
        <w:gridCol w:w="1378"/>
        <w:gridCol w:w="4228"/>
        <w:gridCol w:w="959"/>
        <w:gridCol w:w="1155"/>
      </w:tblGrid>
      <w:tr>
        <w:trPr>
          <w:trHeight w:val="849"/>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82"/>
              <w:pageBreakBefore w:val="0"/>
              <w:spacing w:line="440" w:lineRule="exact"/>
              <w:rPr>
                <w:rFonts w:ascii="Times New Roman" w:hAnsi="Times New Roman" w:eastAsia="仿宋" w:cs="Times New Roman"/>
                <w:b/>
                <w:bCs/>
                <w:color w:val="000000"/>
                <w:szCs w:val="24"/>
                <w:highlight w:val="none"/>
              </w:rPr>
            </w:pPr>
            <w:r>
              <w:rPr>
                <w:rFonts w:ascii="Times New Roman" w:hAnsi="Times New Roman" w:eastAsia="仿宋" w:cs="Times New Roman"/>
                <w:highlight w:val="none"/>
              </w:rPr>
              <w:t xml:space="preserve">序号</w:t>
            </w:r>
            <w:r>
              <w:rPr>
                <w:rFonts w:ascii="Times New Roman" w:hAnsi="Times New Roman" w:eastAsia="仿宋" w:cs="Times New Roman"/>
                <w:b/>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82"/>
              <w:pageBreakBefore w:val="0"/>
              <w:spacing w:line="440" w:lineRule="exact"/>
              <w:rPr>
                <w:rFonts w:ascii="Times New Roman" w:hAnsi="Times New Roman" w:eastAsia="仿宋" w:cs="Times New Roman"/>
                <w:b/>
                <w:bCs/>
                <w:color w:val="000000"/>
                <w:szCs w:val="24"/>
                <w:highlight w:val="none"/>
              </w:rPr>
            </w:pPr>
            <w:r>
              <w:rPr>
                <w:rFonts w:ascii="Times New Roman" w:hAnsi="Times New Roman" w:eastAsia="仿宋" w:cs="Times New Roman"/>
                <w:highlight w:val="none"/>
              </w:rPr>
              <w:t xml:space="preserve">实例名称</w:t>
            </w:r>
            <w:r>
              <w:rPr>
                <w:rFonts w:ascii="Times New Roman" w:hAnsi="Times New Roman" w:eastAsia="仿宋" w:cs="Times New Roman"/>
                <w:b/>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pStyle w:val="782"/>
              <w:pageBreakBefore w:val="0"/>
              <w:spacing w:line="440" w:lineRule="exact"/>
              <w:rPr>
                <w:rFonts w:ascii="Times New Roman" w:hAnsi="Times New Roman" w:eastAsia="仿宋" w:cs="Times New Roman"/>
                <w:b/>
                <w:bCs/>
                <w:color w:val="000000"/>
                <w:szCs w:val="24"/>
                <w:highlight w:val="none"/>
              </w:rPr>
            </w:pPr>
            <w:r>
              <w:rPr>
                <w:rFonts w:ascii="Times New Roman" w:hAnsi="Times New Roman" w:eastAsia="仿宋" w:cs="Times New Roman"/>
                <w:highlight w:val="none"/>
              </w:rPr>
              <w:t xml:space="preserve">设计参数要求</w:t>
            </w:r>
            <w:r>
              <w:rPr>
                <w:rFonts w:ascii="Times New Roman" w:hAnsi="Times New Roman" w:eastAsia="仿宋" w:cs="Times New Roman"/>
                <w:b/>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82"/>
              <w:pageBreakBefore w:val="0"/>
              <w:spacing w:line="440" w:lineRule="exact"/>
              <w:rPr>
                <w:rFonts w:ascii="Times New Roman" w:hAnsi="Times New Roman" w:eastAsia="仿宋" w:cs="Times New Roman"/>
                <w:b/>
                <w:bCs/>
                <w:color w:val="000000"/>
                <w:szCs w:val="24"/>
                <w:highlight w:val="none"/>
              </w:rPr>
            </w:pPr>
            <w:r>
              <w:rPr>
                <w:rFonts w:ascii="Times New Roman" w:hAnsi="Times New Roman" w:eastAsia="仿宋" w:cs="Times New Roman"/>
                <w:highlight w:val="none"/>
              </w:rPr>
              <w:t xml:space="preserve">数量</w:t>
            </w:r>
            <w:r>
              <w:rPr>
                <w:rFonts w:ascii="Times New Roman" w:hAnsi="Times New Roman" w:eastAsia="仿宋" w:cs="Times New Roman"/>
                <w:b/>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82"/>
              <w:pageBreakBefore w:val="0"/>
              <w:spacing w:line="440" w:lineRule="exact"/>
              <w:rPr>
                <w:rFonts w:ascii="Times New Roman" w:hAnsi="Times New Roman" w:eastAsia="仿宋" w:cs="Times New Roman"/>
                <w:b/>
                <w:bCs/>
                <w:color w:val="000000"/>
                <w:szCs w:val="24"/>
                <w:highlight w:val="none"/>
              </w:rPr>
            </w:pPr>
            <w:r>
              <w:rPr>
                <w:rFonts w:ascii="Times New Roman" w:hAnsi="Times New Roman" w:eastAsia="仿宋" w:cs="Times New Roman"/>
                <w:highlight w:val="none"/>
              </w:rPr>
              <w:t xml:space="preserve">单位</w:t>
            </w:r>
            <w:r>
              <w:rPr>
                <w:rFonts w:ascii="Times New Roman" w:hAnsi="Times New Roman" w:eastAsia="仿宋" w:cs="Times New Roman"/>
                <w:b/>
                <w:bCs/>
                <w:color w:val="000000"/>
                <w:szCs w:val="24"/>
                <w:highlight w:val="none"/>
              </w:rPr>
            </w:r>
            <w:r/>
          </w:p>
        </w:tc>
      </w:tr>
      <w:tr>
        <w:trPr>
          <w:trHeight w:val="557"/>
        </w:trPr>
        <w:tc>
          <w:tcPr>
            <w:gridSpan w:val="3"/>
            <w:tcBorders>
              <w:top w:val="single" w:color="000000" w:sz="4" w:space="0"/>
              <w:left w:val="single" w:color="000000" w:sz="4" w:space="0"/>
              <w:bottom w:val="single" w:color="000000" w:sz="4" w:space="0"/>
              <w:right w:val="single" w:color="000000" w:sz="4" w:space="0"/>
            </w:tcBorders>
            <w:tcW w:w="634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（1）AI智能体公交调度系统</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r>
            <w:r/>
          </w:p>
        </w:tc>
      </w:tr>
      <w:tr>
        <w:trPr>
          <w:trHeight w:val="849"/>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1</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数据库服务器</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CPU：8核；内存：32G；高IO存储：系统盘50GB，数据盘2T</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1</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例/3年</w:t>
            </w:r>
            <w:r>
              <w:rPr>
                <w:rFonts w:ascii="Times New Roman" w:hAnsi="Times New Roman" w:eastAsia="仿宋" w:cs="Times New Roman"/>
                <w:color w:val="000000"/>
                <w:szCs w:val="24"/>
                <w:highlight w:val="none"/>
              </w:rPr>
            </w:r>
            <w:r/>
          </w:p>
        </w:tc>
      </w:tr>
      <w:tr>
        <w:trPr>
          <w:trHeight w:val="566"/>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2</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通信服务器</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CPU：4核；内存：32G；高IO存储：系统盘50GB，数据盘300GB；</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1</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例/3年</w:t>
            </w:r>
            <w:r>
              <w:rPr>
                <w:rFonts w:ascii="Times New Roman" w:hAnsi="Times New Roman" w:eastAsia="仿宋" w:cs="Times New Roman"/>
                <w:color w:val="000000"/>
                <w:szCs w:val="24"/>
                <w:highlight w:val="none"/>
              </w:rPr>
            </w:r>
            <w:r/>
          </w:p>
        </w:tc>
      </w:tr>
      <w:tr>
        <w:trPr>
          <w:trHeight w:val="566"/>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3</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WEB服务器</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CPU：4核；内存：32G；高IO存储：系统盘50GB，数据盘300GB；</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1</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例/3年</w:t>
            </w:r>
            <w:r>
              <w:rPr>
                <w:rFonts w:ascii="Times New Roman" w:hAnsi="Times New Roman" w:eastAsia="仿宋" w:cs="Times New Roman"/>
                <w:color w:val="000000"/>
                <w:szCs w:val="24"/>
                <w:highlight w:val="none"/>
              </w:rPr>
            </w:r>
            <w:r/>
          </w:p>
        </w:tc>
      </w:tr>
      <w:tr>
        <w:trPr>
          <w:trHeight w:val="282"/>
        </w:trPr>
        <w:tc>
          <w:tcPr>
            <w:gridSpan w:val="3"/>
            <w:tcBorders>
              <w:top w:val="single" w:color="000000" w:sz="4" w:space="0"/>
              <w:left w:val="single" w:color="000000" w:sz="4" w:space="0"/>
              <w:bottom w:val="single" w:color="000000" w:sz="4" w:space="0"/>
              <w:right w:val="single" w:color="000000" w:sz="4" w:space="0"/>
            </w:tcBorders>
            <w:tcW w:w="634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（2）AI智能体安全驾驶闭环管控系统</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60"/>
              <w:jc w:val="center"/>
              <w:pageBreakBefore w:val="0"/>
              <w:spacing w:line="44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660"/>
              <w:jc w:val="center"/>
              <w:pageBreakBefore w:val="0"/>
              <w:spacing w:line="44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r>
            <w:r/>
          </w:p>
        </w:tc>
      </w:tr>
      <w:tr>
        <w:trPr>
          <w:trHeight w:val="566"/>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1</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应用服务器</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CPU：8核；内存：16G；高IO存储：系统盘80GB，数据盘1T；</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1</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例/3年</w:t>
            </w:r>
            <w:r>
              <w:rPr>
                <w:rFonts w:ascii="Times New Roman" w:hAnsi="Times New Roman" w:eastAsia="仿宋" w:cs="Times New Roman"/>
                <w:color w:val="000000"/>
                <w:szCs w:val="24"/>
                <w:highlight w:val="none"/>
              </w:rPr>
            </w:r>
            <w:r/>
          </w:p>
        </w:tc>
      </w:tr>
      <w:tr>
        <w:trPr>
          <w:trHeight w:val="566"/>
        </w:trPr>
        <w:tc>
          <w:tcPr>
            <w:gridSpan w:val="3"/>
            <w:tcBorders>
              <w:top w:val="single" w:color="000000" w:sz="4" w:space="0"/>
              <w:left w:val="single" w:color="000000" w:sz="4" w:space="0"/>
              <w:bottom w:val="single" w:color="000000" w:sz="4" w:space="0"/>
              <w:right w:val="single" w:color="000000" w:sz="4" w:space="0"/>
            </w:tcBorders>
            <w:tcW w:w="634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bookmarkStart w:id="270" w:name="_Toc459726942"/>
            <w:r/>
            <w:bookmarkStart w:id="271" w:name="_Toc15854551"/>
            <w:r>
              <w:rPr>
                <w:rFonts w:ascii="Times New Roman" w:hAnsi="Times New Roman" w:eastAsia="仿宋" w:cs="Times New Roman"/>
                <w:highlight w:val="none"/>
              </w:rPr>
              <w:t xml:space="preserve">（3）电子站牌后台支撑系统</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4"/>
                <w:szCs w:val="24"/>
                <w:highlight w:val="none"/>
                <w:lang w:bidi="ar"/>
              </w:rPr>
            </w:pPr>
            <w:r>
              <w:rPr>
                <w:rFonts w:ascii="Times New Roman" w:hAnsi="Times New Roman" w:eastAsia="仿宋"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4"/>
                <w:szCs w:val="24"/>
                <w:highlight w:val="none"/>
                <w:lang w:bidi="ar"/>
              </w:rPr>
            </w:pPr>
            <w:r>
              <w:rPr>
                <w:rFonts w:ascii="Times New Roman" w:hAnsi="Times New Roman" w:eastAsia="仿宋" w:cs="Times New Roman"/>
                <w:color w:val="000000"/>
                <w:sz w:val="24"/>
                <w:szCs w:val="24"/>
                <w:highlight w:val="none"/>
                <w:lang w:bidi="ar"/>
              </w:rPr>
            </w:r>
            <w:r/>
          </w:p>
        </w:tc>
      </w:tr>
      <w:tr>
        <w:trPr>
          <w:trHeight w:val="566"/>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1</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应用服务器</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CPU：4核，内存：16G，高IO存储：系统盘100GB，数据盘300GB</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1</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例/3年</w:t>
            </w:r>
            <w:r>
              <w:rPr>
                <w:rFonts w:ascii="Times New Roman" w:hAnsi="Times New Roman" w:eastAsia="仿宋" w:cs="Times New Roman"/>
                <w:color w:val="000000"/>
                <w:szCs w:val="24"/>
                <w:highlight w:val="none"/>
                <w:lang w:bidi="ar"/>
              </w:rPr>
            </w:r>
            <w:r/>
          </w:p>
        </w:tc>
      </w:tr>
      <w:tr>
        <w:trPr>
          <w:trHeight w:val="566"/>
        </w:trPr>
        <w:tc>
          <w:tcPr>
            <w:gridSpan w:val="3"/>
            <w:tcBorders>
              <w:top w:val="single" w:color="000000" w:sz="4" w:space="0"/>
              <w:left w:val="single" w:color="000000" w:sz="4" w:space="0"/>
              <w:bottom w:val="single" w:color="000000" w:sz="4" w:space="0"/>
              <w:right w:val="single" w:color="000000" w:sz="4" w:space="0"/>
            </w:tcBorders>
            <w:tcW w:w="634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（4）AI算力租赁</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4"/>
                <w:szCs w:val="24"/>
                <w:highlight w:val="none"/>
                <w:lang w:bidi="ar"/>
              </w:rPr>
            </w:pPr>
            <w:r>
              <w:rPr>
                <w:rFonts w:ascii="Times New Roman" w:hAnsi="Times New Roman" w:eastAsia="仿宋"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4"/>
                <w:szCs w:val="24"/>
                <w:highlight w:val="none"/>
                <w:lang w:bidi="ar"/>
              </w:rPr>
            </w:pPr>
            <w:r>
              <w:rPr>
                <w:rFonts w:ascii="Times New Roman" w:hAnsi="Times New Roman" w:eastAsia="仿宋" w:cs="Times New Roman"/>
                <w:color w:val="000000"/>
                <w:sz w:val="24"/>
                <w:szCs w:val="24"/>
                <w:highlight w:val="none"/>
                <w:lang w:bidi="ar"/>
              </w:rPr>
            </w:r>
            <w:r/>
          </w:p>
        </w:tc>
      </w:tr>
      <w:tr>
        <w:trPr>
          <w:trHeight w:val="566"/>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1</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color w:val="000000"/>
                <w:szCs w:val="24"/>
                <w:highlight w:val="none"/>
                <w:lang w:bidi="ar"/>
              </w:rPr>
              <w:t xml:space="preserve">Token算力</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color w:val="000000"/>
                <w:szCs w:val="24"/>
                <w:highlight w:val="none"/>
                <w:lang w:bidi="ar"/>
              </w:rPr>
              <w:t xml:space="preserve">AI智能体在线算力租赁</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1</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例/3年</w:t>
            </w:r>
            <w:r>
              <w:rPr>
                <w:rFonts w:ascii="Times New Roman" w:hAnsi="Times New Roman" w:eastAsia="仿宋" w:cs="Times New Roman"/>
                <w:color w:val="000000"/>
                <w:szCs w:val="24"/>
                <w:highlight w:val="none"/>
                <w:lang w:bidi="ar"/>
              </w:rPr>
            </w:r>
            <w:r/>
          </w:p>
        </w:tc>
      </w:tr>
      <w:tr>
        <w:trPr>
          <w:trHeight w:val="566"/>
        </w:trPr>
        <w:tc>
          <w:tcPr>
            <w:gridSpan w:val="3"/>
            <w:tcBorders>
              <w:top w:val="single" w:color="000000" w:sz="4" w:space="0"/>
              <w:left w:val="single" w:color="000000" w:sz="4" w:space="0"/>
              <w:bottom w:val="single" w:color="000000" w:sz="4" w:space="0"/>
              <w:right w:val="single" w:color="000000" w:sz="4" w:space="0"/>
            </w:tcBorders>
            <w:tcW w:w="634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（5）其它</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4"/>
                <w:szCs w:val="24"/>
                <w:highlight w:val="none"/>
                <w:lang w:bidi="ar"/>
              </w:rPr>
            </w:pPr>
            <w:r>
              <w:rPr>
                <w:rFonts w:ascii="Times New Roman" w:hAnsi="Times New Roman" w:eastAsia="仿宋"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4"/>
                <w:szCs w:val="24"/>
                <w:highlight w:val="none"/>
                <w:lang w:bidi="ar"/>
              </w:rPr>
            </w:pPr>
            <w:r>
              <w:rPr>
                <w:rFonts w:ascii="Times New Roman" w:hAnsi="Times New Roman" w:eastAsia="仿宋" w:cs="Times New Roman"/>
                <w:color w:val="000000"/>
                <w:sz w:val="24"/>
                <w:szCs w:val="24"/>
                <w:highlight w:val="none"/>
                <w:lang w:bidi="ar"/>
              </w:rPr>
            </w:r>
            <w:r/>
          </w:p>
        </w:tc>
      </w:tr>
      <w:tr>
        <w:trPr>
          <w:trHeight w:val="566"/>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1</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云专线</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50M互联网出口</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1</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项/3年</w:t>
            </w:r>
            <w:r>
              <w:rPr>
                <w:rFonts w:ascii="Times New Roman" w:hAnsi="Times New Roman" w:eastAsia="仿宋" w:cs="Times New Roman"/>
                <w:color w:val="000000"/>
                <w:szCs w:val="24"/>
                <w:highlight w:val="none"/>
                <w:lang w:bidi="ar"/>
              </w:rPr>
            </w:r>
            <w:r/>
          </w:p>
        </w:tc>
      </w:tr>
      <w:tr>
        <w:trPr>
          <w:trHeight w:val="566"/>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2</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主动安全设备通讯流量卡</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流量池每月每车4G</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88</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张/3年</w:t>
            </w:r>
            <w:r>
              <w:rPr>
                <w:rFonts w:ascii="Times New Roman" w:hAnsi="Times New Roman" w:eastAsia="仿宋" w:cs="Times New Roman"/>
                <w:color w:val="000000"/>
                <w:szCs w:val="24"/>
                <w:highlight w:val="none"/>
                <w:lang w:bidi="ar"/>
              </w:rPr>
            </w:r>
            <w:r/>
          </w:p>
        </w:tc>
      </w:tr>
      <w:tr>
        <w:trPr>
          <w:trHeight w:val="566"/>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3</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电子站牌流量卡</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流量池每月每车2G</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25</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张/3年</w:t>
            </w:r>
            <w:r>
              <w:rPr>
                <w:rFonts w:ascii="Times New Roman" w:hAnsi="Times New Roman" w:eastAsia="仿宋" w:cs="Times New Roman"/>
                <w:color w:val="000000"/>
                <w:szCs w:val="24"/>
                <w:highlight w:val="none"/>
                <w:lang w:bidi="ar"/>
              </w:rPr>
            </w:r>
            <w:r/>
          </w:p>
        </w:tc>
      </w:tr>
    </w:tbl>
    <w:p>
      <w:pPr>
        <w:pStyle w:val="660"/>
        <w:ind w:firstLine="482"/>
        <w:pageBreakBefore w:val="0"/>
        <w:spacing w:line="440" w:lineRule="exact"/>
        <w:rPr>
          <w:rFonts w:ascii="Times New Roman" w:hAnsi="Times New Roman" w:eastAsia="仿宋" w:cs="Times New Roman"/>
          <w:b/>
          <w:bCs/>
          <w:sz w:val="24"/>
          <w:szCs w:val="24"/>
          <w:highlight w:val="none"/>
        </w:rPr>
      </w:pPr>
      <w:r/>
      <w:bookmarkStart w:id="272" w:name="_Toc2525"/>
      <w:r/>
      <w:bookmarkStart w:id="273" w:name="_Toc8181"/>
      <w:r>
        <w:rPr>
          <w:rFonts w:ascii="Times New Roman" w:hAnsi="Times New Roman" w:eastAsia="仿宋" w:cs="Times New Roman"/>
          <w:b/>
          <w:bCs/>
          <w:sz w:val="24"/>
          <w:szCs w:val="24"/>
          <w:highlight w:val="none"/>
        </w:rPr>
        <w:t xml:space="preserve">（9）系统集成</w:t>
      </w:r>
      <w:bookmarkEnd w:id="272"/>
      <w:r/>
      <w:bookmarkEnd w:id="273"/>
      <w:r>
        <w:rPr>
          <w:rFonts w:ascii="Times New Roman" w:hAnsi="Times New Roman" w:eastAsia="仿宋" w:cs="Times New Roman"/>
          <w:b/>
          <w:bCs/>
          <w:sz w:val="24"/>
          <w:szCs w:val="24"/>
          <w:highlight w:val="none"/>
        </w:rPr>
        <w:t xml:space="preserve">及维保</w:t>
      </w:r>
      <w:r>
        <w:rPr>
          <w:rFonts w:ascii="Times New Roman" w:hAnsi="Times New Roman" w:eastAsia="仿宋" w:cs="Times New Roman"/>
          <w:b/>
          <w:bCs/>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提供系统集成服务，同时提供三年免费高层次、全方位、个性化的质保运维。</w:t>
      </w:r>
      <w:r>
        <w:rPr>
          <w:rFonts w:ascii="Times New Roman" w:hAnsi="Times New Roman" w:eastAsia="仿宋" w:cs="Times New Roman"/>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bookmarkEnd w:id="270"/>
      <w:r/>
      <w:bookmarkEnd w:id="271"/>
      <w:r>
        <w:rPr>
          <w:rFonts w:ascii="Times New Roman" w:hAnsi="Times New Roman" w:eastAsia="仿宋" w:cs="Times New Roman"/>
          <w:b/>
          <w:bCs/>
          <w:sz w:val="24"/>
          <w:szCs w:val="24"/>
          <w:highlight w:val="none"/>
        </w:rPr>
        <w:t xml:space="preserve">（10）信息安全服务</w:t>
      </w:r>
      <w:r>
        <w:rPr>
          <w:rFonts w:ascii="Times New Roman" w:hAnsi="Times New Roman" w:eastAsia="仿宋" w:cs="Times New Roman"/>
          <w:b/>
          <w:bCs/>
          <w:sz w:val="24"/>
          <w:szCs w:val="24"/>
          <w:highlight w:val="none"/>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highlight w:val="none"/>
        </w:rPr>
        <w:t xml:space="preserve">为了保证信息安全，需每季度提供一次漏洞扫描服务。要求采用业界认可的、专业的扫描工具，通过定制的扫描规则，形成安全扫描策略文</w:t>
      </w:r>
      <w:r>
        <w:rPr>
          <w:rFonts w:ascii="Times New Roman" w:hAnsi="Times New Roman" w:eastAsia="仿宋" w:cs="Times New Roman"/>
          <w:sz w:val="24"/>
          <w:szCs w:val="24"/>
        </w:rPr>
        <w:t xml:space="preserve">档，支持自动化安全扫描，人工验证扫描结果，并输出安全扫描报告及修复建议。</w:t>
      </w:r>
      <w:r>
        <w:rPr>
          <w:rFonts w:ascii="Times New Roman" w:hAnsi="Times New Roman" w:eastAsia="仿宋" w:cs="Times New Roman"/>
          <w:sz w:val="24"/>
          <w:szCs w:val="24"/>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1824"/>
        <w:gridCol w:w="7343"/>
      </w:tblGrid>
      <w:tr>
        <w:trPr>
          <w:trHeight w:val="670"/>
        </w:trPr>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660"/>
              <w:jc w:val="center"/>
              <w:pageBreakBefore w:val="0"/>
              <w:spacing w:line="440" w:lineRule="exact"/>
              <w:widowControl/>
              <w:rPr>
                <w:rFonts w:ascii="Times New Roman" w:hAnsi="Times New Roman" w:eastAsia="仿宋" w:cs="Times New Roman"/>
                <w:sz w:val="22"/>
                <w:szCs w:val="22"/>
                <w:lang w:bidi="ar"/>
              </w:rPr>
            </w:pPr>
            <w:r>
              <w:rPr>
                <w:rFonts w:ascii="Times New Roman" w:hAnsi="Times New Roman" w:eastAsia="仿宋" w:cs="Times New Roman"/>
                <w:sz w:val="22"/>
                <w:szCs w:val="22"/>
                <w:lang w:bidi="ar"/>
              </w:rPr>
              <w:t xml:space="preserve">资产探测</w:t>
            </w:r>
            <w:r>
              <w:rPr>
                <w:rFonts w:ascii="Times New Roman" w:hAnsi="Times New Roman" w:eastAsia="仿宋" w:cs="Times New Roman"/>
                <w:sz w:val="22"/>
                <w:szCs w:val="22"/>
                <w:lang w:bidi="ar"/>
              </w:rPr>
            </w:r>
            <w:r/>
          </w:p>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功能需求</w:t>
            </w: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支持资产探测功能，可单独下发主机资产探测和Web资产探测扫描任务。主机资产探测任务可配置扫描模板，支持CPE模板、常规模板和工控物联网模板。</w:t>
            </w:r>
            <w:r>
              <w:rPr>
                <w:rFonts w:ascii="Times New Roman" w:hAnsi="Times New Roman" w:eastAsia="仿宋" w:cs="Times New Roman"/>
                <w:sz w:val="22"/>
                <w:szCs w:val="22"/>
              </w:rPr>
            </w:r>
            <w:r/>
          </w:p>
        </w:tc>
      </w:tr>
      <w:tr>
        <w:trPr>
          <w:trHeight w:val="520"/>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t xml:space="preserve">▲</w:t>
            </w:r>
            <w:r>
              <w:rPr>
                <w:rFonts w:ascii="Times New Roman" w:hAnsi="Times New Roman" w:eastAsia="仿宋" w:cs="Times New Roman"/>
                <w:sz w:val="22"/>
                <w:szCs w:val="22"/>
                <w:lang w:bidi="ar"/>
              </w:rPr>
              <w:t xml:space="preserve">支持的资产标记库数量大于23000条，覆盖操作系统、应用软件、硬件、中间件等资产。</w:t>
            </w:r>
            <w:r>
              <w:rPr>
                <w:rFonts w:ascii="Times New Roman" w:hAnsi="Times New Roman" w:eastAsia="仿宋" w:cs="Times New Roman"/>
                <w:b/>
                <w:bCs/>
                <w:sz w:val="22"/>
                <w:szCs w:val="22"/>
              </w:rPr>
              <w:t xml:space="preserve">（</w:t>
            </w:r>
            <w:r>
              <w:rPr>
                <w:rFonts w:ascii="Times New Roman" w:hAnsi="Times New Roman" w:eastAsia="仿宋" w:cs="Times New Roman"/>
                <w:b/>
                <w:bCs/>
                <w:sz w:val="24"/>
                <w:szCs w:val="24"/>
              </w:rPr>
              <w:t xml:space="preserve">投标时</w:t>
            </w:r>
            <w:r>
              <w:rPr>
                <w:rFonts w:ascii="Times New Roman" w:hAnsi="Times New Roman" w:eastAsia="仿宋" w:cs="Times New Roman"/>
                <w:b/>
                <w:bCs/>
                <w:sz w:val="22"/>
                <w:szCs w:val="22"/>
              </w:rPr>
              <w:t xml:space="preserve">需提供功能截图）</w:t>
            </w:r>
            <w:r>
              <w:rPr>
                <w:rFonts w:ascii="Times New Roman" w:hAnsi="Times New Roman" w:eastAsia="仿宋" w:cs="Times New Roman"/>
                <w:sz w:val="22"/>
                <w:szCs w:val="22"/>
              </w:rPr>
            </w:r>
            <w:r/>
          </w:p>
        </w:tc>
      </w:tr>
      <w:tr>
        <w:trPr>
          <w:trHeight w:val="804"/>
        </w:trPr>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漏洞管理和分析功能需求</w:t>
            </w: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t xml:space="preserve">▲</w:t>
            </w:r>
            <w:r>
              <w:rPr>
                <w:rFonts w:ascii="Times New Roman" w:hAnsi="Times New Roman" w:eastAsia="仿宋" w:cs="Times New Roman"/>
                <w:sz w:val="22"/>
                <w:szCs w:val="22"/>
                <w:lang w:bidi="ar"/>
              </w:rPr>
              <w:t xml:space="preserve">支持检测的漏洞数</w:t>
            </w:r>
            <w:r>
              <w:rPr>
                <w:rFonts w:ascii="Times New Roman" w:hAnsi="Times New Roman" w:eastAsia="仿宋" w:cs="Times New Roman"/>
                <w:b/>
                <w:bCs/>
                <w:sz w:val="22"/>
                <w:szCs w:val="22"/>
                <w:lang w:bidi="ar"/>
              </w:rPr>
              <w:t xml:space="preserve">大于250000条</w:t>
            </w:r>
            <w:r>
              <w:rPr>
                <w:rFonts w:ascii="Times New Roman" w:hAnsi="Times New Roman" w:eastAsia="仿宋" w:cs="Times New Roman"/>
                <w:sz w:val="22"/>
                <w:szCs w:val="22"/>
                <w:lang w:bidi="ar"/>
              </w:rPr>
              <w:t xml:space="preserve">，兼容CVE、CNCVE、CNNVD、CNVD等主流标准，并提供CVE Compatible证书。</w:t>
            </w:r>
            <w:r>
              <w:rPr>
                <w:rFonts w:ascii="Times New Roman" w:hAnsi="Times New Roman" w:eastAsia="仿宋" w:cs="Times New Roman"/>
                <w:b/>
                <w:bCs/>
                <w:sz w:val="22"/>
                <w:szCs w:val="22"/>
              </w:rPr>
              <w:t xml:space="preserve">（</w:t>
            </w:r>
            <w:r>
              <w:rPr>
                <w:rFonts w:ascii="Times New Roman" w:hAnsi="Times New Roman" w:eastAsia="仿宋" w:cs="Times New Roman"/>
                <w:b/>
                <w:bCs/>
                <w:sz w:val="24"/>
                <w:szCs w:val="24"/>
              </w:rPr>
              <w:t xml:space="preserve">投标时</w:t>
            </w:r>
            <w:r>
              <w:rPr>
                <w:rFonts w:ascii="Times New Roman" w:hAnsi="Times New Roman" w:eastAsia="仿宋" w:cs="Times New Roman"/>
                <w:b/>
                <w:bCs/>
                <w:sz w:val="22"/>
                <w:szCs w:val="22"/>
              </w:rPr>
              <w:t xml:space="preserve">需提供功能截图</w:t>
            </w:r>
            <w:r>
              <w:rPr>
                <w:rFonts w:ascii="Times New Roman" w:hAnsi="Times New Roman" w:eastAsia="仿宋" w:cs="Times New Roman"/>
                <w:sz w:val="22"/>
                <w:szCs w:val="22"/>
              </w:rPr>
              <w:t xml:space="preserve">）</w:t>
            </w:r>
            <w:r>
              <w:rPr>
                <w:rFonts w:ascii="Times New Roman" w:hAnsi="Times New Roman" w:eastAsia="仿宋" w:cs="Times New Roman"/>
                <w:sz w:val="22"/>
                <w:szCs w:val="22"/>
              </w:rPr>
            </w:r>
            <w:r/>
          </w:p>
        </w:tc>
      </w:tr>
      <w:tr>
        <w:trPr>
          <w:trHeight w:val="8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支持对系统漏洞扫描、web漏洞、配置合规进行检查和综合分析，可输出同时包含漏洞扫描和配置核查结果的报表。</w:t>
            </w:r>
            <w:r>
              <w:rPr>
                <w:rFonts w:ascii="Times New Roman" w:hAnsi="Times New Roman" w:eastAsia="仿宋" w:cs="Times New Roman"/>
                <w:sz w:val="22"/>
                <w:szCs w:val="22"/>
              </w:rPr>
            </w:r>
            <w:r/>
          </w:p>
        </w:tc>
      </w:tr>
      <w:tr>
        <w:trPr>
          <w:trHeight w:val="8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同时支持远程扫描和采用SMB、SSH、Telnet、RDP、HTTP、HTTPS、WinRM等协议对Windows、Linux等系统进行登录扫描。</w:t>
            </w:r>
            <w:r>
              <w:rPr>
                <w:rFonts w:ascii="Times New Roman" w:hAnsi="Times New Roman" w:eastAsia="仿宋" w:cs="Times New Roman"/>
                <w:sz w:val="22"/>
                <w:szCs w:val="22"/>
              </w:rPr>
            </w:r>
            <w:r/>
          </w:p>
        </w:tc>
      </w:tr>
      <w:tr>
        <w:trPr>
          <w:trHeight w:val="8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支持系统漏洞库和Web漏洞库通过多种维度对漏洞进行检索，包括：漏洞名称、漏洞ID，CVE ID、BUGTRAQ ID、CNCVE ID、CNVD ID、CNNVD ID、MS编号、风险等级、是否使用危险插件、是否支持漏洞验证，漏洞发布日期、漏洞分类信息。</w:t>
            </w:r>
            <w:r>
              <w:rPr>
                <w:rFonts w:ascii="Times New Roman" w:hAnsi="Times New Roman" w:eastAsia="仿宋" w:cs="Times New Roman"/>
                <w:sz w:val="22"/>
                <w:szCs w:val="22"/>
              </w:rPr>
            </w:r>
            <w:r/>
          </w:p>
        </w:tc>
      </w:tr>
      <w:tr>
        <w:trPr>
          <w:trHeight w:val="8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提供高级漏洞检索模板，支持将符合筛选条件的漏洞自动加入自定义漏洞模板中，以及后续插件升级包中的漏洞也可以自动加入模板中。</w:t>
            </w:r>
            <w:r>
              <w:rPr>
                <w:rFonts w:ascii="Times New Roman" w:hAnsi="Times New Roman" w:eastAsia="仿宋" w:cs="Times New Roman"/>
                <w:sz w:val="22"/>
                <w:szCs w:val="22"/>
              </w:rPr>
            </w:r>
            <w:r/>
          </w:p>
        </w:tc>
      </w:tr>
      <w:tr>
        <w:trPr>
          <w:trHeight w:val="8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内置不同的漏洞模板针对Unix、Windows操作系统、网络设备和防火墙等模板，同时支持用户自定义扫描范围和扫描策略；支持自动模板匹配技术。</w:t>
            </w:r>
            <w:r>
              <w:rPr>
                <w:rFonts w:ascii="Times New Roman" w:hAnsi="Times New Roman" w:eastAsia="仿宋" w:cs="Times New Roman"/>
                <w:sz w:val="22"/>
                <w:szCs w:val="22"/>
              </w:rPr>
            </w:r>
            <w:r/>
          </w:p>
        </w:tc>
      </w:tr>
      <w:tr>
        <w:trPr>
          <w:trHeight w:val="8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t xml:space="preserve">▲</w:t>
            </w:r>
            <w:r>
              <w:rPr>
                <w:rFonts w:ascii="Times New Roman" w:hAnsi="Times New Roman" w:eastAsia="仿宋" w:cs="Times New Roman"/>
                <w:sz w:val="22"/>
                <w:szCs w:val="22"/>
                <w:lang w:bidi="ar"/>
              </w:rPr>
              <w:t xml:space="preserve">支持扫描国产操作系统、应用及软件的安全漏洞，如华为欧拉、open欧拉、统信、麒麟、bclinux、达梦、南大通用、人大金仓、神通、金蝶、东方通等，要求能够扫描大于40000条相关漏洞。</w:t>
            </w:r>
            <w:r>
              <w:rPr>
                <w:rFonts w:ascii="Times New Roman" w:hAnsi="Times New Roman" w:eastAsia="仿宋" w:cs="Times New Roman"/>
                <w:b/>
                <w:bCs/>
                <w:sz w:val="22"/>
                <w:szCs w:val="22"/>
              </w:rPr>
              <w:t xml:space="preserve">（投标时需提供功能截图）</w:t>
            </w:r>
            <w:r>
              <w:rPr>
                <w:rFonts w:ascii="Times New Roman" w:hAnsi="Times New Roman" w:eastAsia="仿宋" w:cs="Times New Roman"/>
                <w:sz w:val="22"/>
                <w:szCs w:val="22"/>
              </w:rPr>
            </w:r>
            <w:r/>
          </w:p>
        </w:tc>
      </w:tr>
      <w:tr>
        <w:trPr>
          <w:trHeight w:val="8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t xml:space="preserve">▲</w:t>
            </w:r>
            <w:r>
              <w:rPr>
                <w:rFonts w:ascii="Times New Roman" w:hAnsi="Times New Roman" w:eastAsia="仿宋" w:cs="Times New Roman"/>
                <w:sz w:val="22"/>
                <w:szCs w:val="22"/>
                <w:lang w:bidi="ar"/>
              </w:rPr>
              <w:t xml:space="preserve">支持扫描大数据组件框架的漏洞，需覆盖Ambari、Cassandra、Elasticsearch、Flume、Hadoop、Hbase、Hdfs、Hive、Impala、Kafka、Mongodb、Oozie、Redis、Spark、Storm、Yarn、Zookeeper，要求能够扫描大于750条相关漏洞，请提供功能截图。</w:t>
            </w:r>
            <w:r>
              <w:rPr>
                <w:rFonts w:ascii="Times New Roman" w:hAnsi="Times New Roman" w:eastAsia="仿宋" w:cs="Times New Roman"/>
                <w:b/>
                <w:bCs/>
                <w:sz w:val="22"/>
                <w:szCs w:val="22"/>
              </w:rPr>
              <w:t xml:space="preserve">（投标时需提供功能截图）</w:t>
            </w:r>
            <w:r>
              <w:rPr>
                <w:rFonts w:ascii="Times New Roman" w:hAnsi="Times New Roman" w:eastAsia="仿宋" w:cs="Times New Roman"/>
                <w:sz w:val="22"/>
                <w:szCs w:val="22"/>
              </w:rPr>
            </w:r>
            <w:r/>
          </w:p>
        </w:tc>
      </w:tr>
      <w:tr>
        <w:trPr>
          <w:trHeight w:val="8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t xml:space="preserve">▲</w:t>
            </w:r>
            <w:r>
              <w:rPr>
                <w:rFonts w:ascii="Times New Roman" w:hAnsi="Times New Roman" w:eastAsia="仿宋" w:cs="Times New Roman"/>
                <w:sz w:val="22"/>
                <w:szCs w:val="22"/>
                <w:lang w:bidi="ar"/>
              </w:rPr>
              <w:t xml:space="preserve">支持扫描主流云主机管理系统、云计算组件的安全漏洞，如：VMWareESX/ESXi、KVM、Xen，要求能够扫描大于</w:t>
            </w:r>
            <w:r>
              <w:rPr>
                <w:rFonts w:ascii="Times New Roman" w:hAnsi="Times New Roman" w:eastAsia="仿宋" w:cs="Times New Roman"/>
                <w:b/>
                <w:bCs/>
                <w:sz w:val="22"/>
                <w:szCs w:val="22"/>
                <w:lang w:bidi="ar"/>
              </w:rPr>
              <w:t xml:space="preserve">8000条</w:t>
            </w:r>
            <w:r>
              <w:rPr>
                <w:rFonts w:ascii="Times New Roman" w:hAnsi="Times New Roman" w:eastAsia="仿宋" w:cs="Times New Roman"/>
                <w:sz w:val="22"/>
                <w:szCs w:val="22"/>
                <w:lang w:bidi="ar"/>
              </w:rPr>
              <w:t xml:space="preserve">相关漏洞。</w:t>
            </w:r>
            <w:r>
              <w:rPr>
                <w:rFonts w:ascii="Times New Roman" w:hAnsi="Times New Roman" w:eastAsia="仿宋" w:cs="Times New Roman"/>
                <w:b/>
                <w:bCs/>
                <w:sz w:val="22"/>
                <w:szCs w:val="22"/>
              </w:rPr>
              <w:t xml:space="preserve">（投标时需提供功能截图）</w:t>
            </w:r>
            <w:r>
              <w:rPr>
                <w:rFonts w:ascii="Times New Roman" w:hAnsi="Times New Roman" w:eastAsia="仿宋" w:cs="Times New Roman"/>
                <w:sz w:val="22"/>
                <w:szCs w:val="22"/>
              </w:rPr>
            </w:r>
            <w:r/>
          </w:p>
        </w:tc>
      </w:tr>
      <w:tr>
        <w:trPr>
          <w:trHeight w:val="8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t xml:space="preserve">▲</w:t>
            </w:r>
            <w:r>
              <w:rPr>
                <w:rFonts w:ascii="Times New Roman" w:hAnsi="Times New Roman" w:eastAsia="仿宋" w:cs="Times New Roman"/>
                <w:sz w:val="22"/>
                <w:szCs w:val="22"/>
                <w:lang w:bidi="ar"/>
              </w:rPr>
              <w:t xml:space="preserve">支持对C/C++/Python/Java/Php/go等语言的代码解析，语言的词法、语法分析。内置缺陷模板和缺陷规则，并支持自定义。</w:t>
            </w:r>
            <w:r>
              <w:rPr>
                <w:rFonts w:ascii="Times New Roman" w:hAnsi="Times New Roman" w:eastAsia="仿宋" w:cs="Times New Roman"/>
                <w:b/>
                <w:bCs/>
                <w:sz w:val="22"/>
                <w:szCs w:val="22"/>
              </w:rPr>
              <w:t xml:space="preserve">（投标时需提供功能截图）</w:t>
            </w:r>
            <w:r>
              <w:rPr>
                <w:rFonts w:ascii="Times New Roman" w:hAnsi="Times New Roman" w:eastAsia="仿宋" w:cs="Times New Roman"/>
                <w:sz w:val="22"/>
                <w:szCs w:val="22"/>
              </w:rPr>
            </w:r>
            <w:r/>
          </w:p>
        </w:tc>
      </w:tr>
      <w:tr>
        <w:trPr>
          <w:trHeight w:val="8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t xml:space="preserve">▲</w:t>
            </w:r>
            <w:r>
              <w:rPr>
                <w:rFonts w:ascii="Times New Roman" w:hAnsi="Times New Roman" w:eastAsia="仿宋" w:cs="Times New Roman"/>
                <w:sz w:val="22"/>
                <w:szCs w:val="22"/>
                <w:lang w:bidi="ar"/>
              </w:rPr>
              <w:t xml:space="preserve">支持对扫描出的漏洞提供取证性质的验证并输出报告，直观展示漏洞利用过程和危害性。支持漏洞验证扫描任务，包括系统漏洞验证扫描、Web漏洞验证扫描。</w:t>
            </w:r>
            <w:r>
              <w:rPr>
                <w:rFonts w:ascii="Times New Roman" w:hAnsi="Times New Roman" w:eastAsia="仿宋" w:cs="Times New Roman"/>
                <w:b/>
                <w:bCs/>
                <w:sz w:val="22"/>
                <w:szCs w:val="22"/>
              </w:rPr>
              <w:t xml:space="preserve">（投标时需提供功能截图）</w:t>
            </w:r>
            <w:r>
              <w:rPr>
                <w:rFonts w:ascii="Times New Roman" w:hAnsi="Times New Roman" w:eastAsia="仿宋" w:cs="Times New Roman"/>
                <w:sz w:val="22"/>
                <w:szCs w:val="22"/>
              </w:rPr>
            </w:r>
            <w:r/>
          </w:p>
        </w:tc>
      </w:tr>
      <w:tr>
        <w:trPr>
          <w:trHeight w:val="8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t xml:space="preserve">▲</w:t>
            </w:r>
            <w:r>
              <w:rPr>
                <w:rFonts w:ascii="Times New Roman" w:hAnsi="Times New Roman" w:eastAsia="仿宋" w:cs="Times New Roman"/>
                <w:sz w:val="22"/>
                <w:szCs w:val="22"/>
                <w:lang w:bidi="ar"/>
              </w:rPr>
              <w:t xml:space="preserve">具备单独口令猜测扫描任务，支持多种口令猜测方式，包括利用SMB、RDP、SSH、Tel</w:t>
            </w:r>
            <w:r>
              <w:rPr>
                <w:rFonts w:ascii="Times New Roman" w:hAnsi="Times New Roman" w:eastAsia="仿宋" w:cs="Times New Roman"/>
                <w:sz w:val="22"/>
                <w:szCs w:val="22"/>
                <w:lang w:bidi="ar"/>
              </w:rPr>
              <w:t xml:space="preserve">net、SQL SERVER、MySQL、Oracle、Sybase、DB2、MongoDB、Memcached、Redis、PostgreSQL、HighGo、UXDB、Kingbase、STDB、FTP、SFTP、ActiveMQ、POP3、Tomcat、SMTP、IMAP、Onvif、RTSP、SNMP、SIP、Vmware ESXi、HTTP Digest、Weblogic、Elasticsearch、Websphere等协议进行口令猜测，允许外挂用户提供的用户名字典、密码字典和用户名密码组合字典。</w:t>
            </w:r>
            <w:r>
              <w:rPr>
                <w:rFonts w:ascii="Times New Roman" w:hAnsi="Times New Roman" w:eastAsia="仿宋" w:cs="Times New Roman"/>
                <w:b/>
                <w:bCs/>
                <w:sz w:val="22"/>
                <w:szCs w:val="22"/>
              </w:rPr>
              <w:t xml:space="preserve">（投标时需提供功能截图）</w:t>
            </w:r>
            <w:r>
              <w:rPr>
                <w:rFonts w:ascii="Times New Roman" w:hAnsi="Times New Roman" w:eastAsia="仿宋" w:cs="Times New Roman"/>
                <w:sz w:val="22"/>
                <w:szCs w:val="22"/>
              </w:rPr>
            </w:r>
            <w:r/>
          </w:p>
        </w:tc>
      </w:tr>
      <w:tr>
        <w:trPr>
          <w:trHeight w:val="8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支持风险告警和风险闭环处理，可在集中告警平台灵活配置告警内容、告警方式、告警资产范围等，支持邮件和页面告警，支持单个或批量修改风险状态。</w:t>
            </w:r>
            <w:r>
              <w:rPr>
                <w:rFonts w:ascii="Times New Roman" w:hAnsi="Times New Roman" w:eastAsia="仿宋" w:cs="Times New Roman"/>
                <w:sz w:val="22"/>
                <w:szCs w:val="22"/>
              </w:rPr>
            </w:r>
            <w:r/>
          </w:p>
        </w:tc>
      </w:tr>
      <w:tr>
        <w:trPr>
          <w:trHeight w:val="684"/>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支持自定义风险值计算标准配置，可对主机风险等级评定标准和网络风险等级评定标准进行自定义。</w:t>
            </w:r>
            <w:r>
              <w:rPr>
                <w:rFonts w:ascii="Times New Roman" w:hAnsi="Times New Roman" w:eastAsia="仿宋" w:cs="Times New Roman"/>
                <w:sz w:val="22"/>
                <w:szCs w:val="22"/>
              </w:rPr>
            </w:r>
            <w:r/>
          </w:p>
        </w:tc>
      </w:tr>
      <w:tr>
        <w:trPr>
          <w:trHeight w:val="1224"/>
        </w:trPr>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风险展示和报表功能需求</w:t>
            </w: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支持通过仪表盘直观展示资产风险值、漏洞总数、风险资产数/资产总数、扫描任务数、漏洞库新增漏洞TOP20，资产分类统计、资产风险等级分布、漏洞风险分布、风险TOP5、漏洞TOP5、风险数趋势图、整体风险值趋势。</w:t>
            </w:r>
            <w:r>
              <w:rPr>
                <w:rFonts w:ascii="Times New Roman" w:hAnsi="Times New Roman" w:eastAsia="仿宋" w:cs="Times New Roman"/>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支持仪表盘配置，包括显示项、周期粒度、周期时间、自定义时间和数据源。</w:t>
            </w:r>
            <w:r>
              <w:rPr>
                <w:rFonts w:ascii="Times New Roman" w:hAnsi="Times New Roman" w:eastAsia="仿宋" w:cs="Times New Roman"/>
                <w:sz w:val="22"/>
                <w:szCs w:val="22"/>
              </w:rPr>
            </w:r>
            <w:r/>
          </w:p>
        </w:tc>
      </w:tr>
      <w:tr>
        <w:trPr>
          <w:trHeight w:val="4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r>
            <w:r/>
          </w:p>
        </w:tc>
        <w:tc>
          <w:tcPr>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pStyle w:val="660"/>
              <w:jc w:val="left"/>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lang w:bidi="ar"/>
              </w:rPr>
              <w:t xml:space="preserve">支持在线报表，在线查看展示各节点和主机资产风险分布、漏洞分布、配置合规和脆弱账号信息，在线查看设备风险详情。</w:t>
            </w:r>
            <w:r>
              <w:rPr>
                <w:rFonts w:ascii="Times New Roman" w:hAnsi="Times New Roman" w:eastAsia="仿宋" w:cs="Times New Roman"/>
                <w:sz w:val="22"/>
                <w:szCs w:val="22"/>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r>
            <w:r/>
          </w:p>
        </w:tc>
        <w:tc>
          <w:tcPr>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pStyle w:val="660"/>
              <w:jc w:val="left"/>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lang w:bidi="ar"/>
              </w:rPr>
              <w:t xml:space="preserve">报表输出范围支持普通扫描任务、Web应用扫描任务、镜像扫描任务、代码审计任务、主机资产探测任务和web资产探测任务。</w:t>
            </w:r>
            <w:r>
              <w:rPr>
                <w:rFonts w:ascii="Times New Roman" w:hAnsi="Times New Roman" w:eastAsia="仿宋" w:cs="Times New Roman"/>
                <w:sz w:val="22"/>
                <w:szCs w:val="22"/>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r>
            <w:r/>
          </w:p>
        </w:tc>
        <w:tc>
          <w:tcPr>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pStyle w:val="660"/>
              <w:jc w:val="left"/>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 xml:space="preserve">▲</w:t>
            </w:r>
            <w:r>
              <w:rPr>
                <w:rFonts w:ascii="Times New Roman" w:hAnsi="Times New Roman" w:eastAsia="仿宋" w:cs="Times New Roman"/>
                <w:sz w:val="22"/>
                <w:szCs w:val="22"/>
                <w:highlight w:val="none"/>
                <w:lang w:bidi="ar"/>
              </w:rPr>
              <w:t xml:space="preserve">支持高级数据分析，可对同一IP的两次扫描结果进行风险对比分析，并可在线查看同一IP的多次历史扫描结果。</w:t>
            </w:r>
            <w:r>
              <w:rPr>
                <w:rFonts w:ascii="Times New Roman" w:hAnsi="Times New Roman" w:eastAsia="仿宋" w:cs="Times New Roman"/>
                <w:b/>
                <w:bCs/>
                <w:sz w:val="22"/>
                <w:szCs w:val="22"/>
                <w:highlight w:val="none"/>
              </w:rPr>
              <w:t xml:space="preserve">（投标时需提供功能截图）</w:t>
            </w:r>
            <w:r>
              <w:rPr>
                <w:rFonts w:ascii="Times New Roman" w:hAnsi="Times New Roman" w:eastAsia="仿宋" w:cs="Times New Roman"/>
                <w:sz w:val="22"/>
                <w:szCs w:val="22"/>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r>
            <w:r/>
          </w:p>
        </w:tc>
        <w:tc>
          <w:tcPr>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pStyle w:val="660"/>
              <w:jc w:val="left"/>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lang w:bidi="ar"/>
              </w:rPr>
              <w:t xml:space="preserve">支持按IP范围、起止时间、任务名称、任务状态、漏洞模板、用户等筛选扫描任务，并对筛选结果进行汇总,生成在线及离线报表。</w:t>
            </w:r>
            <w:r>
              <w:rPr>
                <w:rFonts w:ascii="Times New Roman" w:hAnsi="Times New Roman" w:eastAsia="仿宋" w:cs="Times New Roman"/>
                <w:sz w:val="22"/>
                <w:szCs w:val="22"/>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r>
            <w:r/>
          </w:p>
        </w:tc>
        <w:tc>
          <w:tcPr>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pStyle w:val="660"/>
              <w:jc w:val="left"/>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 xml:space="preserve">▲</w:t>
            </w:r>
            <w:r>
              <w:rPr>
                <w:rFonts w:ascii="Times New Roman" w:hAnsi="Times New Roman" w:eastAsia="仿宋" w:cs="Times New Roman"/>
                <w:sz w:val="22"/>
                <w:szCs w:val="22"/>
                <w:highlight w:val="none"/>
                <w:lang w:bidi="ar"/>
              </w:rPr>
              <w:t xml:space="preserve">支持实现显示扫描结果，包括扫描进度、主机存活数、预计扫描时间、漏洞风险信息等。</w:t>
            </w:r>
            <w:r>
              <w:rPr>
                <w:rFonts w:ascii="Times New Roman" w:hAnsi="Times New Roman" w:eastAsia="仿宋" w:cs="Times New Roman"/>
                <w:b/>
                <w:bCs/>
                <w:sz w:val="22"/>
                <w:szCs w:val="22"/>
                <w:highlight w:val="none"/>
              </w:rPr>
              <w:t xml:space="preserve">（投标时需提供功能截图）</w:t>
            </w:r>
            <w:r>
              <w:rPr>
                <w:rFonts w:ascii="Times New Roman" w:hAnsi="Times New Roman" w:eastAsia="仿宋" w:cs="Times New Roman"/>
                <w:sz w:val="22"/>
                <w:szCs w:val="22"/>
                <w:highlight w:val="none"/>
              </w:rPr>
            </w:r>
            <w:r/>
          </w:p>
        </w:tc>
      </w:tr>
      <w:tr>
        <w:trPr>
          <w:trHeight w:val="696"/>
        </w:trPr>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660"/>
              <w:jc w:val="center"/>
              <w:pageBreakBefore w:val="0"/>
              <w:spacing w:line="440" w:lineRule="exact"/>
              <w:widowControl/>
              <w:rPr>
                <w:rFonts w:ascii="Times New Roman" w:hAnsi="Times New Roman" w:eastAsia="仿宋" w:cs="Times New Roman"/>
                <w:sz w:val="22"/>
                <w:szCs w:val="22"/>
                <w:highlight w:val="none"/>
                <w:lang w:bidi="ar"/>
              </w:rPr>
            </w:pPr>
            <w:r>
              <w:rPr>
                <w:rFonts w:ascii="Times New Roman" w:hAnsi="Times New Roman" w:eastAsia="仿宋" w:cs="Times New Roman"/>
                <w:sz w:val="22"/>
                <w:szCs w:val="22"/>
                <w:highlight w:val="none"/>
                <w:lang w:bidi="ar"/>
              </w:rPr>
              <w:t xml:space="preserve">配置核查</w:t>
            </w:r>
            <w:r>
              <w:rPr>
                <w:rFonts w:ascii="Times New Roman" w:hAnsi="Times New Roman" w:eastAsia="仿宋" w:cs="Times New Roman"/>
                <w:sz w:val="22"/>
                <w:szCs w:val="22"/>
                <w:highlight w:val="none"/>
                <w:lang w:bidi="ar"/>
              </w:rPr>
            </w:r>
            <w:r/>
          </w:p>
          <w:p>
            <w:pPr>
              <w:pStyle w:val="660"/>
              <w:jc w:val="center"/>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lang w:bidi="ar"/>
              </w:rPr>
              <w:t xml:space="preserve">功能需求</w:t>
            </w:r>
            <w:r>
              <w:rPr>
                <w:rFonts w:ascii="Times New Roman" w:hAnsi="Times New Roman" w:eastAsia="仿宋" w:cs="Times New Roman"/>
                <w:sz w:val="22"/>
                <w:szCs w:val="22"/>
                <w:highlight w:val="none"/>
              </w:rPr>
            </w:r>
            <w:r/>
          </w:p>
        </w:tc>
        <w:tc>
          <w:tcPr>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pStyle w:val="660"/>
              <w:jc w:val="left"/>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lang w:bidi="ar"/>
              </w:rPr>
              <w:t xml:space="preserve">支持140种以上常见设备和应用的配置检查，包括操作系统、数据库、应用程序、网络设备、虚拟化设备、大数据组件等。</w:t>
            </w:r>
            <w:r>
              <w:rPr>
                <w:rFonts w:ascii="Times New Roman" w:hAnsi="Times New Roman" w:eastAsia="仿宋" w:cs="Times New Roman"/>
                <w:sz w:val="22"/>
                <w:szCs w:val="22"/>
                <w:highlight w:val="none"/>
              </w:rPr>
            </w:r>
            <w:r/>
          </w:p>
        </w:tc>
      </w:tr>
      <w:tr>
        <w:trPr>
          <w:trHeight w:val="696"/>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left"/>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r>
            <w:r/>
          </w:p>
        </w:tc>
        <w:tc>
          <w:tcPr>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pStyle w:val="660"/>
              <w:jc w:val="left"/>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lang w:bidi="ar"/>
              </w:rPr>
              <w:t xml:space="preserve">支持容器镜像配置核查，发现镜像不合规项。</w:t>
            </w:r>
            <w:r>
              <w:rPr>
                <w:rFonts w:ascii="Times New Roman" w:hAnsi="Times New Roman" w:eastAsia="仿宋" w:cs="Times New Roman"/>
                <w:sz w:val="22"/>
                <w:szCs w:val="22"/>
                <w:highlight w:val="none"/>
              </w:rPr>
            </w:r>
            <w:r/>
          </w:p>
        </w:tc>
      </w:tr>
      <w:tr>
        <w:trPr>
          <w:trHeight w:val="696"/>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left"/>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r>
            <w:r/>
          </w:p>
        </w:tc>
        <w:tc>
          <w:tcPr>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pStyle w:val="660"/>
              <w:jc w:val="left"/>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lang w:bidi="ar"/>
              </w:rPr>
              <w:t xml:space="preserve">支持基于Web页面的配置核查方式，通过Web访问方式可以对目标设备进行配置核查。</w:t>
            </w:r>
            <w:r>
              <w:rPr>
                <w:rFonts w:ascii="Times New Roman" w:hAnsi="Times New Roman" w:eastAsia="仿宋" w:cs="Times New Roman"/>
                <w:sz w:val="22"/>
                <w:szCs w:val="22"/>
                <w:highlight w:val="none"/>
              </w:rPr>
            </w:r>
            <w:r/>
          </w:p>
        </w:tc>
      </w:tr>
    </w:tbl>
    <w:p>
      <w:pPr>
        <w:pStyle w:val="691"/>
        <w:pageBreakBefore w:val="0"/>
        <w:spacing w:line="440" w:lineRule="exact"/>
        <w:rPr>
          <w:rFonts w:ascii="Times New Roman" w:hAnsi="Times New Roman" w:cs="Times New Roman"/>
          <w:highlight w:val="none"/>
        </w:rPr>
      </w:pPr>
      <w:r>
        <w:rPr>
          <w:rFonts w:ascii="Times New Roman" w:hAnsi="Times New Roman" w:cs="Times New Roman"/>
          <w:highlight w:val="none"/>
        </w:rPr>
      </w:r>
      <w:r/>
    </w:p>
    <w:p>
      <w:pPr>
        <w:pStyle w:val="660"/>
        <w:contextualSpacing/>
        <w:jc w:val="left"/>
        <w:pageBreakBefore w:val="0"/>
        <w:spacing w:line="440" w:lineRule="exact"/>
        <w:tabs>
          <w:tab w:val="left" w:pos="5325" w:leader="none"/>
        </w:tabs>
        <w:rPr>
          <w:rFonts w:ascii="Times New Roman" w:hAnsi="Times New Roman" w:eastAsia="仿宋" w:cs="Times New Roman"/>
          <w:b/>
          <w:bCs/>
          <w:i/>
          <w:iCs/>
          <w:color w:val="ff0000"/>
          <w:sz w:val="24"/>
          <w:szCs w:val="24"/>
          <w:highlight w:val="none"/>
          <w:u w:val="single"/>
          <w:lang w:eastAsia="zh-CN"/>
        </w:rPr>
      </w:pPr>
      <w:r>
        <w:rPr>
          <w:rFonts w:ascii="Times New Roman" w:hAnsi="Times New Roman" w:eastAsia="仿宋" w:cs="Times New Roman"/>
          <w:b/>
          <w:bCs/>
          <w:i/>
          <w:iCs/>
          <w:color w:val="ff0000"/>
          <w:sz w:val="24"/>
          <w:szCs w:val="24"/>
          <w:highlight w:val="none"/>
          <w:u w:val="single"/>
        </w:rPr>
        <w:t xml:space="preserve">1.投标人所提供的车载主防设备需无缝对接南通汽运集团公交主动安全监控平台，如涉及第三方对接费用的，则相关所有费用由投标人承担。投标文件中</w:t>
      </w:r>
      <w:r>
        <w:rPr>
          <w:rFonts w:ascii="Times New Roman" w:hAnsi="Times New Roman" w:eastAsia="仿宋" w:cs="Times New Roman"/>
          <w:b/>
          <w:bCs/>
          <w:i/>
          <w:iCs/>
          <w:color w:val="ff0000"/>
          <w:sz w:val="24"/>
          <w:szCs w:val="24"/>
          <w:highlight w:val="none"/>
          <w:u w:val="single"/>
          <w:lang w:eastAsia="zh-CN"/>
        </w:rPr>
        <w:t xml:space="preserve">须</w:t>
      </w:r>
      <w:r>
        <w:rPr>
          <w:rFonts w:ascii="Times New Roman" w:hAnsi="Times New Roman" w:eastAsia="仿宋" w:cs="Times New Roman"/>
          <w:b/>
          <w:bCs/>
          <w:i/>
          <w:iCs/>
          <w:color w:val="ff0000"/>
          <w:sz w:val="24"/>
          <w:szCs w:val="24"/>
          <w:highlight w:val="none"/>
          <w:u w:val="single"/>
        </w:rPr>
        <w:t xml:space="preserve">同步提交承诺函。</w:t>
      </w:r>
      <w:r>
        <w:rPr>
          <w:rFonts w:ascii="Times New Roman" w:hAnsi="Times New Roman" w:eastAsia="仿宋" w:cs="Times New Roman"/>
          <w:b/>
          <w:bCs/>
          <w:i/>
          <w:iCs/>
          <w:color w:val="ff0000"/>
          <w:sz w:val="24"/>
          <w:szCs w:val="24"/>
          <w:highlight w:val="none"/>
          <w:u w:val="single"/>
          <w:lang w:eastAsia="zh-CN"/>
        </w:rPr>
        <w:t xml:space="preserve">格式自拟。</w:t>
      </w:r>
      <w:r>
        <w:rPr>
          <w:rFonts w:ascii="Times New Roman" w:hAnsi="Times New Roman" w:eastAsia="仿宋" w:cs="Times New Roman"/>
          <w:b/>
          <w:bCs/>
          <w:i/>
          <w:iCs/>
          <w:color w:val="ff0000"/>
          <w:sz w:val="24"/>
          <w:szCs w:val="24"/>
          <w:highlight w:val="none"/>
          <w:u w:val="single"/>
          <w:lang w:eastAsia="zh-CN"/>
        </w:rPr>
      </w:r>
      <w:r/>
    </w:p>
    <w:p>
      <w:pPr>
        <w:pStyle w:val="660"/>
        <w:contextualSpacing/>
        <w:jc w:val="left"/>
        <w:pageBreakBefore w:val="0"/>
        <w:spacing w:line="440" w:lineRule="exact"/>
        <w:tabs>
          <w:tab w:val="left" w:pos="5325" w:leader="none"/>
        </w:tabs>
        <w:rPr>
          <w:rFonts w:ascii="Times New Roman" w:hAnsi="Times New Roman" w:eastAsia="仿宋" w:cs="Times New Roman"/>
          <w:b/>
          <w:bCs/>
          <w:i/>
          <w:iCs/>
          <w:color w:val="ff0000"/>
          <w:sz w:val="24"/>
          <w:szCs w:val="24"/>
          <w:highlight w:val="none"/>
          <w:u w:val="single"/>
          <w:lang w:eastAsia="zh-CN"/>
        </w:rPr>
      </w:pPr>
      <w:r>
        <w:rPr>
          <w:rFonts w:ascii="Times New Roman" w:hAnsi="Times New Roman" w:eastAsia="仿宋" w:cs="Times New Roman"/>
          <w:b/>
          <w:bCs/>
          <w:i/>
          <w:iCs/>
          <w:color w:val="ff0000"/>
          <w:sz w:val="24"/>
          <w:szCs w:val="24"/>
          <w:highlight w:val="none"/>
          <w:u w:val="single"/>
        </w:rPr>
        <w:t xml:space="preserve">2.投标人须满足原车载设备与新系统无缝对接，保证设备系统的稳定运行，产生的所有费用均由中标供应商承担。如涉及第三方对接费用的，则相关所有费用由投标人承担。投标文件中</w:t>
      </w:r>
      <w:r>
        <w:rPr>
          <w:rFonts w:ascii="Times New Roman" w:hAnsi="Times New Roman" w:eastAsia="仿宋" w:cs="Times New Roman"/>
          <w:b/>
          <w:bCs/>
          <w:i/>
          <w:iCs/>
          <w:color w:val="ff0000"/>
          <w:sz w:val="24"/>
          <w:szCs w:val="24"/>
          <w:highlight w:val="none"/>
          <w:u w:val="single"/>
          <w:lang w:eastAsia="zh-CN"/>
        </w:rPr>
        <w:t xml:space="preserve">须</w:t>
      </w:r>
      <w:r>
        <w:rPr>
          <w:rFonts w:ascii="Times New Roman" w:hAnsi="Times New Roman" w:eastAsia="仿宋" w:cs="Times New Roman"/>
          <w:b/>
          <w:bCs/>
          <w:i/>
          <w:iCs/>
          <w:color w:val="ff0000"/>
          <w:sz w:val="24"/>
          <w:szCs w:val="24"/>
          <w:highlight w:val="none"/>
          <w:u w:val="single"/>
        </w:rPr>
        <w:t xml:space="preserve">同步提交承诺函。</w:t>
      </w:r>
      <w:r>
        <w:rPr>
          <w:rFonts w:ascii="Times New Roman" w:hAnsi="Times New Roman" w:eastAsia="仿宋" w:cs="Times New Roman"/>
          <w:b/>
          <w:bCs/>
          <w:i/>
          <w:iCs/>
          <w:color w:val="ff0000"/>
          <w:sz w:val="24"/>
          <w:szCs w:val="24"/>
          <w:highlight w:val="none"/>
          <w:u w:val="single"/>
          <w:lang w:eastAsia="zh-CN"/>
        </w:rPr>
        <w:t xml:space="preserve">内容如下，</w:t>
      </w:r>
      <w:r>
        <w:rPr>
          <w:rFonts w:ascii="Times New Roman" w:hAnsi="Times New Roman" w:eastAsia="仿宋" w:cs="Times New Roman"/>
          <w:b/>
          <w:bCs/>
          <w:i/>
          <w:iCs/>
          <w:color w:val="ff0000"/>
          <w:sz w:val="24"/>
          <w:szCs w:val="24"/>
          <w:highlight w:val="none"/>
          <w:u w:val="single"/>
          <w:lang w:eastAsia="zh-CN"/>
        </w:rPr>
        <w:t xml:space="preserve">格式自拟。</w:t>
      </w:r>
      <w:r>
        <w:rPr>
          <w:rFonts w:ascii="Times New Roman" w:hAnsi="Times New Roman" w:eastAsia="仿宋" w:cs="Times New Roman"/>
          <w:b/>
          <w:bCs/>
          <w:i/>
          <w:iCs/>
          <w:color w:val="ff0000"/>
          <w:sz w:val="24"/>
          <w:szCs w:val="24"/>
          <w:highlight w:val="none"/>
          <w:u w:val="single"/>
          <w:lang w:eastAsia="zh-CN"/>
        </w:rPr>
      </w:r>
      <w:r/>
    </w:p>
    <w:p>
      <w:pPr>
        <w:pStyle w:val="660"/>
        <w:contextualSpacing/>
        <w:jc w:val="left"/>
        <w:pageBreakBefore w:val="0"/>
        <w:spacing w:line="440" w:lineRule="exact"/>
        <w:tabs>
          <w:tab w:val="left" w:pos="5325" w:leader="none"/>
        </w:tabs>
        <w:rPr>
          <w:rFonts w:ascii="Times New Roman" w:hAnsi="Times New Roman" w:eastAsia="仿宋" w:cs="Times New Roman"/>
          <w:b/>
          <w:bCs/>
          <w:i/>
          <w:iCs/>
          <w:color w:val="ff0000"/>
          <w:sz w:val="24"/>
          <w:szCs w:val="24"/>
          <w:highlight w:val="none"/>
          <w:u w:val="single"/>
        </w:rPr>
      </w:pPr>
      <w:r>
        <w:rPr>
          <w:rFonts w:ascii="Times New Roman" w:hAnsi="Times New Roman" w:eastAsia="仿宋" w:cs="Times New Roman"/>
          <w:b/>
          <w:bCs/>
          <w:i/>
          <w:iCs/>
          <w:color w:val="ff0000"/>
          <w:sz w:val="24"/>
          <w:szCs w:val="24"/>
          <w:highlight w:val="none"/>
          <w:u w:val="single"/>
        </w:rPr>
        <w:t xml:space="preserve">具体对接需求如下：</w:t>
      </w:r>
      <w:r>
        <w:rPr>
          <w:rFonts w:ascii="Times New Roman" w:hAnsi="Times New Roman" w:eastAsia="仿宋" w:cs="Times New Roman"/>
          <w:b/>
          <w:bCs/>
          <w:i/>
          <w:iCs/>
          <w:color w:val="ff0000"/>
          <w:sz w:val="24"/>
          <w:szCs w:val="24"/>
          <w:highlight w:val="none"/>
          <w:u w:val="single"/>
        </w:rPr>
      </w:r>
      <w:r/>
    </w:p>
    <w:p>
      <w:pPr>
        <w:pStyle w:val="660"/>
        <w:contextualSpacing/>
        <w:jc w:val="left"/>
        <w:pageBreakBefore w:val="0"/>
        <w:spacing w:line="440" w:lineRule="exact"/>
        <w:tabs>
          <w:tab w:val="left" w:pos="5325" w:leader="none"/>
        </w:tabs>
        <w:rPr>
          <w:rFonts w:ascii="Times New Roman" w:hAnsi="Times New Roman" w:eastAsia="仿宋" w:cs="Times New Roman"/>
          <w:b/>
          <w:bCs/>
          <w:i/>
          <w:iCs/>
          <w:color w:val="ff0000"/>
          <w:sz w:val="24"/>
          <w:szCs w:val="24"/>
          <w:highlight w:val="none"/>
          <w:u w:val="single"/>
        </w:rPr>
      </w:pPr>
      <w:r>
        <w:rPr>
          <w:rFonts w:ascii="Times New Roman" w:hAnsi="Times New Roman" w:eastAsia="仿宋" w:cs="Times New Roman"/>
          <w:b/>
          <w:bCs/>
          <w:i/>
          <w:iCs/>
          <w:color w:val="ff0000"/>
          <w:sz w:val="24"/>
          <w:szCs w:val="24"/>
          <w:highlight w:val="none"/>
          <w:u w:val="single"/>
        </w:rPr>
        <w:t xml:space="preserve">①实现与原建设方、设备方无缝对接，确保智能调度、安全监控、电子站牌、车载设备、信息发布等关联智能化软、硬件的稳定运行。</w:t>
      </w:r>
      <w:r>
        <w:rPr>
          <w:rFonts w:ascii="Times New Roman" w:hAnsi="Times New Roman" w:eastAsia="仿宋" w:cs="Times New Roman"/>
          <w:b/>
          <w:bCs/>
          <w:i/>
          <w:iCs/>
          <w:color w:val="ff0000"/>
          <w:sz w:val="24"/>
          <w:szCs w:val="24"/>
          <w:highlight w:val="none"/>
          <w:u w:val="single"/>
        </w:rPr>
      </w:r>
      <w:r/>
    </w:p>
    <w:p>
      <w:pPr>
        <w:pStyle w:val="660"/>
        <w:contextualSpacing/>
        <w:jc w:val="left"/>
        <w:pageBreakBefore w:val="0"/>
        <w:spacing w:line="440" w:lineRule="exact"/>
        <w:tabs>
          <w:tab w:val="left" w:pos="5325" w:leader="none"/>
        </w:tabs>
        <w:rPr>
          <w:rFonts w:ascii="Times New Roman" w:hAnsi="Times New Roman" w:eastAsia="仿宋" w:cs="Times New Roman"/>
          <w:b/>
          <w:bCs/>
          <w:i/>
          <w:iCs/>
          <w:color w:val="ff0000"/>
          <w:sz w:val="24"/>
          <w:szCs w:val="24"/>
          <w:highlight w:val="none"/>
          <w:u w:val="single"/>
        </w:rPr>
      </w:pPr>
      <w:r>
        <w:rPr>
          <w:rFonts w:ascii="Times New Roman" w:hAnsi="Times New Roman" w:eastAsia="仿宋" w:cs="Times New Roman"/>
          <w:b/>
          <w:bCs/>
          <w:i/>
          <w:iCs/>
          <w:color w:val="ff0000"/>
          <w:sz w:val="24"/>
          <w:szCs w:val="24"/>
          <w:highlight w:val="none"/>
          <w:u w:val="single"/>
        </w:rPr>
        <w:t xml:space="preserve">②对公交基础数据须留有相应的数据接口，以满足未来与其他业务系统数据的对接。</w:t>
      </w:r>
      <w:r>
        <w:rPr>
          <w:rFonts w:ascii="Times New Roman" w:hAnsi="Times New Roman" w:eastAsia="仿宋" w:cs="Times New Roman"/>
          <w:b/>
          <w:bCs/>
          <w:i/>
          <w:iCs/>
          <w:color w:val="ff0000"/>
          <w:sz w:val="24"/>
          <w:szCs w:val="24"/>
          <w:highlight w:val="none"/>
          <w:u w:val="single"/>
        </w:rPr>
      </w:r>
      <w:r/>
    </w:p>
    <w:p>
      <w:pPr>
        <w:pStyle w:val="660"/>
        <w:contextualSpacing/>
        <w:jc w:val="left"/>
        <w:pageBreakBefore w:val="0"/>
        <w:spacing w:line="440" w:lineRule="exact"/>
        <w:tabs>
          <w:tab w:val="left" w:pos="5325" w:leader="none"/>
        </w:tabs>
        <w:rPr>
          <w:rFonts w:ascii="Times New Roman" w:hAnsi="Times New Roman" w:eastAsia="仿宋" w:cs="Times New Roman"/>
          <w:b/>
          <w:bCs/>
          <w:i/>
          <w:iCs/>
          <w:color w:val="ff0000"/>
          <w:sz w:val="24"/>
          <w:szCs w:val="24"/>
          <w:highlight w:val="none"/>
          <w:u w:val="single"/>
        </w:rPr>
      </w:pPr>
      <w:r>
        <w:rPr>
          <w:rFonts w:ascii="Times New Roman" w:hAnsi="Times New Roman" w:eastAsia="仿宋" w:cs="Times New Roman"/>
          <w:b/>
          <w:bCs/>
          <w:i/>
          <w:iCs/>
          <w:color w:val="ff0000"/>
          <w:sz w:val="24"/>
          <w:szCs w:val="24"/>
          <w:highlight w:val="none"/>
          <w:u w:val="single"/>
        </w:rPr>
        <w:t xml:space="preserve">③须预留接口，支持对接CAN总线数据。</w:t>
      </w:r>
      <w:r>
        <w:rPr>
          <w:rFonts w:ascii="Times New Roman" w:hAnsi="Times New Roman" w:eastAsia="仿宋" w:cs="Times New Roman"/>
          <w:b/>
          <w:bCs/>
          <w:i/>
          <w:iCs/>
          <w:color w:val="ff0000"/>
          <w:sz w:val="24"/>
          <w:szCs w:val="24"/>
          <w:highlight w:val="none"/>
          <w:u w:val="single"/>
        </w:rPr>
      </w:r>
      <w:r/>
    </w:p>
    <w:p>
      <w:pPr>
        <w:pStyle w:val="660"/>
        <w:contextualSpacing/>
        <w:jc w:val="left"/>
        <w:pageBreakBefore w:val="0"/>
        <w:spacing w:line="440" w:lineRule="exact"/>
        <w:tabs>
          <w:tab w:val="left" w:pos="5325" w:leader="none"/>
        </w:tabs>
        <w:rPr>
          <w:rFonts w:ascii="Times New Roman" w:hAnsi="Times New Roman" w:eastAsia="仿宋" w:cs="Times New Roman"/>
          <w:b/>
          <w:bCs/>
          <w:i/>
          <w:iCs/>
          <w:color w:val="ff0000"/>
          <w:sz w:val="24"/>
          <w:szCs w:val="24"/>
          <w:highlight w:val="none"/>
          <w:u w:val="single"/>
        </w:rPr>
      </w:pPr>
      <w:r>
        <w:rPr>
          <w:rFonts w:ascii="Times New Roman" w:hAnsi="Times New Roman" w:eastAsia="仿宋" w:cs="Times New Roman"/>
          <w:b/>
          <w:bCs/>
          <w:i/>
          <w:iCs/>
          <w:color w:val="ff0000"/>
          <w:sz w:val="24"/>
          <w:szCs w:val="24"/>
          <w:highlight w:val="none"/>
          <w:u w:val="single"/>
        </w:rPr>
        <w:t xml:space="preserve">④须提供公交实时数据接口，支持接入南通畅行APP。</w:t>
      </w:r>
      <w:r>
        <w:rPr>
          <w:rFonts w:ascii="Times New Roman" w:hAnsi="Times New Roman" w:eastAsia="仿宋" w:cs="Times New Roman"/>
          <w:b/>
          <w:bCs/>
          <w:i/>
          <w:iCs/>
          <w:color w:val="ff0000"/>
          <w:sz w:val="24"/>
          <w:szCs w:val="24"/>
          <w:highlight w:val="none"/>
          <w:u w:val="single"/>
        </w:rPr>
      </w:r>
      <w:r/>
    </w:p>
    <w:p>
      <w:pPr>
        <w:pStyle w:val="660"/>
        <w:contextualSpacing/>
        <w:jc w:val="left"/>
        <w:pageBreakBefore w:val="0"/>
        <w:spacing w:line="440" w:lineRule="exact"/>
        <w:tabs>
          <w:tab w:val="left" w:pos="5325" w:leader="none"/>
        </w:tabs>
        <w:rPr>
          <w:rFonts w:ascii="Times New Roman" w:hAnsi="Times New Roman" w:eastAsia="仿宋" w:cs="Times New Roman"/>
          <w:b/>
          <w:bCs/>
          <w:i/>
          <w:iCs/>
          <w:color w:val="ff0000"/>
          <w:sz w:val="24"/>
          <w:szCs w:val="24"/>
          <w:highlight w:val="none"/>
          <w:u w:val="single"/>
        </w:rPr>
      </w:pPr>
      <w:r>
        <w:rPr>
          <w:rFonts w:ascii="Times New Roman" w:hAnsi="Times New Roman" w:eastAsia="仿宋" w:cs="Times New Roman"/>
          <w:b/>
          <w:bCs/>
          <w:i/>
          <w:iCs/>
          <w:color w:val="ff0000"/>
          <w:sz w:val="24"/>
          <w:szCs w:val="24"/>
          <w:highlight w:val="none"/>
          <w:u w:val="single"/>
        </w:rPr>
        <w:t xml:space="preserve">3.公交智能防控主机需提供采购需求的10%作为备机，投标文件中</w:t>
      </w:r>
      <w:r>
        <w:rPr>
          <w:rFonts w:ascii="Times New Roman" w:hAnsi="Times New Roman" w:eastAsia="仿宋" w:cs="Times New Roman"/>
          <w:b/>
          <w:bCs/>
          <w:i/>
          <w:iCs/>
          <w:color w:val="ff0000"/>
          <w:sz w:val="24"/>
          <w:szCs w:val="24"/>
          <w:highlight w:val="none"/>
          <w:u w:val="single"/>
          <w:lang w:eastAsia="zh-CN"/>
        </w:rPr>
        <w:t xml:space="preserve">须</w:t>
      </w:r>
      <w:r>
        <w:rPr>
          <w:rFonts w:ascii="Times New Roman" w:hAnsi="Times New Roman" w:eastAsia="仿宋" w:cs="Times New Roman"/>
          <w:b/>
          <w:bCs/>
          <w:i/>
          <w:iCs/>
          <w:color w:val="ff0000"/>
          <w:sz w:val="24"/>
          <w:szCs w:val="24"/>
          <w:highlight w:val="none"/>
          <w:u w:val="single"/>
        </w:rPr>
        <w:t xml:space="preserve">同步提交承诺函。</w:t>
      </w:r>
      <w:r>
        <w:rPr>
          <w:rFonts w:ascii="Times New Roman" w:hAnsi="Times New Roman" w:eastAsia="仿宋" w:cs="Times New Roman"/>
          <w:b/>
          <w:bCs/>
          <w:i/>
          <w:iCs/>
          <w:color w:val="ff0000"/>
          <w:sz w:val="24"/>
          <w:szCs w:val="24"/>
          <w:highlight w:val="none"/>
          <w:u w:val="single"/>
          <w:lang w:eastAsia="zh-CN"/>
        </w:rPr>
        <w:t xml:space="preserve">格式自拟</w:t>
      </w:r>
      <w:r>
        <w:rPr>
          <w:rFonts w:ascii="Times New Roman" w:hAnsi="Times New Roman" w:eastAsia="仿宋" w:cs="Times New Roman"/>
          <w:b/>
          <w:bCs/>
          <w:i/>
          <w:iCs/>
          <w:color w:val="ff0000"/>
          <w:sz w:val="24"/>
          <w:szCs w:val="24"/>
          <w:highlight w:val="none"/>
          <w:u w:val="single"/>
        </w:rPr>
        <w:t xml:space="preserve">。</w:t>
      </w:r>
      <w:r>
        <w:rPr>
          <w:rFonts w:ascii="Times New Roman" w:hAnsi="Times New Roman" w:eastAsia="仿宋" w:cs="Times New Roman"/>
          <w:b/>
          <w:bCs/>
          <w:i/>
          <w:iCs/>
          <w:color w:val="ff0000"/>
          <w:sz w:val="24"/>
          <w:szCs w:val="24"/>
          <w:highlight w:val="none"/>
          <w:u w:val="single"/>
        </w:rPr>
      </w:r>
      <w:r/>
    </w:p>
    <w:p>
      <w:pPr>
        <w:pStyle w:val="660"/>
        <w:contextualSpacing/>
        <w:jc w:val="left"/>
        <w:pageBreakBefore w:val="0"/>
        <w:spacing w:line="440" w:lineRule="exact"/>
        <w:tabs>
          <w:tab w:val="left" w:pos="5325" w:leader="none"/>
        </w:tabs>
        <w:rPr>
          <w:rFonts w:ascii="Times New Roman" w:hAnsi="Times New Roman" w:eastAsia="仿宋" w:cs="Times New Roman"/>
          <w:b/>
          <w:bCs/>
          <w:i/>
          <w:iCs/>
          <w:color w:val="ff0000"/>
          <w:sz w:val="24"/>
          <w:szCs w:val="24"/>
          <w:highlight w:val="none"/>
          <w:u w:val="single"/>
        </w:rPr>
      </w:pPr>
      <w:r>
        <w:rPr>
          <w:rFonts w:ascii="Times New Roman" w:hAnsi="Times New Roman" w:eastAsia="仿宋" w:cs="Times New Roman"/>
          <w:b/>
          <w:bCs/>
          <w:i/>
          <w:iCs/>
          <w:color w:val="ff0000"/>
          <w:sz w:val="24"/>
          <w:szCs w:val="24"/>
          <w:highlight w:val="none"/>
          <w:u w:val="single"/>
        </w:rPr>
        <w:t xml:space="preserve">4.质保要求：投标人所投产品免费质保期为三年。免费质保期间出现的问题，在2小时内响应，4个小时内到达现场，12小时内修复；投标人须严格执行厂家的保修规定，质量保证期满后，产品须维修的，供货方或生产方本着微利服务原则，按最低价格收取维修费用。投标文件中须同步提交承诺函。</w:t>
      </w:r>
      <w:r>
        <w:rPr>
          <w:rFonts w:ascii="Times New Roman" w:hAnsi="Times New Roman" w:eastAsia="仿宋" w:cs="Times New Roman"/>
          <w:b/>
          <w:bCs/>
          <w:i/>
          <w:iCs/>
          <w:color w:val="ff0000"/>
          <w:sz w:val="24"/>
          <w:szCs w:val="24"/>
          <w:highlight w:val="none"/>
          <w:u w:val="single"/>
          <w:lang w:eastAsia="zh-CN"/>
        </w:rPr>
        <w:t xml:space="preserve">格式自拟</w:t>
      </w:r>
      <w:r>
        <w:rPr>
          <w:rFonts w:ascii="Times New Roman" w:hAnsi="Times New Roman" w:eastAsia="仿宋" w:cs="Times New Roman"/>
          <w:b/>
          <w:bCs/>
          <w:i/>
          <w:iCs/>
          <w:color w:val="ff0000"/>
          <w:sz w:val="24"/>
          <w:szCs w:val="24"/>
          <w:highlight w:val="none"/>
          <w:u w:val="single"/>
        </w:rPr>
        <w:t xml:space="preserve">。</w:t>
      </w:r>
      <w:r>
        <w:rPr>
          <w:rFonts w:ascii="Times New Roman" w:hAnsi="Times New Roman" w:eastAsia="仿宋" w:cs="Times New Roman"/>
          <w:b/>
          <w:bCs/>
          <w:i/>
          <w:iCs/>
          <w:color w:val="ff0000"/>
          <w:sz w:val="24"/>
          <w:szCs w:val="24"/>
          <w:highlight w:val="none"/>
          <w:u w:val="single"/>
        </w:rPr>
      </w:r>
      <w:r/>
    </w:p>
    <w:p>
      <w:pPr>
        <w:pStyle w:val="660"/>
        <w:contextualSpacing/>
        <w:jc w:val="left"/>
        <w:pageBreakBefore w:val="0"/>
        <w:spacing w:line="440" w:lineRule="exact"/>
        <w:tabs>
          <w:tab w:val="left" w:pos="5325" w:leader="none"/>
        </w:tabs>
        <w:rPr>
          <w:rFonts w:ascii="Times New Roman" w:hAnsi="Times New Roman" w:eastAsia="仿宋" w:cs="Times New Roman"/>
          <w:b/>
          <w:bCs/>
          <w:i w:val="0"/>
          <w:iCs w:val="0"/>
          <w:color w:val="000000"/>
          <w:sz w:val="24"/>
          <w:szCs w:val="24"/>
          <w:highlight w:val="none"/>
          <w:u w:val="none"/>
          <w:lang w:val="en-US" w:eastAsia="zh-CN"/>
        </w:rPr>
      </w:pPr>
      <w:r>
        <w:rPr>
          <w:rFonts w:ascii="Times New Roman" w:hAnsi="Times New Roman" w:eastAsia="仿宋" w:cs="Times New Roman"/>
          <w:b/>
          <w:bCs/>
          <w:i w:val="0"/>
          <w:iCs w:val="0"/>
          <w:color w:val="000000"/>
          <w:sz w:val="24"/>
          <w:szCs w:val="24"/>
          <w:highlight w:val="none"/>
          <w:u w:val="none"/>
          <w:lang w:val="en-US" w:eastAsia="zh-CN"/>
        </w:rPr>
        <w:t xml:space="preserve">(</w:t>
      </w:r>
      <w:r>
        <w:rPr>
          <w:rFonts w:ascii="Times New Roman" w:hAnsi="Times New Roman" w:eastAsia="仿宋" w:cs="Times New Roman"/>
          <w:b/>
          <w:bCs/>
          <w:i w:val="0"/>
          <w:iCs w:val="0"/>
          <w:color w:val="000000"/>
          <w:sz w:val="24"/>
          <w:szCs w:val="24"/>
          <w:highlight w:val="none"/>
          <w:u w:val="none"/>
          <w:lang w:val="en-US" w:eastAsia="zh-CN"/>
        </w:rPr>
        <w:t xml:space="preserve">11)人员要求：本项目须配备专业技术团队，包括项目经理、项目技术负责人及项目组成员，保证项目按时序推进。</w:t>
      </w:r>
      <w:r>
        <w:rPr>
          <w:rFonts w:ascii="Times New Roman" w:hAnsi="Times New Roman" w:eastAsia="仿宋" w:cs="Times New Roman"/>
          <w:b/>
          <w:bCs/>
          <w:i w:val="0"/>
          <w:iCs w:val="0"/>
          <w:color w:val="000000"/>
          <w:sz w:val="24"/>
          <w:szCs w:val="24"/>
          <w:highlight w:val="none"/>
          <w:u w:val="none"/>
          <w:lang w:val="en-US" w:eastAsia="zh-CN"/>
        </w:rPr>
      </w:r>
      <w:r/>
    </w:p>
    <w:p>
      <w:pPr>
        <w:pStyle w:val="660"/>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 xml:space="preserve">（四）采购标的的数量、采购项目交付或者实施的时间和地点（</w:t>
      </w:r>
      <w:r>
        <w:rPr>
          <w:rFonts w:ascii="Times New Roman" w:hAnsi="Times New Roman" w:eastAsia="仿宋" w:cs="Times New Roman"/>
          <w:b/>
          <w:bCs/>
          <w:sz w:val="24"/>
          <w:szCs w:val="24"/>
          <w:highlight w:val="none"/>
          <w:lang w:eastAsia="zh-CN"/>
        </w:rPr>
        <w:t xml:space="preserve">如有其他未标明的属于</w:t>
      </w:r>
      <w:r>
        <w:rPr>
          <w:rFonts w:ascii="Times New Roman" w:hAnsi="Times New Roman" w:eastAsia="仿宋" w:cs="Times New Roman"/>
          <w:b/>
          <w:bCs/>
          <w:sz w:val="24"/>
          <w:szCs w:val="24"/>
          <w:highlight w:val="none"/>
        </w:rPr>
        <w:t xml:space="preserve">强制节能产品</w:t>
      </w:r>
      <w:r>
        <w:rPr>
          <w:rFonts w:ascii="Times New Roman" w:hAnsi="Times New Roman" w:eastAsia="仿宋" w:cs="Times New Roman"/>
          <w:b/>
          <w:bCs/>
          <w:sz w:val="24"/>
          <w:szCs w:val="24"/>
          <w:highlight w:val="none"/>
          <w:lang w:eastAsia="zh-CN"/>
        </w:rPr>
        <w:t xml:space="preserve">的，请根据招标文件和相关文件要求提供</w:t>
      </w:r>
      <w:r>
        <w:rPr>
          <w:rFonts w:ascii="Times New Roman" w:hAnsi="Times New Roman" w:eastAsia="仿宋" w:cs="Times New Roman"/>
          <w:b/>
          <w:bCs/>
          <w:sz w:val="24"/>
          <w:szCs w:val="24"/>
          <w:highlight w:val="none"/>
        </w:rPr>
        <w:t xml:space="preserve">）；</w:t>
      </w:r>
      <w:r>
        <w:rPr>
          <w:rFonts w:ascii="Times New Roman" w:hAnsi="Times New Roman" w:eastAsia="仿宋" w:cs="Times New Roman"/>
          <w:b/>
          <w:bCs/>
          <w:sz w:val="24"/>
          <w:szCs w:val="24"/>
          <w:highlight w:val="none"/>
        </w:rPr>
      </w:r>
      <w:r/>
    </w:p>
    <w:p>
      <w:pPr>
        <w:pStyle w:val="660"/>
        <w:pageBreakBefore w:val="0"/>
        <w:spacing w:line="440" w:lineRule="exact"/>
        <w:rPr>
          <w:rFonts w:ascii="Times New Roman" w:hAnsi="Times New Roman" w:cs="Times New Roman"/>
          <w:highlight w:val="none"/>
        </w:rPr>
      </w:pPr>
      <w:r>
        <w:rPr>
          <w:rFonts w:ascii="Times New Roman" w:hAnsi="Times New Roman" w:eastAsia="仿宋" w:cs="Times New Roman"/>
          <w:b/>
          <w:sz w:val="24"/>
          <w:szCs w:val="24"/>
          <w:highlight w:val="none"/>
        </w:rPr>
        <w:t xml:space="preserve">1.采购清单：</w:t>
      </w:r>
      <w:r>
        <w:rPr>
          <w:rFonts w:ascii="Times New Roman" w:hAnsi="Times New Roman" w:cs="Times New Roman"/>
          <w:highlight w:val="none"/>
        </w:rPr>
      </w:r>
      <w:r/>
    </w:p>
    <w:tbl>
      <w:tblPr>
        <w:tblW w:w="8261" w:type="dxa"/>
        <w:tblInd w:w="5" w:type="dxa"/>
        <w:tblLayout w:type="autofit"/>
        <w:tblCellMar>
          <w:left w:w="108" w:type="dxa"/>
          <w:top w:w="0" w:type="dxa"/>
          <w:right w:w="108" w:type="dxa"/>
          <w:bottom w:w="0" w:type="dxa"/>
        </w:tblCellMar>
        <w:tblLook w:val="04A0" w:firstRow="1" w:lastRow="0" w:firstColumn="1" w:lastColumn="0" w:noHBand="0" w:noVBand="1"/>
      </w:tblPr>
      <w:tblGrid>
        <w:gridCol w:w="1129"/>
        <w:gridCol w:w="3922"/>
        <w:gridCol w:w="1140"/>
        <w:gridCol w:w="810"/>
        <w:gridCol w:w="1260"/>
      </w:tblGrid>
      <w:tr>
        <w:trPr>
          <w:trHeight w:val="280"/>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序号</w:t>
            </w:r>
            <w:r>
              <w:rPr>
                <w:rFonts w:ascii="Times New Roman" w:hAnsi="Times New Roman" w:eastAsia="仿宋" w:cs="Times New Roman"/>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产品名称</w:t>
            </w:r>
            <w:r>
              <w:rPr>
                <w:rFonts w:ascii="Times New Roman" w:hAnsi="Times New Roman" w:eastAsia="仿宋" w:cs="Times New Roman"/>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数量</w:t>
            </w:r>
            <w:r>
              <w:rPr>
                <w:rFonts w:ascii="Times New Roman" w:hAnsi="Times New Roman" w:eastAsia="仿宋" w:cs="Times New Roman"/>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单位</w:t>
            </w:r>
            <w:r>
              <w:rPr>
                <w:rFonts w:ascii="Times New Roman" w:hAnsi="Times New Roman" w:eastAsia="仿宋" w:cs="Times New Roman"/>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备注</w:t>
            </w:r>
            <w:r>
              <w:rPr>
                <w:rFonts w:ascii="Times New Roman" w:hAnsi="Times New Roman" w:eastAsia="仿宋" w:cs="Times New Roman"/>
                <w:b/>
                <w:bCs/>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一、公交智慧大脑</w:t>
            </w:r>
            <w:r>
              <w:rPr>
                <w:rFonts w:ascii="Times New Roman" w:hAnsi="Times New Roman" w:eastAsia="仿宋" w:cs="Times New Roman"/>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AI智能体公交调度系统</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套</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yellow"/>
                <w:lang w:eastAsia="zh-CN"/>
              </w:rPr>
            </w:pPr>
            <w:r>
              <w:rPr>
                <w:rFonts w:ascii="Times New Roman" w:hAnsi="Times New Roman" w:eastAsia="仿宋" w:cs="Times New Roman"/>
                <w:color w:val="000000"/>
                <w:sz w:val="22"/>
                <w:szCs w:val="22"/>
                <w:highlight w:val="none"/>
                <w:lang w:val="en-US" w:eastAsia="zh-CN"/>
              </w:rPr>
              <w:t xml:space="preserve">主要标的</w:t>
            </w:r>
            <w:r>
              <w:rPr>
                <w:rFonts w:ascii="Times New Roman" w:hAnsi="Times New Roman" w:eastAsia="仿宋" w:cs="Times New Roman"/>
                <w:color w:val="000000"/>
                <w:sz w:val="22"/>
                <w:szCs w:val="22"/>
                <w:highlight w:val="yellow"/>
                <w:lang w:eastAsia="zh-CN"/>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AI智能体主动安全闭环管控系统</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套</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lang w:val="en-US" w:eastAsia="zh-CN"/>
              </w:rPr>
            </w:pPr>
            <w:r>
              <w:rPr>
                <w:rFonts w:ascii="Times New Roman" w:hAnsi="Times New Roman" w:eastAsia="仿宋" w:cs="Times New Roman"/>
                <w:color w:val="000000"/>
                <w:sz w:val="22"/>
                <w:szCs w:val="22"/>
                <w:highlight w:val="none"/>
                <w:lang w:val="en-US" w:eastAsia="zh-CN"/>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3</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电子站牌后台支撑系统</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套</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lang w:val="en-US" w:eastAsia="zh-CN"/>
              </w:rPr>
            </w:pPr>
            <w:r>
              <w:rPr>
                <w:rFonts w:ascii="Times New Roman" w:hAnsi="Times New Roman" w:eastAsia="仿宋" w:cs="Times New Roman"/>
                <w:color w:val="000000"/>
                <w:sz w:val="22"/>
                <w:szCs w:val="22"/>
                <w:highlight w:val="none"/>
                <w:lang w:val="en-US" w:eastAsia="zh-CN"/>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二、公交车辆智能化改造（更新改造）</w:t>
            </w:r>
            <w:r>
              <w:rPr>
                <w:rFonts w:ascii="Times New Roman" w:hAnsi="Times New Roman" w:eastAsia="仿宋" w:cs="Times New Roman"/>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主动安全设备</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88</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套</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主要标的</w:t>
            </w:r>
            <w:r>
              <w:rPr>
                <w:rFonts w:ascii="Times New Roman" w:hAnsi="Times New Roman" w:eastAsia="仿宋" w:cs="Times New Roman"/>
                <w:color w:val="000000"/>
                <w:sz w:val="22"/>
                <w:szCs w:val="22"/>
                <w:highlight w:val="none"/>
                <w:lang w:eastAsia="zh-CN"/>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存储设备</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88</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套</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3</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航空线</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176</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根</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4</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车载智能调度终端</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10</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套</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5</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设备对接联调</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项</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6</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安装施工</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项</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三、换乘枢纽场站改造</w:t>
            </w:r>
            <w:r>
              <w:rPr>
                <w:rFonts w:ascii="Times New Roman" w:hAnsi="Times New Roman" w:eastAsia="仿宋" w:cs="Times New Roman"/>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电视移装</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项</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信息发布软件</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套</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3</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如东客运站候车区发车屏改造</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套</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四、电子站牌改造</w:t>
            </w:r>
            <w:r>
              <w:rPr>
                <w:rFonts w:ascii="Times New Roman" w:hAnsi="Times New Roman" w:eastAsia="仿宋" w:cs="Times New Roman"/>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电子站牌改造</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25</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项</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五、公交调度中心改造</w:t>
            </w:r>
            <w:r>
              <w:rPr>
                <w:rFonts w:ascii="Times New Roman" w:hAnsi="Times New Roman" w:eastAsia="仿宋" w:cs="Times New Roman"/>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jc w:val="left"/>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（1）指挥坐席</w:t>
            </w:r>
            <w:r>
              <w:rPr>
                <w:rFonts w:ascii="Times New Roman" w:hAnsi="Times New Roman" w:eastAsia="仿宋"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jc w:val="left"/>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电脑</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4</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套</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强制节能产品</w:t>
            </w:r>
            <w:r>
              <w:rPr>
                <w:rFonts w:ascii="Times New Roman" w:hAnsi="Times New Roman" w:eastAsia="仿宋" w:cs="Times New Roman"/>
                <w:color w:val="000000"/>
                <w:sz w:val="22"/>
                <w:szCs w:val="22"/>
                <w:highlight w:val="none"/>
                <w:lang w:eastAsia="zh-CN"/>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监控调度工作台</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套</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jc w:val="left"/>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（2）装饰装修</w:t>
            </w:r>
            <w:r>
              <w:rPr>
                <w:rFonts w:ascii="Times New Roman" w:hAnsi="Times New Roman" w:eastAsia="仿宋"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jc w:val="left"/>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强弱电改造</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160</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m2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玻璃隔断</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30</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m2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3</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玻璃门</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樘</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jc w:val="left"/>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（3）弱电工程</w:t>
            </w:r>
            <w:r>
              <w:rPr>
                <w:rFonts w:ascii="Times New Roman" w:hAnsi="Times New Roman" w:eastAsia="仿宋"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jc w:val="left"/>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jc w:val="left"/>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（a）监控及网络系统</w:t>
            </w:r>
            <w:r>
              <w:rPr>
                <w:rFonts w:ascii="Times New Roman" w:hAnsi="Times New Roman" w:eastAsia="仿宋"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jc w:val="left"/>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监控摄像机</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台</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硬盘录像机</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套</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3</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监控硬盘</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台</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4</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监控交换机</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台</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5</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网络交换机</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台</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6</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网络机柜</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台</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7</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安装施工</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项</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lang w:val="en-US" w:eastAsia="zh-CN"/>
              </w:rPr>
            </w:pPr>
            <w:r>
              <w:rPr>
                <w:rFonts w:ascii="Times New Roman" w:hAnsi="Times New Roman" w:eastAsia="仿宋" w:cs="Times New Roman"/>
                <w:color w:val="000000"/>
                <w:sz w:val="22"/>
                <w:szCs w:val="22"/>
                <w:highlight w:val="none"/>
                <w:lang w:val="en-US" w:eastAsia="zh-CN"/>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六、云数据中心</w:t>
            </w:r>
            <w:r>
              <w:rPr>
                <w:rFonts w:ascii="Times New Roman" w:hAnsi="Times New Roman" w:eastAsia="仿宋" w:cs="Times New Roman"/>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（1）AI智能体公交调度系统</w:t>
            </w:r>
            <w:r>
              <w:rPr>
                <w:rFonts w:ascii="Times New Roman" w:hAnsi="Times New Roman" w:eastAsia="仿宋"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数据库服务器</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例/3年</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通信服务器</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例/3年</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3</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WEB服务器</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例/3年</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（2）AI智能体主动安全闭环管控系统</w:t>
            </w:r>
            <w:r>
              <w:rPr>
                <w:rFonts w:ascii="Times New Roman" w:hAnsi="Times New Roman" w:eastAsia="仿宋"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应用服务器</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例/3年</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（3）电子站牌后台支撑系统</w:t>
            </w:r>
            <w:r>
              <w:rPr>
                <w:rFonts w:ascii="Times New Roman" w:hAnsi="Times New Roman" w:eastAsia="仿宋"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应用服务器</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例/3年</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（4）AI算力租赁</w:t>
            </w:r>
            <w:r>
              <w:rPr>
                <w:rFonts w:ascii="Times New Roman" w:hAnsi="Times New Roman" w:eastAsia="仿宋"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Token算力</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例/3年</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（5）其它</w:t>
            </w:r>
            <w:r>
              <w:rPr>
                <w:rFonts w:ascii="Times New Roman" w:hAnsi="Times New Roman" w:eastAsia="仿宋"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云专线</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项/3年</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主动安全设备通讯流量卡</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88</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张/3年</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3</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电子站牌流量卡</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25</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张/3年</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七、系统集成及维保</w:t>
            </w:r>
            <w:r>
              <w:rPr>
                <w:rFonts w:ascii="Times New Roman" w:hAnsi="Times New Roman" w:eastAsia="仿宋" w:cs="Times New Roman"/>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提供系统集成服务，同时提供三年高层次、全方位、个性化的质保运维</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项</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rPr>
            </w:pPr>
            <w:r>
              <w:rPr>
                <w:rFonts w:ascii="Times New Roman" w:hAnsi="Times New Roman" w:eastAsia="仿宋" w:cs="Times New Roman"/>
                <w:b/>
                <w:bCs/>
                <w:color w:val="000000"/>
                <w:sz w:val="22"/>
                <w:szCs w:val="22"/>
              </w:rPr>
              <w:t xml:space="preserve">八、漏洞扫描检测服务</w:t>
            </w:r>
            <w:r>
              <w:rPr>
                <w:rFonts w:ascii="Times New Roman" w:hAnsi="Times New Roman" w:eastAsia="仿宋" w:cs="Times New Roman"/>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rPr>
            </w:pPr>
            <w:r>
              <w:rPr>
                <w:rFonts w:ascii="Times New Roman" w:hAnsi="Times New Roman" w:eastAsia="仿宋" w:cs="Times New Roman"/>
                <w:b/>
                <w:bCs/>
                <w:color w:val="000000"/>
                <w:sz w:val="22"/>
                <w:szCs w:val="22"/>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1</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rPr>
            </w:pPr>
            <w:r/>
            <w:bookmarkStart w:id="274" w:name="RANGE!B54"/>
            <w:r>
              <w:rPr>
                <w:rFonts w:ascii="Times New Roman" w:hAnsi="Times New Roman" w:eastAsia="仿宋" w:cs="Times New Roman"/>
                <w:color w:val="000000"/>
                <w:sz w:val="22"/>
                <w:szCs w:val="22"/>
              </w:rPr>
              <w:t xml:space="preserve">漏洞扫描检测服务</w:t>
            </w:r>
            <w:bookmarkEnd w:id="274"/>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1</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项</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r>
            <w:r/>
          </w:p>
        </w:tc>
      </w:tr>
    </w:tbl>
    <w:p>
      <w:pPr>
        <w:pStyle w:val="660"/>
        <w:spacing w:line="500" w:lineRule="exact"/>
        <w:rPr>
          <w:rFonts w:ascii="仿宋" w:hAnsi="仿宋" w:eastAsia="仿宋" w:cs="仿宋"/>
          <w:b/>
          <w:bCs/>
          <w:i/>
          <w:iCs/>
          <w:color w:val="ff0000"/>
          <w:sz w:val="24"/>
          <w:szCs w:val="24"/>
          <w:u w:val="single"/>
          <w:lang w:bidi="ar"/>
        </w:rPr>
      </w:pPr>
      <w:r>
        <w:rPr>
          <w:rFonts w:hint="eastAsia" w:ascii="仿宋" w:hAnsi="仿宋" w:eastAsia="仿宋" w:cs="仿宋"/>
          <w:b/>
          <w:bCs/>
          <w:i/>
          <w:iCs/>
          <w:color w:val="ff0000"/>
          <w:sz w:val="24"/>
          <w:szCs w:val="24"/>
          <w:u w:val="single"/>
          <w:lang w:bidi="ar"/>
        </w:rPr>
        <w:t xml:space="preserve">注：以上产品属于政府强制采购节能产品品目清单范围内的，</w:t>
      </w:r>
      <w:r>
        <w:rPr>
          <w:rFonts w:hint="eastAsia" w:ascii="仿宋" w:hAnsi="仿宋" w:eastAsia="仿宋" w:cs="仿宋"/>
          <w:b/>
          <w:bCs/>
          <w:i/>
          <w:iCs/>
          <w:color w:val="ff0000"/>
          <w:sz w:val="24"/>
          <w:szCs w:val="24"/>
          <w:u w:val="single"/>
          <w:lang w:eastAsia="zh-CN" w:bidi="ar"/>
        </w:rPr>
        <w:t xml:space="preserve">投标</w:t>
      </w:r>
      <w:r>
        <w:rPr>
          <w:rFonts w:hint="eastAsia" w:ascii="仿宋" w:hAnsi="仿宋" w:eastAsia="仿宋" w:cs="仿宋"/>
          <w:b/>
          <w:bCs/>
          <w:i/>
          <w:iCs/>
          <w:color w:val="ff0000"/>
          <w:sz w:val="24"/>
          <w:szCs w:val="24"/>
          <w:u w:val="single"/>
          <w:lang w:bidi="ar"/>
        </w:rPr>
        <w:t xml:space="preserve">文件中必须提供国家确定的认证机构出具的、处于有效期之内的该节能产品认证证书图片，否则视为无效</w:t>
      </w:r>
      <w:r>
        <w:rPr>
          <w:rFonts w:hint="eastAsia" w:ascii="仿宋" w:hAnsi="仿宋" w:eastAsia="仿宋" w:cs="仿宋"/>
          <w:b/>
          <w:bCs/>
          <w:i/>
          <w:iCs/>
          <w:color w:val="ff0000"/>
          <w:sz w:val="24"/>
          <w:szCs w:val="24"/>
          <w:u w:val="single"/>
          <w:lang w:eastAsia="zh-CN" w:bidi="ar"/>
        </w:rPr>
        <w:t xml:space="preserve">投标</w:t>
      </w:r>
      <w:r>
        <w:rPr>
          <w:rFonts w:hint="eastAsia" w:ascii="仿宋" w:hAnsi="仿宋" w:eastAsia="仿宋" w:cs="仿宋"/>
          <w:b/>
          <w:bCs/>
          <w:i/>
          <w:iCs/>
          <w:color w:val="ff0000"/>
          <w:sz w:val="24"/>
          <w:szCs w:val="24"/>
          <w:u w:val="single"/>
          <w:lang w:bidi="ar"/>
        </w:rPr>
        <w:t xml:space="preserve">。</w:t>
      </w:r>
      <w:r>
        <w:rPr>
          <w:rFonts w:ascii="仿宋" w:hAnsi="仿宋" w:eastAsia="仿宋" w:cs="仿宋"/>
          <w:b/>
          <w:bCs/>
          <w:i/>
          <w:iCs/>
          <w:color w:val="ff0000"/>
          <w:sz w:val="24"/>
          <w:szCs w:val="24"/>
          <w:u w:val="single"/>
          <w:lang w:bidi="ar"/>
        </w:rPr>
      </w:r>
      <w:r/>
    </w:p>
    <w:p>
      <w:pPr>
        <w:pStyle w:val="660"/>
        <w:pageBreakBefore w:val="0"/>
        <w:spacing w:line="440" w:lineRule="exact"/>
        <w:rPr>
          <w:rFonts w:ascii="Times New Roman" w:hAnsi="Times New Roman" w:cs="Times New Roman"/>
        </w:rPr>
      </w:pPr>
      <w:r>
        <w:rPr>
          <w:rFonts w:ascii="Times New Roman" w:hAnsi="Times New Roman" w:cs="Times New Roman"/>
        </w:rPr>
      </w:r>
      <w:r/>
    </w:p>
    <w:p>
      <w:pPr>
        <w:pStyle w:val="691"/>
        <w:pageBreakBefore w:val="0"/>
        <w:spacing w:line="440" w:lineRule="exact"/>
        <w:rPr>
          <w:rFonts w:ascii="Times New Roman" w:hAnsi="Times New Roman" w:cs="Times New Roman"/>
          <w:b/>
          <w:bCs/>
        </w:rPr>
      </w:pPr>
      <w:r>
        <w:rPr>
          <w:rFonts w:ascii="Times New Roman" w:hAnsi="Times New Roman" w:eastAsia="仿宋" w:cs="Times New Roman"/>
          <w:b/>
          <w:bCs/>
          <w:sz w:val="24"/>
          <w:szCs w:val="24"/>
        </w:rPr>
        <w:t xml:space="preserve">2、采购项目交付或者实施的时间</w:t>
      </w:r>
      <w:r>
        <w:rPr>
          <w:rFonts w:ascii="Times New Roman" w:hAnsi="Times New Roman" w:cs="Times New Roman"/>
          <w:b/>
          <w:bCs/>
        </w:rPr>
      </w:r>
      <w:r/>
    </w:p>
    <w:p>
      <w:pPr>
        <w:pStyle w:val="691"/>
        <w:ind w:firstLine="480"/>
        <w:pageBreakBefore w:val="0"/>
        <w:spacing w:line="440" w:lineRule="exact"/>
        <w:rPr>
          <w:rFonts w:ascii="Times New Roman" w:hAnsi="Times New Roman" w:eastAsia="仿宋" w:cs="Times New Roman"/>
          <w:bCs/>
          <w:sz w:val="24"/>
          <w:szCs w:val="24"/>
          <w:highlight w:val="yellow"/>
        </w:rPr>
      </w:pPr>
      <w:r>
        <w:rPr>
          <w:rFonts w:ascii="Times New Roman" w:hAnsi="Times New Roman" w:eastAsia="仿宋" w:cs="Times New Roman"/>
          <w:bCs/>
          <w:sz w:val="24"/>
          <w:szCs w:val="24"/>
        </w:rPr>
        <w:t xml:space="preserve">建设总建设周期</w:t>
      </w:r>
      <w:r>
        <w:rPr>
          <w:rFonts w:ascii="Times New Roman" w:hAnsi="Times New Roman" w:eastAsia="仿宋" w:cs="Times New Roman"/>
          <w:bCs/>
          <w:sz w:val="24"/>
          <w:szCs w:val="24"/>
          <w:lang w:eastAsia="zh-CN"/>
        </w:rPr>
        <w:t xml:space="preserve">为</w:t>
      </w:r>
      <w:r>
        <w:rPr>
          <w:rFonts w:ascii="Times New Roman" w:hAnsi="Times New Roman" w:eastAsia="仿宋" w:cs="Times New Roman"/>
          <w:bCs/>
          <w:sz w:val="24"/>
          <w:szCs w:val="24"/>
        </w:rPr>
        <w:t xml:space="preserve">150天</w:t>
      </w:r>
      <w:r>
        <w:rPr>
          <w:rFonts w:ascii="Times New Roman" w:hAnsi="Times New Roman" w:eastAsia="仿宋" w:cs="Times New Roman"/>
          <w:bCs/>
          <w:sz w:val="24"/>
          <w:szCs w:val="24"/>
          <w:lang w:eastAsia="zh-CN"/>
        </w:rPr>
        <w:t xml:space="preserve">；</w:t>
      </w:r>
      <w:r>
        <w:rPr>
          <w:rFonts w:ascii="Times New Roman" w:hAnsi="Times New Roman" w:eastAsia="仿宋" w:cs="Times New Roman"/>
          <w:bCs/>
          <w:sz w:val="24"/>
          <w:szCs w:val="24"/>
        </w:rPr>
        <w:t xml:space="preserve">自合同签订后</w:t>
      </w:r>
      <w:r>
        <w:rPr>
          <w:rFonts w:ascii="Times New Roman" w:hAnsi="Times New Roman" w:eastAsia="仿宋" w:cs="Times New Roman"/>
          <w:bCs/>
          <w:sz w:val="24"/>
          <w:szCs w:val="24"/>
          <w:lang w:eastAsia="zh-CN"/>
        </w:rPr>
        <w:t xml:space="preserve">9</w:t>
      </w:r>
      <w:r>
        <w:rPr>
          <w:rFonts w:ascii="Times New Roman" w:hAnsi="Times New Roman" w:eastAsia="仿宋" w:cs="Times New Roman"/>
          <w:bCs/>
          <w:sz w:val="24"/>
          <w:szCs w:val="24"/>
        </w:rPr>
        <w:t xml:space="preserve">0天以内完成项目开发、安装、调试；项目试运行期</w:t>
      </w:r>
      <w:r>
        <w:rPr>
          <w:rFonts w:ascii="Times New Roman" w:hAnsi="Times New Roman" w:eastAsia="仿宋" w:cs="Times New Roman"/>
          <w:bCs/>
          <w:sz w:val="24"/>
          <w:szCs w:val="24"/>
          <w:lang w:eastAsia="zh-CN"/>
        </w:rPr>
        <w:t xml:space="preserve">为</w:t>
      </w:r>
      <w:r>
        <w:rPr>
          <w:rFonts w:ascii="Times New Roman" w:hAnsi="Times New Roman" w:eastAsia="仿宋" w:cs="Times New Roman"/>
          <w:bCs/>
          <w:sz w:val="24"/>
          <w:szCs w:val="24"/>
        </w:rPr>
        <w:t xml:space="preserve">30天；试运行后30天以内组织项目验收。</w:t>
      </w:r>
      <w:r>
        <w:rPr>
          <w:rFonts w:ascii="Times New Roman" w:hAnsi="Times New Roman" w:eastAsia="仿宋" w:cs="Times New Roman"/>
          <w:bCs/>
          <w:sz w:val="24"/>
          <w:szCs w:val="24"/>
          <w:highlight w:val="yellow"/>
        </w:rPr>
      </w:r>
      <w:r/>
    </w:p>
    <w:p>
      <w:pPr>
        <w:pStyle w:val="691"/>
        <w:pageBreakBefore w:val="0"/>
        <w:spacing w:line="440" w:lineRule="exact"/>
        <w:rPr>
          <w:rFonts w:ascii="Times New Roman" w:hAnsi="Times New Roman" w:cs="Times New Roman"/>
          <w:b/>
          <w:bCs/>
        </w:rPr>
      </w:pPr>
      <w:r>
        <w:rPr>
          <w:rFonts w:ascii="Times New Roman" w:hAnsi="Times New Roman" w:eastAsia="仿宋" w:cs="Times New Roman"/>
          <w:b/>
          <w:bCs/>
          <w:sz w:val="24"/>
          <w:szCs w:val="24"/>
        </w:rPr>
        <w:t xml:space="preserve">3、采购项目交付或者实施的地点</w:t>
      </w:r>
      <w:r>
        <w:rPr>
          <w:rFonts w:ascii="Times New Roman" w:hAnsi="Times New Roman" w:cs="Times New Roman"/>
          <w:b/>
          <w:bCs/>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bCs/>
          <w:sz w:val="24"/>
          <w:szCs w:val="24"/>
        </w:rPr>
        <w:t xml:space="preserve">     本项目交付地点为客户现场，如东县掘港街道通洋南路5号（如东汽车站）。</w:t>
      </w: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（五）采购标的需满足的服务标准、期限、效率等要求；</w:t>
      </w:r>
      <w:r>
        <w:rPr>
          <w:rFonts w:ascii="Times New Roman" w:hAnsi="Times New Roman" w:eastAsia="仿宋" w:cs="Times New Roman"/>
          <w:b/>
          <w:bCs/>
          <w:sz w:val="24"/>
          <w:szCs w:val="24"/>
        </w:rPr>
      </w:r>
      <w:r/>
    </w:p>
    <w:p>
      <w:pPr>
        <w:pStyle w:val="691"/>
        <w:ind w:firstLine="48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1、中标人须严格按照行业规范、项目技术方案及现场实际工况，完成本项目所有设备及系统进场安装、软硬件部署、系统联调、功能测试、整体试运行及交付验收等全部工作，确保所有设备系统上线后稳定运行，满足项目整体使用要求。</w:t>
      </w:r>
      <w:r>
        <w:rPr>
          <w:rFonts w:ascii="Times New Roman" w:hAnsi="Times New Roman" w:eastAsia="仿宋" w:cs="Times New Roman"/>
          <w:bCs/>
          <w:sz w:val="24"/>
          <w:szCs w:val="24"/>
        </w:rPr>
      </w:r>
      <w:r/>
    </w:p>
    <w:p>
      <w:pPr>
        <w:pStyle w:val="691"/>
        <w:ind w:firstLine="48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2、中标人须提供系统化培训服务，确保各层级人员熟练掌握对应岗位操作、管理及维护技能。面向驾驶员、调度等一线基层工作人员须确保全员接受培训，面向中高层管理人员须合理安排不少于4课时/人。培训服务根据采购人工作安排及时组织开展，接到培训需求后按期完成全部培训任务。</w:t>
      </w:r>
      <w:r>
        <w:rPr>
          <w:rFonts w:ascii="Times New Roman" w:hAnsi="Times New Roman" w:eastAsia="仿宋" w:cs="Times New Roman"/>
          <w:bCs/>
          <w:sz w:val="24"/>
          <w:szCs w:val="24"/>
        </w:rPr>
      </w:r>
      <w:r/>
    </w:p>
    <w:p>
      <w:pPr>
        <w:pStyle w:val="660"/>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（六）采购标的的验收标准、方法、时间；（收到验收申请后7个工作日内采购人组织验收）</w:t>
      </w:r>
      <w:r>
        <w:rPr>
          <w:rFonts w:ascii="Times New Roman" w:hAnsi="Times New Roman" w:eastAsia="仿宋" w:cs="Times New Roman"/>
          <w:b/>
          <w:bCs/>
          <w:sz w:val="24"/>
          <w:szCs w:val="24"/>
        </w:rPr>
      </w:r>
      <w:r/>
    </w:p>
    <w:p>
      <w:pPr>
        <w:pStyle w:val="691"/>
        <w:ind w:firstLine="48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1、验收标准</w:t>
      </w:r>
      <w:r>
        <w:rPr>
          <w:rFonts w:ascii="Times New Roman" w:hAnsi="Times New Roman" w:eastAsia="仿宋" w:cs="Times New Roman"/>
          <w:bCs/>
          <w:sz w:val="24"/>
          <w:szCs w:val="24"/>
        </w:rPr>
      </w:r>
      <w:r/>
    </w:p>
    <w:p>
      <w:pPr>
        <w:pStyle w:val="691"/>
        <w:ind w:firstLine="48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按照招标文件要求、投标文件内容，以及国家、省、市现行相关要求及相关验收规范、技术标准、程序、安全作业等有关文件规定。</w:t>
      </w:r>
      <w:r>
        <w:rPr>
          <w:rFonts w:ascii="Times New Roman" w:hAnsi="Times New Roman" w:eastAsia="仿宋" w:cs="Times New Roman"/>
          <w:bCs/>
          <w:sz w:val="24"/>
          <w:szCs w:val="24"/>
        </w:rPr>
      </w:r>
      <w:r/>
    </w:p>
    <w:p>
      <w:pPr>
        <w:pStyle w:val="691"/>
        <w:ind w:firstLine="48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2、验收时间</w:t>
      </w:r>
      <w:r>
        <w:rPr>
          <w:rFonts w:ascii="Times New Roman" w:hAnsi="Times New Roman" w:eastAsia="仿宋" w:cs="Times New Roman"/>
          <w:bCs/>
          <w:sz w:val="24"/>
          <w:szCs w:val="24"/>
        </w:rPr>
      </w:r>
      <w:r/>
    </w:p>
    <w:p>
      <w:pPr>
        <w:pStyle w:val="691"/>
        <w:ind w:firstLine="48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硬件设备：设备到货并完成现场安装调试后，由中标人提出申请，采购人组织验收。</w:t>
      </w:r>
      <w:r>
        <w:rPr>
          <w:rFonts w:ascii="Times New Roman" w:hAnsi="Times New Roman" w:eastAsia="仿宋" w:cs="Times New Roman"/>
          <w:bCs/>
          <w:sz w:val="24"/>
          <w:szCs w:val="24"/>
        </w:rPr>
      </w:r>
      <w:r/>
    </w:p>
    <w:p>
      <w:pPr>
        <w:pStyle w:val="691"/>
        <w:ind w:firstLine="48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软件系统：系统完成试运行并出具用户报告后，由中标人提出申请，采购人组织验收。</w:t>
      </w:r>
      <w:r>
        <w:rPr>
          <w:rFonts w:ascii="Times New Roman" w:hAnsi="Times New Roman" w:eastAsia="仿宋" w:cs="Times New Roman"/>
          <w:bCs/>
          <w:sz w:val="24"/>
          <w:szCs w:val="24"/>
        </w:rPr>
      </w:r>
      <w:r/>
    </w:p>
    <w:p>
      <w:pPr>
        <w:pStyle w:val="660"/>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（七）采购标的的其他技术、服务等要求（增加商品包装、快递包装的相关要求）；</w:t>
      </w:r>
      <w:r>
        <w:rPr>
          <w:rFonts w:ascii="Times New Roman" w:hAnsi="Times New Roman" w:eastAsia="仿宋" w:cs="Times New Roman"/>
          <w:b/>
          <w:bCs/>
          <w:sz w:val="24"/>
          <w:szCs w:val="24"/>
        </w:rPr>
      </w:r>
      <w:r/>
    </w:p>
    <w:p>
      <w:pPr>
        <w:pStyle w:val="66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1.商品包装环保要求：</w:t>
      </w:r>
      <w:r>
        <w:rPr>
          <w:rFonts w:ascii="Times New Roman" w:hAnsi="Times New Roman" w:eastAsia="仿宋" w:cs="Times New Roman"/>
          <w:b/>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（1）商品包装层数不得超过 3 层，空隙率不大于 40%；</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（2）商品包装尽可能使用单一材质的包装材料，如因功能需求必需使用不同材质，不同材质间应便于分离；</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（3）商品包装中铅、汞、镉、六价铬的总含量应不大于100mg/kg；</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（4）商品包装印刷使用的油墨中挥发性有机化合物(VOCs)含量应不大于 5%（以重量计）；</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（5）塑料材质商品包装上呈现的印刷颜色不得超过 6 色；</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（6）纸质商品包装应使用 75%以上的可再生纤维原料生产；</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（7）木质商品包装的原料应来源于可持续性森林。</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2.快递包装环保要求：</w:t>
      </w:r>
      <w:r>
        <w:rPr>
          <w:rFonts w:ascii="Times New Roman" w:hAnsi="Times New Roman" w:eastAsia="仿宋" w:cs="Times New Roman"/>
          <w:b/>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（1）快递包装中重金属（铅、汞、镉、六价铬）总量应不大于 100mg/kg；</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（2）快递包装印刷使用的油墨中不应添加邻苯二甲酸酯，其挥发性有机化合物(VOCs)含量应不大于5%（以重量计）；</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（3）快递包装中使用纸基材的包装材料，纸基材中的有机氯的含量应不大于 150 mg/kg；</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（5）快递中使用的塑料包装袋不得使用聚氯乙烯作为原料，且原料应为单一材质制成，生物分解率大于60%；</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（6）快递中使用的充气类填充物不得使用聚氯乙烯作为 原料，且原料为单一材质制成，生物分解率大于60%；</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（7）快递中使用的集装袋应为单一材质制成，其重复使用次数应不小于 80 次；</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（8）快递中应使用幅宽不大于45mm 的生物降解胶带；</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（9）快递包装中不得使用溶剂型胶粘剂；</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（10）快递应使用电子面单；</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（11）直接使用商品包装作为快递包装的商品，其商品包装满足《商品包装政府采购需求标准（试行）》即可；</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（12）快递包装产品质量和封装方式应符合相关国家或行业标准技术指标要求。</w:t>
      </w:r>
      <w:r>
        <w:rPr>
          <w:rFonts w:ascii="Times New Roman" w:hAnsi="Times New Roman" w:eastAsia="仿宋" w:cs="Times New Roman"/>
          <w:sz w:val="24"/>
          <w:szCs w:val="24"/>
        </w:rPr>
      </w:r>
      <w:r/>
    </w:p>
    <w:p>
      <w:pPr>
        <w:pStyle w:val="660"/>
        <w:ind w:firstLine="241"/>
        <w:pageBreakBefore w:val="0"/>
        <w:spacing w:after="120"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3.绿色数据中心</w:t>
      </w:r>
      <w:r>
        <w:rPr>
          <w:rFonts w:ascii="Times New Roman" w:hAnsi="Times New Roman" w:eastAsia="仿宋" w:cs="Times New Roman"/>
          <w:b/>
          <w:sz w:val="24"/>
          <w:szCs w:val="24"/>
        </w:rPr>
      </w:r>
      <w:r/>
    </w:p>
    <w:p>
      <w:pPr>
        <w:pStyle w:val="660"/>
        <w:ind w:firstLine="241"/>
        <w:pageBreakBefore w:val="0"/>
        <w:spacing w:after="120" w:line="440" w:lineRule="exact"/>
        <w:rPr>
          <w:rFonts w:ascii="Times New Roman" w:hAnsi="Times New Roman" w:eastAsia="仿宋" w:cs="Times New Roman"/>
          <w:sz w:val="24"/>
          <w:szCs w:val="24"/>
        </w:rPr>
      </w:pPr>
      <w:r>
        <w:rPr>
          <w:rFonts w:ascii="Times New Roman" w:hAnsi="Times New Roman" w:eastAsia="仿宋" w:cs="Times New Roman"/>
          <w:b/>
          <w:sz w:val="24"/>
          <w:szCs w:val="24"/>
        </w:rPr>
        <w:t xml:space="preserve">4.低挥发性有机化合物产品</w:t>
      </w:r>
      <w:r>
        <w:rPr>
          <w:rFonts w:ascii="Times New Roman" w:hAnsi="Times New Roman" w:eastAsia="仿宋" w:cs="Times New Roman"/>
          <w:sz w:val="24"/>
          <w:szCs w:val="24"/>
        </w:rPr>
        <w:t xml:space="preserve">：</w:t>
      </w:r>
      <w:r>
        <w:rPr>
          <w:rFonts w:ascii="Times New Roman" w:hAnsi="Times New Roman" w:eastAsia="仿宋" w:cs="Times New Roman"/>
          <w:sz w:val="24"/>
          <w:szCs w:val="24"/>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ascii="Times New Roman" w:hAnsi="Times New Roman" w:eastAsia="仿宋" w:cs="Times New Roman"/>
          <w:sz w:val="24"/>
          <w:szCs w:val="24"/>
        </w:rPr>
        <w:t xml:space="preserve">予以评审优惠。</w:t>
      </w:r>
      <w:r>
        <w:rPr>
          <w:rFonts w:ascii="Times New Roman" w:hAnsi="Times New Roman" w:eastAsia="仿宋" w:cs="Times New Roman"/>
          <w:sz w:val="24"/>
          <w:szCs w:val="24"/>
          <w:lang w:val="zh-CN"/>
        </w:rPr>
        <w:t xml:space="preserve">在通用类货物、家具、印刷、公务车辆维修等采购项目中，供应商</w:t>
      </w:r>
      <w:r>
        <w:rPr>
          <w:rFonts w:ascii="Times New Roman" w:hAnsi="Times New Roman" w:eastAsia="仿宋" w:cs="Times New Roman"/>
          <w:sz w:val="24"/>
          <w:szCs w:val="24"/>
        </w:rPr>
        <w:t xml:space="preserve">应</w:t>
      </w:r>
      <w:r>
        <w:rPr>
          <w:rFonts w:ascii="Times New Roman" w:hAnsi="Times New Roman" w:eastAsia="仿宋" w:cs="Times New Roman"/>
          <w:sz w:val="24"/>
          <w:szCs w:val="24"/>
          <w:lang w:val="zh-CN"/>
        </w:rPr>
        <w:t xml:space="preserve">优先使用低挥发性原辅材料</w:t>
      </w:r>
      <w:r>
        <w:rPr>
          <w:rFonts w:ascii="Times New Roman" w:hAnsi="Times New Roman" w:eastAsia="仿宋" w:cs="Times New Roman"/>
          <w:sz w:val="24"/>
          <w:szCs w:val="24"/>
        </w:rPr>
        <w:t xml:space="preserve">，将使用低</w:t>
      </w:r>
      <w:r>
        <w:rPr>
          <w:rFonts w:ascii="Times New Roman" w:hAnsi="Times New Roman" w:eastAsia="仿宋" w:cs="Times New Roman"/>
          <w:sz w:val="24"/>
          <w:szCs w:val="24"/>
          <w:lang w:val="zh-CN"/>
        </w:rPr>
        <w:t xml:space="preserve">VOCs含量的</w:t>
      </w:r>
      <w:r>
        <w:rPr>
          <w:rFonts w:ascii="Times New Roman" w:hAnsi="Times New Roman" w:eastAsia="仿宋" w:cs="Times New Roman"/>
          <w:sz w:val="24"/>
          <w:szCs w:val="24"/>
        </w:rPr>
        <w:t xml:space="preserve">涂料、</w:t>
      </w:r>
      <w:r>
        <w:rPr>
          <w:rFonts w:ascii="Times New Roman" w:hAnsi="Times New Roman" w:eastAsia="仿宋" w:cs="Times New Roman"/>
          <w:sz w:val="24"/>
          <w:szCs w:val="24"/>
          <w:lang w:val="zh-CN"/>
        </w:rPr>
        <w:t xml:space="preserve">胶黏剂</w:t>
      </w:r>
      <w:r>
        <w:rPr>
          <w:rFonts w:ascii="Times New Roman" w:hAnsi="Times New Roman" w:eastAsia="仿宋" w:cs="Times New Roman"/>
          <w:sz w:val="24"/>
          <w:szCs w:val="24"/>
        </w:rPr>
        <w:t xml:space="preserve">等纳入合同条款。</w:t>
      </w:r>
      <w:r>
        <w:rPr>
          <w:rFonts w:ascii="Times New Roman" w:hAnsi="Times New Roman" w:eastAsia="仿宋" w:cs="Times New Roman"/>
          <w:sz w:val="24"/>
          <w:szCs w:val="24"/>
        </w:rPr>
      </w:r>
      <w:r/>
    </w:p>
    <w:p>
      <w:pPr>
        <w:pStyle w:val="660"/>
        <w:ind w:firstLine="241"/>
        <w:pageBreakBefore w:val="0"/>
        <w:spacing w:after="120" w:line="440" w:lineRule="exact"/>
        <w:rPr>
          <w:rFonts w:ascii="Times New Roman" w:hAnsi="Times New Roman" w:eastAsia="仿宋" w:cs="Times New Roman"/>
          <w:sz w:val="24"/>
          <w:szCs w:val="24"/>
          <w:lang w:val="zh-CN"/>
        </w:rPr>
      </w:pPr>
      <w:r>
        <w:rPr>
          <w:rFonts w:ascii="Times New Roman" w:hAnsi="Times New Roman" w:eastAsia="仿宋" w:cs="Times New Roman"/>
          <w:b/>
          <w:sz w:val="24"/>
          <w:szCs w:val="24"/>
        </w:rPr>
        <w:t xml:space="preserve">5.节能环保产品：</w:t>
      </w:r>
      <w:r>
        <w:rPr>
          <w:rFonts w:ascii="Times New Roman" w:hAnsi="Times New Roman" w:eastAsia="仿宋" w:cs="Times New Roman"/>
          <w:sz w:val="24"/>
          <w:szCs w:val="24"/>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ascii="Times New Roman" w:hAnsi="Times New Roman" w:eastAsia="仿宋" w:cs="Times New Roman"/>
          <w:sz w:val="24"/>
          <w:szCs w:val="24"/>
          <w:lang w:val="zh-CN"/>
        </w:rPr>
      </w:r>
      <w:r/>
    </w:p>
    <w:p>
      <w:pPr>
        <w:pStyle w:val="660"/>
        <w:ind w:firstLine="241"/>
        <w:pageBreakBefore w:val="0"/>
        <w:spacing w:after="120" w:line="440" w:lineRule="exact"/>
        <w:rPr>
          <w:rFonts w:ascii="Times New Roman" w:hAnsi="Times New Roman" w:eastAsia="仿宋" w:cs="Times New Roman"/>
          <w:sz w:val="24"/>
          <w:szCs w:val="24"/>
        </w:rPr>
      </w:pPr>
      <w:r>
        <w:rPr>
          <w:rFonts w:ascii="Times New Roman" w:hAnsi="Times New Roman" w:eastAsia="仿宋" w:cs="Times New Roman"/>
          <w:b/>
          <w:sz w:val="24"/>
          <w:szCs w:val="24"/>
        </w:rPr>
        <w:t xml:space="preserve">6.绿色低碳管理目标和服务要求：</w:t>
      </w:r>
      <w:r>
        <w:rPr>
          <w:rFonts w:ascii="Times New Roman" w:hAnsi="Times New Roman" w:eastAsia="仿宋" w:cs="Times New Roman"/>
          <w:sz w:val="24"/>
          <w:szCs w:val="24"/>
        </w:rPr>
        <w:t xml:space="preserve">在物业、合同能源管理等服务类采购项目需求中，要强化绿色低碳管理目标和服务要求，促进绿色产品和服务推广应用。</w:t>
      </w:r>
      <w:r>
        <w:rPr>
          <w:rFonts w:ascii="Times New Roman" w:hAnsi="Times New Roman" w:eastAsia="仿宋" w:cs="Times New Roman"/>
          <w:sz w:val="24"/>
          <w:szCs w:val="24"/>
        </w:rPr>
      </w:r>
      <w:r/>
    </w:p>
    <w:p>
      <w:pPr>
        <w:pStyle w:val="660"/>
        <w:ind w:firstLine="241"/>
        <w:pageBreakBefore w:val="0"/>
        <w:spacing w:after="120" w:line="440" w:lineRule="exact"/>
        <w:rPr>
          <w:rFonts w:ascii="Times New Roman" w:hAnsi="Times New Roman" w:eastAsia="仿宋" w:cs="Times New Roman"/>
          <w:b/>
          <w:bCs/>
          <w:color w:val="ff0000"/>
          <w:sz w:val="24"/>
          <w:szCs w:val="24"/>
        </w:rPr>
      </w:pPr>
      <w:r>
        <w:rPr>
          <w:rFonts w:ascii="Times New Roman" w:hAnsi="Times New Roman" w:eastAsia="仿宋" w:cs="Times New Roman"/>
          <w:b/>
          <w:bCs/>
          <w:color w:val="ff0000"/>
          <w:sz w:val="24"/>
          <w:szCs w:val="24"/>
        </w:rPr>
        <w:t xml:space="preserve">7.采购的货物或者服务属信创产品目录内容内的，须遵照信创产品要求提供货物或服务。</w:t>
      </w:r>
      <w:r>
        <w:rPr>
          <w:rFonts w:ascii="Times New Roman" w:hAnsi="Times New Roman" w:eastAsia="仿宋" w:cs="Times New Roman"/>
          <w:b/>
          <w:bCs/>
          <w:color w:val="ff0000"/>
          <w:sz w:val="24"/>
          <w:szCs w:val="24"/>
        </w:rPr>
      </w:r>
      <w:r/>
    </w:p>
    <w:p>
      <w:pPr>
        <w:pStyle w:val="660"/>
        <w:ind w:firstLine="241"/>
        <w:pageBreakBefore w:val="0"/>
        <w:spacing w:after="120" w:line="440" w:lineRule="exact"/>
        <w:rPr>
          <w:rFonts w:ascii="Times New Roman" w:hAnsi="Times New Roman" w:eastAsia="仿宋" w:cs="Times New Roman"/>
          <w:b/>
          <w:bCs/>
          <w:color w:val="000000"/>
          <w:sz w:val="24"/>
          <w:szCs w:val="24"/>
          <w:lang w:val="en-US" w:eastAsia="zh-CN"/>
        </w:rPr>
      </w:pPr>
      <w:r>
        <w:rPr>
          <w:rFonts w:ascii="Times New Roman" w:hAnsi="Times New Roman" w:eastAsia="仿宋" w:cs="Times New Roman"/>
          <w:b/>
          <w:bCs/>
          <w:color w:val="000000"/>
          <w:sz w:val="24"/>
          <w:szCs w:val="24"/>
          <w:lang w:val="en-US" w:eastAsia="zh-CN"/>
        </w:rPr>
        <w:t xml:space="preserve">8</w:t>
      </w:r>
      <w:r>
        <w:rPr>
          <w:rFonts w:ascii="Times New Roman" w:hAnsi="Times New Roman" w:eastAsia="仿宋" w:cs="Times New Roman"/>
          <w:b/>
          <w:bCs/>
          <w:color w:val="000000"/>
          <w:sz w:val="24"/>
          <w:szCs w:val="24"/>
          <w:lang w:val="en-US" w:eastAsia="zh-CN"/>
        </w:rPr>
        <w:t xml:space="preserve">.知识产权</w:t>
      </w:r>
      <w:r>
        <w:rPr>
          <w:rFonts w:ascii="Times New Roman" w:hAnsi="Times New Roman" w:eastAsia="仿宋" w:cs="Times New Roman"/>
          <w:b/>
          <w:bCs/>
          <w:color w:val="000000"/>
          <w:sz w:val="24"/>
          <w:szCs w:val="24"/>
          <w:lang w:val="en-US" w:eastAsia="zh-CN"/>
        </w:rPr>
      </w:r>
      <w:r/>
    </w:p>
    <w:p>
      <w:pPr>
        <w:pStyle w:val="660"/>
        <w:ind w:firstLine="480"/>
        <w:pageBreakBefore w:val="0"/>
        <w:spacing w:after="120" w:line="440" w:lineRule="exact"/>
        <w:rPr>
          <w:rFonts w:ascii="Times New Roman" w:hAnsi="Times New Roman" w:eastAsia="仿宋" w:cs="Times New Roman"/>
          <w:b w:val="0"/>
          <w:bCs w:val="0"/>
          <w:color w:val="000000"/>
          <w:sz w:val="24"/>
          <w:szCs w:val="24"/>
          <w:lang w:val="en-US" w:eastAsia="zh-CN"/>
        </w:rPr>
      </w:pPr>
      <w:r>
        <w:rPr>
          <w:rFonts w:ascii="Times New Roman" w:hAnsi="Times New Roman" w:eastAsia="仿宋" w:cs="Times New Roman"/>
          <w:b w:val="0"/>
          <w:bCs w:val="0"/>
          <w:color w:val="000000"/>
          <w:sz w:val="24"/>
          <w:szCs w:val="24"/>
          <w:lang w:val="en-US" w:eastAsia="zh-CN"/>
        </w:rPr>
        <w:t xml:space="preserve">（1）中标供应商应保证采购人在使用、接受本合同货物（包含与货物相关的服务）或其任何一部分时不受第三方提出侵犯其专利权、版权、商标权和工业设计权等知识产权的起诉。一旦出现侵权，由中标供应商负全部责任。</w:t>
      </w:r>
      <w:r>
        <w:rPr>
          <w:rFonts w:ascii="Times New Roman" w:hAnsi="Times New Roman" w:eastAsia="仿宋" w:cs="Times New Roman"/>
          <w:b w:val="0"/>
          <w:bCs w:val="0"/>
          <w:color w:val="000000"/>
          <w:sz w:val="24"/>
          <w:szCs w:val="24"/>
          <w:lang w:val="en-US" w:eastAsia="zh-CN"/>
        </w:rPr>
      </w:r>
      <w:r/>
    </w:p>
    <w:p>
      <w:pPr>
        <w:pStyle w:val="660"/>
        <w:ind w:firstLine="240"/>
        <w:pageBreakBefore w:val="0"/>
        <w:spacing w:after="120" w:line="440" w:lineRule="exact"/>
        <w:rPr>
          <w:rFonts w:ascii="Times New Roman" w:hAnsi="Times New Roman" w:eastAsia="仿宋" w:cs="Times New Roman"/>
          <w:b w:val="0"/>
          <w:bCs w:val="0"/>
          <w:color w:val="000000"/>
          <w:sz w:val="24"/>
          <w:szCs w:val="24"/>
          <w:lang w:val="en-US" w:eastAsia="zh-CN"/>
        </w:rPr>
      </w:pPr>
      <w:r>
        <w:rPr>
          <w:rFonts w:ascii="Times New Roman" w:hAnsi="Times New Roman" w:eastAsia="仿宋" w:cs="Times New Roman"/>
          <w:b w:val="0"/>
          <w:bCs w:val="0"/>
          <w:color w:val="000000"/>
          <w:sz w:val="24"/>
          <w:szCs w:val="24"/>
          <w:lang w:val="en-US" w:eastAsia="zh-CN"/>
        </w:rPr>
        <w:t xml:space="preserve">  （2）在不影响本项目有关知识产权许可及转让的约定的前提下，在本项目合同生效时已经存在并为各方合法拥有或使用的所有技术或资料、信息的知识产权和所有权，仍应属于其各自的原权利人所有或享有。</w:t>
      </w:r>
      <w:r>
        <w:rPr>
          <w:rFonts w:ascii="Times New Roman" w:hAnsi="Times New Roman" w:eastAsia="仿宋" w:cs="Times New Roman"/>
          <w:b w:val="0"/>
          <w:bCs w:val="0"/>
          <w:color w:val="000000"/>
          <w:sz w:val="24"/>
          <w:szCs w:val="24"/>
          <w:lang w:val="en-US" w:eastAsia="zh-CN"/>
        </w:rPr>
      </w:r>
      <w:r/>
    </w:p>
    <w:p>
      <w:pPr>
        <w:pStyle w:val="660"/>
        <w:ind w:firstLine="240"/>
        <w:pageBreakBefore w:val="0"/>
        <w:spacing w:after="120" w:line="440" w:lineRule="exact"/>
        <w:rPr>
          <w:rFonts w:ascii="Times New Roman" w:hAnsi="Times New Roman" w:eastAsia="仿宋" w:cs="Times New Roman"/>
          <w:b w:val="0"/>
          <w:bCs w:val="0"/>
          <w:color w:val="000000"/>
          <w:sz w:val="24"/>
          <w:szCs w:val="24"/>
          <w:lang w:val="en-US" w:eastAsia="zh-CN"/>
        </w:rPr>
      </w:pPr>
      <w:r>
        <w:rPr>
          <w:rFonts w:ascii="Times New Roman" w:hAnsi="Times New Roman" w:eastAsia="仿宋" w:cs="Times New Roman"/>
          <w:b w:val="0"/>
          <w:bCs w:val="0"/>
          <w:color w:val="000000"/>
          <w:sz w:val="24"/>
          <w:szCs w:val="24"/>
          <w:lang w:val="en-US" w:eastAsia="zh-CN"/>
        </w:rPr>
        <w:t xml:space="preserve">  （3）中标供应商保证拥有由其提供给采购人的所有软件的合法使用权，并且已获得进行许可的正当授权及其有权将软件许可及其相关材料授权/转让给采购人。</w:t>
      </w:r>
      <w:r>
        <w:rPr>
          <w:rFonts w:ascii="Times New Roman" w:hAnsi="Times New Roman" w:eastAsia="仿宋" w:cs="Times New Roman"/>
          <w:b w:val="0"/>
          <w:bCs w:val="0"/>
          <w:color w:val="000000"/>
          <w:sz w:val="24"/>
          <w:szCs w:val="24"/>
          <w:lang w:val="en-US" w:eastAsia="zh-CN"/>
        </w:rPr>
      </w:r>
      <w:r/>
    </w:p>
    <w:p>
      <w:pPr>
        <w:pStyle w:val="660"/>
        <w:ind w:firstLine="240"/>
        <w:pageBreakBefore w:val="0"/>
        <w:spacing w:after="120" w:line="440" w:lineRule="exact"/>
        <w:rPr>
          <w:rFonts w:ascii="Times New Roman" w:hAnsi="Times New Roman" w:eastAsia="仿宋" w:cs="Times New Roman"/>
          <w:b w:val="0"/>
          <w:bCs w:val="0"/>
          <w:color w:val="000000"/>
          <w:sz w:val="24"/>
          <w:szCs w:val="24"/>
          <w:lang w:val="en-US" w:eastAsia="zh-CN"/>
        </w:rPr>
      </w:pPr>
      <w:r>
        <w:rPr>
          <w:rFonts w:ascii="Times New Roman" w:hAnsi="Times New Roman" w:eastAsia="仿宋" w:cs="Times New Roman"/>
          <w:b w:val="0"/>
          <w:bCs w:val="0"/>
          <w:color w:val="000000"/>
          <w:sz w:val="24"/>
          <w:szCs w:val="24"/>
          <w:lang w:val="en-US" w:eastAsia="zh-CN"/>
        </w:rPr>
        <w:t xml:space="preserve"> （4）中标供应商保证其提供的软件产品未侵犯第三人之著作权、商标权、专利权等知识产权，不会侵犯任何第三人的商业秘密或对任何第三人构成不正当竞争，如因此与第三人形成争议、诉讼或仲裁案件，由成交供应商承担全部责任，并负责赔偿采购人由此而遭受的全部损失。</w:t>
      </w:r>
      <w:r>
        <w:rPr>
          <w:rFonts w:ascii="Times New Roman" w:hAnsi="Times New Roman" w:eastAsia="仿宋" w:cs="Times New Roman"/>
          <w:b w:val="0"/>
          <w:bCs w:val="0"/>
          <w:color w:val="000000"/>
          <w:sz w:val="24"/>
          <w:szCs w:val="24"/>
          <w:lang w:val="en-US" w:eastAsia="zh-CN"/>
        </w:rPr>
      </w:r>
      <w:r/>
    </w:p>
    <w:p>
      <w:pPr>
        <w:pStyle w:val="660"/>
        <w:ind w:firstLine="240"/>
        <w:pageBreakBefore w:val="0"/>
        <w:spacing w:after="120" w:line="440" w:lineRule="exact"/>
        <w:rPr>
          <w:rFonts w:ascii="Times New Roman" w:hAnsi="Times New Roman" w:eastAsia="仿宋" w:cs="Times New Roman"/>
          <w:b w:val="0"/>
          <w:bCs w:val="0"/>
          <w:color w:val="000000"/>
          <w:sz w:val="24"/>
          <w:szCs w:val="24"/>
          <w:lang w:val="en-US" w:eastAsia="zh-CN"/>
        </w:rPr>
      </w:pPr>
      <w:r>
        <w:rPr>
          <w:rFonts w:ascii="Times New Roman" w:hAnsi="Times New Roman" w:eastAsia="仿宋" w:cs="Times New Roman"/>
          <w:b w:val="0"/>
          <w:bCs w:val="0"/>
          <w:color w:val="000000"/>
          <w:sz w:val="24"/>
          <w:szCs w:val="24"/>
          <w:lang w:val="en-US" w:eastAsia="zh-CN"/>
        </w:rPr>
        <w:t xml:space="preserve">（5）中标供应商对软件系统客户化前的标准版软件产品拥有著作权，但对于在本合同履行期间可能使用到的采购人或者第三方所拥有的技术或相关信息的知识产权，中标供应商授权采购人在本项目范围内使用。采购人与中标供应商对本项目合同履行期间产生的成果（包括客户化开发所取得的全部工作成果以及实施过程中所产生的所有技术文件）拥有知识产权、所有权及相应的利益。采购人与中标供应商享有署名权在内的全部知识产权及申请知识产权的权利。</w:t>
      </w:r>
      <w:r>
        <w:rPr>
          <w:rFonts w:ascii="Times New Roman" w:hAnsi="Times New Roman" w:eastAsia="仿宋" w:cs="Times New Roman"/>
          <w:b w:val="0"/>
          <w:bCs w:val="0"/>
          <w:color w:val="000000"/>
          <w:sz w:val="24"/>
          <w:szCs w:val="24"/>
          <w:lang w:val="en-US" w:eastAsia="zh-CN"/>
        </w:rPr>
      </w:r>
      <w:r/>
    </w:p>
    <w:p>
      <w:pPr>
        <w:pStyle w:val="660"/>
        <w:pageBreakBefore w:val="0"/>
        <w:spacing w:after="120"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（八）非单一产品采购项目，采购标的中的核心产品：</w:t>
      </w:r>
      <w:r>
        <w:rPr>
          <w:rFonts w:ascii="Times New Roman" w:hAnsi="Times New Roman" w:eastAsia="仿宋" w:cs="Times New Roman"/>
          <w:b/>
          <w:bCs/>
          <w:sz w:val="24"/>
          <w:szCs w:val="24"/>
        </w:rPr>
      </w:r>
      <w:r/>
    </w:p>
    <w:p>
      <w:pPr>
        <w:pStyle w:val="660"/>
        <w:ind w:firstLine="720"/>
        <w:pageBreakBefore w:val="0"/>
        <w:spacing w:after="120"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AI智能体公交调度系统、主动安全设备；</w:t>
      </w:r>
      <w:r>
        <w:rPr>
          <w:rFonts w:ascii="Times New Roman" w:hAnsi="Times New Roman" w:eastAsia="仿宋" w:cs="Times New Roman"/>
          <w:sz w:val="24"/>
          <w:szCs w:val="24"/>
        </w:rPr>
      </w:r>
      <w:r/>
    </w:p>
    <w:p>
      <w:pPr>
        <w:pStyle w:val="699"/>
        <w:ind w:left="482" w:hanging="482"/>
        <w:pageBreakBefore w:val="0"/>
        <w:spacing w:before="120" w:after="120" w:line="440" w:lineRule="exact"/>
        <w:rPr>
          <w:rFonts w:ascii="Times New Roman" w:hAnsi="Times New Roman" w:eastAsia="仿宋" w:cs="Times New Roman"/>
          <w:sz w:val="24"/>
          <w:szCs w:val="24"/>
          <w:lang w:val="en-US" w:eastAsia="zh-CN"/>
        </w:rPr>
      </w:pPr>
      <w:r>
        <w:rPr>
          <w:rFonts w:ascii="Times New Roman" w:hAnsi="Times New Roman" w:eastAsia="仿宋" w:cs="Times New Roman"/>
          <w:b/>
          <w:bCs/>
          <w:sz w:val="24"/>
          <w:szCs w:val="24"/>
        </w:rPr>
        <w:t xml:space="preserve">（九） 付款方式：</w:t>
      </w:r>
      <w:r>
        <w:rPr>
          <w:rFonts w:ascii="Times New Roman" w:hAnsi="Times New Roman" w:eastAsia="仿宋" w:cs="Times New Roman"/>
          <w:sz w:val="24"/>
          <w:szCs w:val="24"/>
          <w:lang w:val="en-US" w:eastAsia="zh-CN"/>
        </w:rPr>
        <w:t xml:space="preserve">经采购人组织验收合格支付合同金额的70%：尾款第二年支付合同金额的15%、第三年支付合同金额的15%。</w:t>
      </w:r>
      <w:r>
        <w:rPr>
          <w:rFonts w:ascii="Times New Roman" w:hAnsi="Times New Roman" w:eastAsia="仿宋" w:cs="Times New Roman"/>
          <w:sz w:val="24"/>
          <w:szCs w:val="24"/>
          <w:lang w:val="zh-CN" w:eastAsia="zh-CN"/>
        </w:rPr>
        <w:t xml:space="preserve">采购人应在收到发票后</w:t>
      </w:r>
      <w:r>
        <w:rPr>
          <w:rFonts w:ascii="Times New Roman" w:hAnsi="Times New Roman" w:eastAsia="仿宋" w:cs="Times New Roman"/>
          <w:sz w:val="24"/>
          <w:szCs w:val="24"/>
          <w:lang w:val="en-US" w:eastAsia="zh-CN"/>
        </w:rPr>
        <w:t xml:space="preserve">10个工作日内将资金支付到中标人账户。</w:t>
      </w:r>
      <w:r>
        <w:rPr>
          <w:rFonts w:ascii="Times New Roman" w:hAnsi="Times New Roman" w:eastAsia="仿宋" w:cs="Times New Roman"/>
          <w:sz w:val="24"/>
          <w:szCs w:val="24"/>
          <w:lang w:val="en-US" w:eastAsia="zh-CN"/>
        </w:rPr>
      </w:r>
      <w:r/>
    </w:p>
    <w:p>
      <w:pPr>
        <w:pStyle w:val="660"/>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（十）履约保证金：</w:t>
      </w:r>
      <w:r>
        <w:rPr>
          <w:rFonts w:ascii="Times New Roman" w:hAnsi="Times New Roman" w:eastAsia="仿宋" w:cs="Times New Roman"/>
          <w:b/>
          <w:bCs/>
          <w:sz w:val="24"/>
          <w:szCs w:val="24"/>
        </w:rPr>
      </w:r>
      <w:r/>
    </w:p>
    <w:p>
      <w:pPr>
        <w:pStyle w:val="660"/>
        <w:ind w:firstLine="480"/>
        <w:pageBreakBefore w:val="0"/>
        <w:spacing w:after="120"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本项目中标后的履约保证金为项目中标价</w:t>
      </w:r>
      <w:r>
        <w:rPr>
          <w:rFonts w:ascii="Times New Roman" w:hAnsi="Times New Roman" w:eastAsia="仿宋" w:cs="Times New Roman"/>
          <w:bCs/>
          <w:sz w:val="24"/>
          <w:szCs w:val="24"/>
          <w:highlight w:val="none"/>
        </w:rPr>
        <w:t xml:space="preserve">的</w:t>
      </w:r>
      <w:r>
        <w:rPr>
          <w:rFonts w:ascii="Times New Roman" w:hAnsi="Times New Roman" w:eastAsia="仿宋" w:cs="Times New Roman"/>
          <w:bCs/>
          <w:sz w:val="24"/>
          <w:szCs w:val="24"/>
          <w:highlight w:val="none"/>
          <w:lang w:val="en-US" w:eastAsia="zh-CN"/>
        </w:rPr>
        <w:t xml:space="preserve">5</w:t>
      </w:r>
      <w:r>
        <w:rPr>
          <w:rFonts w:ascii="Times New Roman" w:hAnsi="Times New Roman" w:eastAsia="仿宋" w:cs="Times New Roman"/>
          <w:bCs/>
          <w:sz w:val="24"/>
          <w:szCs w:val="24"/>
          <w:highlight w:val="none"/>
        </w:rPr>
        <w:t xml:space="preserve">%</w:t>
      </w:r>
      <w:r>
        <w:rPr>
          <w:rFonts w:ascii="Times New Roman" w:hAnsi="Times New Roman" w:eastAsia="仿宋" w:cs="Times New Roman"/>
          <w:bCs/>
          <w:sz w:val="24"/>
          <w:szCs w:val="24"/>
        </w:rPr>
        <w:t xml:space="preserve">，中标人的履约保证金须在中标通知书发出之日起至合同签订前汇入采购单位账户（应当以数字人民币、支票、汇票或者金融机构、担保机构出具的保函等非现金形式提交），中标人凭中标通知书与采购单位签订合同。超期或未有协商，则视为自动放弃中标资格。</w:t>
      </w:r>
      <w:r>
        <w:rPr>
          <w:rFonts w:ascii="Times New Roman" w:hAnsi="Times New Roman" w:eastAsia="仿宋" w:cs="Times New Roman"/>
          <w:bCs/>
          <w:sz w:val="24"/>
          <w:szCs w:val="24"/>
        </w:rPr>
      </w:r>
      <w:r/>
    </w:p>
    <w:p>
      <w:pPr>
        <w:pStyle w:val="66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bCs/>
          <w:sz w:val="24"/>
          <w:szCs w:val="24"/>
        </w:rPr>
        <w:t xml:space="preserve">（十一）演示要求</w:t>
      </w:r>
      <w:r>
        <w:rPr>
          <w:rFonts w:ascii="Times New Roman" w:hAnsi="Times New Roman" w:eastAsia="仿宋" w:cs="Times New Roman"/>
          <w:b/>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 上传视频演示</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指南》规定，上传的演示视频将作为投标文件的组成部分，视频时长总计不超过15分钟。演示视频未提供或无法打开的本项不得分。</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2、演示内容如下：</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（1）AI智能体公交调度系统功能</w:t>
      </w:r>
      <w:r>
        <w:rPr>
          <w:rFonts w:ascii="Times New Roman" w:hAnsi="Times New Roman" w:eastAsia="仿宋" w:cs="Times New Roman"/>
          <w:b/>
          <w:bCs/>
          <w:sz w:val="24"/>
          <w:szCs w:val="24"/>
        </w:rPr>
      </w:r>
      <w:r/>
    </w:p>
    <w:p>
      <w:pPr>
        <w:pStyle w:val="691"/>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常规公交调度管理场景：</w:t>
      </w:r>
      <w:r>
        <w:rPr>
          <w:rFonts w:ascii="Times New Roman" w:hAnsi="Times New Roman" w:eastAsia="仿宋" w:cs="Times New Roman"/>
          <w:b/>
          <w:bCs/>
          <w:sz w:val="24"/>
          <w:szCs w:val="24"/>
        </w:rPr>
      </w:r>
      <w:r/>
    </w:p>
    <w:p>
      <w:pPr>
        <w:pStyle w:val="691"/>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①公交线路车辆实时到站信息查询、站点信息查询、线路相关站点车辆预报站信息，能显示车辆预计到站时间，能显示每日班次计划等功能； </w:t>
      </w:r>
      <w:r>
        <w:rPr>
          <w:rFonts w:ascii="Times New Roman" w:hAnsi="Times New Roman" w:eastAsia="仿宋" w:cs="Times New Roman"/>
          <w:sz w:val="24"/>
          <w:szCs w:val="24"/>
        </w:rPr>
      </w:r>
      <w:r/>
    </w:p>
    <w:p>
      <w:pPr>
        <w:pStyle w:val="691"/>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②按线路绑定行车计划，可选择多个路牌进行轮班，上下午班交换等操作；支持按路牌和时间方式对行车计划进行编辑，支持动态调整各路牌的发车班次数、区间设置、交接班时间及进出场里程，可设置当前线路各时段的路准时间、发车间隔及停歇时间；添加非营运计划，包括临包、校包、出场、进场、充电等。</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预约/定制公交线上服务场景：</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①用户在APP端（或小程序）完成定制公交线路线上报名并在线购买定制公交车票，调度系统后台能够查询到该订单；</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cs="Times New Roman"/>
        </w:rPr>
      </w:pPr>
      <w:r>
        <w:rPr>
          <w:rFonts w:ascii="Times New Roman" w:hAnsi="Times New Roman" w:eastAsia="仿宋" w:cs="Times New Roman"/>
          <w:sz w:val="24"/>
          <w:szCs w:val="24"/>
        </w:rPr>
        <w:t xml:space="preserve">②用户在APP端（或小程序）预约线路下单，预约详情包含线路选择、预约地点、目的地点、预约时间、联系人、手机号；乘客在APP端进行预约公交下单，调度系统后台可以查看当前的预约线路站点，班次计划，车辆当前的位置等信息，进一步可以查看乘客订单，显示详情包括预约人姓名、联系方式、上车点、下车点、上车时间等信息，预约成功后系统可自动调度车辆进行接单，调度后台能够查询到该订单相关的行程动态。</w:t>
      </w:r>
      <w:r>
        <w:rPr>
          <w:rFonts w:ascii="Times New Roman" w:hAnsi="Times New Roman" w:cs="Times New Roman"/>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AI智能体分析场景：</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系统提供AI智能体分析能力，可指定运营时间生成线路运营调度分析报告，系统可从班次执行率、准点率、里程利用率、运营速度、发班间隔、五峰班次分布等核心指标进行分析，提供改进方案与建议。</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（2）AI智能体安全驾驶闭环管控系统功能演示</w:t>
      </w:r>
      <w:r>
        <w:rPr>
          <w:rFonts w:ascii="Times New Roman" w:hAnsi="Times New Roman" w:eastAsia="仿宋" w:cs="Times New Roman"/>
          <w:b/>
          <w:bCs/>
          <w:sz w:val="24"/>
          <w:szCs w:val="24"/>
        </w:rPr>
      </w:r>
      <w:r/>
    </w:p>
    <w:p>
      <w:pPr>
        <w:pStyle w:val="783"/>
        <w:ind w:firstLine="480"/>
        <w:jc w:val="both"/>
        <w:pageBreakBefore w:val="0"/>
        <w:spacing w:line="440" w:lineRule="exact"/>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t xml:space="preserve">①系统可根据风险标识名称、致险因素、风险描述、安全警示语设置道路安全风险标识，支持在地图上绘制风险标识区域，并支持将历史事故点及事故基本情况浮动显示出来；</w:t>
      </w:r>
      <w:r>
        <w:rPr>
          <w:rFonts w:ascii="Times New Roman" w:hAnsi="Times New Roman" w:eastAsia="仿宋" w:cs="Times New Roman"/>
          <w:sz w:val="24"/>
          <w:szCs w:val="24"/>
          <w:lang w:eastAsia="zh-CN"/>
        </w:rPr>
      </w:r>
      <w:r/>
    </w:p>
    <w:p>
      <w:pPr>
        <w:pStyle w:val="691"/>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②系统可根据监控台账、监控类型、监控范围、监控计划内容、检查周期、计划执行人制定监控计划，并能跟踪监控计划任务执行情况。</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highlight w:val="cyan"/>
        </w:rPr>
      </w:pPr>
      <w:r>
        <w:rPr>
          <w:rFonts w:ascii="Times New Roman" w:hAnsi="Times New Roman" w:eastAsia="仿宋" w:cs="Times New Roman"/>
          <w:b/>
          <w:sz w:val="24"/>
          <w:szCs w:val="24"/>
        </w:rPr>
        <w:t xml:space="preserve">（十二）本项目不接受进口产品参与</w:t>
      </w:r>
      <w:r>
        <w:rPr>
          <w:rFonts w:ascii="Times New Roman" w:hAnsi="Times New Roman" w:eastAsia="仿宋" w:cs="Times New Roman"/>
          <w:sz w:val="24"/>
          <w:szCs w:val="24"/>
          <w:highlight w:val="cyan"/>
        </w:rPr>
      </w:r>
      <w:r/>
    </w:p>
    <w:p>
      <w:pPr>
        <w:pStyle w:val="66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（十三）安全责任</w:t>
      </w:r>
      <w:r>
        <w:rPr>
          <w:rFonts w:ascii="Times New Roman" w:hAnsi="Times New Roman" w:eastAsia="仿宋" w:cs="Times New Roman"/>
          <w:b/>
          <w:sz w:val="24"/>
          <w:szCs w:val="24"/>
        </w:rPr>
      </w:r>
      <w:r/>
    </w:p>
    <w:p>
      <w:pPr>
        <w:pStyle w:val="660"/>
        <w:ind w:firstLine="48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中标人在本项目施工、安装、调试等过程中必须严格遵守相关的法规、规范和现场施工的规定，督促施工人员规范操作，采取严格有力的安全防护措施，做好安全防护工作，确保相关人员人身安全。中标人要使用专业人员、专业工具。本项目一切安</w:t>
      </w:r>
      <w:r>
        <w:rPr>
          <w:rFonts w:ascii="Times New Roman" w:hAnsi="Times New Roman" w:eastAsia="仿宋" w:cs="Times New Roman"/>
          <w:sz w:val="24"/>
          <w:szCs w:val="24"/>
        </w:rPr>
      </w:r>
      <w:r/>
    </w:p>
    <w:p>
      <w:pPr>
        <w:pStyle w:val="660"/>
        <w:jc w:val="both"/>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全责任均由中标人负责，采购人不承担任何责任。</w:t>
      </w:r>
      <w:bookmarkStart w:id="275" w:name="_Toc120614281"/>
      <w:r>
        <w:rPr>
          <w:rFonts w:ascii="Times New Roman" w:hAnsi="Times New Roman" w:eastAsia="仿宋" w:cs="Times New Roman"/>
          <w:sz w:val="24"/>
          <w:szCs w:val="24"/>
        </w:rPr>
      </w:r>
      <w:r/>
    </w:p>
    <w:p>
      <w:pPr>
        <w:pStyle w:val="660"/>
        <w:jc w:val="center"/>
        <w:pageBreakBefore w:val="0"/>
        <w:spacing w:line="440" w:lineRule="exact"/>
        <w:rPr>
          <w:rFonts w:ascii="Times New Roman" w:hAnsi="Times New Roman" w:eastAsia="仿宋" w:cs="Times New Roman"/>
          <w:bCs/>
          <w:sz w:val="44"/>
        </w:rPr>
      </w:pPr>
      <w:r>
        <w:rPr>
          <w:rFonts w:ascii="Times New Roman" w:hAnsi="Times New Roman" w:eastAsia="仿宋" w:cs="Times New Roman"/>
          <w:bCs/>
          <w:sz w:val="44"/>
        </w:rPr>
        <w:br w:type="page" w:clear="all"/>
      </w:r>
      <w:r>
        <w:rPr>
          <w:rFonts w:ascii="Times New Roman" w:hAnsi="Times New Roman" w:eastAsia="仿宋" w:cs="Times New Roman"/>
          <w:b/>
          <w:sz w:val="44"/>
        </w:rPr>
        <w:t xml:space="preserve">第五章  评标方</w:t>
      </w:r>
      <w:r>
        <w:rPr>
          <w:rFonts w:ascii="Times New Roman" w:hAnsi="Times New Roman" w:eastAsia="仿宋" w:cs="Times New Roman"/>
          <w:b/>
          <w:bCs/>
          <w:sz w:val="44"/>
        </w:rPr>
        <w:t xml:space="preserve">法与评标标准</w:t>
      </w:r>
      <w:r>
        <w:rPr>
          <w:rFonts w:ascii="Times New Roman" w:hAnsi="Times New Roman" w:eastAsia="仿宋" w:cs="Times New Roman"/>
          <w:bCs/>
          <w:sz w:val="44"/>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b/>
          <w:bCs/>
          <w:color w:val="000000"/>
          <w:sz w:val="24"/>
          <w:szCs w:val="24"/>
        </w:rPr>
        <w:outlineLvl w:val="9"/>
      </w:pPr>
      <w:r>
        <w:rPr>
          <w:rFonts w:ascii="Times New Roman" w:hAnsi="Times New Roman" w:eastAsia="仿宋" w:cs="Times New Roman"/>
          <w:b/>
          <w:bCs/>
          <w:color w:val="000000"/>
          <w:sz w:val="24"/>
          <w:szCs w:val="24"/>
          <w:lang w:val="en-US" w:eastAsia="zh-CN"/>
        </w:rPr>
        <w:t xml:space="preserve">一、</w:t>
      </w:r>
      <w:r>
        <w:rPr>
          <w:rFonts w:ascii="Times New Roman" w:hAnsi="Times New Roman" w:eastAsia="仿宋" w:cs="Times New Roman"/>
          <w:b/>
          <w:bCs/>
          <w:color w:val="000000"/>
          <w:sz w:val="24"/>
          <w:szCs w:val="24"/>
        </w:rPr>
        <w:t xml:space="preserve">评审方法：</w:t>
      </w:r>
      <w:r>
        <w:rPr>
          <w:rFonts w:ascii="Times New Roman" w:hAnsi="Times New Roman" w:eastAsia="仿宋" w:cs="Times New Roman"/>
          <w:b/>
          <w:bCs/>
          <w:color w:val="000000"/>
          <w:sz w:val="24"/>
          <w:szCs w:val="24"/>
        </w:rPr>
      </w:r>
      <w:r/>
    </w:p>
    <w:p>
      <w:pPr>
        <w:pStyle w:val="660"/>
        <w:ind w:firstLine="555"/>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rPr>
        <w:t xml:space="preserve">采用综合评分法</w:t>
      </w:r>
      <w:r>
        <w:rPr>
          <w:rFonts w:ascii="Times New Roman" w:hAnsi="Times New Roman" w:eastAsia="仿宋" w:cs="Times New Roman"/>
          <w:color w:val="000000"/>
          <w:sz w:val="24"/>
          <w:szCs w:val="24"/>
          <w:lang w:eastAsia="zh-CN"/>
        </w:rPr>
        <w:t xml:space="preserve">，</w:t>
      </w:r>
      <w:r>
        <w:rPr>
          <w:rFonts w:ascii="Times New Roman" w:hAnsi="Times New Roman" w:eastAsia="仿宋" w:cs="Times New Roman"/>
          <w:color w:val="000000"/>
          <w:sz w:val="24"/>
          <w:szCs w:val="24"/>
        </w:rPr>
        <w:t xml:space="preserve">由采购人对投标人资格进行审查，然后评标委员会对符合资格的投标人的投标文件进行符合性审查，最后评标委员会对符合性审查合格的投标文件商务、技术部分进行评估，综合比较与评价。投标人商务、技术部分和价格部分的合计分值，为该投标人的评标总</w:t>
      </w:r>
      <w:r>
        <w:rPr>
          <w:rFonts w:ascii="Times New Roman" w:hAnsi="Times New Roman" w:eastAsia="仿宋" w:cs="Times New Roman"/>
          <w:color w:val="000000"/>
          <w:sz w:val="24"/>
          <w:szCs w:val="24"/>
          <w:highlight w:val="none"/>
        </w:rPr>
        <w:t xml:space="preserve">得分。</w:t>
      </w:r>
      <w:r>
        <w:rPr>
          <w:rFonts w:ascii="Times New Roman" w:hAnsi="Times New Roman" w:eastAsia="仿宋" w:cs="Times New Roman"/>
          <w:color w:val="000000"/>
          <w:sz w:val="24"/>
          <w:szCs w:val="24"/>
          <w:highlight w:val="none"/>
        </w:rPr>
      </w:r>
      <w:r/>
    </w:p>
    <w:p>
      <w:pPr>
        <w:pStyle w:val="660"/>
        <w:ind w:firstLine="555"/>
        <w:pageBreakBefore w:val="0"/>
        <w:spacing w:line="440" w:lineRule="exact"/>
        <w:rPr>
          <w:rFonts w:ascii="Times New Roman" w:hAnsi="Times New Roman" w:eastAsia="仿宋" w:cs="Times New Roman"/>
          <w:sz w:val="24"/>
          <w:szCs w:val="24"/>
          <w:highlight w:val="none"/>
        </w:rPr>
        <w:outlineLvl w:val="9"/>
      </w:pPr>
      <w:r>
        <w:rPr>
          <w:rFonts w:ascii="Times New Roman" w:hAnsi="Times New Roman" w:eastAsia="仿宋" w:cs="Times New Roman"/>
          <w:color w:val="000000"/>
          <w:sz w:val="24"/>
          <w:szCs w:val="24"/>
          <w:highlight w:val="none"/>
        </w:rPr>
        <w:t xml:space="preserve">评标结果按评审后得分由高到低顺序排列</w:t>
      </w:r>
      <w:r>
        <w:rPr>
          <w:rFonts w:ascii="Times New Roman" w:hAnsi="Times New Roman" w:eastAsia="仿宋" w:cs="Times New Roman"/>
          <w:sz w:val="24"/>
          <w:szCs w:val="24"/>
          <w:highlight w:val="none"/>
        </w:rPr>
        <w:t xml:space="preserve">，确定中标候选人名单并按顺序确定中标人。</w:t>
      </w:r>
      <w:r>
        <w:rPr>
          <w:rFonts w:ascii="Times New Roman" w:hAnsi="Times New Roman" w:eastAsia="仿宋" w:cs="Times New Roman"/>
          <w:color w:val="000000"/>
          <w:sz w:val="24"/>
          <w:szCs w:val="24"/>
          <w:highlight w:val="none"/>
        </w:rPr>
        <w:t xml:space="preserve">得分相同的，按投标报价由低到高顺序排列</w:t>
      </w: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4"/>
          <w:highlight w:val="none"/>
        </w:rPr>
        <w:t xml:space="preserve">得分且投标报价相同的并列</w:t>
      </w:r>
      <w:r>
        <w:rPr>
          <w:rFonts w:ascii="Times New Roman" w:hAnsi="Times New Roman" w:eastAsia="仿宋" w:cs="Times New Roman"/>
          <w:color w:val="000000"/>
          <w:sz w:val="24"/>
          <w:szCs w:val="24"/>
          <w:highlight w:val="none"/>
          <w:lang w:val="en-US" w:eastAsia="zh-CN"/>
        </w:rPr>
        <w:t xml:space="preserve">,</w:t>
      </w:r>
      <w:r>
        <w:rPr>
          <w:rFonts w:ascii="Times New Roman" w:hAnsi="Times New Roman" w:eastAsia="仿宋" w:cs="Times New Roman"/>
          <w:sz w:val="24"/>
          <w:szCs w:val="24"/>
          <w:highlight w:val="none"/>
        </w:rPr>
        <w:t xml:space="preserve">按照技术指标优劣顺序推荐。</w:t>
      </w:r>
      <w:r>
        <w:rPr>
          <w:rFonts w:ascii="Times New Roman" w:hAnsi="Times New Roman" w:eastAsia="仿宋" w:cs="Times New Roman"/>
          <w:sz w:val="24"/>
          <w:szCs w:val="24"/>
          <w:highlight w:val="none"/>
        </w:rPr>
      </w:r>
      <w:r/>
    </w:p>
    <w:p>
      <w:pPr>
        <w:pStyle w:val="691"/>
        <w:pageBreakBefore w:val="0"/>
        <w:spacing w:line="440" w:lineRule="exact"/>
        <w:rPr>
          <w:rFonts w:ascii="Times New Roman" w:hAnsi="Times New Roman" w:eastAsia="仿宋" w:cs="Times New Roman"/>
          <w:b w:val="0"/>
          <w:bCs w:val="0"/>
          <w:color w:val="000000"/>
          <w:sz w:val="24"/>
          <w:szCs w:val="24"/>
          <w:highlight w:val="green"/>
          <w:lang w:val="en-US" w:eastAsia="zh-CN"/>
        </w:rPr>
      </w:pPr>
      <w:r>
        <w:rPr>
          <w:rFonts w:ascii="Times New Roman" w:hAnsi="Times New Roman" w:cs="Times New Roman"/>
          <w:lang w:val="en-US" w:eastAsia="zh-CN"/>
        </w:rPr>
        <w:t xml:space="preserve">   </w:t>
      </w:r>
      <w:r>
        <w:rPr>
          <w:rFonts w:ascii="Times New Roman" w:hAnsi="Times New Roman" w:eastAsia="仿宋" w:cs="Times New Roman"/>
          <w:b/>
          <w:bCs/>
          <w:color w:val="000000"/>
          <w:sz w:val="24"/>
          <w:szCs w:val="24"/>
          <w:lang w:val="en-US" w:eastAsia="zh-CN"/>
        </w:rPr>
        <w:t xml:space="preserve">二、政府采购政策功能落实</w:t>
      </w:r>
      <w:r>
        <w:rPr>
          <w:rFonts w:ascii="Times New Roman" w:hAnsi="Times New Roman" w:eastAsia="仿宋" w:cs="Times New Roman"/>
          <w:b w:val="0"/>
          <w:bCs w:val="0"/>
          <w:color w:val="000000"/>
          <w:sz w:val="24"/>
          <w:szCs w:val="24"/>
          <w:highlight w:val="green"/>
          <w:lang w:val="en-US" w:eastAsia="zh-CN"/>
        </w:rPr>
      </w:r>
      <w:r/>
    </w:p>
    <w:p>
      <w:pPr>
        <w:pStyle w:val="660"/>
        <w:ind w:firstLine="570"/>
        <w:pageBreakBefore w:val="0"/>
        <w:spacing w:line="440" w:lineRule="exact"/>
        <w:rPr>
          <w:rFonts w:ascii="Times New Roman" w:hAnsi="Times New Roman" w:eastAsia="仿宋" w:cs="Times New Roman"/>
          <w:bCs/>
          <w:sz w:val="24"/>
          <w:szCs w:val="24"/>
        </w:rPr>
        <w:outlineLvl w:val="9"/>
      </w:pPr>
      <w:r>
        <w:rPr>
          <w:rFonts w:ascii="Times New Roman" w:hAnsi="Times New Roman" w:eastAsia="仿宋" w:cs="Times New Roman"/>
          <w:bCs/>
          <w:sz w:val="24"/>
          <w:szCs w:val="24"/>
        </w:rPr>
        <w:t xml:space="preserve">1、小微型企业价格扣除</w:t>
      </w:r>
      <w:r>
        <w:rPr>
          <w:rFonts w:ascii="Times New Roman" w:hAnsi="Times New Roman" w:eastAsia="仿宋" w:cs="Times New Roman"/>
          <w:bCs/>
          <w:sz w:val="24"/>
          <w:szCs w:val="24"/>
        </w:rPr>
      </w:r>
      <w:r/>
    </w:p>
    <w:p>
      <w:pPr>
        <w:pStyle w:val="730"/>
        <w:pageBreakBefore w:val="0"/>
        <w:spacing w:line="440" w:lineRule="exact"/>
        <w:rPr>
          <w:rFonts w:ascii="Times New Roman" w:hAnsi="Times New Roman" w:eastAsia="仿宋" w:cs="Times New Roman"/>
          <w:color w:val="000000"/>
          <w:sz w:val="24"/>
          <w:szCs w:val="24"/>
          <w:highlight w:val="none"/>
        </w:rPr>
      </w:pPr>
      <w:r>
        <w:rPr>
          <w:rFonts w:ascii="Times New Roman" w:hAnsi="Times New Roman" w:eastAsia="仿宋" w:cs="Times New Roman"/>
          <w:bCs/>
          <w:sz w:val="24"/>
          <w:szCs w:val="24"/>
        </w:rPr>
        <w:t xml:space="preserve">（1）本项目对小型和微型</w:t>
      </w:r>
      <w:r>
        <w:rPr>
          <w:rFonts w:ascii="Times New Roman" w:hAnsi="Times New Roman" w:eastAsia="仿宋" w:cs="Times New Roman"/>
          <w:bCs/>
          <w:color w:val="000000"/>
          <w:sz w:val="24"/>
          <w:szCs w:val="24"/>
          <w:highlight w:val="none"/>
        </w:rPr>
        <w:t xml:space="preserve">企业产品给予</w:t>
      </w:r>
      <w:r>
        <w:rPr>
          <w:rFonts w:ascii="Times New Roman" w:hAnsi="Times New Roman" w:eastAsia="仿宋" w:cs="Times New Roman"/>
          <w:b/>
          <w:bCs w:val="0"/>
          <w:color w:val="000000"/>
          <w:sz w:val="24"/>
          <w:szCs w:val="24"/>
          <w:highlight w:val="none"/>
        </w:rPr>
        <w:t xml:space="preserve">10%的扣除价格</w:t>
      </w:r>
      <w:r>
        <w:rPr>
          <w:rFonts w:ascii="Times New Roman" w:hAnsi="Times New Roman" w:eastAsia="仿宋" w:cs="Times New Roman"/>
          <w:bCs/>
          <w:color w:val="000000"/>
          <w:sz w:val="24"/>
          <w:szCs w:val="24"/>
          <w:highlight w:val="none"/>
        </w:rPr>
        <w:t xml:space="preserve">，用扣除后的价格参与评审</w:t>
      </w:r>
      <w:r>
        <w:rPr>
          <w:rFonts w:ascii="Times New Roman" w:hAnsi="Times New Roman" w:eastAsia="仿宋" w:cs="Times New Roman"/>
          <w:color w:val="000000"/>
          <w:sz w:val="24"/>
          <w:szCs w:val="24"/>
          <w:highlight w:val="none"/>
          <w:lang w:val="en-US" w:eastAsia="zh-CN"/>
        </w:rPr>
        <w:t xml:space="preserve">。</w:t>
      </w:r>
      <w:r>
        <w:rPr>
          <w:rFonts w:ascii="Times New Roman" w:hAnsi="Times New Roman" w:eastAsia="仿宋" w:cs="Times New Roman"/>
          <w:color w:val="000000"/>
          <w:sz w:val="24"/>
          <w:szCs w:val="24"/>
          <w:highlight w:val="none"/>
        </w:rPr>
      </w:r>
      <w:r/>
    </w:p>
    <w:p>
      <w:pPr>
        <w:pStyle w:val="660"/>
        <w:ind w:firstLine="570"/>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rPr>
        <w:t xml:space="preserve">（2）供应商需按照《政府采购促进中小企业发展管理办法》（财库〔202</w:t>
      </w:r>
      <w:r>
        <w:rPr>
          <w:rFonts w:ascii="Times New Roman" w:hAnsi="Times New Roman" w:eastAsia="仿宋" w:cs="Times New Roman"/>
          <w:bCs/>
          <w:color w:val="000000"/>
          <w:sz w:val="24"/>
          <w:szCs w:val="24"/>
          <w:highlight w:val="none"/>
          <w:lang w:val="en-US" w:eastAsia="zh-CN"/>
        </w:rPr>
        <w:t xml:space="preserve">0</w:t>
      </w:r>
      <w:r>
        <w:rPr>
          <w:rFonts w:ascii="Times New Roman" w:hAnsi="Times New Roman" w:eastAsia="仿宋" w:cs="Times New Roman"/>
          <w:bCs/>
          <w:color w:val="000000"/>
          <w:sz w:val="24"/>
          <w:szCs w:val="24"/>
          <w:highlight w:val="none"/>
        </w:rPr>
        <w:t xml:space="preserve">〕46号）的规定提供相应的《中小企业声明函》。</w:t>
      </w:r>
      <w:r>
        <w:rPr>
          <w:rFonts w:ascii="Times New Roman" w:hAnsi="Times New Roman" w:eastAsia="仿宋" w:cs="Times New Roman"/>
          <w:bCs/>
          <w:color w:val="000000"/>
          <w:sz w:val="24"/>
          <w:szCs w:val="24"/>
          <w:highlight w:val="none"/>
        </w:rPr>
      </w:r>
      <w:r/>
    </w:p>
    <w:p>
      <w:pPr>
        <w:pStyle w:val="660"/>
        <w:ind w:firstLine="570"/>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rPr>
        <w:t xml:space="preserve">（3）企业标准请参照《关于印发中小企业划型标准规定的通知》（工信部联企业〔20</w:t>
      </w:r>
      <w:r>
        <w:rPr>
          <w:rFonts w:ascii="Times New Roman" w:hAnsi="Times New Roman" w:eastAsia="仿宋" w:cs="Times New Roman"/>
          <w:bCs/>
          <w:color w:val="000000"/>
          <w:sz w:val="24"/>
          <w:szCs w:val="24"/>
          <w:highlight w:val="none"/>
          <w:lang w:val="en-US" w:eastAsia="zh-CN"/>
        </w:rPr>
        <w:t xml:space="preserve">1</w:t>
      </w:r>
      <w:r>
        <w:rPr>
          <w:rFonts w:ascii="Times New Roman" w:hAnsi="Times New Roman" w:eastAsia="仿宋" w:cs="Times New Roman"/>
          <w:bCs/>
          <w:color w:val="000000"/>
          <w:sz w:val="24"/>
          <w:szCs w:val="24"/>
          <w:highlight w:val="none"/>
        </w:rPr>
        <w:t xml:space="preserve">1〕300号）文件规定自行填写。</w:t>
      </w:r>
      <w:r>
        <w:rPr>
          <w:rFonts w:ascii="Times New Roman" w:hAnsi="Times New Roman" w:eastAsia="仿宋" w:cs="Times New Roman"/>
          <w:bCs/>
          <w:color w:val="000000"/>
          <w:sz w:val="24"/>
          <w:szCs w:val="24"/>
          <w:highlight w:val="none"/>
        </w:rPr>
      </w:r>
      <w:r/>
    </w:p>
    <w:p>
      <w:pPr>
        <w:pStyle w:val="660"/>
        <w:ind w:firstLine="570"/>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rPr>
        <w:t xml:space="preserve">2、残疾人福利单位价格扣除</w:t>
      </w:r>
      <w:r>
        <w:rPr>
          <w:rFonts w:ascii="Times New Roman" w:hAnsi="Times New Roman" w:eastAsia="仿宋" w:cs="Times New Roman"/>
          <w:bCs/>
          <w:color w:val="000000"/>
          <w:sz w:val="24"/>
          <w:szCs w:val="24"/>
          <w:highlight w:val="none"/>
        </w:rPr>
      </w:r>
      <w:r/>
    </w:p>
    <w:p>
      <w:pPr>
        <w:pStyle w:val="660"/>
        <w:ind w:firstLine="570"/>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rPr>
        <w:t xml:space="preserve">（1）本项目对残疾人福利性单位，给予</w:t>
      </w:r>
      <w:r>
        <w:rPr>
          <w:rFonts w:ascii="Times New Roman" w:hAnsi="Times New Roman" w:eastAsia="仿宋" w:cs="Times New Roman"/>
          <w:b/>
          <w:color w:val="000000"/>
          <w:sz w:val="24"/>
          <w:szCs w:val="24"/>
          <w:highlight w:val="none"/>
        </w:rPr>
        <w:t xml:space="preserve">10%</w:t>
      </w:r>
      <w:r>
        <w:rPr>
          <w:rFonts w:ascii="Times New Roman" w:hAnsi="Times New Roman" w:eastAsia="仿宋" w:cs="Times New Roman"/>
          <w:bCs/>
          <w:color w:val="000000"/>
          <w:sz w:val="24"/>
          <w:szCs w:val="24"/>
          <w:highlight w:val="none"/>
        </w:rPr>
        <w:t xml:space="preserve">的价格扣除，用扣除后的价格参与评审。</w:t>
      </w:r>
      <w:r>
        <w:rPr>
          <w:rFonts w:ascii="Times New Roman" w:hAnsi="Times New Roman" w:eastAsia="仿宋" w:cs="Times New Roman"/>
          <w:bCs/>
          <w:color w:val="000000"/>
          <w:sz w:val="24"/>
          <w:szCs w:val="24"/>
          <w:highlight w:val="none"/>
        </w:rPr>
      </w:r>
      <w:r/>
    </w:p>
    <w:p>
      <w:pPr>
        <w:pStyle w:val="660"/>
        <w:ind w:firstLine="570"/>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rPr>
        <w:t xml:space="preserve">（2）残疾人福利单位需按照</w:t>
      </w:r>
      <w:r>
        <w:rPr>
          <w:rFonts w:ascii="Times New Roman" w:hAnsi="Times New Roman" w:eastAsia="仿宋" w:cs="Times New Roman"/>
          <w:bCs/>
          <w:color w:val="000000"/>
          <w:sz w:val="24"/>
          <w:szCs w:val="24"/>
          <w:highlight w:val="none"/>
          <w:lang w:eastAsia="zh-CN"/>
        </w:rPr>
        <w:t xml:space="preserve">招标</w:t>
      </w:r>
      <w:r>
        <w:rPr>
          <w:rFonts w:ascii="Times New Roman" w:hAnsi="Times New Roman" w:eastAsia="仿宋" w:cs="Times New Roman"/>
          <w:bCs/>
          <w:color w:val="000000"/>
          <w:sz w:val="24"/>
          <w:szCs w:val="24"/>
          <w:highlight w:val="none"/>
        </w:rPr>
        <w:t xml:space="preserve">文件的要求提供《残疾人福利性单位声明函》。</w:t>
      </w:r>
      <w:r>
        <w:rPr>
          <w:rFonts w:ascii="Times New Roman" w:hAnsi="Times New Roman" w:eastAsia="仿宋" w:cs="Times New Roman"/>
          <w:bCs/>
          <w:color w:val="000000"/>
          <w:sz w:val="24"/>
          <w:szCs w:val="24"/>
          <w:highlight w:val="none"/>
        </w:rPr>
      </w:r>
      <w:r/>
    </w:p>
    <w:p>
      <w:pPr>
        <w:pStyle w:val="660"/>
        <w:ind w:firstLine="570"/>
        <w:pageBreakBefore w:val="0"/>
        <w:spacing w:line="440" w:lineRule="exact"/>
        <w:rPr>
          <w:rFonts w:ascii="Times New Roman" w:hAnsi="Times New Roman" w:eastAsia="仿宋" w:cs="Times New Roman"/>
          <w:b/>
          <w:bCs w:val="0"/>
          <w:color w:val="000000"/>
          <w:sz w:val="24"/>
          <w:szCs w:val="24"/>
          <w:highlight w:val="none"/>
        </w:rPr>
        <w:outlineLvl w:val="9"/>
      </w:pPr>
      <w:r>
        <w:rPr>
          <w:rFonts w:ascii="Times New Roman" w:hAnsi="Times New Roman" w:eastAsia="仿宋" w:cs="Times New Roman"/>
          <w:bCs/>
          <w:color w:val="000000"/>
          <w:sz w:val="24"/>
          <w:szCs w:val="24"/>
          <w:highlight w:val="none"/>
        </w:rPr>
        <w:t xml:space="preserve">（3）残疾人福利单位标准请参照《关于促进残疾人就业政府采购政策的通知》（财库〔2017〕141号）。</w:t>
      </w:r>
      <w:r>
        <w:rPr>
          <w:rFonts w:ascii="Times New Roman" w:hAnsi="Times New Roman" w:eastAsia="仿宋" w:cs="Times New Roman"/>
          <w:b/>
          <w:bCs w:val="0"/>
          <w:color w:val="000000"/>
          <w:sz w:val="24"/>
          <w:szCs w:val="24"/>
          <w:highlight w:val="none"/>
        </w:rPr>
      </w:r>
      <w:r/>
    </w:p>
    <w:p>
      <w:pPr>
        <w:pStyle w:val="660"/>
        <w:ind w:firstLine="570"/>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rPr>
        <w:t xml:space="preserve">3、监狱和戒毒企业价格扣除</w:t>
      </w:r>
      <w:r>
        <w:rPr>
          <w:rFonts w:ascii="Times New Roman" w:hAnsi="Times New Roman" w:eastAsia="仿宋" w:cs="Times New Roman"/>
          <w:bCs/>
          <w:color w:val="000000"/>
          <w:sz w:val="24"/>
          <w:szCs w:val="24"/>
          <w:highlight w:val="none"/>
        </w:rPr>
      </w:r>
      <w:r/>
    </w:p>
    <w:p>
      <w:pPr>
        <w:pStyle w:val="660"/>
        <w:ind w:firstLine="570"/>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rPr>
        <w:t xml:space="preserve">（1）本项目对监狱和戒毒企业（简称监狱企业）给予</w:t>
      </w:r>
      <w:r>
        <w:rPr>
          <w:rFonts w:ascii="Times New Roman" w:hAnsi="Times New Roman" w:eastAsia="仿宋" w:cs="Times New Roman"/>
          <w:b/>
          <w:color w:val="000000"/>
          <w:sz w:val="24"/>
          <w:szCs w:val="24"/>
          <w:highlight w:val="none"/>
        </w:rPr>
        <w:t xml:space="preserve">10%</w:t>
      </w:r>
      <w:r>
        <w:rPr>
          <w:rFonts w:ascii="Times New Roman" w:hAnsi="Times New Roman" w:eastAsia="仿宋" w:cs="Times New Roman"/>
          <w:bCs/>
          <w:color w:val="000000"/>
          <w:sz w:val="24"/>
          <w:szCs w:val="24"/>
          <w:highlight w:val="none"/>
        </w:rPr>
        <w:t xml:space="preserve">的价格扣除，用扣除后的价格参与评审。</w:t>
      </w:r>
      <w:r>
        <w:rPr>
          <w:rFonts w:ascii="Times New Roman" w:hAnsi="Times New Roman" w:eastAsia="仿宋" w:cs="Times New Roman"/>
          <w:bCs/>
          <w:color w:val="000000"/>
          <w:sz w:val="24"/>
          <w:szCs w:val="24"/>
          <w:highlight w:val="none"/>
        </w:rPr>
      </w:r>
      <w:r/>
    </w:p>
    <w:p>
      <w:pPr>
        <w:pStyle w:val="660"/>
        <w:ind w:firstLine="570"/>
        <w:pageBreakBefore w:val="0"/>
        <w:spacing w:line="440" w:lineRule="exact"/>
        <w:rPr>
          <w:rFonts w:ascii="Times New Roman" w:hAnsi="Times New Roman" w:eastAsia="仿宋" w:cs="Times New Roman"/>
          <w:bCs/>
          <w:sz w:val="24"/>
          <w:szCs w:val="24"/>
        </w:rPr>
        <w:outlineLvl w:val="9"/>
      </w:pPr>
      <w:r>
        <w:rPr>
          <w:rFonts w:ascii="Times New Roman" w:hAnsi="Times New Roman" w:eastAsia="仿宋" w:cs="Times New Roman"/>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Times New Roman" w:hAnsi="Times New Roman" w:eastAsia="仿宋" w:cs="Times New Roman"/>
          <w:bCs/>
          <w:sz w:val="24"/>
          <w:szCs w:val="24"/>
        </w:rPr>
      </w:r>
      <w:r/>
    </w:p>
    <w:p>
      <w:pPr>
        <w:pStyle w:val="660"/>
        <w:ind w:firstLine="570"/>
        <w:pageBreakBefore w:val="0"/>
        <w:spacing w:line="440" w:lineRule="exact"/>
        <w:rPr>
          <w:rFonts w:ascii="Times New Roman" w:hAnsi="Times New Roman" w:eastAsia="仿宋" w:cs="Times New Roman"/>
          <w:bCs/>
          <w:sz w:val="24"/>
          <w:szCs w:val="24"/>
        </w:rPr>
        <w:outlineLvl w:val="9"/>
      </w:pPr>
      <w:r>
        <w:rPr>
          <w:rFonts w:ascii="Times New Roman" w:hAnsi="Times New Roman" w:eastAsia="仿宋" w:cs="Times New Roman"/>
          <w:bCs/>
          <w:sz w:val="24"/>
          <w:szCs w:val="24"/>
        </w:rPr>
        <w:t xml:space="preserve">（3）监狱企业标准请参照《关于政府采购支持监狱企业发展有关问题的通知》（财库</w:t>
      </w:r>
      <w:r>
        <w:rPr>
          <w:rFonts w:ascii="Times New Roman" w:hAnsi="Times New Roman" w:eastAsia="仿宋" w:cs="Times New Roman"/>
          <w:bCs/>
          <w:color w:val="000000"/>
          <w:sz w:val="24"/>
          <w:szCs w:val="24"/>
        </w:rPr>
        <w:t xml:space="preserve">〔20</w:t>
      </w:r>
      <w:r>
        <w:rPr>
          <w:rFonts w:ascii="Times New Roman" w:hAnsi="Times New Roman" w:eastAsia="仿宋" w:cs="Times New Roman"/>
          <w:bCs/>
          <w:color w:val="000000"/>
          <w:sz w:val="24"/>
          <w:szCs w:val="24"/>
          <w:lang w:val="en-US" w:eastAsia="zh-CN"/>
        </w:rPr>
        <w:t xml:space="preserve">14</w:t>
      </w:r>
      <w:r>
        <w:rPr>
          <w:rFonts w:ascii="Times New Roman" w:hAnsi="Times New Roman" w:eastAsia="仿宋" w:cs="Times New Roman"/>
          <w:bCs/>
          <w:color w:val="000000"/>
          <w:sz w:val="24"/>
          <w:szCs w:val="24"/>
        </w:rPr>
        <w:t xml:space="preserve">〕68</w:t>
      </w:r>
      <w:r>
        <w:rPr>
          <w:rFonts w:ascii="Times New Roman" w:hAnsi="Times New Roman" w:eastAsia="仿宋" w:cs="Times New Roman"/>
          <w:bCs/>
          <w:sz w:val="24"/>
          <w:szCs w:val="24"/>
        </w:rPr>
        <w:t xml:space="preserve">号）。</w:t>
      </w:r>
      <w:r>
        <w:rPr>
          <w:rFonts w:ascii="Times New Roman" w:hAnsi="Times New Roman" w:eastAsia="仿宋" w:cs="Times New Roman"/>
          <w:bCs/>
          <w:sz w:val="24"/>
          <w:szCs w:val="24"/>
        </w:rPr>
      </w:r>
      <w:r/>
    </w:p>
    <w:p>
      <w:pPr>
        <w:pStyle w:val="660"/>
        <w:ind w:firstLine="570"/>
        <w:pageBreakBefore w:val="0"/>
        <w:spacing w:line="440" w:lineRule="exact"/>
        <w:rPr>
          <w:rFonts w:ascii="Times New Roman" w:hAnsi="Times New Roman" w:eastAsia="仿宋" w:cs="Times New Roman"/>
          <w:bCs/>
          <w:sz w:val="24"/>
          <w:szCs w:val="24"/>
        </w:rPr>
        <w:outlineLvl w:val="9"/>
      </w:pPr>
      <w:r>
        <w:rPr>
          <w:rFonts w:ascii="Times New Roman" w:hAnsi="Times New Roman" w:eastAsia="仿宋" w:cs="Times New Roman"/>
          <w:bCs/>
          <w:sz w:val="24"/>
          <w:szCs w:val="24"/>
        </w:rPr>
        <w:t xml:space="preserve">4、残疾人福利单位、监狱企业属于小型、微型企业的，不重复享受政策。</w:t>
      </w:r>
      <w:r>
        <w:rPr>
          <w:rFonts w:ascii="Times New Roman" w:hAnsi="Times New Roman" w:eastAsia="仿宋" w:cs="Times New Roman"/>
          <w:bCs/>
          <w:sz w:val="24"/>
          <w:szCs w:val="24"/>
        </w:rPr>
      </w:r>
      <w:r/>
    </w:p>
    <w:p>
      <w:pPr>
        <w:pStyle w:val="660"/>
        <w:ind w:firstLine="570"/>
        <w:pageBreakBefore w:val="0"/>
        <w:spacing w:line="440" w:lineRule="exact"/>
        <w:rPr>
          <w:rFonts w:ascii="Times New Roman" w:hAnsi="Times New Roman" w:eastAsia="仿宋" w:cs="Times New Roman"/>
          <w:b w:val="0"/>
          <w:bCs/>
          <w:color w:val="000000"/>
          <w:sz w:val="24"/>
          <w:szCs w:val="24"/>
        </w:rPr>
        <w:outlineLvl w:val="9"/>
      </w:pPr>
      <w:r>
        <w:rPr>
          <w:rFonts w:ascii="Times New Roman" w:hAnsi="Times New Roman" w:eastAsia="仿宋" w:cs="Times New Roman"/>
          <w:bCs/>
          <w:sz w:val="24"/>
          <w:szCs w:val="24"/>
          <w:highlight w:val="none"/>
        </w:rPr>
        <w:t xml:space="preserve">5、</w:t>
      </w:r>
      <w:r>
        <w:rPr>
          <w:rFonts w:ascii="Times New Roman" w:hAnsi="Times New Roman" w:eastAsia="仿宋" w:cs="Times New Roman"/>
          <w:bCs/>
          <w:sz w:val="24"/>
          <w:szCs w:val="24"/>
          <w:highlight w:val="none"/>
          <w:lang w:val="en-US" w:eastAsia="zh-CN"/>
        </w:rPr>
        <w:t xml:space="preserve">如本项目同意联合体参加投标或同意分包履行合同的，</w:t>
      </w:r>
      <w:r>
        <w:rPr>
          <w:rFonts w:ascii="Times New Roman" w:hAnsi="Times New Roman" w:eastAsia="仿宋" w:cs="Times New Roman"/>
          <w:bCs/>
          <w:sz w:val="24"/>
          <w:szCs w:val="24"/>
          <w:highlight w:val="none"/>
        </w:rPr>
        <w:t xml:space="preserve">大中型企业与小微企</w:t>
      </w:r>
      <w:r>
        <w:rPr>
          <w:rFonts w:ascii="Times New Roman" w:hAnsi="Times New Roman" w:eastAsia="仿宋" w:cs="Times New Roman"/>
          <w:bCs/>
          <w:sz w:val="24"/>
          <w:szCs w:val="24"/>
        </w:rPr>
        <w:t xml:space="preserve">业（残疾人福利单位、监狱企业）组成联合体或者大中型企业向</w:t>
      </w:r>
      <w:r>
        <w:rPr>
          <w:rFonts w:ascii="Times New Roman" w:hAnsi="Times New Roman" w:eastAsia="仿宋" w:cs="Times New Roman"/>
          <w:sz w:val="24"/>
          <w:szCs w:val="28"/>
          <w:highlight w:val="none"/>
          <w:lang w:val="en-US" w:eastAsia="zh-CN"/>
        </w:rPr>
        <w:t xml:space="preserve">一家或多家</w:t>
      </w:r>
      <w:r>
        <w:rPr>
          <w:rFonts w:ascii="Times New Roman" w:hAnsi="Times New Roman" w:eastAsia="仿宋" w:cs="Times New Roman"/>
          <w:bCs/>
          <w:sz w:val="24"/>
          <w:szCs w:val="24"/>
        </w:rPr>
        <w:t xml:space="preserve">小微企业（残疾人福利单位、监狱企业）分包的，对联合协议或者分包意向协议约定小微企业合同份额占到合同总金额30%以上的，对联合体或者大中型企业的报价</w:t>
      </w:r>
      <w:r>
        <w:rPr>
          <w:rFonts w:ascii="Times New Roman" w:hAnsi="Times New Roman" w:eastAsia="仿宋" w:cs="Times New Roman"/>
          <w:b w:val="0"/>
          <w:bCs/>
          <w:sz w:val="24"/>
          <w:szCs w:val="24"/>
        </w:rPr>
        <w:t xml:space="preserve">给予</w:t>
      </w:r>
      <w:r>
        <w:rPr>
          <w:rFonts w:ascii="Times New Roman" w:hAnsi="Times New Roman" w:eastAsia="仿宋" w:cs="Times New Roman"/>
          <w:b w:val="0"/>
          <w:bCs/>
          <w:color w:val="000000"/>
          <w:sz w:val="24"/>
          <w:szCs w:val="24"/>
        </w:rPr>
        <w:t xml:space="preserve">4%的</w:t>
      </w:r>
      <w:r>
        <w:rPr>
          <w:rFonts w:ascii="Times New Roman" w:hAnsi="Times New Roman" w:eastAsia="仿宋" w:cs="Times New Roman"/>
          <w:b w:val="0"/>
          <w:bCs/>
          <w:color w:val="000000"/>
          <w:sz w:val="24"/>
          <w:szCs w:val="24"/>
          <w:lang w:eastAsia="zh-CN"/>
        </w:rPr>
        <w:t xml:space="preserve">价格</w:t>
      </w:r>
      <w:r>
        <w:rPr>
          <w:rFonts w:ascii="Times New Roman" w:hAnsi="Times New Roman" w:eastAsia="仿宋" w:cs="Times New Roman"/>
          <w:b w:val="0"/>
          <w:bCs/>
          <w:color w:val="000000"/>
          <w:sz w:val="24"/>
          <w:szCs w:val="24"/>
        </w:rPr>
        <w:t xml:space="preserve">扣除，用扣除后的价格参与评审</w:t>
      </w:r>
      <w:r>
        <w:rPr>
          <w:rFonts w:ascii="Times New Roman" w:hAnsi="Times New Roman" w:eastAsia="仿宋" w:cs="Times New Roman"/>
          <w:b w:val="0"/>
          <w:bCs/>
          <w:color w:val="000000"/>
          <w:sz w:val="24"/>
          <w:szCs w:val="24"/>
        </w:rPr>
      </w:r>
      <w:r/>
    </w:p>
    <w:p>
      <w:pPr>
        <w:pStyle w:val="660"/>
        <w:ind w:firstLine="570"/>
        <w:pageBreakBefore w:val="0"/>
        <w:spacing w:line="440" w:lineRule="exact"/>
        <w:rPr>
          <w:rFonts w:ascii="Times New Roman" w:hAnsi="Times New Roman" w:eastAsia="仿宋" w:cs="Times New Roman"/>
          <w:bCs/>
          <w:sz w:val="24"/>
          <w:szCs w:val="24"/>
        </w:rPr>
        <w:outlineLvl w:val="9"/>
      </w:pPr>
      <w:r>
        <w:rPr>
          <w:rFonts w:ascii="Times New Roman" w:hAnsi="Times New Roman" w:eastAsia="仿宋" w:cs="Times New Roman"/>
          <w:bCs/>
          <w:sz w:val="24"/>
          <w:szCs w:val="24"/>
        </w:rPr>
        <w:t xml:space="preserve">6、联合体各方均为小型、微型企业（残疾人福利单位、监狱企业）的，联合体享受10%</w:t>
      </w:r>
      <w:r>
        <w:rPr>
          <w:rFonts w:ascii="Times New Roman" w:hAnsi="Times New Roman" w:eastAsia="仿宋" w:cs="Times New Roman"/>
          <w:bCs/>
          <w:sz w:val="24"/>
          <w:szCs w:val="24"/>
          <w:highlight w:val="none"/>
          <w:lang w:eastAsia="zh-CN"/>
        </w:rPr>
        <w:t xml:space="preserve">、</w:t>
      </w:r>
      <w:r>
        <w:rPr>
          <w:rFonts w:ascii="Times New Roman" w:hAnsi="Times New Roman" w:eastAsia="仿宋" w:cs="Times New Roman"/>
          <w:bCs/>
          <w:sz w:val="24"/>
          <w:szCs w:val="24"/>
        </w:rPr>
        <w:t xml:space="preserve">价格扣除，用扣除后的价格参与评审。</w:t>
      </w:r>
      <w:r>
        <w:rPr>
          <w:rFonts w:ascii="Times New Roman" w:hAnsi="Times New Roman" w:eastAsia="仿宋" w:cs="Times New Roman"/>
          <w:bCs/>
          <w:sz w:val="24"/>
          <w:szCs w:val="24"/>
        </w:rPr>
      </w:r>
      <w:r/>
    </w:p>
    <w:p>
      <w:pPr>
        <w:pStyle w:val="660"/>
        <w:ind w:firstLine="570"/>
        <w:pageBreakBefore w:val="0"/>
        <w:spacing w:line="440" w:lineRule="exact"/>
        <w:rPr>
          <w:rFonts w:ascii="Times New Roman" w:hAnsi="Times New Roman" w:eastAsia="仿宋" w:cs="Times New Roman"/>
          <w:b/>
          <w:bCs w:val="0"/>
          <w:sz w:val="24"/>
          <w:szCs w:val="24"/>
        </w:rPr>
        <w:outlineLvl w:val="9"/>
      </w:pPr>
      <w:r>
        <w:rPr>
          <w:rFonts w:ascii="Times New Roman" w:hAnsi="Times New Roman" w:eastAsia="仿宋" w:cs="Times New Roman"/>
          <w:b/>
          <w:bCs w:val="0"/>
          <w:sz w:val="24"/>
          <w:szCs w:val="24"/>
        </w:rPr>
        <w:t xml:space="preserve">7、专门面向中小企业采购的项目或者采购包，不再执行价格评审优惠的扶持政策。</w:t>
      </w:r>
      <w:r>
        <w:rPr>
          <w:rFonts w:ascii="Times New Roman" w:hAnsi="Times New Roman" w:eastAsia="仿宋" w:cs="Times New Roman"/>
          <w:b/>
          <w:bCs w:val="0"/>
          <w:sz w:val="24"/>
          <w:szCs w:val="24"/>
        </w:rPr>
      </w:r>
      <w:r/>
    </w:p>
    <w:p>
      <w:pPr>
        <w:pStyle w:val="660"/>
        <w:ind w:firstLine="570"/>
        <w:pageBreakBefore w:val="0"/>
        <w:spacing w:line="440" w:lineRule="exact"/>
        <w:rPr>
          <w:rFonts w:ascii="Times New Roman" w:hAnsi="Times New Roman" w:eastAsia="仿宋" w:cs="Times New Roman"/>
          <w:bCs/>
          <w:sz w:val="24"/>
          <w:szCs w:val="24"/>
        </w:rPr>
        <w:outlineLvl w:val="9"/>
      </w:pPr>
      <w:r>
        <w:rPr>
          <w:rFonts w:ascii="Times New Roman" w:hAnsi="Times New Roman" w:eastAsia="仿宋" w:cs="Times New Roman"/>
          <w:bCs/>
          <w:sz w:val="24"/>
          <w:szCs w:val="24"/>
        </w:rPr>
        <w:t xml:space="preserve">8、根据《江苏省政府采购信用管理暂行办法》的规定，供应商信用评价结果为三星的扣2分，评价结果为二星的扣3分，评价结果为一星的扣4分。</w:t>
      </w:r>
      <w:r>
        <w:rPr>
          <w:rFonts w:ascii="Times New Roman" w:hAnsi="Times New Roman" w:eastAsia="仿宋" w:cs="Times New Roman"/>
          <w:bCs/>
          <w:sz w:val="24"/>
          <w:szCs w:val="24"/>
        </w:rPr>
      </w:r>
      <w:r/>
    </w:p>
    <w:p>
      <w:pPr>
        <w:pStyle w:val="730"/>
        <w:pageBreakBefore w:val="0"/>
        <w:spacing w:line="440" w:lineRule="exact"/>
        <w:rPr>
          <w:rFonts w:ascii="Times New Roman" w:hAnsi="Times New Roman" w:eastAsia="仿宋" w:cs="Times New Roman"/>
          <w:color w:val="000000"/>
          <w:sz w:val="24"/>
          <w:szCs w:val="24"/>
          <w:lang w:val="en-US" w:eastAsia="zh-CN"/>
        </w:rPr>
      </w:pPr>
      <w:r>
        <w:rPr>
          <w:rFonts w:ascii="Times New Roman" w:hAnsi="Times New Roman" w:eastAsia="仿宋" w:cs="Times New Roman"/>
          <w:color w:val="000000"/>
          <w:sz w:val="24"/>
          <w:szCs w:val="24"/>
          <w:lang w:val="en-US" w:eastAsia="zh-CN"/>
        </w:rPr>
        <w:t xml:space="preserve">9</w:t>
      </w:r>
      <w:r>
        <w:rPr>
          <w:rFonts w:ascii="Times New Roman" w:hAnsi="Times New Roman" w:eastAsia="仿宋" w:cs="Times New Roman"/>
          <w:color w:val="000000"/>
          <w:sz w:val="24"/>
          <w:szCs w:val="24"/>
        </w:rPr>
        <w:t xml:space="preserve">、采购本国产品的支持政策</w:t>
      </w:r>
      <w:r>
        <w:rPr>
          <w:rFonts w:ascii="Times New Roman" w:hAnsi="Times New Roman" w:eastAsia="仿宋" w:cs="Times New Roman"/>
          <w:color w:val="000000"/>
          <w:sz w:val="24"/>
          <w:szCs w:val="24"/>
          <w:lang w:val="en-US" w:eastAsia="zh-CN"/>
        </w:rPr>
      </w:r>
      <w:r/>
    </w:p>
    <w:p>
      <w:pPr>
        <w:pStyle w:val="73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lang w:val="en-US" w:eastAsia="zh-CN"/>
        </w:rPr>
        <w:t xml:space="preserve">9</w:t>
      </w:r>
      <w:r>
        <w:rPr>
          <w:rFonts w:ascii="Times New Roman" w:hAnsi="Times New Roman" w:eastAsia="仿宋" w:cs="Times New Roman"/>
          <w:color w:val="000000"/>
          <w:sz w:val="24"/>
          <w:szCs w:val="24"/>
        </w:rPr>
        <w:t xml:space="preserve">.1 本项目政府采购活动中既有本国产品又有非本国产品参与竞争的，依法对本国产品给予价格评审优惠，对本国产品的报价给予 20%的价格扣除，用扣除后的价格参与评审。</w:t>
      </w:r>
      <w:r>
        <w:rPr>
          <w:rFonts w:ascii="Times New Roman" w:hAnsi="Times New Roman" w:eastAsia="仿宋" w:cs="Times New Roman"/>
          <w:color w:val="000000"/>
          <w:sz w:val="24"/>
          <w:szCs w:val="24"/>
        </w:rPr>
      </w:r>
      <w:r/>
    </w:p>
    <w:p>
      <w:pPr>
        <w:pStyle w:val="73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lang w:val="en-US" w:eastAsia="zh-CN"/>
        </w:rPr>
        <w:t xml:space="preserve">9</w:t>
      </w:r>
      <w:r>
        <w:rPr>
          <w:rFonts w:ascii="Times New Roman" w:hAnsi="Times New Roman" w:eastAsia="仿宋" w:cs="Times New Roman"/>
          <w:color w:val="000000"/>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w:t>
      </w:r>
      <w:r>
        <w:rPr>
          <w:rFonts w:ascii="Times New Roman" w:hAnsi="Times New Roman" w:eastAsia="仿宋" w:cs="Times New Roman"/>
          <w:b/>
          <w:bCs/>
          <w:color w:val="ff0000"/>
          <w:sz w:val="24"/>
          <w:szCs w:val="24"/>
        </w:rPr>
        <w:t xml:space="preserve">供应商未填写比例数值，或比例数值未达到80%的，将不享受本国产品价格评审优惠。</w:t>
      </w:r>
      <w:r>
        <w:rPr>
          <w:rFonts w:ascii="Times New Roman" w:hAnsi="Times New Roman" w:eastAsia="仿宋" w:cs="Times New Roman"/>
          <w:color w:val="000000"/>
          <w:sz w:val="24"/>
          <w:szCs w:val="24"/>
        </w:rPr>
      </w:r>
      <w:r/>
    </w:p>
    <w:p>
      <w:pPr>
        <w:pStyle w:val="73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lang w:val="en-US" w:eastAsia="zh-CN"/>
        </w:rPr>
        <w:t xml:space="preserve">9</w:t>
      </w:r>
      <w:r>
        <w:rPr>
          <w:rFonts w:ascii="Times New Roman" w:hAnsi="Times New Roman" w:eastAsia="仿宋" w:cs="Times New Roman"/>
          <w:color w:val="000000"/>
          <w:sz w:val="24"/>
          <w:szCs w:val="24"/>
        </w:rPr>
        <w:t xml:space="preserve">.3 供应商需按照招标文件的要求提供《关于符合本国产品标准的声明函》（以下简称《声明函》），如不提供将不享受本国产品价格评审优惠。</w:t>
      </w:r>
      <w:r>
        <w:rPr>
          <w:rFonts w:ascii="Times New Roman" w:hAnsi="Times New Roman" w:eastAsia="仿宋" w:cs="Times New Roman"/>
          <w:color w:val="000000"/>
          <w:sz w:val="24"/>
          <w:szCs w:val="24"/>
        </w:rPr>
      </w:r>
      <w:r/>
    </w:p>
    <w:p>
      <w:pPr>
        <w:pStyle w:val="73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lang w:val="en-US" w:eastAsia="zh-CN"/>
        </w:rPr>
        <w:t xml:space="preserve">9</w:t>
      </w:r>
      <w:r>
        <w:rPr>
          <w:rFonts w:ascii="Times New Roman" w:hAnsi="Times New Roman" w:eastAsia="仿宋" w:cs="Times New Roman"/>
          <w:color w:val="000000"/>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eastAsia="仿宋" w:cs="Times New Roman"/>
          <w:color w:val="000000"/>
          <w:sz w:val="24"/>
          <w:szCs w:val="24"/>
        </w:rPr>
      </w:r>
      <w:r/>
    </w:p>
    <w:p>
      <w:pPr>
        <w:pStyle w:val="73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lang w:val="en-US" w:eastAsia="zh-CN"/>
        </w:rPr>
        <w:t xml:space="preserve">9</w:t>
      </w:r>
      <w:r>
        <w:rPr>
          <w:rFonts w:ascii="Times New Roman" w:hAnsi="Times New Roman" w:eastAsia="仿宋" w:cs="Times New Roman"/>
          <w:color w:val="000000"/>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仿宋" w:cs="Times New Roman"/>
          <w:color w:val="000000"/>
          <w:sz w:val="24"/>
          <w:szCs w:val="24"/>
        </w:rPr>
      </w:r>
      <w:r/>
    </w:p>
    <w:p>
      <w:pPr>
        <w:pStyle w:val="660"/>
        <w:ind w:firstLine="482"/>
        <w:jc w:val="left"/>
        <w:pageBreakBefore w:val="0"/>
        <w:spacing w:before="120" w:after="120" w:line="440" w:lineRule="exact"/>
        <w:rPr>
          <w:rFonts w:ascii="Times New Roman" w:hAnsi="Times New Roman" w:eastAsia="仿宋" w:cs="Times New Roman"/>
          <w:b/>
          <w:color w:val="000000"/>
          <w:sz w:val="24"/>
          <w:szCs w:val="24"/>
          <w:highlight w:val="yellow"/>
        </w:rPr>
      </w:pPr>
      <w:r>
        <w:rPr>
          <w:rFonts w:ascii="Times New Roman" w:hAnsi="Times New Roman" w:eastAsia="仿宋" w:cs="Times New Roman"/>
          <w:b/>
          <w:color w:val="000000"/>
          <w:sz w:val="24"/>
          <w:szCs w:val="24"/>
        </w:rPr>
        <w:t xml:space="preserve">三、评标方法与评标标准</w:t>
      </w:r>
      <w:r>
        <w:rPr>
          <w:rFonts w:ascii="Times New Roman" w:hAnsi="Times New Roman" w:eastAsia="仿宋" w:cs="Times New Roman"/>
          <w:b/>
          <w:color w:val="000000"/>
          <w:sz w:val="24"/>
          <w:szCs w:val="24"/>
          <w:highlight w:val="yellow"/>
        </w:rPr>
      </w:r>
      <w:r/>
    </w:p>
    <w:p>
      <w:pPr>
        <w:pStyle w:val="73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  本项目采用综合评分法。评委会将按下列评审因素与评审标准进行评分，总分值为100分。</w:t>
      </w:r>
      <w:r>
        <w:rPr>
          <w:rFonts w:ascii="Times New Roman" w:hAnsi="Times New Roman" w:eastAsia="仿宋" w:cs="Times New Roman"/>
          <w:sz w:val="24"/>
          <w:szCs w:val="24"/>
        </w:rPr>
      </w:r>
      <w:r/>
    </w:p>
    <w:tbl>
      <w:tblPr>
        <w:tblW w:w="4998" w:type="pct"/>
        <w:jc w:val="center"/>
        <w:tblInd w:w="-6" w:type="dxa"/>
        <w:tblBorders>
          <w:top w:val="single" w:color="666666" w:sz="6" w:space="0"/>
          <w:left w:val="single" w:color="666666" w:sz="6" w:space="0"/>
          <w:bottom w:val="single" w:color="666666" w:sz="6" w:space="0"/>
          <w:right w:val="single" w:color="666666"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077"/>
        <w:gridCol w:w="6973"/>
        <w:gridCol w:w="915"/>
      </w:tblGrid>
      <w:tr>
        <w:trPr>
          <w:trHeight w:val="536"/>
          <w:tblHeader/>
        </w:trPr>
        <w:tc>
          <w:tcPr>
            <w:shd w:val="clear" w:color="auto" w:fill="ffffff"/>
            <w:tcW w:w="601" w:type="dxa"/>
            <w:vAlign w:val="center"/>
            <w:textDirection w:val="lrTb"/>
            <w:noWrap w:val="false"/>
          </w:tcPr>
          <w:p>
            <w:pPr>
              <w:pStyle w:val="660"/>
              <w:jc w:val="center"/>
              <w:pageBreakBefore w:val="0"/>
              <w:spacing w:line="440" w:lineRule="exact"/>
              <w:widowControl/>
              <w:rPr>
                <w:rFonts w:ascii="Times New Roman" w:hAnsi="Times New Roman" w:cs="Times New Roman"/>
                <w:b/>
                <w:bCs/>
                <w:sz w:val="24"/>
              </w:rPr>
            </w:pPr>
            <w:r>
              <w:rPr>
                <w:rFonts w:ascii="Times New Roman" w:hAnsi="Times New Roman" w:cs="Times New Roman"/>
                <w:b/>
                <w:bCs/>
                <w:sz w:val="24"/>
                <w:lang w:bidi="ar"/>
              </w:rPr>
              <w:t xml:space="preserve">评标因素</w:t>
            </w:r>
            <w:r>
              <w:rPr>
                <w:rFonts w:ascii="Times New Roman" w:hAnsi="Times New Roman" w:cs="Times New Roman"/>
                <w:b/>
                <w:bCs/>
                <w:sz w:val="24"/>
              </w:rPr>
            </w:r>
            <w:r/>
          </w:p>
        </w:tc>
        <w:tc>
          <w:tcPr>
            <w:shd w:val="clear" w:color="auto" w:fill="ffffff"/>
            <w:tcW w:w="3888" w:type="dxa"/>
            <w:vAlign w:val="center"/>
            <w:textDirection w:val="lrTb"/>
            <w:noWrap w:val="false"/>
          </w:tcPr>
          <w:p>
            <w:pPr>
              <w:pStyle w:val="660"/>
              <w:jc w:val="center"/>
              <w:pageBreakBefore w:val="0"/>
              <w:spacing w:line="440" w:lineRule="exact"/>
              <w:widowControl/>
              <w:rPr>
                <w:rFonts w:ascii="Times New Roman" w:hAnsi="Times New Roman" w:cs="Times New Roman"/>
                <w:b/>
                <w:bCs/>
                <w:sz w:val="24"/>
              </w:rPr>
            </w:pPr>
            <w:r>
              <w:rPr>
                <w:rFonts w:ascii="Times New Roman" w:hAnsi="Times New Roman" w:cs="Times New Roman"/>
                <w:b/>
                <w:bCs/>
                <w:sz w:val="24"/>
                <w:lang w:bidi="ar"/>
              </w:rPr>
              <w:t xml:space="preserve">评标标准</w:t>
            </w:r>
            <w:r>
              <w:rPr>
                <w:rFonts w:ascii="Times New Roman" w:hAnsi="Times New Roman" w:cs="Times New Roman"/>
                <w:b/>
                <w:bCs/>
                <w:sz w:val="24"/>
              </w:rPr>
            </w:r>
            <w:r/>
          </w:p>
        </w:tc>
        <w:tc>
          <w:tcPr>
            <w:shd w:val="clear" w:color="auto" w:fill="ffffff"/>
            <w:tcW w:w="510" w:type="dxa"/>
            <w:vAlign w:val="center"/>
            <w:textDirection w:val="lrTb"/>
            <w:noWrap w:val="false"/>
          </w:tcPr>
          <w:p>
            <w:pPr>
              <w:pStyle w:val="660"/>
              <w:jc w:val="center"/>
              <w:pageBreakBefore w:val="0"/>
              <w:spacing w:line="440" w:lineRule="exact"/>
              <w:widowControl/>
              <w:rPr>
                <w:rFonts w:ascii="Times New Roman" w:hAnsi="Times New Roman" w:cs="Times New Roman"/>
                <w:b/>
                <w:bCs/>
                <w:sz w:val="24"/>
                <w:lang w:bidi="ar"/>
              </w:rPr>
            </w:pPr>
            <w:r>
              <w:rPr>
                <w:rFonts w:ascii="Times New Roman" w:hAnsi="Times New Roman" w:cs="Times New Roman"/>
                <w:b/>
                <w:bCs/>
                <w:sz w:val="24"/>
                <w:lang w:bidi="ar"/>
              </w:rPr>
              <w:t xml:space="preserve">评标分值</w:t>
            </w:r>
            <w:r>
              <w:rPr>
                <w:rFonts w:ascii="Times New Roman" w:hAnsi="Times New Roman" w:cs="Times New Roman"/>
                <w:b/>
                <w:bCs/>
                <w:sz w:val="24"/>
                <w:lang w:bidi="ar"/>
              </w:rPr>
            </w:r>
            <w:r/>
          </w:p>
        </w:tc>
      </w:tr>
      <w:tr>
        <w:trPr>
          <w:trHeight w:val="90"/>
        </w:trPr>
        <w:tc>
          <w:tcPr>
            <w:shd w:val="clear" w:color="auto" w:fill="ffffff"/>
            <w:tcW w:w="601" w:type="dxa"/>
            <w:vAlign w:val="center"/>
            <w:textDirection w:val="lrTb"/>
            <w:noWrap w:val="false"/>
          </w:tcPr>
          <w:p>
            <w:pPr>
              <w:pStyle w:val="660"/>
              <w:jc w:val="center"/>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报价</w:t>
            </w:r>
            <w:r>
              <w:rPr>
                <w:rFonts w:ascii="Times New Roman" w:hAnsi="Times New Roman" w:eastAsia="仿宋" w:cs="Times New Roman"/>
                <w:bCs/>
                <w:sz w:val="24"/>
                <w:szCs w:val="24"/>
              </w:rPr>
            </w:r>
            <w:r/>
          </w:p>
        </w:tc>
        <w:tc>
          <w:tcPr>
            <w:shd w:val="clear" w:color="auto" w:fill="ffffff"/>
            <w:tcW w:w="3888" w:type="dxa"/>
            <w:vAlign w:val="top"/>
            <w:textDirection w:val="lrTb"/>
            <w:noWrap w:val="false"/>
          </w:tcPr>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在有效的投标文件（即通过资格性检查的投标人）中，满足招标文件要求且最后报价最低的供应商的价格为投标基准价，其价格分为满分。其他供应商的价格分统一按照下列公式计算：投标报价得分=（投标基准价/最后投标报价）×30×100%</w:t>
            </w:r>
            <w:r>
              <w:rPr>
                <w:rFonts w:ascii="Times New Roman" w:hAnsi="Times New Roman" w:eastAsia="仿宋" w:cs="Times New Roman"/>
                <w:bCs/>
                <w:sz w:val="22"/>
                <w:szCs w:val="22"/>
              </w:rPr>
            </w:r>
            <w:r/>
          </w:p>
        </w:tc>
        <w:tc>
          <w:tcPr>
            <w:shd w:val="clear" w:color="auto" w:fill="ffffff"/>
            <w:tcW w:w="510" w:type="dxa"/>
            <w:vAlign w:val="center"/>
            <w:textDirection w:val="lrTb"/>
            <w:noWrap w:val="false"/>
          </w:tcPr>
          <w:p>
            <w:pPr>
              <w:pStyle w:val="660"/>
              <w:jc w:val="center"/>
              <w:pageBreakBefore w:val="0"/>
              <w:spacing w:line="440" w:lineRule="exact"/>
              <w:widowControl/>
              <w:rPr>
                <w:rFonts w:ascii="Times New Roman" w:hAnsi="Times New Roman" w:cs="Times New Roman"/>
                <w:sz w:val="24"/>
                <w:lang w:bidi="ar"/>
              </w:rPr>
            </w:pPr>
            <w:r>
              <w:rPr>
                <w:rFonts w:ascii="Times New Roman" w:hAnsi="Times New Roman" w:cs="Times New Roman"/>
                <w:sz w:val="24"/>
                <w:lang w:bidi="ar"/>
              </w:rPr>
              <w:t xml:space="preserve">30</w:t>
            </w:r>
            <w:r>
              <w:rPr>
                <w:rFonts w:ascii="Times New Roman" w:hAnsi="Times New Roman" w:cs="Times New Roman"/>
                <w:sz w:val="24"/>
                <w:lang w:bidi="ar"/>
              </w:rPr>
            </w:r>
            <w:r/>
          </w:p>
        </w:tc>
      </w:tr>
      <w:tr>
        <w:trPr>
          <w:trHeight w:val="1892"/>
        </w:trPr>
        <w:tc>
          <w:tcPr>
            <w:shd w:val="clear" w:color="auto" w:fill="ffffff"/>
            <w:tcW w:w="601" w:type="dxa"/>
            <w:vAlign w:val="center"/>
            <w:textDirection w:val="lrTb"/>
            <w:noWrap w:val="false"/>
          </w:tcPr>
          <w:p>
            <w:pPr>
              <w:pStyle w:val="660"/>
              <w:jc w:val="center"/>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技术参数响应</w:t>
            </w:r>
            <w:r>
              <w:rPr>
                <w:rFonts w:ascii="Times New Roman" w:hAnsi="Times New Roman" w:eastAsia="仿宋" w:cs="Times New Roman"/>
                <w:bCs/>
                <w:sz w:val="24"/>
                <w:szCs w:val="24"/>
              </w:rPr>
            </w:r>
            <w:r/>
          </w:p>
          <w:p>
            <w:pPr>
              <w:pStyle w:val="660"/>
              <w:ind w:firstLine="57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r>
            <w:r/>
          </w:p>
        </w:tc>
        <w:tc>
          <w:tcPr>
            <w:shd w:val="clear" w:color="auto" w:fill="ffffff"/>
            <w:tcW w:w="3888" w:type="dxa"/>
            <w:vAlign w:val="center"/>
            <w:textDirection w:val="lrTb"/>
            <w:noWrap w:val="false"/>
          </w:tcPr>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招标文件第四章</w:t>
            </w:r>
            <w:r>
              <w:rPr>
                <w:rFonts w:ascii="Times New Roman" w:hAnsi="Times New Roman" w:eastAsia="仿宋" w:cs="Times New Roman"/>
                <w:bCs/>
                <w:sz w:val="22"/>
                <w:szCs w:val="22"/>
                <w:lang w:eastAsia="zh-CN"/>
              </w:rPr>
              <w:t xml:space="preserve">中</w:t>
            </w:r>
            <w:r>
              <w:rPr>
                <w:rFonts w:ascii="Times New Roman" w:hAnsi="Times New Roman" w:eastAsia="仿宋" w:cs="Times New Roman"/>
                <w:color w:val="000000"/>
                <w:sz w:val="22"/>
                <w:szCs w:val="22"/>
                <w:highlight w:val="none"/>
                <w:lang w:val="en-US" w:eastAsia="zh-CN"/>
              </w:rPr>
              <w:t xml:space="preserve">标注“▲”的为重要技术参数，根据投标文件响应情况进行打分。所投产品标注“▲”参数指标均满足或高于招标文件要求的得25分，不满足一条扣1分，扣完为止。</w:t>
            </w:r>
            <w:r>
              <w:rPr>
                <w:rFonts w:ascii="Times New Roman" w:hAnsi="Times New Roman" w:eastAsia="仿宋" w:cs="Times New Roman"/>
                <w:b/>
                <w:bCs/>
                <w:color w:val="000000"/>
                <w:sz w:val="22"/>
                <w:szCs w:val="22"/>
                <w:highlight w:val="none"/>
                <w:lang w:val="en-US" w:eastAsia="zh-CN"/>
              </w:rPr>
              <w:t xml:space="preserve">（提供相关检测报告和截图，未提供不得分）</w:t>
            </w:r>
            <w:r>
              <w:rPr>
                <w:rFonts w:ascii="Times New Roman" w:hAnsi="Times New Roman" w:eastAsia="仿宋" w:cs="Times New Roman"/>
                <w:bCs/>
                <w:sz w:val="22"/>
                <w:szCs w:val="22"/>
              </w:rPr>
            </w:r>
            <w:r/>
          </w:p>
        </w:tc>
        <w:tc>
          <w:tcPr>
            <w:shd w:val="clear" w:color="auto" w:fill="ffffff"/>
            <w:tcW w:w="510" w:type="dxa"/>
            <w:vAlign w:val="center"/>
            <w:textDirection w:val="lrTb"/>
            <w:noWrap w:val="false"/>
          </w:tcPr>
          <w:p>
            <w:pPr>
              <w:pStyle w:val="660"/>
              <w:jc w:val="center"/>
              <w:pageBreakBefore w:val="0"/>
              <w:spacing w:line="440" w:lineRule="exact"/>
              <w:widowControl/>
              <w:rPr>
                <w:rFonts w:ascii="Times New Roman" w:hAnsi="Times New Roman" w:eastAsia="宋体" w:cs="Times New Roman"/>
                <w:sz w:val="24"/>
                <w:lang w:val="en-US" w:eastAsia="zh-CN"/>
              </w:rPr>
            </w:pPr>
            <w:r>
              <w:rPr>
                <w:rFonts w:ascii="Times New Roman" w:hAnsi="Times New Roman" w:cs="Times New Roman"/>
                <w:sz w:val="24"/>
                <w:lang w:val="en-US" w:eastAsia="zh-CN"/>
              </w:rPr>
              <w:t xml:space="preserve">25</w:t>
            </w:r>
            <w:r>
              <w:rPr>
                <w:rFonts w:ascii="Times New Roman" w:hAnsi="Times New Roman" w:eastAsia="宋体" w:cs="Times New Roman"/>
                <w:sz w:val="24"/>
                <w:lang w:val="en-US" w:eastAsia="zh-CN"/>
              </w:rPr>
            </w:r>
            <w:r/>
          </w:p>
        </w:tc>
      </w:tr>
      <w:tr>
        <w:trPr>
          <w:trHeight w:val="3028"/>
        </w:trPr>
        <w:tc>
          <w:tcPr>
            <w:shd w:val="clear" w:color="auto" w:fill="ffffff"/>
            <w:tcW w:w="601" w:type="dxa"/>
            <w:vAlign w:val="center"/>
            <w:textDirection w:val="lrTb"/>
            <w:noWrap w:val="false"/>
          </w:tcPr>
          <w:p>
            <w:pPr>
              <w:pStyle w:val="66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企业资质</w:t>
            </w:r>
            <w:r>
              <w:rPr>
                <w:rFonts w:ascii="Times New Roman" w:hAnsi="Times New Roman" w:eastAsia="仿宋" w:cs="Times New Roman"/>
                <w:bCs/>
                <w:sz w:val="24"/>
                <w:szCs w:val="24"/>
              </w:rPr>
            </w:r>
            <w:r/>
          </w:p>
        </w:tc>
        <w:tc>
          <w:tcPr>
            <w:shd w:val="clear" w:color="auto" w:fill="ffffff"/>
            <w:tcW w:w="3888" w:type="dxa"/>
            <w:vAlign w:val="center"/>
            <w:textDirection w:val="lrTb"/>
            <w:noWrap w:val="false"/>
          </w:tcPr>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投标人具有有效期内的： </w:t>
            </w:r>
            <w:r>
              <w:rPr>
                <w:rFonts w:ascii="Times New Roman" w:hAnsi="Times New Roman" w:eastAsia="仿宋" w:cs="Times New Roman"/>
                <w:bCs/>
                <w:sz w:val="22"/>
                <w:szCs w:val="22"/>
              </w:rPr>
              <w:br w:type="textWrapping" w:clear="all"/>
            </w:r>
            <w:r>
              <w:rPr>
                <w:rFonts w:ascii="Times New Roman" w:hAnsi="Times New Roman" w:eastAsia="仿宋" w:cs="Times New Roman"/>
                <w:bCs/>
                <w:sz w:val="22"/>
                <w:szCs w:val="22"/>
              </w:rPr>
              <w:t xml:space="preserve">1.软件能力成熟度评估模型的认证三级及以上证书的，得2分；</w:t>
            </w:r>
            <w:r>
              <w:rPr>
                <w:rFonts w:ascii="Times New Roman" w:hAnsi="Times New Roman" w:eastAsia="仿宋" w:cs="Times New Roman"/>
                <w:bCs/>
                <w:sz w:val="22"/>
                <w:szCs w:val="22"/>
              </w:rPr>
              <w:br w:type="textWrapping" w:clear="all"/>
            </w:r>
            <w:r>
              <w:rPr>
                <w:rFonts w:ascii="Times New Roman" w:hAnsi="Times New Roman" w:eastAsia="仿宋" w:cs="Times New Roman"/>
                <w:bCs/>
                <w:sz w:val="22"/>
                <w:szCs w:val="22"/>
              </w:rPr>
              <w:t xml:space="preserve">2.具有ITSS信息技术服务标准符合性证书三级及以上的，得2分； </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3.具有质量管理体系认证证书、信息安全管理体系认证证书，每有一项得</w:t>
            </w:r>
            <w:r>
              <w:rPr>
                <w:rFonts w:ascii="Times New Roman" w:hAnsi="Times New Roman" w:eastAsia="仿宋" w:cs="Times New Roman"/>
                <w:bCs/>
                <w:sz w:val="22"/>
                <w:szCs w:val="22"/>
                <w:lang w:val="en-US" w:eastAsia="zh-CN"/>
              </w:rPr>
              <w:t xml:space="preserve">1</w:t>
            </w:r>
            <w:r>
              <w:rPr>
                <w:rFonts w:ascii="Times New Roman" w:hAnsi="Times New Roman" w:eastAsia="仿宋" w:cs="Times New Roman"/>
                <w:bCs/>
                <w:sz w:val="22"/>
                <w:szCs w:val="22"/>
              </w:rPr>
              <w:t xml:space="preserve">分，最高得</w:t>
            </w:r>
            <w:r>
              <w:rPr>
                <w:rFonts w:ascii="Times New Roman" w:hAnsi="Times New Roman" w:eastAsia="仿宋" w:cs="Times New Roman"/>
                <w:bCs/>
                <w:sz w:val="22"/>
                <w:szCs w:val="22"/>
                <w:lang w:val="en-US" w:eastAsia="zh-CN"/>
              </w:rPr>
              <w:t xml:space="preserve">2</w:t>
            </w:r>
            <w:r>
              <w:rPr>
                <w:rFonts w:ascii="Times New Roman" w:hAnsi="Times New Roman" w:eastAsia="仿宋" w:cs="Times New Roman"/>
                <w:bCs/>
                <w:sz w:val="22"/>
                <w:szCs w:val="22"/>
              </w:rPr>
              <w:t xml:space="preserve">分。</w:t>
            </w:r>
            <w:r>
              <w:rPr>
                <w:rFonts w:ascii="Times New Roman" w:hAnsi="Times New Roman" w:eastAsia="仿宋" w:cs="Times New Roman"/>
                <w:bCs/>
                <w:sz w:val="22"/>
                <w:szCs w:val="22"/>
              </w:rPr>
              <w:br w:type="textWrapping" w:clear="all"/>
            </w:r>
            <w:r>
              <w:rPr>
                <w:rFonts w:ascii="Times New Roman" w:hAnsi="Times New Roman" w:eastAsia="仿宋" w:cs="Times New Roman"/>
                <w:bCs/>
                <w:sz w:val="22"/>
                <w:szCs w:val="22"/>
              </w:rPr>
              <w:t xml:space="preserve">注：</w:t>
            </w:r>
            <w:r>
              <w:rPr>
                <w:rFonts w:ascii="Times New Roman" w:hAnsi="Times New Roman" w:eastAsia="仿宋" w:cs="Times New Roman"/>
                <w:bCs/>
                <w:sz w:val="22"/>
                <w:szCs w:val="22"/>
                <w:lang w:eastAsia="zh-CN"/>
              </w:rPr>
              <w:t xml:space="preserve">投标时</w:t>
            </w:r>
            <w:r>
              <w:rPr>
                <w:rFonts w:ascii="Times New Roman" w:hAnsi="Times New Roman" w:eastAsia="仿宋" w:cs="Times New Roman"/>
                <w:bCs/>
                <w:sz w:val="22"/>
                <w:szCs w:val="22"/>
              </w:rPr>
              <w:t xml:space="preserve">提供上述证书复印件加盖公章，否则不予计分。</w:t>
            </w:r>
            <w:r>
              <w:rPr>
                <w:rFonts w:ascii="Times New Roman" w:hAnsi="Times New Roman" w:eastAsia="仿宋" w:cs="Times New Roman"/>
                <w:bCs/>
                <w:sz w:val="22"/>
                <w:szCs w:val="22"/>
              </w:rPr>
            </w:r>
            <w:r/>
          </w:p>
        </w:tc>
        <w:tc>
          <w:tcPr>
            <w:shd w:val="clear" w:color="auto" w:fill="ffffff"/>
            <w:tcW w:w="510" w:type="dxa"/>
            <w:vAlign w:val="center"/>
            <w:textDirection w:val="lrTb"/>
            <w:noWrap w:val="false"/>
          </w:tcPr>
          <w:p>
            <w:pPr>
              <w:pStyle w:val="660"/>
              <w:jc w:val="center"/>
              <w:pageBreakBefore w:val="0"/>
              <w:spacing w:line="440" w:lineRule="exact"/>
              <w:widowControl/>
              <w:rPr>
                <w:rFonts w:ascii="Times New Roman" w:hAnsi="Times New Roman" w:eastAsia="宋体" w:cs="Times New Roman"/>
                <w:sz w:val="24"/>
                <w:lang w:eastAsia="zh-CN" w:bidi="ar"/>
              </w:rPr>
            </w:pPr>
            <w:r>
              <w:rPr>
                <w:rFonts w:ascii="Times New Roman" w:hAnsi="Times New Roman" w:cs="Times New Roman"/>
                <w:sz w:val="24"/>
                <w:lang w:val="en-US" w:eastAsia="zh-CN" w:bidi="ar"/>
              </w:rPr>
              <w:t xml:space="preserve">6</w:t>
            </w:r>
            <w:r>
              <w:rPr>
                <w:rFonts w:ascii="Times New Roman" w:hAnsi="Times New Roman" w:eastAsia="宋体" w:cs="Times New Roman"/>
                <w:sz w:val="24"/>
                <w:lang w:eastAsia="zh-CN" w:bidi="ar"/>
              </w:rPr>
            </w:r>
            <w:r/>
          </w:p>
        </w:tc>
      </w:tr>
      <w:tr>
        <w:trPr>
          <w:trHeight w:val="494"/>
        </w:trPr>
        <w:tc>
          <w:tcPr>
            <w:shd w:val="clear" w:color="auto" w:fill="ffffff"/>
            <w:tcW w:w="601" w:type="dxa"/>
            <w:vAlign w:val="center"/>
            <w:textDirection w:val="lrTb"/>
            <w:noWrap w:val="false"/>
          </w:tcPr>
          <w:p>
            <w:pPr>
              <w:pStyle w:val="66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产品资质</w:t>
            </w:r>
            <w:r>
              <w:rPr>
                <w:rFonts w:ascii="Times New Roman" w:hAnsi="Times New Roman" w:eastAsia="仿宋" w:cs="Times New Roman"/>
                <w:bCs/>
                <w:sz w:val="24"/>
                <w:szCs w:val="24"/>
              </w:rPr>
            </w:r>
            <w:r/>
          </w:p>
        </w:tc>
        <w:tc>
          <w:tcPr>
            <w:shd w:val="clear" w:color="auto" w:fill="ffffff"/>
            <w:tcW w:w="3888" w:type="dxa"/>
            <w:vAlign w:val="center"/>
            <w:textDirection w:val="lrTb"/>
            <w:noWrap w:val="false"/>
          </w:tcPr>
          <w:p>
            <w:pPr>
              <w:pStyle w:val="660"/>
              <w:numPr>
                <w:ilvl w:val="0"/>
                <w:numId w:val="6"/>
              </w:numPr>
              <w:pageBreakBefore w:val="0"/>
              <w:spacing w:line="440" w:lineRule="exact"/>
              <w:tabs>
                <w:tab w:val="left" w:pos="312" w:leader="none"/>
              </w:tabs>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投标人具有智能公交相关类别软件著作权（软著名称不限定但应能识别软件产品类别）：公交调度系统、主动安全系统、电子站牌控制系统、公交信息发布系统、调度终端嵌入式系统、信息发布屏嵌入式软件。有一类得1分，最高得6分。</w:t>
            </w:r>
            <w:r>
              <w:rPr>
                <w:rFonts w:ascii="Times New Roman" w:hAnsi="Times New Roman" w:eastAsia="仿宋" w:cs="Times New Roman"/>
                <w:bCs/>
                <w:sz w:val="22"/>
                <w:szCs w:val="22"/>
              </w:rPr>
            </w:r>
            <w:r/>
          </w:p>
          <w:p>
            <w:pPr>
              <w:pStyle w:val="660"/>
              <w:numPr>
                <w:ilvl w:val="0"/>
                <w:numId w:val="6"/>
              </w:numPr>
              <w:pageBreakBefore w:val="0"/>
              <w:spacing w:line="440" w:lineRule="exact"/>
              <w:tabs>
                <w:tab w:val="left" w:pos="312" w:leader="none"/>
              </w:tabs>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投标人具有公交智能调度管理软件的产品证书及软件测试报告的得2分。</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注：</w:t>
            </w:r>
            <w:r>
              <w:rPr>
                <w:rFonts w:ascii="Times New Roman" w:hAnsi="Times New Roman" w:eastAsia="仿宋" w:cs="Times New Roman"/>
                <w:bCs/>
                <w:sz w:val="22"/>
                <w:szCs w:val="22"/>
                <w:lang w:eastAsia="zh-CN"/>
              </w:rPr>
              <w:t xml:space="preserve">投标时</w:t>
            </w:r>
            <w:r>
              <w:rPr>
                <w:rFonts w:ascii="Times New Roman" w:hAnsi="Times New Roman" w:eastAsia="仿宋" w:cs="Times New Roman"/>
                <w:bCs/>
                <w:sz w:val="22"/>
                <w:szCs w:val="22"/>
              </w:rPr>
              <w:t xml:space="preserve">提供相关证书复印件并加盖单位公章，不提供不得分。</w:t>
            </w:r>
            <w:r>
              <w:rPr>
                <w:rFonts w:ascii="Times New Roman" w:hAnsi="Times New Roman" w:eastAsia="仿宋" w:cs="Times New Roman"/>
                <w:bCs/>
                <w:sz w:val="22"/>
                <w:szCs w:val="22"/>
              </w:rPr>
            </w:r>
            <w:r/>
          </w:p>
        </w:tc>
        <w:tc>
          <w:tcPr>
            <w:shd w:val="clear" w:color="auto" w:fill="ffffff"/>
            <w:tcW w:w="510" w:type="dxa"/>
            <w:vAlign w:val="center"/>
            <w:textDirection w:val="lrTb"/>
            <w:noWrap w:val="false"/>
          </w:tcPr>
          <w:p>
            <w:pPr>
              <w:pStyle w:val="660"/>
              <w:jc w:val="center"/>
              <w:pageBreakBefore w:val="0"/>
              <w:spacing w:line="440" w:lineRule="exact"/>
              <w:widowControl/>
              <w:rPr>
                <w:rFonts w:ascii="Times New Roman" w:hAnsi="Times New Roman" w:cs="Times New Roman"/>
                <w:sz w:val="24"/>
                <w:lang w:bidi="ar"/>
              </w:rPr>
            </w:pPr>
            <w:r>
              <w:rPr>
                <w:rFonts w:ascii="Times New Roman" w:hAnsi="Times New Roman" w:cs="Times New Roman"/>
                <w:sz w:val="24"/>
                <w:lang w:bidi="ar"/>
              </w:rPr>
              <w:t xml:space="preserve">8</w:t>
            </w:r>
            <w:r>
              <w:rPr>
                <w:rFonts w:ascii="Times New Roman" w:hAnsi="Times New Roman" w:cs="Times New Roman"/>
                <w:sz w:val="24"/>
                <w:lang w:bidi="ar"/>
              </w:rPr>
            </w:r>
            <w:r/>
          </w:p>
        </w:tc>
      </w:tr>
      <w:tr>
        <w:trPr>
          <w:trHeight w:val="1060"/>
        </w:trPr>
        <w:tc>
          <w:tcPr>
            <w:shd w:val="clear" w:color="auto" w:fill="ffffff"/>
            <w:tcW w:w="601" w:type="dxa"/>
            <w:vAlign w:val="center"/>
            <w:textDirection w:val="lrTb"/>
            <w:noWrap w:val="false"/>
          </w:tcPr>
          <w:p>
            <w:pPr>
              <w:pStyle w:val="66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人员资质</w:t>
            </w:r>
            <w:r>
              <w:rPr>
                <w:rFonts w:ascii="Times New Roman" w:hAnsi="Times New Roman" w:eastAsia="仿宋" w:cs="Times New Roman"/>
                <w:bCs/>
                <w:sz w:val="24"/>
                <w:szCs w:val="24"/>
              </w:rPr>
            </w:r>
            <w:r/>
          </w:p>
        </w:tc>
        <w:tc>
          <w:tcPr>
            <w:shd w:val="clear" w:color="auto" w:fill="ffffff"/>
            <w:tcW w:w="3888" w:type="dxa"/>
            <w:vAlign w:val="top"/>
            <w:textDirection w:val="lrTb"/>
            <w:noWrap w:val="false"/>
          </w:tcPr>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1.投标人拟委派项目经理具有ITSS项目经理证书、机电工程专业二级（含）及以上注册建造师证书、工程师证书（中级及以上）的每项得1</w:t>
            </w:r>
            <w:r>
              <w:rPr>
                <w:rFonts w:ascii="Times New Roman" w:hAnsi="Times New Roman" w:cs="Times New Roman"/>
              </w:rPr>
              <w:t xml:space="preserve">分</w:t>
            </w:r>
            <w:r>
              <w:rPr>
                <w:rFonts w:ascii="Times New Roman" w:hAnsi="Times New Roman" w:eastAsia="仿宋" w:cs="Times New Roman"/>
                <w:bCs/>
                <w:sz w:val="22"/>
                <w:szCs w:val="22"/>
              </w:rPr>
              <w:t xml:space="preserve">，最高3分；</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2.投标人拟委派项目技术负责人</w:t>
            </w:r>
            <w:r>
              <w:rPr>
                <w:rFonts w:ascii="Times New Roman" w:hAnsi="Times New Roman" w:eastAsia="仿宋" w:cs="Times New Roman"/>
                <w:bCs/>
                <w:sz w:val="22"/>
                <w:szCs w:val="22"/>
                <w:lang w:eastAsia="zh-CN"/>
              </w:rPr>
              <w:t xml:space="preserve">（非项目经理）</w:t>
            </w:r>
            <w:r>
              <w:rPr>
                <w:rFonts w:ascii="Times New Roman" w:hAnsi="Times New Roman" w:eastAsia="仿宋" w:cs="Times New Roman"/>
                <w:bCs/>
                <w:sz w:val="22"/>
                <w:szCs w:val="22"/>
              </w:rPr>
              <w:t xml:space="preserve">同时具有高级工程师证书</w:t>
            </w:r>
            <w:r>
              <w:rPr>
                <w:rFonts w:ascii="Times New Roman" w:hAnsi="Times New Roman" w:cs="Times New Roman"/>
              </w:rPr>
              <w:t xml:space="preserve">及</w:t>
            </w:r>
            <w:r>
              <w:rPr>
                <w:rFonts w:ascii="Times New Roman" w:hAnsi="Times New Roman" w:eastAsia="仿宋" w:cs="Times New Roman"/>
                <w:bCs/>
                <w:sz w:val="22"/>
                <w:szCs w:val="22"/>
              </w:rPr>
              <w:t xml:space="preserve">网络安全能力认证网络安全技术（1级）及以上的得3分；</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3.投标人拟委派项目组成员（项目经理、技术负责人除外）：具有电子信息工程类高级工程师职称证书的得1分，具有系统集成类项目管理工程师证书的得1分，本项最高得2分。</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注：</w:t>
            </w:r>
            <w:r>
              <w:rPr>
                <w:rFonts w:ascii="Times New Roman" w:hAnsi="Times New Roman" w:eastAsia="仿宋" w:cs="Times New Roman"/>
                <w:bCs/>
                <w:sz w:val="22"/>
                <w:szCs w:val="22"/>
                <w:lang w:eastAsia="zh-CN"/>
              </w:rPr>
              <w:t xml:space="preserve">投标时</w:t>
            </w:r>
            <w:r>
              <w:rPr>
                <w:rFonts w:ascii="Times New Roman" w:hAnsi="Times New Roman" w:eastAsia="仿宋" w:cs="Times New Roman"/>
                <w:bCs/>
                <w:sz w:val="22"/>
                <w:szCs w:val="22"/>
              </w:rPr>
              <w:t xml:space="preserve">需提供以上人员证书复印件并加盖单位公章及投标人为其缴纳的</w:t>
            </w:r>
            <w:r>
              <w:rPr>
                <w:rFonts w:ascii="Times New Roman" w:hAnsi="Times New Roman" w:eastAsia="仿宋" w:cs="Times New Roman"/>
                <w:bCs/>
                <w:sz w:val="22"/>
                <w:szCs w:val="22"/>
                <w:lang w:val="en-US" w:eastAsia="zh-CN"/>
              </w:rPr>
              <w:t xml:space="preserve">2</w:t>
            </w:r>
            <w:r>
              <w:rPr>
                <w:rFonts w:ascii="Times New Roman" w:hAnsi="Times New Roman" w:eastAsia="仿宋" w:cs="Times New Roman"/>
                <w:bCs/>
                <w:sz w:val="22"/>
                <w:szCs w:val="22"/>
                <w:lang w:val="en-US" w:eastAsia="zh-CN"/>
              </w:rPr>
              <w:t xml:space="preserve">026年2月-2026年7月</w:t>
            </w:r>
            <w:r>
              <w:rPr>
                <w:rFonts w:ascii="Times New Roman" w:hAnsi="Times New Roman" w:eastAsia="仿宋" w:cs="Times New Roman"/>
                <w:bCs/>
                <w:sz w:val="22"/>
                <w:szCs w:val="22"/>
              </w:rPr>
              <w:t xml:space="preserve">任意一个月的社保证明材料复印件并加盖单位公章（退休返聘人员需提供退休证明和返聘合同协议，复印件加盖公章）。</w:t>
            </w:r>
            <w:r>
              <w:rPr>
                <w:rFonts w:ascii="Times New Roman" w:hAnsi="Times New Roman" w:eastAsia="仿宋" w:cs="Times New Roman"/>
                <w:bCs/>
                <w:sz w:val="22"/>
                <w:szCs w:val="22"/>
              </w:rPr>
            </w:r>
            <w:r/>
          </w:p>
        </w:tc>
        <w:tc>
          <w:tcPr>
            <w:shd w:val="clear" w:color="auto" w:fill="ffffff"/>
            <w:tcW w:w="510" w:type="dxa"/>
            <w:vAlign w:val="center"/>
            <w:textDirection w:val="lrTb"/>
            <w:noWrap w:val="false"/>
          </w:tcPr>
          <w:p>
            <w:pPr>
              <w:pStyle w:val="660"/>
              <w:jc w:val="center"/>
              <w:pageBreakBefore w:val="0"/>
              <w:spacing w:line="440" w:lineRule="exact"/>
              <w:widowControl/>
              <w:rPr>
                <w:rFonts w:ascii="Times New Roman" w:hAnsi="Times New Roman" w:cs="Times New Roman"/>
                <w:sz w:val="24"/>
                <w:lang w:bidi="ar"/>
              </w:rPr>
            </w:pPr>
            <w:r>
              <w:rPr>
                <w:rFonts w:ascii="Times New Roman" w:hAnsi="Times New Roman" w:cs="Times New Roman"/>
                <w:sz w:val="24"/>
                <w:lang w:bidi="ar"/>
              </w:rPr>
              <w:t xml:space="preserve">8</w:t>
            </w:r>
            <w:r>
              <w:rPr>
                <w:rFonts w:ascii="Times New Roman" w:hAnsi="Times New Roman" w:cs="Times New Roman"/>
                <w:sz w:val="24"/>
                <w:lang w:bidi="ar"/>
              </w:rPr>
            </w:r>
            <w:r/>
          </w:p>
        </w:tc>
      </w:tr>
      <w:tr>
        <w:trPr>
          <w:trHeight w:val="713"/>
        </w:trPr>
        <w:tc>
          <w:tcPr>
            <w:shd w:val="clear" w:color="auto" w:fill="ffffff"/>
            <w:tcW w:w="601" w:type="dxa"/>
            <w:vAlign w:val="center"/>
            <w:textDirection w:val="lrTb"/>
            <w:noWrap w:val="false"/>
          </w:tcPr>
          <w:p>
            <w:pPr>
              <w:pStyle w:val="660"/>
              <w:jc w:val="center"/>
              <w:pageBreakBefore w:val="0"/>
              <w:spacing w:line="440" w:lineRule="exact"/>
              <w:rPr>
                <w:rFonts w:ascii="Times New Roman" w:hAnsi="Times New Roman" w:eastAsia="仿宋" w:cs="Times New Roman"/>
                <w:bCs/>
                <w:sz w:val="24"/>
                <w:szCs w:val="24"/>
                <w:highlight w:val="none"/>
              </w:rPr>
            </w:pPr>
            <w:r>
              <w:rPr>
                <w:rFonts w:ascii="Times New Roman" w:hAnsi="Times New Roman" w:eastAsia="仿宋" w:cs="Times New Roman"/>
                <w:bCs/>
                <w:sz w:val="24"/>
                <w:szCs w:val="24"/>
                <w:highlight w:val="none"/>
              </w:rPr>
              <w:t xml:space="preserve">方案</w:t>
            </w:r>
            <w:r>
              <w:rPr>
                <w:rFonts w:ascii="Times New Roman" w:hAnsi="Times New Roman" w:eastAsia="仿宋" w:cs="Times New Roman"/>
                <w:bCs/>
                <w:sz w:val="24"/>
                <w:szCs w:val="24"/>
                <w:highlight w:val="none"/>
              </w:rPr>
            </w:r>
            <w:r/>
          </w:p>
        </w:tc>
        <w:tc>
          <w:tcPr>
            <w:shd w:val="clear" w:color="auto" w:fill="ffffff"/>
            <w:tcW w:w="3888" w:type="dxa"/>
            <w:vAlign w:val="center"/>
            <w:textDirection w:val="lrTb"/>
            <w:noWrap w:val="false"/>
          </w:tcPr>
          <w:p>
            <w:pPr>
              <w:pStyle w:val="660"/>
              <w:numPr>
                <w:ilvl w:val="0"/>
                <w:numId w:val="7"/>
              </w:numPr>
              <w:pageBreakBefore w:val="0"/>
              <w:spacing w:line="440" w:lineRule="exact"/>
              <w:tabs>
                <w:tab w:val="left" w:pos="312" w:leader="none"/>
              </w:tabs>
              <w:rPr>
                <w:rFonts w:ascii="Times New Roman" w:hAnsi="Times New Roman" w:eastAsia="仿宋" w:cs="Times New Roman"/>
                <w:bCs/>
                <w:sz w:val="22"/>
                <w:szCs w:val="22"/>
                <w:highlight w:val="none"/>
                <w:lang w:eastAsia="zh-CN"/>
              </w:rPr>
            </w:pPr>
            <w:r>
              <w:rPr>
                <w:rFonts w:ascii="Times New Roman" w:hAnsi="Times New Roman" w:eastAsia="仿宋" w:cs="Times New Roman"/>
                <w:bCs/>
                <w:sz w:val="22"/>
                <w:szCs w:val="22"/>
                <w:highlight w:val="none"/>
              </w:rPr>
              <w:t xml:space="preserve">根据投标人提供的实施方案</w:t>
            </w:r>
            <w:r>
              <w:rPr>
                <w:rFonts w:ascii="Times New Roman" w:hAnsi="Times New Roman" w:eastAsia="仿宋" w:cs="Times New Roman"/>
                <w:bCs/>
                <w:sz w:val="22"/>
                <w:szCs w:val="22"/>
                <w:highlight w:val="none"/>
                <w:lang w:eastAsia="zh-CN"/>
              </w:rPr>
              <w:t xml:space="preserve">，方案至少包含以下模块：①</w:t>
            </w:r>
            <w:r>
              <w:rPr>
                <w:rFonts w:ascii="Times New Roman" w:hAnsi="Times New Roman" w:eastAsia="仿宋" w:cs="Times New Roman"/>
                <w:bCs/>
                <w:sz w:val="22"/>
                <w:szCs w:val="22"/>
                <w:highlight w:val="none"/>
              </w:rPr>
              <w:t xml:space="preserve">项目实施、</w:t>
            </w:r>
            <w:r>
              <w:rPr>
                <w:rFonts w:ascii="Times New Roman" w:hAnsi="Times New Roman" w:eastAsia="仿宋" w:cs="Times New Roman"/>
                <w:bCs/>
                <w:sz w:val="22"/>
                <w:szCs w:val="22"/>
                <w:highlight w:val="none"/>
                <w:lang w:eastAsia="zh-CN"/>
              </w:rPr>
              <w:t xml:space="preserve">②</w:t>
            </w:r>
            <w:r>
              <w:rPr>
                <w:rFonts w:ascii="Times New Roman" w:hAnsi="Times New Roman" w:eastAsia="仿宋" w:cs="Times New Roman"/>
                <w:bCs/>
                <w:sz w:val="22"/>
                <w:szCs w:val="22"/>
                <w:highlight w:val="none"/>
              </w:rPr>
              <w:t xml:space="preserve">进度安排计划、</w:t>
            </w:r>
            <w:r>
              <w:rPr>
                <w:rFonts w:ascii="Times New Roman" w:hAnsi="Times New Roman" w:eastAsia="仿宋" w:cs="Times New Roman"/>
                <w:bCs/>
                <w:sz w:val="22"/>
                <w:szCs w:val="22"/>
                <w:highlight w:val="none"/>
                <w:lang w:eastAsia="zh-CN"/>
              </w:rPr>
              <w:t xml:space="preserve">③</w:t>
            </w:r>
            <w:r>
              <w:rPr>
                <w:rFonts w:ascii="Times New Roman" w:hAnsi="Times New Roman" w:eastAsia="仿宋" w:cs="Times New Roman"/>
                <w:bCs/>
                <w:sz w:val="22"/>
                <w:szCs w:val="22"/>
                <w:highlight w:val="none"/>
              </w:rPr>
              <w:t xml:space="preserve">培训方案、</w:t>
            </w:r>
            <w:r>
              <w:rPr>
                <w:rFonts w:ascii="Times New Roman" w:hAnsi="Times New Roman" w:eastAsia="仿宋" w:cs="Times New Roman"/>
                <w:bCs/>
                <w:sz w:val="22"/>
                <w:szCs w:val="22"/>
                <w:highlight w:val="none"/>
                <w:lang w:eastAsia="zh-CN"/>
              </w:rPr>
              <w:t xml:space="preserve">④</w:t>
            </w:r>
            <w:r>
              <w:rPr>
                <w:rFonts w:ascii="Times New Roman" w:hAnsi="Times New Roman" w:eastAsia="仿宋" w:cs="Times New Roman"/>
                <w:bCs/>
                <w:sz w:val="22"/>
                <w:szCs w:val="22"/>
                <w:highlight w:val="none"/>
              </w:rPr>
              <w:t xml:space="preserve">项目质量保证措施</w:t>
            </w:r>
            <w:r>
              <w:rPr>
                <w:rFonts w:ascii="Times New Roman" w:hAnsi="Times New Roman" w:eastAsia="仿宋" w:cs="Times New Roman"/>
                <w:bCs/>
                <w:sz w:val="22"/>
                <w:szCs w:val="22"/>
                <w:highlight w:val="none"/>
                <w:lang w:eastAsia="zh-CN"/>
              </w:rPr>
              <w:t xml:space="preserve">。</w:t>
            </w:r>
            <w:r>
              <w:rPr>
                <w:rFonts w:ascii="Times New Roman" w:hAnsi="Times New Roman" w:eastAsia="仿宋" w:cs="Times New Roman"/>
                <w:bCs/>
                <w:sz w:val="22"/>
                <w:szCs w:val="22"/>
                <w:highlight w:val="none"/>
                <w:lang w:eastAsia="zh-CN"/>
              </w:rPr>
            </w:r>
            <w:r/>
          </w:p>
          <w:p>
            <w:pPr>
              <w:pStyle w:val="660"/>
              <w:numPr>
                <w:ilvl w:val="0"/>
                <w:numId w:val="0"/>
              </w:numPr>
              <w:pageBreakBefore w:val="0"/>
              <w:spacing w:line="440" w:lineRule="exact"/>
              <w:rPr>
                <w:rFonts w:ascii="Times New Roman" w:hAnsi="Times New Roman" w:eastAsia="仿宋" w:cs="Times New Roman"/>
                <w:bCs/>
                <w:sz w:val="22"/>
                <w:szCs w:val="22"/>
                <w:highlight w:val="none"/>
              </w:rPr>
            </w:pPr>
            <w:r>
              <w:rPr>
                <w:rFonts w:ascii="Times New Roman" w:hAnsi="Times New Roman" w:eastAsia="仿宋" w:cs="Times New Roman"/>
                <w:bCs/>
                <w:sz w:val="22"/>
                <w:szCs w:val="22"/>
                <w:highlight w:val="none"/>
              </w:rPr>
              <w:t xml:space="preserve">上述4个方面每一项内容得</w:t>
            </w:r>
            <w:r>
              <w:rPr>
                <w:rFonts w:ascii="Times New Roman" w:hAnsi="Times New Roman" w:eastAsia="仿宋" w:cs="Times New Roman"/>
                <w:bCs/>
                <w:sz w:val="22"/>
                <w:szCs w:val="22"/>
                <w:highlight w:val="none"/>
                <w:lang w:val="en-US" w:eastAsia="zh-CN"/>
              </w:rPr>
              <w:t xml:space="preserve">1</w:t>
            </w:r>
            <w:r>
              <w:rPr>
                <w:rFonts w:ascii="Times New Roman" w:hAnsi="Times New Roman" w:eastAsia="仿宋" w:cs="Times New Roman"/>
                <w:bCs/>
                <w:sz w:val="22"/>
                <w:szCs w:val="22"/>
                <w:highlight w:val="none"/>
              </w:rPr>
              <w:t xml:space="preserve">分，每有一项内容存在缺陷或不足的该点内容不得分。本项最高得</w:t>
            </w:r>
            <w:r>
              <w:rPr>
                <w:rFonts w:ascii="Times New Roman" w:hAnsi="Times New Roman" w:eastAsia="仿宋" w:cs="Times New Roman"/>
                <w:bCs/>
                <w:sz w:val="22"/>
                <w:szCs w:val="22"/>
                <w:highlight w:val="none"/>
                <w:lang w:val="en-US" w:eastAsia="zh-CN"/>
              </w:rPr>
              <w:t xml:space="preserve">4</w:t>
            </w:r>
            <w:r>
              <w:rPr>
                <w:rFonts w:ascii="Times New Roman" w:hAnsi="Times New Roman" w:eastAsia="仿宋" w:cs="Times New Roman"/>
                <w:bCs/>
                <w:sz w:val="22"/>
                <w:szCs w:val="22"/>
                <w:highlight w:val="none"/>
              </w:rPr>
              <w:t xml:space="preserve">分；照抄采购文件或未提供的不得分。</w:t>
            </w:r>
            <w:r>
              <w:rPr>
                <w:rFonts w:ascii="Times New Roman" w:hAnsi="Times New Roman" w:eastAsia="仿宋" w:cs="Times New Roman"/>
                <w:bCs/>
                <w:sz w:val="22"/>
                <w:szCs w:val="22"/>
                <w:highlight w:val="none"/>
              </w:rPr>
            </w:r>
            <w:r/>
          </w:p>
          <w:p>
            <w:pPr>
              <w:pStyle w:val="660"/>
              <w:numPr>
                <w:ilvl w:val="0"/>
                <w:numId w:val="7"/>
              </w:numPr>
              <w:ind w:left="0" w:firstLine="0"/>
              <w:pageBreakBefore w:val="0"/>
              <w:spacing w:line="440" w:lineRule="exact"/>
              <w:tabs>
                <w:tab w:val="left" w:pos="312" w:leader="none"/>
              </w:tabs>
              <w:rPr>
                <w:rFonts w:ascii="Times New Roman" w:hAnsi="Times New Roman" w:eastAsia="仿宋" w:cs="Times New Roman"/>
                <w:bCs/>
                <w:sz w:val="22"/>
                <w:szCs w:val="22"/>
                <w:highlight w:val="none"/>
                <w:lang w:eastAsia="zh-CN"/>
              </w:rPr>
            </w:pPr>
            <w:r>
              <w:rPr>
                <w:rFonts w:ascii="Times New Roman" w:hAnsi="Times New Roman" w:eastAsia="仿宋" w:cs="Times New Roman"/>
                <w:bCs/>
                <w:sz w:val="22"/>
                <w:szCs w:val="22"/>
                <w:highlight w:val="none"/>
              </w:rPr>
              <w:t xml:space="preserve">根据投标人提供的突发问题处理措施方案</w:t>
            </w:r>
            <w:r>
              <w:rPr>
                <w:rFonts w:ascii="Times New Roman" w:hAnsi="Times New Roman" w:eastAsia="仿宋" w:cs="Times New Roman"/>
                <w:bCs/>
                <w:sz w:val="22"/>
                <w:szCs w:val="22"/>
                <w:highlight w:val="none"/>
                <w:lang w:eastAsia="zh-CN"/>
              </w:rPr>
              <w:t xml:space="preserve">，</w:t>
            </w:r>
            <w:r>
              <w:rPr>
                <w:rFonts w:ascii="Times New Roman" w:hAnsi="Times New Roman" w:eastAsia="仿宋" w:cs="Times New Roman"/>
                <w:bCs/>
                <w:sz w:val="22"/>
                <w:szCs w:val="22"/>
                <w:highlight w:val="none"/>
                <w:lang w:eastAsia="zh-CN"/>
              </w:rPr>
              <w:t xml:space="preserve">方案至少包含以下模块：①</w:t>
            </w:r>
            <w:r>
              <w:rPr>
                <w:rFonts w:ascii="Times New Roman" w:hAnsi="Times New Roman" w:eastAsia="仿宋" w:cs="Times New Roman"/>
                <w:bCs/>
                <w:sz w:val="22"/>
                <w:szCs w:val="22"/>
                <w:highlight w:val="none"/>
              </w:rPr>
              <w:t xml:space="preserve">突发事件应急处置方案、</w:t>
            </w:r>
            <w:r>
              <w:rPr>
                <w:rFonts w:ascii="Times New Roman" w:hAnsi="Times New Roman" w:eastAsia="仿宋" w:cs="Times New Roman"/>
                <w:bCs/>
                <w:sz w:val="22"/>
                <w:szCs w:val="22"/>
                <w:highlight w:val="none"/>
                <w:lang w:eastAsia="zh-CN"/>
              </w:rPr>
              <w:t xml:space="preserve">②</w:t>
            </w:r>
            <w:r>
              <w:rPr>
                <w:rFonts w:ascii="Times New Roman" w:hAnsi="Times New Roman" w:eastAsia="仿宋" w:cs="Times New Roman"/>
                <w:bCs/>
                <w:sz w:val="22"/>
                <w:szCs w:val="22"/>
                <w:highlight w:val="none"/>
              </w:rPr>
              <w:t xml:space="preserve">故障响应时间、</w:t>
            </w:r>
            <w:r>
              <w:rPr>
                <w:rFonts w:ascii="Times New Roman" w:hAnsi="Times New Roman" w:eastAsia="仿宋" w:cs="Times New Roman"/>
                <w:bCs/>
                <w:sz w:val="22"/>
                <w:szCs w:val="22"/>
                <w:highlight w:val="none"/>
                <w:lang w:eastAsia="zh-CN"/>
              </w:rPr>
              <w:t xml:space="preserve">③</w:t>
            </w:r>
            <w:r>
              <w:rPr>
                <w:rFonts w:ascii="Times New Roman" w:hAnsi="Times New Roman" w:eastAsia="仿宋" w:cs="Times New Roman"/>
                <w:bCs/>
                <w:sz w:val="22"/>
                <w:szCs w:val="22"/>
                <w:highlight w:val="none"/>
              </w:rPr>
              <w:t xml:space="preserve">故障解决措施</w:t>
            </w:r>
            <w:r>
              <w:rPr>
                <w:rFonts w:ascii="Times New Roman" w:hAnsi="Times New Roman" w:eastAsia="仿宋" w:cs="Times New Roman"/>
                <w:bCs/>
                <w:sz w:val="22"/>
                <w:szCs w:val="22"/>
                <w:highlight w:val="none"/>
                <w:lang w:eastAsia="zh-CN"/>
              </w:rPr>
              <w:t xml:space="preserve">。</w:t>
            </w:r>
            <w:r>
              <w:rPr>
                <w:rFonts w:ascii="Times New Roman" w:hAnsi="Times New Roman" w:eastAsia="仿宋" w:cs="Times New Roman"/>
                <w:bCs/>
                <w:sz w:val="22"/>
                <w:szCs w:val="22"/>
                <w:highlight w:val="none"/>
                <w:lang w:eastAsia="zh-CN"/>
              </w:rPr>
            </w:r>
            <w:r/>
          </w:p>
          <w:p>
            <w:pPr>
              <w:pStyle w:val="660"/>
              <w:numPr>
                <w:ilvl w:val="0"/>
                <w:numId w:val="0"/>
              </w:numPr>
              <w:pageBreakBefore w:val="0"/>
              <w:spacing w:line="440" w:lineRule="exact"/>
              <w:rPr>
                <w:rFonts w:ascii="Times New Roman" w:hAnsi="Times New Roman" w:eastAsia="仿宋" w:cs="Times New Roman"/>
                <w:bCs/>
                <w:sz w:val="22"/>
                <w:szCs w:val="22"/>
                <w:highlight w:val="none"/>
              </w:rPr>
            </w:pPr>
            <w:r>
              <w:rPr>
                <w:rFonts w:ascii="Times New Roman" w:hAnsi="Times New Roman" w:eastAsia="仿宋" w:cs="Times New Roman"/>
                <w:bCs/>
                <w:sz w:val="22"/>
                <w:szCs w:val="22"/>
                <w:highlight w:val="none"/>
              </w:rPr>
              <w:t xml:space="preserve">上述</w:t>
            </w:r>
            <w:r>
              <w:rPr>
                <w:rFonts w:ascii="Times New Roman" w:hAnsi="Times New Roman" w:eastAsia="仿宋" w:cs="Times New Roman"/>
                <w:bCs/>
                <w:sz w:val="22"/>
                <w:szCs w:val="22"/>
                <w:highlight w:val="none"/>
                <w:lang w:val="en-US" w:eastAsia="zh-CN"/>
              </w:rPr>
              <w:t xml:space="preserve">3</w:t>
            </w:r>
            <w:r>
              <w:rPr>
                <w:rFonts w:ascii="Times New Roman" w:hAnsi="Times New Roman" w:eastAsia="仿宋" w:cs="Times New Roman"/>
                <w:bCs/>
                <w:sz w:val="22"/>
                <w:szCs w:val="22"/>
                <w:highlight w:val="none"/>
              </w:rPr>
              <w:t xml:space="preserve">个方面每一项内容得</w:t>
            </w:r>
            <w:r>
              <w:rPr>
                <w:rFonts w:ascii="Times New Roman" w:hAnsi="Times New Roman" w:eastAsia="仿宋" w:cs="Times New Roman"/>
                <w:bCs/>
                <w:sz w:val="22"/>
                <w:szCs w:val="22"/>
                <w:highlight w:val="none"/>
                <w:lang w:val="en-US" w:eastAsia="zh-CN"/>
              </w:rPr>
              <w:t xml:space="preserve">1</w:t>
            </w:r>
            <w:r>
              <w:rPr>
                <w:rFonts w:ascii="Times New Roman" w:hAnsi="Times New Roman" w:eastAsia="仿宋" w:cs="Times New Roman"/>
                <w:bCs/>
                <w:sz w:val="22"/>
                <w:szCs w:val="22"/>
                <w:highlight w:val="none"/>
              </w:rPr>
              <w:t xml:space="preserve">分，每有一项内容存在缺陷或不足的该点内容不得分。本项最高得</w:t>
            </w:r>
            <w:r>
              <w:rPr>
                <w:rFonts w:ascii="Times New Roman" w:hAnsi="Times New Roman" w:eastAsia="仿宋" w:cs="Times New Roman"/>
                <w:bCs/>
                <w:sz w:val="22"/>
                <w:szCs w:val="22"/>
                <w:highlight w:val="none"/>
                <w:lang w:val="en-US" w:eastAsia="zh-CN"/>
              </w:rPr>
              <w:t xml:space="preserve">3</w:t>
            </w:r>
            <w:r>
              <w:rPr>
                <w:rFonts w:ascii="Times New Roman" w:hAnsi="Times New Roman" w:eastAsia="仿宋" w:cs="Times New Roman"/>
                <w:bCs/>
                <w:sz w:val="22"/>
                <w:szCs w:val="22"/>
                <w:highlight w:val="none"/>
              </w:rPr>
              <w:t xml:space="preserve">分；照抄采购文件或未提供的不得分。</w:t>
            </w:r>
            <w:r>
              <w:rPr>
                <w:rFonts w:ascii="Times New Roman" w:hAnsi="Times New Roman" w:eastAsia="仿宋" w:cs="Times New Roman"/>
                <w:bCs/>
                <w:sz w:val="22"/>
                <w:szCs w:val="22"/>
                <w:highlight w:val="none"/>
              </w:rPr>
            </w:r>
            <w:r/>
          </w:p>
          <w:p>
            <w:pPr>
              <w:pStyle w:val="660"/>
              <w:numPr>
                <w:ilvl w:val="0"/>
                <w:numId w:val="7"/>
              </w:numPr>
              <w:ind w:left="0" w:firstLine="0"/>
              <w:pageBreakBefore w:val="0"/>
              <w:spacing w:line="440" w:lineRule="exact"/>
              <w:tabs>
                <w:tab w:val="left" w:pos="312" w:leader="none"/>
              </w:tabs>
              <w:rPr>
                <w:rFonts w:ascii="Times New Roman" w:hAnsi="Times New Roman" w:eastAsia="仿宋" w:cs="Times New Roman"/>
                <w:bCs/>
                <w:sz w:val="22"/>
                <w:szCs w:val="22"/>
                <w:highlight w:val="none"/>
                <w:lang w:eastAsia="zh-CN"/>
              </w:rPr>
            </w:pPr>
            <w:r>
              <w:rPr>
                <w:rFonts w:ascii="Times New Roman" w:hAnsi="Times New Roman" w:eastAsia="仿宋" w:cs="Times New Roman"/>
                <w:bCs/>
                <w:sz w:val="22"/>
                <w:szCs w:val="22"/>
                <w:highlight w:val="none"/>
              </w:rPr>
              <w:t xml:space="preserve">根据投标人提供的安全有效机制</w:t>
            </w:r>
            <w:r>
              <w:rPr>
                <w:rFonts w:ascii="Times New Roman" w:hAnsi="Times New Roman" w:eastAsia="仿宋" w:cs="Times New Roman"/>
                <w:bCs/>
                <w:sz w:val="22"/>
                <w:szCs w:val="22"/>
                <w:highlight w:val="none"/>
                <w:lang w:eastAsia="zh-CN"/>
              </w:rPr>
              <w:t xml:space="preserve">，</w:t>
            </w:r>
            <w:r>
              <w:rPr>
                <w:rFonts w:ascii="Times New Roman" w:hAnsi="Times New Roman" w:eastAsia="仿宋" w:cs="Times New Roman"/>
                <w:bCs/>
                <w:sz w:val="22"/>
                <w:szCs w:val="22"/>
                <w:highlight w:val="none"/>
                <w:lang w:eastAsia="zh-CN"/>
              </w:rPr>
              <w:t xml:space="preserve">方案至少包含以下模块：</w:t>
            </w:r>
            <w:r>
              <w:rPr>
                <w:rFonts w:ascii="Times New Roman" w:hAnsi="Times New Roman" w:eastAsia="仿宋" w:cs="Times New Roman"/>
                <w:bCs/>
                <w:sz w:val="22"/>
                <w:szCs w:val="22"/>
                <w:highlight w:val="none"/>
                <w:lang w:eastAsia="zh-CN"/>
              </w:rPr>
              <w:t xml:space="preserve">①</w:t>
            </w:r>
            <w:r>
              <w:rPr>
                <w:rFonts w:ascii="Times New Roman" w:hAnsi="Times New Roman" w:eastAsia="仿宋" w:cs="Times New Roman"/>
                <w:bCs/>
                <w:sz w:val="22"/>
                <w:szCs w:val="22"/>
                <w:highlight w:val="none"/>
              </w:rPr>
              <w:t xml:space="preserve">安全管理保障措施、</w:t>
            </w:r>
            <w:r>
              <w:rPr>
                <w:rFonts w:ascii="Times New Roman" w:hAnsi="Times New Roman" w:eastAsia="仿宋" w:cs="Times New Roman"/>
                <w:bCs/>
                <w:sz w:val="22"/>
                <w:szCs w:val="22"/>
                <w:highlight w:val="none"/>
                <w:lang w:eastAsia="zh-CN"/>
              </w:rPr>
              <w:t xml:space="preserve">②</w:t>
            </w:r>
            <w:r>
              <w:rPr>
                <w:rFonts w:ascii="Times New Roman" w:hAnsi="Times New Roman" w:eastAsia="仿宋" w:cs="Times New Roman"/>
                <w:bCs/>
                <w:sz w:val="22"/>
                <w:szCs w:val="22"/>
                <w:highlight w:val="none"/>
              </w:rPr>
              <w:t xml:space="preserve">安全教育培训及制度、</w:t>
            </w:r>
            <w:r>
              <w:rPr>
                <w:rFonts w:ascii="Times New Roman" w:hAnsi="Times New Roman" w:eastAsia="仿宋" w:cs="Times New Roman"/>
                <w:bCs/>
                <w:sz w:val="22"/>
                <w:szCs w:val="22"/>
                <w:highlight w:val="none"/>
                <w:lang w:eastAsia="zh-CN"/>
              </w:rPr>
              <w:t xml:space="preserve">③</w:t>
            </w:r>
            <w:r>
              <w:rPr>
                <w:rFonts w:ascii="Times New Roman" w:hAnsi="Times New Roman" w:eastAsia="仿宋" w:cs="Times New Roman"/>
                <w:bCs/>
                <w:sz w:val="22"/>
                <w:szCs w:val="22"/>
                <w:highlight w:val="none"/>
              </w:rPr>
              <w:t xml:space="preserve">安全管理应急预案、</w:t>
            </w:r>
            <w:r>
              <w:rPr>
                <w:rFonts w:ascii="Times New Roman" w:hAnsi="Times New Roman" w:eastAsia="仿宋" w:cs="Times New Roman"/>
                <w:bCs/>
                <w:sz w:val="22"/>
                <w:szCs w:val="22"/>
                <w:highlight w:val="none"/>
                <w:lang w:eastAsia="zh-CN"/>
              </w:rPr>
              <w:t xml:space="preserve">④</w:t>
            </w:r>
            <w:r>
              <w:rPr>
                <w:rFonts w:ascii="Times New Roman" w:hAnsi="Times New Roman" w:eastAsia="仿宋" w:cs="Times New Roman"/>
                <w:bCs/>
                <w:sz w:val="22"/>
                <w:szCs w:val="22"/>
                <w:highlight w:val="none"/>
              </w:rPr>
              <w:t xml:space="preserve">安全事故预警机制</w:t>
            </w:r>
            <w:r>
              <w:rPr>
                <w:rFonts w:ascii="Times New Roman" w:hAnsi="Times New Roman" w:eastAsia="仿宋" w:cs="Times New Roman"/>
                <w:bCs/>
                <w:sz w:val="22"/>
                <w:szCs w:val="22"/>
                <w:highlight w:val="none"/>
                <w:lang w:eastAsia="zh-CN"/>
              </w:rPr>
              <w:t xml:space="preserve">。</w:t>
            </w:r>
            <w:r>
              <w:rPr>
                <w:rFonts w:ascii="Times New Roman" w:hAnsi="Times New Roman" w:eastAsia="仿宋" w:cs="Times New Roman"/>
                <w:bCs/>
                <w:sz w:val="22"/>
                <w:szCs w:val="22"/>
                <w:highlight w:val="none"/>
                <w:lang w:eastAsia="zh-CN"/>
              </w:rPr>
            </w:r>
            <w:r/>
          </w:p>
          <w:p>
            <w:pPr>
              <w:pStyle w:val="660"/>
              <w:pageBreakBefore w:val="0"/>
              <w:spacing w:line="440" w:lineRule="exact"/>
              <w:rPr>
                <w:rFonts w:ascii="Times New Roman" w:hAnsi="Times New Roman" w:eastAsia="仿宋" w:cs="Times New Roman"/>
                <w:bCs/>
                <w:sz w:val="22"/>
                <w:szCs w:val="22"/>
                <w:highlight w:val="none"/>
              </w:rPr>
            </w:pPr>
            <w:r>
              <w:rPr>
                <w:rFonts w:ascii="Times New Roman" w:hAnsi="Times New Roman" w:eastAsia="仿宋" w:cs="Times New Roman"/>
                <w:bCs/>
                <w:sz w:val="22"/>
                <w:szCs w:val="22"/>
                <w:highlight w:val="none"/>
              </w:rPr>
              <w:t xml:space="preserve">上述4个方面每一项内容得</w:t>
            </w:r>
            <w:r>
              <w:rPr>
                <w:rFonts w:ascii="Times New Roman" w:hAnsi="Times New Roman" w:eastAsia="仿宋" w:cs="Times New Roman"/>
                <w:bCs/>
                <w:sz w:val="22"/>
                <w:szCs w:val="22"/>
                <w:highlight w:val="none"/>
                <w:lang w:val="en-US" w:eastAsia="zh-CN"/>
              </w:rPr>
              <w:t xml:space="preserve">1</w:t>
            </w:r>
            <w:r>
              <w:rPr>
                <w:rFonts w:ascii="Times New Roman" w:hAnsi="Times New Roman" w:eastAsia="仿宋" w:cs="Times New Roman"/>
                <w:bCs/>
                <w:sz w:val="22"/>
                <w:szCs w:val="22"/>
                <w:highlight w:val="none"/>
              </w:rPr>
              <w:t xml:space="preserve">分，每有一项内容存在缺陷或不足的该点内容不得分。本项最高得</w:t>
            </w:r>
            <w:r>
              <w:rPr>
                <w:rFonts w:ascii="Times New Roman" w:hAnsi="Times New Roman" w:eastAsia="仿宋" w:cs="Times New Roman"/>
                <w:bCs/>
                <w:sz w:val="22"/>
                <w:szCs w:val="22"/>
                <w:highlight w:val="none"/>
                <w:lang w:val="en-US" w:eastAsia="zh-CN"/>
              </w:rPr>
              <w:t xml:space="preserve">4</w:t>
            </w:r>
            <w:r>
              <w:rPr>
                <w:rFonts w:ascii="Times New Roman" w:hAnsi="Times New Roman" w:eastAsia="仿宋" w:cs="Times New Roman"/>
                <w:bCs/>
                <w:sz w:val="22"/>
                <w:szCs w:val="22"/>
                <w:highlight w:val="none"/>
              </w:rPr>
              <w:t xml:space="preserve">分；照抄采购文件或未提供的不得分。</w:t>
            </w:r>
            <w:r>
              <w:rPr>
                <w:rFonts w:ascii="Times New Roman" w:hAnsi="Times New Roman" w:eastAsia="仿宋" w:cs="Times New Roman"/>
                <w:bCs/>
                <w:sz w:val="22"/>
                <w:szCs w:val="22"/>
                <w:highlight w:val="none"/>
              </w:rPr>
            </w:r>
            <w:r/>
          </w:p>
          <w:p>
            <w:pPr>
              <w:pStyle w:val="660"/>
              <w:pageBreakBefore w:val="0"/>
              <w:spacing w:line="440" w:lineRule="exact"/>
              <w:rPr>
                <w:rFonts w:ascii="Times New Roman" w:hAnsi="Times New Roman" w:eastAsia="仿宋" w:cs="Times New Roman"/>
                <w:bCs/>
                <w:sz w:val="22"/>
                <w:szCs w:val="22"/>
                <w:highlight w:val="none"/>
                <w:lang w:eastAsia="zh-CN"/>
              </w:rPr>
            </w:pPr>
            <w:r>
              <w:rPr>
                <w:rFonts w:ascii="Times New Roman" w:hAnsi="Times New Roman" w:eastAsia="仿宋" w:cs="Times New Roman"/>
                <w:bCs/>
                <w:sz w:val="22"/>
                <w:szCs w:val="22"/>
                <w:highlight w:val="none"/>
                <w:lang w:eastAsia="zh-CN"/>
              </w:rPr>
              <w:t xml:space="preserve">注：</w:t>
            </w:r>
            <w:r>
              <w:rPr>
                <w:rFonts w:ascii="Times New Roman" w:hAnsi="Times New Roman" w:eastAsia="仿宋" w:cs="Times New Roman"/>
                <w:color w:val="000000"/>
                <w:sz w:val="22"/>
                <w:szCs w:val="22"/>
                <w:lang w:eastAsia="zh-CN" w:bidi="ar"/>
              </w:rPr>
              <w:t xml:space="preserve">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w:t>
            </w:r>
            <w:r>
              <w:rPr>
                <w:rFonts w:ascii="Times New Roman" w:hAnsi="Times New Roman" w:eastAsia="仿宋" w:cs="Times New Roman"/>
                <w:bCs/>
                <w:sz w:val="22"/>
                <w:szCs w:val="22"/>
                <w:highlight w:val="none"/>
                <w:lang w:eastAsia="zh-CN"/>
              </w:rPr>
            </w:r>
            <w:r/>
          </w:p>
        </w:tc>
        <w:tc>
          <w:tcPr>
            <w:shd w:val="clear" w:color="auto" w:fill="ffffff"/>
            <w:tcW w:w="510" w:type="dxa"/>
            <w:vAlign w:val="center"/>
            <w:textDirection w:val="lrTb"/>
            <w:noWrap w:val="false"/>
          </w:tcPr>
          <w:p>
            <w:pPr>
              <w:pStyle w:val="660"/>
              <w:jc w:val="center"/>
              <w:pageBreakBefore w:val="0"/>
              <w:spacing w:line="440" w:lineRule="exact"/>
              <w:widowControl/>
              <w:rPr>
                <w:rFonts w:ascii="Times New Roman" w:hAnsi="Times New Roman" w:eastAsia="宋体" w:cs="Times New Roman"/>
                <w:sz w:val="24"/>
                <w:lang w:val="en-US" w:eastAsia="zh-CN" w:bidi="ar"/>
              </w:rPr>
            </w:pPr>
            <w:r>
              <w:rPr>
                <w:rFonts w:ascii="Times New Roman" w:hAnsi="Times New Roman" w:cs="Times New Roman"/>
                <w:sz w:val="24"/>
                <w:highlight w:val="none"/>
                <w:lang w:val="en-US" w:eastAsia="zh-CN" w:bidi="ar"/>
              </w:rPr>
              <w:t xml:space="preserve">11</w:t>
            </w:r>
            <w:r>
              <w:rPr>
                <w:rFonts w:ascii="Times New Roman" w:hAnsi="Times New Roman" w:eastAsia="宋体" w:cs="Times New Roman"/>
                <w:sz w:val="24"/>
                <w:lang w:val="en-US" w:eastAsia="zh-CN" w:bidi="ar"/>
              </w:rPr>
            </w:r>
            <w:r/>
          </w:p>
        </w:tc>
      </w:tr>
      <w:tr>
        <w:trPr>
          <w:trHeight w:val="1407"/>
        </w:trPr>
        <w:tc>
          <w:tcPr>
            <w:shd w:val="clear" w:color="auto" w:fill="ffffff"/>
            <w:tcW w:w="601" w:type="dxa"/>
            <w:vAlign w:val="center"/>
            <w:textDirection w:val="lrTb"/>
            <w:noWrap w:val="false"/>
          </w:tcPr>
          <w:p>
            <w:pPr>
              <w:pStyle w:val="66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系统演示</w:t>
            </w:r>
            <w:r>
              <w:rPr>
                <w:rFonts w:ascii="Times New Roman" w:hAnsi="Times New Roman" w:eastAsia="仿宋" w:cs="Times New Roman"/>
                <w:bCs/>
                <w:sz w:val="24"/>
                <w:szCs w:val="24"/>
              </w:rPr>
            </w:r>
            <w:r/>
          </w:p>
        </w:tc>
        <w:tc>
          <w:tcPr>
            <w:shd w:val="clear" w:color="auto" w:fill="ffffff"/>
            <w:tcW w:w="3888" w:type="dxa"/>
            <w:vAlign w:val="center"/>
            <w:textDirection w:val="lrTb"/>
            <w:noWrap w:val="false"/>
          </w:tcPr>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根据投标人提供演示视音频文件（支持MP4或AVI格式，在系统中上传提交）进行AI智能体公交调度系统及智能体安全驾驶闭环管控系统功能演示，未按要求提供的，对应项不得分。</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1.公交线路车辆实时到站信息查询、站点信息查询、线路相关站点车辆预报站信息，能显示车辆预计到站时间，能显示每日班次计划等功能； </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2.按线路绑定行车计划，可选择多个路牌进行轮班，上下午班交换等操作；支持按路牌和时间方式对行车计划进行编辑，支持动态调整各路牌的发车班次数、区间设置、交接班时间及进出场里程，可设置当前线路各时段的路准时间、发车间隔及停歇时间；添加非营运计划，包括临包、校包、出场、进场、充电等；</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3.用户在APP端（或小程序）完成定制公交线路线上报名并在线购买定制公交车票，调度系统后台能够查询到该订单；</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4.用户在APP端（或小程序）预约线路下单，预约详情包含线路选择、预约地点、目的地点、预约时间、联系人、手机号；乘客在APP端进行预约公交下单，调度系统后台可以查看当前的预约线路站点，班次计划，车辆当前的位置等信息，进一步可以查看乘客订单，显示详情包括预约人姓名、联系方式、上车点、下车点、上车时间等信息，预约成功后系统可自动调度车辆进行接单，调度后台能够查询到该订单相关的行程动态；</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5.系统提供AI智能体分析能力，可指定运营时间查生成线路运营调度分析报告，系统可从班次执行率、准点率、里程利用率、运营速度、发班间隔、五峰班次分布等核心指标进行分析，提供改进方案与建议。</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6.系统可根据风险标识名称、致险因素、风险描述、安全警示语设置道路安全风险标识，支持在地图上绘制风险标识区域，并支持将历史事故点及事故基本情况浮动显示出来；</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7.系统可根据监控台账、监控类型、监控范围、监控计划内容、检查周期、计划执行人制定监控计划，并能跟踪监控计划任务执行情况；</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以上演示项每成功演示一项得1分，满分7分，未提供演示或演示功能要求不符合的不得分。</w:t>
            </w:r>
            <w:r>
              <w:rPr>
                <w:rFonts w:ascii="Times New Roman" w:hAnsi="Times New Roman" w:eastAsia="仿宋" w:cs="Times New Roman"/>
                <w:bCs/>
                <w:sz w:val="22"/>
                <w:szCs w:val="22"/>
              </w:rPr>
            </w:r>
            <w:r/>
          </w:p>
        </w:tc>
        <w:tc>
          <w:tcPr>
            <w:shd w:val="clear" w:color="auto" w:fill="ffffff"/>
            <w:tcW w:w="510" w:type="dxa"/>
            <w:vAlign w:val="center"/>
            <w:textDirection w:val="lrTb"/>
            <w:noWrap w:val="false"/>
          </w:tcPr>
          <w:p>
            <w:pPr>
              <w:pStyle w:val="660"/>
              <w:jc w:val="center"/>
              <w:pageBreakBefore w:val="0"/>
              <w:spacing w:line="440" w:lineRule="exact"/>
              <w:widowControl/>
              <w:rPr>
                <w:rFonts w:ascii="Times New Roman" w:hAnsi="Times New Roman" w:cs="Times New Roman"/>
                <w:sz w:val="24"/>
                <w:lang w:bidi="ar"/>
              </w:rPr>
            </w:pPr>
            <w:r>
              <w:rPr>
                <w:rFonts w:ascii="Times New Roman" w:hAnsi="Times New Roman" w:cs="Times New Roman"/>
                <w:sz w:val="24"/>
                <w:lang w:bidi="ar"/>
              </w:rPr>
              <w:t xml:space="preserve">7</w:t>
            </w:r>
            <w:r>
              <w:rPr>
                <w:rFonts w:ascii="Times New Roman" w:hAnsi="Times New Roman" w:cs="Times New Roman"/>
                <w:sz w:val="24"/>
                <w:lang w:bidi="ar"/>
              </w:rPr>
            </w:r>
            <w:r/>
          </w:p>
        </w:tc>
      </w:tr>
      <w:tr>
        <w:trPr>
          <w:trHeight w:val="640"/>
        </w:trPr>
        <w:tc>
          <w:tcPr>
            <w:shd w:val="clear" w:color="auto" w:fill="ffffff"/>
            <w:tcW w:w="601" w:type="dxa"/>
            <w:vAlign w:val="center"/>
            <w:textDirection w:val="lrTb"/>
            <w:noWrap w:val="false"/>
          </w:tcPr>
          <w:p>
            <w:pPr>
              <w:pStyle w:val="660"/>
              <w:jc w:val="center"/>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业绩</w:t>
            </w:r>
            <w:r>
              <w:rPr>
                <w:rFonts w:ascii="Times New Roman" w:hAnsi="Times New Roman" w:eastAsia="仿宋" w:cs="Times New Roman"/>
                <w:bCs/>
                <w:sz w:val="24"/>
                <w:szCs w:val="24"/>
              </w:rPr>
            </w:r>
            <w:r/>
          </w:p>
        </w:tc>
        <w:tc>
          <w:tcPr>
            <w:shd w:val="clear" w:color="auto" w:fill="ffffff"/>
            <w:tcW w:w="3888" w:type="dxa"/>
            <w:vAlign w:val="top"/>
            <w:textDirection w:val="lrTb"/>
            <w:noWrap w:val="false"/>
          </w:tcPr>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投标人自2021年1月1日（合同签订日）至今具有类似项目业绩（合同清单中至少包含公交智能调度系统、电子站牌、车载设备等内容</w:t>
            </w:r>
            <w:r>
              <w:rPr>
                <w:rFonts w:ascii="Times New Roman" w:hAnsi="Times New Roman" w:eastAsia="仿宋" w:cs="Times New Roman"/>
                <w:bCs/>
                <w:sz w:val="22"/>
                <w:szCs w:val="22"/>
                <w:lang w:eastAsia="zh-CN"/>
              </w:rPr>
              <w:t xml:space="preserve">）</w:t>
            </w:r>
            <w:r>
              <w:rPr>
                <w:rFonts w:ascii="Times New Roman" w:hAnsi="Times New Roman" w:eastAsia="仿宋" w:cs="Times New Roman"/>
                <w:bCs/>
                <w:sz w:val="22"/>
                <w:szCs w:val="22"/>
              </w:rPr>
              <w:t xml:space="preserve">，每提供一个得1分，最高得</w:t>
            </w:r>
            <w:r>
              <w:rPr>
                <w:rFonts w:ascii="Times New Roman" w:hAnsi="Times New Roman" w:eastAsia="仿宋" w:cs="Times New Roman"/>
                <w:bCs/>
                <w:sz w:val="22"/>
                <w:szCs w:val="22"/>
                <w:lang w:val="en-US" w:eastAsia="zh-CN"/>
              </w:rPr>
              <w:t xml:space="preserve">4</w:t>
            </w:r>
            <w:r>
              <w:rPr>
                <w:rFonts w:ascii="Times New Roman" w:hAnsi="Times New Roman" w:eastAsia="仿宋" w:cs="Times New Roman"/>
                <w:bCs/>
                <w:sz w:val="22"/>
                <w:szCs w:val="22"/>
              </w:rPr>
              <w:t xml:space="preserve">分。</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注：投标文件内提供中标通知书复印件、合同复印件，缺项不得分。</w:t>
            </w:r>
            <w:r>
              <w:rPr>
                <w:rFonts w:ascii="Times New Roman" w:hAnsi="Times New Roman" w:eastAsia="仿宋" w:cs="Times New Roman"/>
                <w:bCs/>
                <w:sz w:val="22"/>
                <w:szCs w:val="22"/>
              </w:rPr>
            </w:r>
            <w:r/>
          </w:p>
        </w:tc>
        <w:tc>
          <w:tcPr>
            <w:shd w:val="clear" w:color="auto" w:fill="ffffff"/>
            <w:tcW w:w="510" w:type="dxa"/>
            <w:vAlign w:val="center"/>
            <w:textDirection w:val="lrTb"/>
            <w:noWrap w:val="false"/>
          </w:tcPr>
          <w:p>
            <w:pPr>
              <w:pStyle w:val="660"/>
              <w:jc w:val="center"/>
              <w:pageBreakBefore w:val="0"/>
              <w:spacing w:line="440" w:lineRule="exact"/>
              <w:widowControl/>
              <w:rPr>
                <w:rFonts w:ascii="Times New Roman" w:hAnsi="Times New Roman" w:eastAsia="宋体" w:cs="Times New Roman"/>
                <w:sz w:val="24"/>
                <w:lang w:eastAsia="zh-CN" w:bidi="ar"/>
              </w:rPr>
            </w:pPr>
            <w:r>
              <w:rPr>
                <w:rFonts w:ascii="Times New Roman" w:hAnsi="Times New Roman" w:cs="Times New Roman"/>
                <w:sz w:val="24"/>
                <w:lang w:val="en-US" w:eastAsia="zh-CN" w:bidi="ar"/>
              </w:rPr>
              <w:t xml:space="preserve">4</w:t>
            </w:r>
            <w:r>
              <w:rPr>
                <w:rFonts w:ascii="Times New Roman" w:hAnsi="Times New Roman" w:eastAsia="宋体" w:cs="Times New Roman"/>
                <w:sz w:val="24"/>
                <w:lang w:eastAsia="zh-CN" w:bidi="ar"/>
              </w:rPr>
            </w:r>
            <w:r/>
          </w:p>
        </w:tc>
      </w:tr>
      <w:tr>
        <w:trPr>
          <w:trHeight w:val="640"/>
        </w:trPr>
        <w:tc>
          <w:tcPr>
            <w:shd w:val="clear" w:color="auto" w:fill="ffffff"/>
            <w:tcW w:w="601" w:type="dxa"/>
            <w:vAlign w:val="center"/>
            <w:textDirection w:val="lrTb"/>
            <w:noWrap w:val="false"/>
          </w:tcPr>
          <w:p>
            <w:pPr>
              <w:pStyle w:val="660"/>
              <w:jc w:val="center"/>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color w:val="000000"/>
                <w:sz w:val="22"/>
                <w:szCs w:val="22"/>
                <w:lang w:bidi="ar"/>
              </w:rPr>
              <w:t xml:space="preserve">节能环保</w:t>
            </w:r>
            <w:r>
              <w:rPr>
                <w:rFonts w:ascii="Times New Roman" w:hAnsi="Times New Roman" w:eastAsia="仿宋" w:cs="Times New Roman"/>
                <w:bCs/>
                <w:sz w:val="24"/>
                <w:szCs w:val="24"/>
              </w:rPr>
            </w:r>
            <w:r/>
          </w:p>
        </w:tc>
        <w:tc>
          <w:tcPr>
            <w:shd w:val="clear" w:color="auto" w:fill="ffffff"/>
            <w:tcW w:w="3888" w:type="dxa"/>
            <w:vAlign w:val="top"/>
            <w:textDirection w:val="lrTb"/>
            <w:noWrap w:val="false"/>
          </w:tcPr>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color w:val="000000"/>
                <w:sz w:val="22"/>
                <w:szCs w:val="22"/>
                <w:lang w:bidi="ar"/>
              </w:rPr>
              <w:t xml:space="preserve">1.投标产品属于财政部、国家发改委公布的“节能产品品目清单”范围内的，</w:t>
            </w:r>
            <w:r>
              <w:rPr>
                <w:rFonts w:ascii="Times New Roman" w:hAnsi="Times New Roman" w:eastAsia="仿宋" w:cs="Times New Roman"/>
                <w:b/>
                <w:bCs/>
                <w:color w:val="000000"/>
                <w:sz w:val="22"/>
                <w:szCs w:val="22"/>
                <w:lang w:bidi="ar"/>
              </w:rPr>
              <w:t xml:space="preserve">供应商须在响应文件中提供国家确定的认证机构出具的、处于有效期之内的该节能产品认证证书复印件的，有1个得</w:t>
            </w:r>
            <w:r>
              <w:rPr>
                <w:rFonts w:ascii="Times New Roman" w:hAnsi="Times New Roman" w:eastAsia="仿宋" w:cs="Times New Roman"/>
                <w:b/>
                <w:bCs/>
                <w:color w:val="000000"/>
                <w:sz w:val="22"/>
                <w:szCs w:val="22"/>
                <w:lang w:val="en-US" w:eastAsia="zh-CN" w:bidi="ar"/>
              </w:rPr>
              <w:t xml:space="preserve">0.5</w:t>
            </w:r>
            <w:r>
              <w:rPr>
                <w:rFonts w:ascii="Times New Roman" w:hAnsi="Times New Roman" w:eastAsia="仿宋" w:cs="Times New Roman"/>
                <w:b/>
                <w:bCs/>
                <w:color w:val="000000"/>
                <w:sz w:val="22"/>
                <w:szCs w:val="22"/>
                <w:lang w:bidi="ar"/>
              </w:rPr>
              <w:t xml:space="preserve">分，最多得</w:t>
            </w:r>
            <w:r>
              <w:rPr>
                <w:rFonts w:ascii="Times New Roman" w:hAnsi="Times New Roman" w:eastAsia="仿宋" w:cs="Times New Roman"/>
                <w:b/>
                <w:bCs/>
                <w:color w:val="000000"/>
                <w:sz w:val="22"/>
                <w:szCs w:val="22"/>
                <w:lang w:val="en-US" w:eastAsia="zh-CN" w:bidi="ar"/>
              </w:rPr>
              <w:t xml:space="preserve">0.5</w:t>
            </w:r>
            <w:r>
              <w:rPr>
                <w:rFonts w:ascii="Times New Roman" w:hAnsi="Times New Roman" w:eastAsia="仿宋" w:cs="Times New Roman"/>
                <w:b/>
                <w:bCs/>
                <w:color w:val="000000"/>
                <w:sz w:val="22"/>
                <w:szCs w:val="22"/>
                <w:lang w:bidi="ar"/>
              </w:rPr>
              <w:t xml:space="preserve">分。</w:t>
            </w:r>
            <w:r>
              <w:rPr>
                <w:rFonts w:ascii="Times New Roman" w:hAnsi="Times New Roman" w:eastAsia="仿宋" w:cs="Times New Roman"/>
                <w:color w:val="000000"/>
                <w:sz w:val="22"/>
                <w:szCs w:val="22"/>
                <w:lang w:bidi="ar"/>
              </w:rPr>
              <w:t xml:space="preserve">如投标产品均属于政府强制采购节能产品品目清单范围内，本项不得分。</w:t>
            </w:r>
            <w:r>
              <w:rPr>
                <w:rFonts w:ascii="Times New Roman" w:hAnsi="Times New Roman" w:eastAsia="仿宋" w:cs="Times New Roman"/>
                <w:color w:val="000000"/>
                <w:sz w:val="22"/>
                <w:szCs w:val="22"/>
                <w:lang w:bidi="ar"/>
              </w:rPr>
              <w:br w:type="textWrapping" w:clear="all"/>
            </w:r>
            <w:r>
              <w:rPr>
                <w:rFonts w:ascii="Times New Roman" w:hAnsi="Times New Roman" w:eastAsia="仿宋" w:cs="Times New Roman"/>
                <w:color w:val="000000"/>
                <w:sz w:val="22"/>
                <w:szCs w:val="22"/>
                <w:lang w:bidi="ar"/>
              </w:rPr>
              <w:t xml:space="preserve">2.投标产品属于财政部、生态环境部公布的“环境标志产品品目清单”范围内的，</w:t>
            </w:r>
            <w:r>
              <w:rPr>
                <w:rFonts w:ascii="Times New Roman" w:hAnsi="Times New Roman" w:eastAsia="仿宋" w:cs="Times New Roman"/>
                <w:b/>
                <w:bCs/>
                <w:color w:val="000000"/>
                <w:sz w:val="22"/>
                <w:szCs w:val="22"/>
                <w:lang w:bidi="ar"/>
              </w:rPr>
              <w:t xml:space="preserve">供应商须在响应文件中提供国家确定的认证机构出具的、处于有效期内的该环保产品认证证书复印件的，有1个得</w:t>
            </w:r>
            <w:r>
              <w:rPr>
                <w:rFonts w:ascii="Times New Roman" w:hAnsi="Times New Roman" w:eastAsia="仿宋" w:cs="Times New Roman"/>
                <w:b/>
                <w:bCs/>
                <w:color w:val="000000"/>
                <w:sz w:val="22"/>
                <w:szCs w:val="22"/>
                <w:lang w:val="en-US" w:eastAsia="zh-CN" w:bidi="ar"/>
              </w:rPr>
              <w:t xml:space="preserve">0.5</w:t>
            </w:r>
            <w:r>
              <w:rPr>
                <w:rFonts w:ascii="Times New Roman" w:hAnsi="Times New Roman" w:eastAsia="仿宋" w:cs="Times New Roman"/>
                <w:b/>
                <w:bCs/>
                <w:color w:val="000000"/>
                <w:sz w:val="22"/>
                <w:szCs w:val="22"/>
                <w:lang w:bidi="ar"/>
              </w:rPr>
              <w:t xml:space="preserve">分，最多得</w:t>
            </w:r>
            <w:r>
              <w:rPr>
                <w:rFonts w:ascii="Times New Roman" w:hAnsi="Times New Roman" w:eastAsia="仿宋" w:cs="Times New Roman"/>
                <w:b/>
                <w:bCs/>
                <w:color w:val="000000"/>
                <w:sz w:val="22"/>
                <w:szCs w:val="22"/>
                <w:lang w:val="en-US" w:eastAsia="zh-CN" w:bidi="ar"/>
              </w:rPr>
              <w:t xml:space="preserve">0.5</w:t>
            </w:r>
            <w:r>
              <w:rPr>
                <w:rFonts w:ascii="Times New Roman" w:hAnsi="Times New Roman" w:eastAsia="仿宋" w:cs="Times New Roman"/>
                <w:b/>
                <w:bCs/>
                <w:color w:val="000000"/>
                <w:sz w:val="22"/>
                <w:szCs w:val="22"/>
                <w:lang w:bidi="ar"/>
              </w:rPr>
              <w:t xml:space="preserve">分。</w:t>
            </w:r>
            <w:r>
              <w:rPr>
                <w:rFonts w:ascii="Times New Roman" w:hAnsi="Times New Roman" w:eastAsia="仿宋" w:cs="Times New Roman"/>
                <w:bCs/>
                <w:sz w:val="22"/>
                <w:szCs w:val="22"/>
              </w:rPr>
            </w:r>
            <w:r/>
          </w:p>
        </w:tc>
        <w:tc>
          <w:tcPr>
            <w:shd w:val="clear" w:color="auto" w:fill="ffffff"/>
            <w:tcW w:w="510" w:type="dxa"/>
            <w:vAlign w:val="center"/>
            <w:textDirection w:val="lrTb"/>
            <w:noWrap w:val="false"/>
          </w:tcPr>
          <w:p>
            <w:pPr>
              <w:pStyle w:val="660"/>
              <w:jc w:val="center"/>
              <w:pageBreakBefore w:val="0"/>
              <w:spacing w:line="440" w:lineRule="exact"/>
              <w:widowControl/>
              <w:rPr>
                <w:rFonts w:ascii="Times New Roman" w:hAnsi="Times New Roman" w:cs="Times New Roman"/>
                <w:sz w:val="24"/>
                <w:lang w:val="en-US" w:eastAsia="zh-CN" w:bidi="ar"/>
              </w:rPr>
            </w:pPr>
            <w:r>
              <w:rPr>
                <w:rFonts w:ascii="Times New Roman" w:hAnsi="Times New Roman" w:cs="Times New Roman"/>
                <w:sz w:val="24"/>
                <w:lang w:val="en-US" w:eastAsia="zh-CN" w:bidi="ar"/>
              </w:rPr>
              <w:t xml:space="preserve">1</w:t>
            </w:r>
            <w:r>
              <w:rPr>
                <w:rFonts w:ascii="Times New Roman" w:hAnsi="Times New Roman" w:cs="Times New Roman"/>
                <w:sz w:val="24"/>
                <w:lang w:val="en-US" w:eastAsia="zh-CN" w:bidi="ar"/>
              </w:rPr>
            </w:r>
            <w:r/>
          </w:p>
        </w:tc>
      </w:tr>
    </w:tbl>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1"/>
        <w:pageBreakBefore w:val="0"/>
        <w:spacing w:line="440" w:lineRule="exact"/>
        <w:rPr>
          <w:rFonts w:ascii="Times New Roman" w:hAnsi="Times New Roman" w:eastAsia="仿宋" w:cs="Times New Roman"/>
          <w:b/>
          <w:sz w:val="44"/>
        </w:rPr>
      </w:pPr>
      <w:r>
        <w:rPr>
          <w:rFonts w:ascii="Times New Roman" w:hAnsi="Times New Roman" w:eastAsia="仿宋" w:cs="Times New Roman"/>
          <w:bCs/>
          <w:sz w:val="44"/>
        </w:rPr>
        <w:br w:type="page" w:clear="all"/>
      </w:r>
      <w:bookmarkStart w:id="276" w:name="_Toc21817"/>
      <w:r>
        <w:rPr>
          <w:rFonts w:ascii="Times New Roman" w:hAnsi="Times New Roman" w:eastAsia="仿宋" w:cs="Times New Roman"/>
          <w:b/>
          <w:sz w:val="44"/>
        </w:rPr>
        <w:t xml:space="preserve">第六章  投标</w:t>
      </w:r>
      <w:bookmarkEnd w:id="188"/>
      <w:r/>
      <w:bookmarkEnd w:id="189"/>
      <w:r/>
      <w:bookmarkEnd w:id="275"/>
      <w:r>
        <w:rPr>
          <w:rFonts w:ascii="Times New Roman" w:hAnsi="Times New Roman" w:eastAsia="仿宋" w:cs="Times New Roman"/>
          <w:b/>
          <w:sz w:val="44"/>
        </w:rPr>
        <w:t xml:space="preserve">文件格式</w:t>
      </w:r>
      <w:bookmarkEnd w:id="276"/>
      <w:r>
        <w:rPr>
          <w:rFonts w:ascii="Times New Roman" w:hAnsi="Times New Roman" w:eastAsia="仿宋" w:cs="Times New Roman"/>
          <w:b/>
          <w:sz w:val="44"/>
        </w:rPr>
        <w:t xml:space="preserve"> </w:t>
      </w:r>
      <w:r>
        <w:rPr>
          <w:rFonts w:ascii="Times New Roman" w:hAnsi="Times New Roman" w:eastAsia="仿宋" w:cs="Times New Roman"/>
          <w:b/>
          <w:sz w:val="44"/>
        </w:rPr>
      </w:r>
      <w:r/>
    </w:p>
    <w:p>
      <w:pPr>
        <w:pStyle w:val="660"/>
        <w:jc w:val="center"/>
        <w:pageBreakBefore w:val="0"/>
        <w:spacing w:line="440" w:lineRule="exact"/>
        <w:rPr>
          <w:rFonts w:ascii="Times New Roman" w:hAnsi="Times New Roman" w:eastAsia="仿宋" w:cs="Times New Roman"/>
          <w:b/>
          <w:sz w:val="72"/>
        </w:rPr>
      </w:pPr>
      <w:r/>
      <w:bookmarkStart w:id="277" w:name="_Hlt26671244"/>
      <w:r/>
      <w:bookmarkEnd w:id="277"/>
      <w:r/>
      <w:bookmarkStart w:id="278" w:name="_Hlt26955039"/>
      <w:r/>
      <w:bookmarkEnd w:id="278"/>
      <w:r/>
      <w:bookmarkStart w:id="279" w:name="_Toc120614282"/>
      <w:r/>
      <w:bookmarkStart w:id="280" w:name="_Toc26554094"/>
      <w:r/>
      <w:bookmarkStart w:id="281" w:name="_Toc49090576"/>
      <w:r>
        <w:rPr>
          <w:rFonts w:ascii="Times New Roman" w:hAnsi="Times New Roman" w:eastAsia="仿宋" w:cs="Times New Roman"/>
          <w:b/>
          <w:sz w:val="72"/>
        </w:rPr>
      </w:r>
      <w:r/>
    </w:p>
    <w:p>
      <w:pPr>
        <w:pStyle w:val="660"/>
        <w:jc w:val="center"/>
        <w:keepLines w:val="0"/>
        <w:keepNext w:val="0"/>
        <w:pageBreakBefore w:val="0"/>
        <w:spacing w:line="700" w:lineRule="exact"/>
        <w:widowControl w:val="off"/>
        <w:rPr>
          <w:rFonts w:ascii="Times New Roman" w:hAnsi="Times New Roman" w:eastAsia="仿宋" w:cs="Times New Roman"/>
          <w:b/>
          <w:sz w:val="72"/>
        </w:rPr>
      </w:pPr>
      <w:r>
        <w:rPr>
          <w:rFonts w:ascii="Times New Roman" w:hAnsi="Times New Roman" w:eastAsia="仿宋" w:cs="Times New Roman"/>
          <w:b/>
          <w:sz w:val="72"/>
        </w:rPr>
        <w:t xml:space="preserve">投  标  文  件</w:t>
      </w:r>
      <w:r>
        <w:rPr>
          <w:rFonts w:ascii="Times New Roman" w:hAnsi="Times New Roman" w:eastAsia="仿宋" w:cs="Times New Roman"/>
          <w:b/>
          <w:sz w:val="72"/>
        </w:rPr>
      </w:r>
      <w:r/>
    </w:p>
    <w:p>
      <w:pPr>
        <w:pStyle w:val="660"/>
        <w:jc w:val="center"/>
        <w:pageBreakBefore w:val="0"/>
        <w:spacing w:line="440" w:lineRule="exact"/>
        <w:rPr>
          <w:rFonts w:ascii="Times New Roman" w:hAnsi="Times New Roman" w:eastAsia="仿宋" w:cs="Times New Roman"/>
          <w:b/>
          <w:sz w:val="72"/>
        </w:rPr>
      </w:pPr>
      <w:r>
        <w:rPr>
          <w:rFonts w:ascii="Times New Roman" w:hAnsi="Times New Roman" w:eastAsia="仿宋" w:cs="Times New Roman"/>
          <w:b/>
          <w:sz w:val="72"/>
        </w:rPr>
      </w:r>
      <w:r/>
    </w:p>
    <w:p>
      <w:pPr>
        <w:pStyle w:val="660"/>
        <w:jc w:val="center"/>
        <w:pageBreakBefore w:val="0"/>
        <w:spacing w:line="440" w:lineRule="exact"/>
        <w:rPr>
          <w:rFonts w:ascii="Times New Roman" w:hAnsi="Times New Roman" w:eastAsia="仿宋" w:cs="Times New Roman"/>
          <w:b/>
          <w:sz w:val="72"/>
        </w:rPr>
      </w:pPr>
      <w:r>
        <w:rPr>
          <w:rFonts w:ascii="Times New Roman" w:hAnsi="Times New Roman" w:eastAsia="仿宋" w:cs="Times New Roman"/>
          <w:b/>
          <w:sz w:val="72"/>
        </w:rPr>
      </w:r>
      <w:r/>
    </w:p>
    <w:p>
      <w:pPr>
        <w:pStyle w:val="660"/>
        <w:jc w:val="center"/>
        <w:pageBreakBefore w:val="0"/>
        <w:spacing w:line="440" w:lineRule="exact"/>
        <w:rPr>
          <w:rFonts w:ascii="Times New Roman" w:hAnsi="Times New Roman" w:eastAsia="仿宋" w:cs="Times New Roman"/>
          <w:b/>
          <w:sz w:val="36"/>
        </w:rPr>
      </w:pPr>
      <w:r>
        <w:rPr>
          <w:rFonts w:ascii="Times New Roman" w:hAnsi="Times New Roman" w:eastAsia="仿宋" w:cs="Times New Roman"/>
          <w:b/>
          <w:sz w:val="36"/>
        </w:rPr>
      </w:r>
      <w:r/>
    </w:p>
    <w:p>
      <w:pPr>
        <w:pStyle w:val="660"/>
        <w:jc w:val="center"/>
        <w:pageBreakBefore w:val="0"/>
        <w:spacing w:line="440" w:lineRule="exact"/>
        <w:rPr>
          <w:rFonts w:ascii="Times New Roman" w:hAnsi="Times New Roman" w:eastAsia="仿宋" w:cs="Times New Roman"/>
          <w:b/>
          <w:sz w:val="36"/>
        </w:rPr>
      </w:pPr>
      <w:r>
        <w:rPr>
          <w:rFonts w:ascii="Times New Roman" w:hAnsi="Times New Roman" w:eastAsia="仿宋" w:cs="Times New Roman"/>
          <w:b/>
          <w:sz w:val="36"/>
        </w:rPr>
      </w:r>
      <w:r/>
    </w:p>
    <w:p>
      <w:pPr>
        <w:pStyle w:val="660"/>
        <w:jc w:val="center"/>
        <w:pageBreakBefore w:val="0"/>
        <w:spacing w:line="440" w:lineRule="exact"/>
        <w:rPr>
          <w:rFonts w:ascii="Times New Roman" w:hAnsi="Times New Roman" w:eastAsia="仿宋" w:cs="Times New Roman"/>
          <w:b/>
          <w:sz w:val="36"/>
        </w:rPr>
      </w:pPr>
      <w:r>
        <w:rPr>
          <w:rFonts w:ascii="Times New Roman" w:hAnsi="Times New Roman" w:eastAsia="仿宋" w:cs="Times New Roman"/>
          <w:b/>
          <w:sz w:val="36"/>
        </w:rPr>
      </w:r>
      <w:r/>
    </w:p>
    <w:p>
      <w:pPr>
        <w:pStyle w:val="660"/>
        <w:ind w:firstLine="1084"/>
        <w:pageBreakBefore w:val="0"/>
        <w:spacing w:line="440" w:lineRule="exact"/>
        <w:rPr>
          <w:rFonts w:ascii="Times New Roman" w:hAnsi="Times New Roman" w:eastAsia="仿宋" w:cs="Times New Roman"/>
          <w:b/>
          <w:sz w:val="36"/>
        </w:rPr>
      </w:pPr>
      <w:r>
        <w:rPr>
          <w:rFonts w:ascii="Times New Roman" w:hAnsi="Times New Roman" w:eastAsia="仿宋" w:cs="Times New Roman"/>
          <w:b/>
          <w:sz w:val="36"/>
        </w:rPr>
        <w:t xml:space="preserve">项 目 名 称：</w:t>
      </w:r>
      <w:r>
        <w:rPr>
          <w:rFonts w:ascii="Times New Roman" w:hAnsi="Times New Roman" w:eastAsia="仿宋" w:cs="Times New Roman"/>
          <w:b/>
          <w:sz w:val="36"/>
          <w:u w:val="single"/>
        </w:rPr>
        <w:t xml:space="preserve">               </w:t>
      </w:r>
      <w:r>
        <w:rPr>
          <w:rFonts w:ascii="Times New Roman" w:hAnsi="Times New Roman" w:eastAsia="仿宋" w:cs="Times New Roman"/>
          <w:b/>
          <w:sz w:val="36"/>
        </w:rPr>
      </w:r>
      <w:r/>
    </w:p>
    <w:p>
      <w:pPr>
        <w:pStyle w:val="660"/>
        <w:ind w:firstLine="1084"/>
        <w:pageBreakBefore w:val="0"/>
        <w:spacing w:line="440" w:lineRule="exact"/>
        <w:rPr>
          <w:rFonts w:ascii="Times New Roman" w:hAnsi="Times New Roman" w:eastAsia="仿宋" w:cs="Times New Roman"/>
          <w:b/>
          <w:sz w:val="36"/>
          <w:u w:val="single"/>
        </w:rPr>
      </w:pPr>
      <w:r>
        <w:rPr>
          <w:rFonts w:ascii="Times New Roman" w:hAnsi="Times New Roman" w:eastAsia="仿宋" w:cs="Times New Roman"/>
          <w:b/>
          <w:sz w:val="36"/>
        </w:rPr>
        <w:t xml:space="preserve">项 目 编 号：</w:t>
      </w:r>
      <w:r>
        <w:rPr>
          <w:rFonts w:ascii="Times New Roman" w:hAnsi="Times New Roman" w:eastAsia="仿宋" w:cs="Times New Roman"/>
          <w:b/>
          <w:sz w:val="36"/>
          <w:u w:val="single"/>
        </w:rPr>
        <w:t xml:space="preserve">               </w:t>
      </w:r>
      <w:r>
        <w:rPr>
          <w:rFonts w:ascii="Times New Roman" w:hAnsi="Times New Roman" w:eastAsia="仿宋" w:cs="Times New Roman"/>
          <w:b/>
          <w:sz w:val="36"/>
          <w:u w:val="single"/>
        </w:rPr>
      </w:r>
      <w:r/>
    </w:p>
    <w:p>
      <w:pPr>
        <w:pStyle w:val="660"/>
        <w:pageBreakBefore w:val="0"/>
        <w:spacing w:line="440" w:lineRule="exact"/>
        <w:rPr>
          <w:rFonts w:ascii="Times New Roman" w:hAnsi="Times New Roman" w:eastAsia="仿宋" w:cs="Times New Roman"/>
          <w:b/>
          <w:sz w:val="36"/>
          <w:u w:val="single"/>
        </w:rPr>
      </w:pPr>
      <w:r>
        <w:rPr>
          <w:rFonts w:ascii="Times New Roman" w:hAnsi="Times New Roman" w:eastAsia="仿宋" w:cs="Times New Roman"/>
          <w:b/>
          <w:sz w:val="36"/>
        </w:rPr>
        <w:t xml:space="preserve">      投标人名称 ：</w:t>
      </w:r>
      <w:r>
        <w:rPr>
          <w:rFonts w:ascii="Times New Roman" w:hAnsi="Times New Roman" w:eastAsia="仿宋" w:cs="Times New Roman"/>
          <w:b/>
          <w:sz w:val="36"/>
          <w:u w:val="single"/>
        </w:rPr>
        <w:t xml:space="preserve">（加盖CA电子公章）</w:t>
      </w:r>
      <w:r>
        <w:rPr>
          <w:rFonts w:ascii="Times New Roman" w:hAnsi="Times New Roman" w:eastAsia="仿宋" w:cs="Times New Roman"/>
          <w:b/>
          <w:sz w:val="36"/>
          <w:u w:val="single"/>
        </w:rPr>
      </w:r>
      <w:r/>
    </w:p>
    <w:p>
      <w:pPr>
        <w:pStyle w:val="660"/>
        <w:pageBreakBefore w:val="0"/>
        <w:spacing w:line="440" w:lineRule="exact"/>
        <w:rPr>
          <w:rFonts w:ascii="Times New Roman" w:hAnsi="Times New Roman" w:eastAsia="仿宋" w:cs="Times New Roman"/>
          <w:b/>
          <w:sz w:val="36"/>
          <w:u w:val="single"/>
        </w:rPr>
      </w:pPr>
      <w:r>
        <w:rPr>
          <w:rFonts w:ascii="Times New Roman" w:hAnsi="Times New Roman" w:eastAsia="仿宋" w:cs="Times New Roman"/>
          <w:b/>
          <w:sz w:val="36"/>
        </w:rPr>
        <w:t xml:space="preserve">      日      期 ：</w:t>
      </w:r>
      <w:r>
        <w:rPr>
          <w:rFonts w:ascii="Times New Roman" w:hAnsi="Times New Roman" w:eastAsia="仿宋" w:cs="Times New Roman"/>
          <w:b/>
          <w:sz w:val="36"/>
          <w:u w:val="single"/>
        </w:rPr>
        <w:t xml:space="preserve">               </w:t>
      </w:r>
      <w:r>
        <w:rPr>
          <w:rFonts w:ascii="Times New Roman" w:hAnsi="Times New Roman" w:eastAsia="仿宋" w:cs="Times New Roman"/>
          <w:b/>
          <w:sz w:val="36"/>
          <w:u w:val="single"/>
        </w:rPr>
      </w:r>
      <w:r/>
    </w:p>
    <w:p>
      <w:pPr>
        <w:pStyle w:val="660"/>
        <w:jc w:val="center"/>
        <w:pageBreakBefore w:val="0"/>
        <w:spacing w:line="440" w:lineRule="exact"/>
        <w:rPr>
          <w:rFonts w:ascii="Times New Roman" w:hAnsi="Times New Roman" w:eastAsia="仿宋" w:cs="Times New Roman"/>
          <w:b/>
          <w:bCs/>
          <w:sz w:val="32"/>
          <w:szCs w:val="32"/>
        </w:rPr>
      </w:pPr>
      <w:r>
        <w:rPr>
          <w:rFonts w:ascii="Times New Roman" w:hAnsi="Times New Roman" w:eastAsia="仿宋" w:cs="Times New Roman"/>
          <w:b/>
          <w:bCs/>
          <w:sz w:val="32"/>
          <w:szCs w:val="32"/>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ind w:firstLine="1084"/>
        <w:pageBreakBefore w:val="0"/>
        <w:spacing w:line="440" w:lineRule="exact"/>
        <w:rPr>
          <w:rFonts w:ascii="Times New Roman" w:hAnsi="Times New Roman" w:eastAsia="仿宋" w:cs="Times New Roman"/>
          <w:b/>
          <w:bCs/>
          <w:sz w:val="32"/>
          <w:szCs w:val="32"/>
        </w:rPr>
      </w:pPr>
      <w:r>
        <w:rPr>
          <w:rFonts w:ascii="Times New Roman" w:hAnsi="Times New Roman" w:eastAsia="仿宋" w:cs="Times New Roman"/>
          <w:b/>
          <w:sz w:val="36"/>
          <w:u w:val="single"/>
        </w:rPr>
        <w:br w:type="page" w:clear="all"/>
      </w:r>
      <w:r>
        <w:rPr>
          <w:rFonts w:ascii="Times New Roman" w:hAnsi="Times New Roman" w:eastAsia="仿宋" w:cs="Times New Roman"/>
          <w:b/>
          <w:bCs/>
          <w:sz w:val="32"/>
          <w:szCs w:val="32"/>
        </w:rPr>
      </w:r>
      <w:r/>
    </w:p>
    <w:p>
      <w:pPr>
        <w:pStyle w:val="660"/>
        <w:jc w:val="center"/>
        <w:pageBreakBefore w:val="0"/>
        <w:spacing w:line="440" w:lineRule="exact"/>
        <w:rPr>
          <w:rFonts w:ascii="Times New Roman" w:hAnsi="Times New Roman" w:eastAsia="仿宋" w:cs="Times New Roman"/>
          <w:b/>
          <w:bCs/>
          <w:sz w:val="32"/>
          <w:szCs w:val="32"/>
        </w:rPr>
      </w:pPr>
      <w:r>
        <w:rPr>
          <w:rFonts w:ascii="Times New Roman" w:hAnsi="Times New Roman" w:eastAsia="仿宋" w:cs="Times New Roman"/>
          <w:b/>
          <w:bCs/>
          <w:sz w:val="32"/>
          <w:szCs w:val="32"/>
        </w:rPr>
        <w:t xml:space="preserve">投标文件的组成</w:t>
      </w:r>
      <w:r>
        <w:rPr>
          <w:rFonts w:ascii="Times New Roman" w:hAnsi="Times New Roman" w:eastAsia="仿宋" w:cs="Times New Roman"/>
          <w:b/>
          <w:bCs/>
          <w:sz w:val="32"/>
          <w:szCs w:val="32"/>
        </w:rPr>
      </w:r>
      <w:r/>
    </w:p>
    <w:p>
      <w:pPr>
        <w:pStyle w:val="660"/>
        <w:jc w:val="center"/>
        <w:pageBreakBefore w:val="0"/>
        <w:spacing w:line="440" w:lineRule="exact"/>
        <w:rPr>
          <w:rFonts w:ascii="Times New Roman" w:hAnsi="Times New Roman" w:eastAsia="仿宋" w:cs="Times New Roman"/>
          <w:b/>
          <w:bCs/>
          <w:sz w:val="32"/>
          <w:szCs w:val="32"/>
        </w:rPr>
      </w:pPr>
      <w:r>
        <w:rPr>
          <w:rFonts w:ascii="Times New Roman" w:hAnsi="Times New Roman" w:eastAsia="仿宋" w:cs="Times New Roman"/>
          <w:b/>
          <w:bCs/>
          <w:sz w:val="32"/>
          <w:szCs w:val="32"/>
        </w:rPr>
      </w:r>
      <w:r/>
    </w:p>
    <w:p>
      <w:pPr>
        <w:pStyle w:val="660"/>
        <w:ind w:left="480"/>
        <w:pageBreakBefore w:val="0"/>
        <w:spacing w:line="440" w:lineRule="exact"/>
        <w:rPr>
          <w:rFonts w:ascii="Times New Roman" w:hAnsi="Times New Roman" w:eastAsia="仿宋" w:cs="Times New Roman"/>
          <w:b/>
          <w:sz w:val="24"/>
        </w:rPr>
      </w:pPr>
      <w:r>
        <w:rPr>
          <w:rFonts w:ascii="Times New Roman" w:hAnsi="Times New Roman" w:eastAsia="仿宋" w:cs="Times New Roman"/>
          <w:b/>
          <w:sz w:val="24"/>
        </w:rPr>
        <w:t xml:space="preserve">一、基本目录</w:t>
      </w:r>
      <w:r>
        <w:rPr>
          <w:rFonts w:ascii="Times New Roman" w:hAnsi="Times New Roman" w:eastAsia="仿宋" w:cs="Times New Roman"/>
          <w:b/>
          <w:sz w:val="24"/>
        </w:rPr>
      </w:r>
      <w:r/>
    </w:p>
    <w:p>
      <w:pPr>
        <w:pStyle w:val="660"/>
        <w:ind w:left="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1.开标一览表（格式见附件1）</w:t>
      </w:r>
      <w:r>
        <w:rPr>
          <w:rFonts w:ascii="Times New Roman" w:hAnsi="Times New Roman" w:eastAsia="仿宋" w:cs="Times New Roman"/>
          <w:sz w:val="24"/>
        </w:rPr>
      </w:r>
      <w:r/>
    </w:p>
    <w:p>
      <w:pPr>
        <w:pStyle w:val="660"/>
        <w:ind w:left="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2.投标分项报价表（格式见附件2）</w:t>
      </w:r>
      <w:r>
        <w:rPr>
          <w:rFonts w:ascii="Times New Roman" w:hAnsi="Times New Roman" w:eastAsia="仿宋" w:cs="Times New Roman"/>
          <w:sz w:val="24"/>
        </w:rPr>
      </w:r>
      <w:r/>
    </w:p>
    <w:p>
      <w:pPr>
        <w:pStyle w:val="660"/>
        <w:ind w:left="480"/>
        <w:pageBreakBefore w:val="0"/>
        <w:spacing w:line="440" w:lineRule="exact"/>
        <w:rPr>
          <w:rFonts w:ascii="Times New Roman" w:hAnsi="Times New Roman" w:eastAsia="仿宋" w:cs="Times New Roman"/>
          <w:b/>
          <w:sz w:val="24"/>
        </w:rPr>
      </w:pPr>
      <w:r>
        <w:rPr>
          <w:rFonts w:ascii="Times New Roman" w:hAnsi="Times New Roman" w:eastAsia="仿宋" w:cs="Times New Roman"/>
          <w:b/>
          <w:sz w:val="24"/>
        </w:rPr>
        <w:t xml:space="preserve">二、资格审查内容</w:t>
      </w:r>
      <w:r>
        <w:rPr>
          <w:rFonts w:ascii="Times New Roman" w:hAnsi="Times New Roman" w:eastAsia="仿宋" w:cs="Times New Roman"/>
          <w:b/>
          <w:sz w:val="24"/>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1.投标人符合《中华人民共和国政府采购法》第二十二条规定条件的声明函（</w:t>
      </w:r>
      <w:r>
        <w:rPr>
          <w:rFonts w:ascii="Times New Roman" w:hAnsi="Times New Roman" w:eastAsia="仿宋" w:cs="Times New Roman"/>
          <w:sz w:val="24"/>
          <w:lang w:val="zh-CN"/>
        </w:rPr>
        <w:t xml:space="preserve">格式见附件</w:t>
      </w:r>
      <w:r>
        <w:rPr>
          <w:rFonts w:ascii="Times New Roman" w:hAnsi="Times New Roman" w:eastAsia="仿宋" w:cs="Times New Roman"/>
          <w:sz w:val="24"/>
        </w:rPr>
        <w:t xml:space="preserve">3）</w:t>
      </w:r>
      <w:r>
        <w:rPr>
          <w:rFonts w:ascii="Times New Roman" w:hAnsi="Times New Roman" w:eastAsia="仿宋" w:cs="Times New Roman"/>
          <w:sz w:val="24"/>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lang w:val="en-US" w:eastAsia="zh-CN"/>
        </w:rPr>
        <w:t xml:space="preserve">2</w:t>
      </w:r>
      <w:r>
        <w:rPr>
          <w:rFonts w:ascii="Times New Roman" w:hAnsi="Times New Roman" w:eastAsia="仿宋" w:cs="Times New Roman"/>
          <w:sz w:val="24"/>
        </w:rPr>
        <w:t xml:space="preserve">.法定代表人身份证明（格式见附件4）、</w:t>
      </w:r>
      <w:r>
        <w:rPr>
          <w:rFonts w:ascii="Times New Roman" w:hAnsi="Times New Roman" w:eastAsia="仿宋" w:cs="Times New Roman"/>
          <w:sz w:val="24"/>
          <w:lang w:val="zh-CN"/>
        </w:rPr>
        <w:t xml:space="preserve">法定代表人的身份证</w:t>
      </w:r>
      <w:r>
        <w:rPr>
          <w:rFonts w:ascii="Times New Roman" w:hAnsi="Times New Roman" w:eastAsia="仿宋" w:cs="Times New Roman"/>
          <w:sz w:val="24"/>
        </w:rPr>
        <w:t xml:space="preserve">扫描件</w:t>
      </w:r>
      <w:r>
        <w:rPr>
          <w:rFonts w:ascii="Times New Roman" w:hAnsi="Times New Roman" w:eastAsia="仿宋" w:cs="Times New Roman"/>
          <w:sz w:val="24"/>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lang w:val="en-US" w:eastAsia="zh-CN"/>
        </w:rPr>
        <w:t xml:space="preserve">3</w:t>
      </w:r>
      <w:r>
        <w:rPr>
          <w:rFonts w:ascii="Times New Roman" w:hAnsi="Times New Roman" w:eastAsia="仿宋" w:cs="Times New Roman"/>
          <w:sz w:val="24"/>
        </w:rPr>
        <w:t xml:space="preserve">.法人授权书（格式见附件5）、被授权</w:t>
      </w:r>
      <w:r>
        <w:rPr>
          <w:rFonts w:ascii="Times New Roman" w:hAnsi="Times New Roman" w:eastAsia="仿宋" w:cs="Times New Roman"/>
          <w:sz w:val="24"/>
          <w:lang w:val="zh-CN"/>
        </w:rPr>
        <w:t xml:space="preserve">人身份证</w:t>
      </w:r>
      <w:r>
        <w:rPr>
          <w:rFonts w:ascii="Times New Roman" w:hAnsi="Times New Roman" w:eastAsia="仿宋" w:cs="Times New Roman"/>
          <w:sz w:val="24"/>
        </w:rPr>
        <w:t xml:space="preserve">扫描件</w:t>
      </w:r>
      <w:r>
        <w:rPr>
          <w:rFonts w:ascii="Times New Roman" w:hAnsi="Times New Roman" w:eastAsia="仿宋" w:cs="Times New Roman"/>
          <w:sz w:val="24"/>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lang w:val="en-US" w:eastAsia="zh-CN"/>
        </w:rPr>
        <w:t xml:space="preserve">4</w:t>
      </w:r>
      <w:r>
        <w:rPr>
          <w:rFonts w:ascii="Times New Roman" w:hAnsi="Times New Roman" w:eastAsia="仿宋" w:cs="Times New Roman"/>
          <w:sz w:val="24"/>
        </w:rPr>
        <w:t xml:space="preserve">.投标函（格式见附件6）</w:t>
      </w:r>
      <w:r>
        <w:rPr>
          <w:rFonts w:ascii="Times New Roman" w:hAnsi="Times New Roman" w:eastAsia="仿宋" w:cs="Times New Roman"/>
          <w:sz w:val="24"/>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lang w:val="en-US" w:eastAsia="zh-CN"/>
        </w:rPr>
        <w:t xml:space="preserve">5</w:t>
      </w:r>
      <w:r>
        <w:rPr>
          <w:rFonts w:ascii="Times New Roman" w:hAnsi="Times New Roman" w:eastAsia="仿宋" w:cs="Times New Roman"/>
          <w:sz w:val="24"/>
        </w:rPr>
        <w:t xml:space="preserve">.其它需要提交的资格审查证明材料。</w:t>
      </w:r>
      <w:r>
        <w:rPr>
          <w:rFonts w:ascii="Times New Roman" w:hAnsi="Times New Roman" w:eastAsia="仿宋" w:cs="Times New Roman"/>
          <w:sz w:val="24"/>
        </w:rPr>
      </w:r>
      <w:r/>
    </w:p>
    <w:p>
      <w:pPr>
        <w:pStyle w:val="660"/>
        <w:ind w:left="480"/>
        <w:pageBreakBefore w:val="0"/>
        <w:spacing w:line="440" w:lineRule="exact"/>
        <w:rPr>
          <w:rFonts w:ascii="Times New Roman" w:hAnsi="Times New Roman" w:eastAsia="仿宋" w:cs="Times New Roman"/>
          <w:b/>
          <w:sz w:val="24"/>
        </w:rPr>
      </w:pPr>
      <w:r>
        <w:rPr>
          <w:rFonts w:ascii="Times New Roman" w:hAnsi="Times New Roman" w:eastAsia="仿宋" w:cs="Times New Roman"/>
          <w:b/>
          <w:sz w:val="24"/>
        </w:rPr>
        <w:t xml:space="preserve">三、符合性审查内容</w:t>
      </w:r>
      <w:r>
        <w:rPr>
          <w:rFonts w:ascii="Times New Roman" w:hAnsi="Times New Roman" w:eastAsia="仿宋" w:cs="Times New Roman"/>
          <w:b/>
          <w:sz w:val="24"/>
        </w:rPr>
      </w:r>
      <w:r/>
    </w:p>
    <w:p>
      <w:pPr>
        <w:pStyle w:val="660"/>
        <w:ind w:left="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1.技术要求响应及偏离表（格式见附件10）</w:t>
      </w:r>
      <w:r>
        <w:rPr>
          <w:rFonts w:ascii="Times New Roman" w:hAnsi="Times New Roman" w:eastAsia="仿宋" w:cs="Times New Roman"/>
          <w:sz w:val="24"/>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2.商务要求响应及偏离表（格式见附件11）</w:t>
      </w:r>
      <w:r>
        <w:rPr>
          <w:rFonts w:ascii="Times New Roman" w:hAnsi="Times New Roman" w:eastAsia="仿宋" w:cs="Times New Roman"/>
          <w:sz w:val="24"/>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3.实质性要求响应及偏离表（格式见附件12），投标人必须对技术要求和商务要求中加斜体下划线的实质性要求做出响应，并按照招标文件要求提供证明材料，否则做无效响应处理。</w:t>
      </w:r>
      <w:r>
        <w:rPr>
          <w:rFonts w:ascii="Times New Roman" w:hAnsi="Times New Roman" w:eastAsia="仿宋" w:cs="Times New Roman"/>
          <w:sz w:val="24"/>
        </w:rPr>
      </w:r>
      <w:r/>
    </w:p>
    <w:p>
      <w:pPr>
        <w:pStyle w:val="660"/>
        <w:ind w:firstLine="48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四、</w:t>
      </w:r>
      <w:r>
        <w:rPr>
          <w:rFonts w:ascii="Times New Roman" w:hAnsi="Times New Roman" w:eastAsia="仿宋" w:cs="Times New Roman"/>
          <w:b/>
          <w:sz w:val="24"/>
          <w:szCs w:val="24"/>
          <w:lang w:val="zh-CN"/>
        </w:rPr>
        <w:t xml:space="preserve">商务技术</w:t>
      </w:r>
      <w:r>
        <w:rPr>
          <w:rFonts w:ascii="Times New Roman" w:hAnsi="Times New Roman" w:eastAsia="仿宋" w:cs="Times New Roman"/>
          <w:b/>
          <w:sz w:val="24"/>
          <w:szCs w:val="24"/>
        </w:rPr>
        <w:t xml:space="preserve">内容</w:t>
      </w:r>
      <w:r>
        <w:rPr>
          <w:rFonts w:ascii="Times New Roman" w:hAnsi="Times New Roman" w:eastAsia="仿宋" w:cs="Times New Roman"/>
          <w:b/>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w:t>
      </w:r>
      <w:r>
        <w:rPr>
          <w:rFonts w:ascii="Times New Roman" w:hAnsi="Times New Roman" w:eastAsia="仿宋" w:cs="Times New Roman"/>
          <w:sz w:val="24"/>
          <w:szCs w:val="24"/>
          <w:lang w:val="zh-CN"/>
        </w:rPr>
        <w:t xml:space="preserve">商务技术评分标准中须提供的相关得分佐证材料</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w:t>
      </w:r>
      <w:r>
        <w:rPr>
          <w:rFonts w:ascii="Times New Roman" w:hAnsi="Times New Roman" w:eastAsia="仿宋" w:cs="Times New Roman"/>
          <w:sz w:val="24"/>
          <w:szCs w:val="24"/>
          <w:lang w:val="zh-CN"/>
        </w:rPr>
        <w:t xml:space="preserve">投标人认为需要提交的其他材料。</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五、价格扣除证明文件</w:t>
      </w:r>
      <w:r>
        <w:rPr>
          <w:rFonts w:ascii="Times New Roman" w:hAnsi="Times New Roman" w:eastAsia="仿宋" w:cs="Times New Roman"/>
          <w:b/>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1.中小企业声明函（格式见附件7）</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2.残疾人福利性单位声明函（格式见附件8）</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lang w:val="zh-CN"/>
        </w:rPr>
      </w:pPr>
      <w:r>
        <w:rPr>
          <w:rFonts w:ascii="Times New Roman" w:hAnsi="Times New Roman" w:eastAsia="仿宋" w:cs="Times New Roman"/>
          <w:sz w:val="24"/>
          <w:szCs w:val="24"/>
        </w:rPr>
        <w:t xml:space="preserve">3.监狱和戒毒企业证明材料</w:t>
      </w:r>
      <w:r>
        <w:rPr>
          <w:rFonts w:ascii="Times New Roman" w:hAnsi="Times New Roman" w:eastAsia="仿宋" w:cs="Times New Roman"/>
          <w:sz w:val="24"/>
          <w:szCs w:val="24"/>
          <w:lang w:val="zh-CN"/>
        </w:rPr>
        <w:t xml:space="preserve">（格式见附件</w:t>
      </w:r>
      <w:r>
        <w:rPr>
          <w:rFonts w:ascii="Times New Roman" w:hAnsi="Times New Roman" w:eastAsia="仿宋" w:cs="Times New Roman"/>
          <w:sz w:val="24"/>
          <w:szCs w:val="24"/>
        </w:rPr>
        <w:t xml:space="preserve">9</w:t>
      </w:r>
      <w:r>
        <w:rPr>
          <w:rFonts w:ascii="Times New Roman" w:hAnsi="Times New Roman" w:eastAsia="仿宋" w:cs="Times New Roman"/>
          <w:sz w:val="24"/>
          <w:szCs w:val="24"/>
          <w:lang w:val="zh-CN"/>
        </w:rPr>
        <w:t xml:space="preserve">）</w:t>
      </w:r>
      <w:r>
        <w:rPr>
          <w:rFonts w:ascii="Times New Roman" w:hAnsi="Times New Roman" w:eastAsia="仿宋" w:cs="Times New Roman"/>
          <w:sz w:val="24"/>
          <w:szCs w:val="24"/>
          <w:lang w:val="zh-CN"/>
        </w:rPr>
      </w:r>
      <w:r/>
    </w:p>
    <w:p>
      <w:pPr>
        <w:pStyle w:val="660"/>
        <w:pageBreakBefore w:val="0"/>
        <w:spacing w:line="440" w:lineRule="exact"/>
        <w:rPr>
          <w:rFonts w:ascii="Times New Roman" w:hAnsi="Times New Roman" w:eastAsia="仿宋" w:cs="Times New Roman"/>
          <w:b/>
          <w:color w:val="000000"/>
          <w:sz w:val="24"/>
          <w:szCs w:val="24"/>
        </w:rPr>
      </w:pPr>
      <w:r>
        <w:rPr>
          <w:rFonts w:ascii="Times New Roman" w:hAnsi="Times New Roman" w:eastAsia="仿宋" w:cs="Times New Roman"/>
          <w:sz w:val="24"/>
          <w:szCs w:val="24"/>
          <w:lang w:val="zh-CN"/>
        </w:rPr>
        <w:br w:type="page" w:clear="all"/>
      </w:r>
      <w:r>
        <w:rPr>
          <w:rFonts w:ascii="Times New Roman" w:hAnsi="Times New Roman" w:eastAsia="仿宋" w:cs="Times New Roman"/>
          <w:b/>
          <w:color w:val="000000"/>
          <w:sz w:val="24"/>
          <w:szCs w:val="24"/>
        </w:rPr>
        <w:t xml:space="preserve">附件1 </w:t>
      </w:r>
      <w:r>
        <w:rPr>
          <w:rFonts w:ascii="Times New Roman" w:hAnsi="Times New Roman" w:eastAsia="仿宋" w:cs="Times New Roman"/>
          <w:b/>
          <w:color w:val="000000"/>
          <w:sz w:val="24"/>
          <w:szCs w:val="24"/>
        </w:rPr>
      </w:r>
      <w:r/>
    </w:p>
    <w:p>
      <w:pPr>
        <w:pStyle w:val="660"/>
        <w:jc w:val="center"/>
        <w:pageBreakBefore w:val="0"/>
        <w:spacing w:line="440" w:lineRule="exact"/>
        <w:rPr>
          <w:rFonts w:ascii="Times New Roman" w:hAnsi="Times New Roman" w:eastAsia="仿宋" w:cs="Times New Roman"/>
          <w:b/>
          <w:color w:val="000000"/>
          <w:sz w:val="24"/>
          <w:szCs w:val="24"/>
        </w:rPr>
      </w:pPr>
      <w:r>
        <w:rPr>
          <w:rFonts w:ascii="Times New Roman" w:hAnsi="Times New Roman" w:eastAsia="仿宋" w:cs="Times New Roman"/>
          <w:b/>
          <w:color w:val="000000"/>
          <w:sz w:val="24"/>
          <w:szCs w:val="24"/>
        </w:rPr>
        <w:t xml:space="preserve">开标一览表</w:t>
      </w:r>
      <w:r>
        <w:rPr>
          <w:rFonts w:ascii="Times New Roman" w:hAnsi="Times New Roman" w:eastAsia="仿宋" w:cs="Times New Roman"/>
          <w:b/>
          <w:color w:val="000000"/>
          <w:sz w:val="24"/>
          <w:szCs w:val="24"/>
        </w:rPr>
      </w:r>
      <w:r/>
    </w:p>
    <w:p>
      <w:pPr>
        <w:pStyle w:val="660"/>
        <w:jc w:val="center"/>
        <w:pageBreakBefore w:val="0"/>
        <w:spacing w:line="440" w:lineRule="exact"/>
        <w:rPr>
          <w:rFonts w:ascii="Times New Roman" w:hAnsi="Times New Roman" w:eastAsia="仿宋" w:cs="Times New Roman"/>
          <w:color w:val="000000"/>
          <w:sz w:val="24"/>
          <w:szCs w:val="20"/>
        </w:rPr>
      </w:pPr>
      <w:r>
        <w:rPr>
          <w:rFonts w:ascii="Times New Roman" w:hAnsi="Times New Roman" w:eastAsia="仿宋" w:cs="Times New Roman"/>
          <w:color w:val="000000"/>
          <w:sz w:val="24"/>
          <w:szCs w:val="20"/>
        </w:rPr>
      </w:r>
      <w:r/>
    </w:p>
    <w:p>
      <w:pPr>
        <w:pStyle w:val="660"/>
        <w:ind w:firstLine="482"/>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投标人全称（加盖CA电子签章）：</w:t>
      </w:r>
      <w:r>
        <w:rPr>
          <w:rFonts w:ascii="Times New Roman" w:hAnsi="Times New Roman" w:eastAsia="仿宋" w:cs="Times New Roman"/>
          <w:color w:val="000000"/>
          <w:sz w:val="24"/>
          <w:szCs w:val="24"/>
        </w:rPr>
      </w:r>
      <w:r/>
    </w:p>
    <w:p>
      <w:pPr>
        <w:pStyle w:val="660"/>
        <w:ind w:firstLine="482"/>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项目名称：</w:t>
      </w:r>
      <w:r>
        <w:rPr>
          <w:rFonts w:ascii="Times New Roman" w:hAnsi="Times New Roman" w:eastAsia="仿宋" w:cs="Times New Roman"/>
          <w:color w:val="000000"/>
          <w:sz w:val="24"/>
          <w:szCs w:val="24"/>
        </w:rPr>
      </w:r>
      <w:r/>
    </w:p>
    <w:p>
      <w:pPr>
        <w:pStyle w:val="660"/>
        <w:ind w:firstLine="482"/>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项目编号：                                   </w:t>
      </w:r>
      <w:r>
        <w:rPr>
          <w:rFonts w:ascii="Times New Roman" w:hAnsi="Times New Roman" w:eastAsia="仿宋" w:cs="Times New Roman"/>
          <w:color w:val="000000"/>
          <w:sz w:val="24"/>
          <w:szCs w:val="24"/>
        </w:rPr>
      </w:r>
      <w:r/>
    </w:p>
    <w:p>
      <w:pPr>
        <w:pStyle w:val="66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6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                      投标总报价</w:t>
            </w:r>
            <w:r>
              <w:rPr>
                <w:rFonts w:ascii="Times New Roman" w:hAnsi="Times New Roman" w:eastAsia="仿宋" w:cs="Times New Roman"/>
                <w:color w:val="000000"/>
                <w:sz w:val="24"/>
                <w:szCs w:val="24"/>
              </w:rPr>
            </w:r>
            <w:r/>
          </w:p>
        </w:tc>
      </w:tr>
      <w:tr>
        <w:trPr>
          <w:cantSplit/>
          <w:trHeight w:val="612"/>
        </w:trPr>
        <w:tc>
          <w:tcPr>
            <w:tcW w:w="8206" w:type="dxa"/>
            <w:vAlign w:val="center"/>
            <w:textDirection w:val="lrTb"/>
            <w:noWrap w:val="false"/>
          </w:tcPr>
          <w:p>
            <w:pPr>
              <w:pStyle w:val="660"/>
              <w:jc w:val="left"/>
              <w:pageBreakBefore w:val="0"/>
              <w:spacing w:line="440" w:lineRule="exact"/>
              <w:rPr>
                <w:rFonts w:ascii="Times New Roman" w:hAnsi="Times New Roman" w:eastAsia="仿宋" w:cs="Times New Roman"/>
                <w:color w:val="000000"/>
              </w:rPr>
            </w:pPr>
            <w:r>
              <w:rPr>
                <w:rFonts w:ascii="Times New Roman" w:hAnsi="Times New Roman" w:eastAsia="仿宋" w:cs="Times New Roman"/>
                <w:color w:val="000000"/>
                <w:sz w:val="24"/>
                <w:szCs w:val="24"/>
              </w:rPr>
              <w:t xml:space="preserve">大写：</w:t>
            </w:r>
            <w:r>
              <w:rPr>
                <w:rFonts w:ascii="Times New Roman" w:hAnsi="Times New Roman" w:eastAsia="仿宋" w:cs="Times New Roman"/>
                <w:color w:val="000000"/>
              </w:rPr>
            </w:r>
            <w:r/>
          </w:p>
          <w:p>
            <w:pPr>
              <w:pStyle w:val="754"/>
              <w:ind w:firstLine="0"/>
              <w:pageBreakBefore w:val="0"/>
              <w:spacing w:before="0" w:after="0" w:line="440" w:lineRule="exact"/>
              <w:rPr>
                <w:rFonts w:ascii="Times New Roman" w:hAnsi="Times New Roman" w:eastAsia="仿宋" w:cs="Times New Roman"/>
                <w:color w:val="000000"/>
                <w:szCs w:val="21"/>
              </w:rPr>
            </w:pPr>
            <w:r>
              <w:rPr>
                <w:rFonts w:ascii="Times New Roman" w:hAnsi="Times New Roman" w:eastAsia="仿宋" w:cs="Times New Roman"/>
                <w:color w:val="000000"/>
              </w:rPr>
              <w:t xml:space="preserve">小写：                             （人民币：元）</w:t>
            </w:r>
            <w:r>
              <w:rPr>
                <w:rFonts w:ascii="Times New Roman" w:hAnsi="Times New Roman" w:eastAsia="仿宋" w:cs="Times New Roman"/>
                <w:color w:val="000000"/>
                <w:szCs w:val="21"/>
              </w:rPr>
            </w:r>
            <w:r/>
          </w:p>
        </w:tc>
      </w:tr>
    </w:tbl>
    <w:p>
      <w:pPr>
        <w:pStyle w:val="660"/>
        <w:ind w:firstLine="48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p>
      <w:pPr>
        <w:pStyle w:val="660"/>
        <w:pageBreakBefore w:val="0"/>
        <w:spacing w:line="440" w:lineRule="exact"/>
        <w:rPr>
          <w:rFonts w:ascii="Times New Roman" w:hAnsi="Times New Roman" w:eastAsia="仿宋" w:cs="Times New Roman"/>
          <w:b/>
          <w:color w:val="000000"/>
          <w:sz w:val="24"/>
          <w:szCs w:val="24"/>
        </w:rPr>
      </w:pPr>
      <w:r>
        <w:rPr>
          <w:rFonts w:ascii="Times New Roman" w:hAnsi="Times New Roman" w:eastAsia="仿宋" w:cs="Times New Roman"/>
          <w:b/>
          <w:color w:val="000000"/>
          <w:sz w:val="24"/>
          <w:szCs w:val="24"/>
        </w:rPr>
      </w:r>
      <w:r/>
    </w:p>
    <w:p>
      <w:pPr>
        <w:pStyle w:val="660"/>
        <w:pageBreakBefore w:val="0"/>
        <w:spacing w:line="440" w:lineRule="exact"/>
        <w:rPr>
          <w:rFonts w:ascii="Times New Roman" w:hAnsi="Times New Roman" w:eastAsia="仿宋" w:cs="Times New Roman"/>
          <w:b/>
          <w:color w:val="000000"/>
          <w:sz w:val="24"/>
          <w:szCs w:val="24"/>
        </w:rPr>
      </w:pPr>
      <w:r>
        <w:rPr>
          <w:rFonts w:ascii="Times New Roman" w:hAnsi="Times New Roman" w:eastAsia="仿宋" w:cs="Times New Roman"/>
          <w:b/>
          <w:color w:val="ff0000"/>
          <w:sz w:val="24"/>
          <w:szCs w:val="24"/>
        </w:rPr>
        <w:br w:type="page" w:clear="all"/>
      </w:r>
      <w:r>
        <w:rPr>
          <w:rFonts w:ascii="Times New Roman" w:hAnsi="Times New Roman" w:eastAsia="仿宋" w:cs="Times New Roman"/>
          <w:b/>
          <w:color w:val="000000"/>
          <w:sz w:val="24"/>
          <w:szCs w:val="24"/>
        </w:rPr>
        <w:t xml:space="preserve">附件2 </w:t>
      </w:r>
      <w:r>
        <w:rPr>
          <w:rFonts w:ascii="Times New Roman" w:hAnsi="Times New Roman" w:eastAsia="仿宋" w:cs="Times New Roman"/>
          <w:b/>
          <w:color w:val="000000"/>
          <w:sz w:val="24"/>
          <w:szCs w:val="24"/>
        </w:rPr>
      </w:r>
      <w:r/>
    </w:p>
    <w:p>
      <w:pPr>
        <w:pStyle w:val="660"/>
        <w:jc w:val="center"/>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投标分项报价表</w:t>
      </w:r>
      <w:r>
        <w:rPr>
          <w:rFonts w:ascii="Times New Roman" w:hAnsi="Times New Roman" w:eastAsia="仿宋" w:cs="Times New Roman"/>
          <w:b/>
          <w:color w:val="000000"/>
          <w:sz w:val="24"/>
          <w:szCs w:val="24"/>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序号</w:t>
            </w:r>
            <w:r>
              <w:rPr>
                <w:rFonts w:ascii="Times New Roman" w:hAnsi="Times New Roman" w:eastAsia="仿宋" w:cs="Times New Roman"/>
                <w:color w:val="000000"/>
                <w:sz w:val="24"/>
                <w:szCs w:val="24"/>
              </w:rPr>
            </w:r>
            <w:r/>
          </w:p>
        </w:tc>
        <w:tc>
          <w:tcPr>
            <w:tcW w:w="72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w:t>
            </w:r>
            <w:r>
              <w:rPr>
                <w:rFonts w:ascii="Times New Roman" w:hAnsi="Times New Roman" w:eastAsia="仿宋" w:cs="Times New Roman"/>
                <w:color w:val="000000"/>
                <w:sz w:val="24"/>
                <w:szCs w:val="24"/>
              </w:rPr>
            </w:r>
            <w:r/>
          </w:p>
        </w:tc>
        <w:tc>
          <w:tcPr>
            <w:tcW w:w="72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w:t>
            </w:r>
            <w:r>
              <w:rPr>
                <w:rFonts w:ascii="Times New Roman" w:hAnsi="Times New Roman" w:eastAsia="仿宋" w:cs="Times New Roman"/>
                <w:color w:val="000000"/>
                <w:sz w:val="24"/>
                <w:szCs w:val="24"/>
              </w:rPr>
            </w:r>
            <w:r/>
          </w:p>
        </w:tc>
        <w:tc>
          <w:tcPr>
            <w:tcW w:w="93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3</w:t>
            </w:r>
            <w:r>
              <w:rPr>
                <w:rFonts w:ascii="Times New Roman" w:hAnsi="Times New Roman" w:eastAsia="仿宋" w:cs="Times New Roman"/>
                <w:color w:val="000000"/>
                <w:sz w:val="24"/>
                <w:szCs w:val="24"/>
              </w:rPr>
            </w:r>
            <w:r/>
          </w:p>
        </w:tc>
        <w:tc>
          <w:tcPr>
            <w:tcW w:w="980"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4</w:t>
            </w:r>
            <w:r>
              <w:rPr>
                <w:rFonts w:ascii="Times New Roman" w:hAnsi="Times New Roman" w:eastAsia="仿宋" w:cs="Times New Roman"/>
                <w:color w:val="000000"/>
                <w:sz w:val="24"/>
                <w:szCs w:val="24"/>
              </w:rPr>
            </w:r>
            <w:r/>
          </w:p>
        </w:tc>
        <w:tc>
          <w:tcPr>
            <w:tcW w:w="1106"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5</w:t>
            </w:r>
            <w:r>
              <w:rPr>
                <w:rFonts w:ascii="Times New Roman" w:hAnsi="Times New Roman" w:eastAsia="仿宋" w:cs="Times New Roman"/>
                <w:color w:val="000000"/>
                <w:sz w:val="24"/>
                <w:szCs w:val="24"/>
              </w:rPr>
            </w:r>
            <w:r/>
          </w:p>
        </w:tc>
        <w:tc>
          <w:tcPr>
            <w:tcW w:w="1385"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6</w:t>
            </w:r>
            <w:r>
              <w:rPr>
                <w:rFonts w:ascii="Times New Roman" w:hAnsi="Times New Roman" w:eastAsia="仿宋" w:cs="Times New Roman"/>
                <w:color w:val="000000"/>
                <w:sz w:val="24"/>
                <w:szCs w:val="24"/>
              </w:rPr>
            </w:r>
            <w:r/>
          </w:p>
        </w:tc>
        <w:tc>
          <w:tcPr>
            <w:tcW w:w="924"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7</w:t>
            </w:r>
            <w:r>
              <w:rPr>
                <w:rFonts w:ascii="Times New Roman" w:hAnsi="Times New Roman" w:eastAsia="仿宋" w:cs="Times New Roman"/>
                <w:color w:val="000000"/>
                <w:sz w:val="24"/>
                <w:szCs w:val="24"/>
              </w:rPr>
            </w:r>
            <w:r/>
          </w:p>
        </w:tc>
        <w:tc>
          <w:tcPr>
            <w:tcW w:w="100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8</w:t>
            </w:r>
            <w:r>
              <w:rPr>
                <w:rFonts w:ascii="Times New Roman" w:hAnsi="Times New Roman" w:eastAsia="仿宋" w:cs="Times New Roman"/>
                <w:color w:val="000000"/>
                <w:sz w:val="24"/>
                <w:szCs w:val="24"/>
              </w:rPr>
            </w:r>
            <w:r/>
          </w:p>
        </w:tc>
        <w:tc>
          <w:tcPr>
            <w:tcW w:w="966"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9</w:t>
            </w:r>
            <w:r>
              <w:rPr>
                <w:rFonts w:ascii="Times New Roman" w:hAnsi="Times New Roman" w:eastAsia="仿宋" w:cs="Times New Roman"/>
                <w:color w:val="000000"/>
                <w:sz w:val="24"/>
                <w:szCs w:val="24"/>
              </w:rPr>
            </w:r>
            <w:r/>
          </w:p>
        </w:tc>
      </w:tr>
      <w:tr>
        <w:trPr>
          <w:cantSplit/>
          <w:trHeight w:val="294"/>
        </w:trPr>
        <w:tc>
          <w:tcPr>
            <w:tcW w:w="500"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w:t>
            </w:r>
            <w:r>
              <w:rPr>
                <w:rFonts w:ascii="Times New Roman" w:hAnsi="Times New Roman" w:eastAsia="仿宋" w:cs="Times New Roman"/>
                <w:color w:val="000000"/>
                <w:sz w:val="24"/>
                <w:szCs w:val="24"/>
              </w:rPr>
            </w:r>
            <w:r/>
          </w:p>
        </w:tc>
        <w:tc>
          <w:tcPr>
            <w:tcW w:w="72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产品</w:t>
            </w:r>
            <w:r>
              <w:rPr>
                <w:rFonts w:ascii="Times New Roman" w:hAnsi="Times New Roman" w:eastAsia="仿宋" w:cs="Times New Roman"/>
                <w:color w:val="000000"/>
                <w:sz w:val="24"/>
                <w:szCs w:val="24"/>
              </w:rPr>
            </w:r>
            <w:r/>
          </w:p>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名称</w:t>
            </w:r>
            <w:r>
              <w:rPr>
                <w:rFonts w:ascii="Times New Roman" w:hAnsi="Times New Roman" w:eastAsia="仿宋" w:cs="Times New Roman"/>
                <w:color w:val="000000"/>
                <w:sz w:val="24"/>
                <w:szCs w:val="24"/>
              </w:rPr>
            </w:r>
            <w:r/>
          </w:p>
        </w:tc>
        <w:tc>
          <w:tcPr>
            <w:tcW w:w="72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品牌</w:t>
            </w:r>
            <w:r>
              <w:rPr>
                <w:rFonts w:ascii="Times New Roman" w:hAnsi="Times New Roman" w:eastAsia="仿宋" w:cs="Times New Roman"/>
                <w:color w:val="000000"/>
                <w:sz w:val="24"/>
                <w:szCs w:val="24"/>
              </w:rPr>
            </w:r>
            <w:r/>
          </w:p>
        </w:tc>
        <w:tc>
          <w:tcPr>
            <w:tcW w:w="93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规格</w:t>
            </w:r>
            <w:r>
              <w:rPr>
                <w:rFonts w:ascii="Times New Roman" w:hAnsi="Times New Roman" w:eastAsia="仿宋" w:cs="Times New Roman"/>
                <w:color w:val="000000"/>
                <w:sz w:val="24"/>
                <w:szCs w:val="24"/>
              </w:rPr>
            </w:r>
            <w:r/>
          </w:p>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型号</w:t>
            </w:r>
            <w:r>
              <w:rPr>
                <w:rFonts w:ascii="Times New Roman" w:hAnsi="Times New Roman" w:eastAsia="仿宋" w:cs="Times New Roman"/>
                <w:color w:val="000000"/>
                <w:sz w:val="24"/>
                <w:szCs w:val="24"/>
              </w:rPr>
            </w:r>
            <w:r/>
          </w:p>
        </w:tc>
        <w:tc>
          <w:tcPr>
            <w:tcW w:w="980"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制造商名称</w:t>
            </w:r>
            <w:r>
              <w:rPr>
                <w:rFonts w:ascii="Times New Roman" w:hAnsi="Times New Roman" w:eastAsia="仿宋" w:cs="Times New Roman"/>
                <w:color w:val="000000"/>
                <w:sz w:val="24"/>
                <w:szCs w:val="24"/>
              </w:rPr>
            </w:r>
            <w:r/>
          </w:p>
        </w:tc>
        <w:tc>
          <w:tcPr>
            <w:tcW w:w="1106"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产地</w:t>
            </w:r>
            <w:r>
              <w:rPr>
                <w:rFonts w:ascii="Times New Roman" w:hAnsi="Times New Roman" w:eastAsia="仿宋" w:cs="Times New Roman"/>
                <w:color w:val="000000"/>
                <w:sz w:val="24"/>
                <w:szCs w:val="24"/>
              </w:rPr>
            </w:r>
            <w:r/>
          </w:p>
        </w:tc>
        <w:tc>
          <w:tcPr>
            <w:tcW w:w="1385"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交付期</w:t>
            </w:r>
            <w:r>
              <w:rPr>
                <w:rFonts w:ascii="Times New Roman" w:hAnsi="Times New Roman" w:eastAsia="仿宋" w:cs="Times New Roman"/>
                <w:color w:val="000000"/>
                <w:sz w:val="24"/>
                <w:szCs w:val="24"/>
              </w:rPr>
            </w:r>
            <w:r/>
          </w:p>
        </w:tc>
        <w:tc>
          <w:tcPr>
            <w:tcW w:w="924"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数量</w:t>
            </w:r>
            <w:r>
              <w:rPr>
                <w:rFonts w:ascii="Times New Roman" w:hAnsi="Times New Roman" w:eastAsia="仿宋" w:cs="Times New Roman"/>
                <w:color w:val="000000"/>
                <w:sz w:val="24"/>
                <w:szCs w:val="24"/>
              </w:rPr>
            </w:r>
            <w:r/>
          </w:p>
        </w:tc>
        <w:tc>
          <w:tcPr>
            <w:tcW w:w="100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分项</w:t>
            </w:r>
            <w:r>
              <w:rPr>
                <w:rFonts w:ascii="Times New Roman" w:hAnsi="Times New Roman" w:eastAsia="仿宋" w:cs="Times New Roman"/>
                <w:color w:val="000000"/>
                <w:sz w:val="24"/>
                <w:szCs w:val="24"/>
              </w:rPr>
            </w:r>
            <w:r/>
          </w:p>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单价</w:t>
            </w:r>
            <w:r>
              <w:rPr>
                <w:rFonts w:ascii="Times New Roman" w:hAnsi="Times New Roman" w:eastAsia="仿宋" w:cs="Times New Roman"/>
                <w:color w:val="000000"/>
                <w:sz w:val="24"/>
                <w:szCs w:val="24"/>
              </w:rPr>
            </w:r>
            <w:r/>
          </w:p>
        </w:tc>
        <w:tc>
          <w:tcPr>
            <w:tcW w:w="966"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分项</w:t>
            </w:r>
            <w:r>
              <w:rPr>
                <w:rFonts w:ascii="Times New Roman" w:hAnsi="Times New Roman" w:eastAsia="仿宋" w:cs="Times New Roman"/>
                <w:color w:val="000000"/>
                <w:sz w:val="24"/>
                <w:szCs w:val="24"/>
              </w:rPr>
            </w:r>
            <w:r/>
          </w:p>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总价</w:t>
            </w:r>
            <w:r>
              <w:rPr>
                <w:rFonts w:ascii="Times New Roman" w:hAnsi="Times New Roman" w:eastAsia="仿宋" w:cs="Times New Roman"/>
                <w:color w:val="000000"/>
                <w:sz w:val="24"/>
                <w:szCs w:val="24"/>
              </w:rPr>
            </w:r>
            <w:r/>
          </w:p>
        </w:tc>
      </w:tr>
      <w:tr>
        <w:trPr>
          <w:cantSplit/>
          <w:trHeight w:val="696"/>
        </w:trPr>
        <w:tc>
          <w:tcPr>
            <w:tcW w:w="500"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w:t>
            </w:r>
            <w:r>
              <w:rPr>
                <w:rFonts w:ascii="Times New Roman" w:hAnsi="Times New Roman" w:eastAsia="仿宋" w:cs="Times New Roman"/>
                <w:color w:val="000000"/>
                <w:sz w:val="24"/>
                <w:szCs w:val="24"/>
              </w:rPr>
            </w:r>
            <w:r/>
          </w:p>
        </w:tc>
        <w:tc>
          <w:tcPr>
            <w:tcW w:w="72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72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3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80"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highlight w:val="cyan"/>
              </w:rPr>
              <w:outlineLvl w:val="9"/>
            </w:pPr>
            <w:r>
              <w:rPr>
                <w:rFonts w:ascii="Times New Roman" w:hAnsi="Times New Roman" w:eastAsia="仿宋" w:cs="Times New Roman"/>
                <w:color w:val="000000"/>
                <w:sz w:val="24"/>
                <w:szCs w:val="24"/>
                <w:highlight w:val="cyan"/>
              </w:rPr>
            </w:r>
            <w:r/>
          </w:p>
        </w:tc>
        <w:tc>
          <w:tcPr>
            <w:tcW w:w="1106" w:type="dxa"/>
            <w:vAlign w:val="top"/>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1385"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u w:val="single"/>
              </w:rPr>
              <w:outlineLvl w:val="9"/>
            </w:pPr>
            <w:r>
              <w:rPr>
                <w:rFonts w:ascii="Times New Roman" w:hAnsi="Times New Roman" w:eastAsia="仿宋" w:cs="Times New Roman"/>
                <w:color w:val="000000"/>
                <w:sz w:val="24"/>
                <w:szCs w:val="24"/>
              </w:rPr>
              <w:t xml:space="preserve">合同签订后</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t xml:space="preserve">日</w:t>
            </w:r>
            <w:r>
              <w:rPr>
                <w:rFonts w:ascii="Times New Roman" w:hAnsi="Times New Roman" w:eastAsia="仿宋" w:cs="Times New Roman"/>
                <w:color w:val="000000"/>
                <w:sz w:val="24"/>
                <w:szCs w:val="24"/>
                <w:u w:val="single"/>
              </w:rPr>
            </w:r>
            <w:r/>
          </w:p>
        </w:tc>
        <w:tc>
          <w:tcPr>
            <w:tcW w:w="924"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100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66"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r>
      <w:tr>
        <w:trPr>
          <w:cantSplit/>
          <w:trHeight w:val="724"/>
        </w:trPr>
        <w:tc>
          <w:tcPr>
            <w:tcW w:w="500"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3</w:t>
            </w:r>
            <w:r>
              <w:rPr>
                <w:rFonts w:ascii="Times New Roman" w:hAnsi="Times New Roman" w:eastAsia="仿宋" w:cs="Times New Roman"/>
                <w:color w:val="000000"/>
                <w:sz w:val="24"/>
                <w:szCs w:val="24"/>
              </w:rPr>
            </w:r>
            <w:r/>
          </w:p>
        </w:tc>
        <w:tc>
          <w:tcPr>
            <w:tcW w:w="72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72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3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80"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1106" w:type="dxa"/>
            <w:vAlign w:val="top"/>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1385"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24"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100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66"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r>
      <w:tr>
        <w:trPr>
          <w:cantSplit/>
          <w:trHeight w:val="640"/>
        </w:trPr>
        <w:tc>
          <w:tcPr>
            <w:tcW w:w="500"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4</w:t>
            </w:r>
            <w:r>
              <w:rPr>
                <w:rFonts w:ascii="Times New Roman" w:hAnsi="Times New Roman" w:eastAsia="仿宋" w:cs="Times New Roman"/>
                <w:color w:val="000000"/>
                <w:sz w:val="24"/>
                <w:szCs w:val="24"/>
              </w:rPr>
            </w:r>
            <w:r/>
          </w:p>
        </w:tc>
        <w:tc>
          <w:tcPr>
            <w:tcW w:w="72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72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3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80"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1106" w:type="dxa"/>
            <w:vAlign w:val="top"/>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1385"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24"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100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66"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r>
      <w:tr>
        <w:trPr>
          <w:cantSplit/>
          <w:trHeight w:val="580"/>
        </w:trPr>
        <w:tc>
          <w:tcPr>
            <w:tcW w:w="500"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w:t>
            </w:r>
            <w:r>
              <w:rPr>
                <w:rFonts w:ascii="Times New Roman" w:hAnsi="Times New Roman" w:eastAsia="仿宋" w:cs="Times New Roman"/>
                <w:color w:val="000000"/>
                <w:sz w:val="24"/>
                <w:szCs w:val="24"/>
              </w:rPr>
            </w:r>
            <w:r/>
          </w:p>
        </w:tc>
        <w:tc>
          <w:tcPr>
            <w:tcW w:w="72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w:t>
            </w:r>
            <w:r>
              <w:rPr>
                <w:rFonts w:ascii="Times New Roman" w:hAnsi="Times New Roman" w:eastAsia="仿宋" w:cs="Times New Roman"/>
                <w:color w:val="000000"/>
                <w:sz w:val="24"/>
                <w:szCs w:val="24"/>
              </w:rPr>
            </w:r>
            <w:r/>
          </w:p>
        </w:tc>
        <w:tc>
          <w:tcPr>
            <w:tcW w:w="72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3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80"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1106" w:type="dxa"/>
            <w:vAlign w:val="top"/>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1385"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24"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100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66"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r>
      <w:tr>
        <w:trPr>
          <w:cantSplit/>
          <w:trHeight w:val="249"/>
        </w:trPr>
        <w:tc>
          <w:tcPr>
            <w:tcW w:w="500" w:type="dxa"/>
            <w:vAlign w:val="top"/>
            <w:textDirection w:val="lrTb"/>
            <w:noWrap w:val="false"/>
          </w:tcPr>
          <w:p>
            <w:pPr>
              <w:pStyle w:val="660"/>
              <w:jc w:val="center"/>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gridSpan w:val="8"/>
            <w:tcW w:w="7797"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投标总报价（人民币：元）</w:t>
            </w:r>
            <w:r>
              <w:rPr>
                <w:rFonts w:ascii="Times New Roman" w:hAnsi="Times New Roman" w:eastAsia="仿宋" w:cs="Times New Roman"/>
                <w:color w:val="000000"/>
                <w:sz w:val="24"/>
                <w:szCs w:val="24"/>
              </w:rPr>
            </w:r>
            <w:r/>
          </w:p>
        </w:tc>
        <w:tc>
          <w:tcPr>
            <w:tcW w:w="966" w:type="dxa"/>
            <w:vAlign w:val="top"/>
            <w:textDirection w:val="lrTb"/>
            <w:noWrap w:val="false"/>
          </w:tcPr>
          <w:p>
            <w:pPr>
              <w:pStyle w:val="660"/>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r>
      <w:tr>
        <w:trPr>
          <w:cantSplit/>
          <w:trHeight w:val="249"/>
        </w:trPr>
        <w:tc>
          <w:tcPr>
            <w:gridSpan w:val="10"/>
            <w:tcW w:w="9263" w:type="dxa"/>
            <w:vAlign w:val="top"/>
            <w:textDirection w:val="lrTb"/>
            <w:noWrap w:val="false"/>
          </w:tcPr>
          <w:p>
            <w:pPr>
              <w:pStyle w:val="660"/>
              <w:rPr>
                <w:rFonts w:ascii="Times New Roman" w:hAnsi="Times New Roman" w:eastAsia="仿宋" w:cs="Times New Roman"/>
                <w:color w:val="000000"/>
                <w:sz w:val="24"/>
                <w:szCs w:val="24"/>
              </w:rPr>
              <w:outlineLvl w:val="9"/>
            </w:pPr>
            <w:r>
              <w:rPr>
                <w:rFonts w:ascii="Times New Roman" w:hAnsi="Times New Roman" w:eastAsia="仿宋" w:cs="Times New Roman"/>
                <w:b/>
                <w:bCs/>
                <w:color w:val="ff0000"/>
                <w:sz w:val="24"/>
                <w:szCs w:val="24"/>
              </w:rPr>
              <w:t xml:space="preserve">本采购包中提供的符合本国产品标准的产品成本之和占该采购包提供的全部产品成本之和的比例为</w:t>
            </w:r>
            <w:r>
              <w:rPr>
                <w:rFonts w:ascii="Times New Roman" w:hAnsi="Times New Roman" w:eastAsia="仿宋" w:cs="Times New Roman"/>
                <w:b/>
                <w:bCs/>
                <w:color w:val="ff0000"/>
                <w:sz w:val="24"/>
                <w:szCs w:val="24"/>
                <w:u w:val="single"/>
              </w:rPr>
              <w:t xml:space="preserve">***</w:t>
            </w:r>
            <w:r>
              <w:rPr>
                <w:rFonts w:ascii="Times New Roman" w:hAnsi="Times New Roman" w:eastAsia="仿宋" w:cs="Times New Roman"/>
                <w:b/>
                <w:bCs/>
                <w:color w:val="ff0000"/>
                <w:sz w:val="24"/>
                <w:szCs w:val="24"/>
              </w:rPr>
              <w:t xml:space="preserve">%。</w:t>
            </w:r>
            <w:r>
              <w:rPr>
                <w:rFonts w:ascii="Times New Roman" w:hAnsi="Times New Roman" w:eastAsia="仿宋" w:cs="Times New Roman"/>
                <w:color w:val="000000"/>
                <w:sz w:val="24"/>
                <w:szCs w:val="24"/>
              </w:rPr>
            </w:r>
            <w:r/>
          </w:p>
        </w:tc>
      </w:tr>
    </w:tbl>
    <w:p>
      <w:pPr>
        <w:pStyle w:val="660"/>
        <w:spacing w:line="40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备注：</w:t>
      </w:r>
      <w:r>
        <w:rPr>
          <w:rFonts w:ascii="Times New Roman" w:hAnsi="Times New Roman" w:eastAsia="仿宋" w:cs="Times New Roman"/>
          <w:color w:val="000000"/>
          <w:sz w:val="24"/>
          <w:szCs w:val="24"/>
        </w:rPr>
      </w:r>
      <w:r/>
    </w:p>
    <w:p>
      <w:pPr>
        <w:pStyle w:val="660"/>
        <w:spacing w:line="40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4"/>
        </w:rPr>
        <w:t xml:space="preserve">1.投标报价</w:t>
      </w:r>
      <w:r>
        <w:rPr>
          <w:rFonts w:ascii="Times New Roman" w:hAnsi="Times New Roman" w:eastAsia="仿宋" w:cs="Times New Roman"/>
          <w:color w:val="000000"/>
          <w:sz w:val="24"/>
          <w:szCs w:val="21"/>
        </w:rPr>
        <w:t xml:space="preserve">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ascii="Times New Roman" w:hAnsi="Times New Roman" w:eastAsia="仿宋" w:cs="Times New Roman"/>
          <w:color w:val="000000"/>
          <w:sz w:val="24"/>
          <w:szCs w:val="21"/>
        </w:rPr>
      </w:r>
      <w:r/>
    </w:p>
    <w:p>
      <w:pPr>
        <w:pStyle w:val="660"/>
        <w:spacing w:line="40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2.</w:t>
      </w:r>
      <w:r>
        <w:rPr>
          <w:rFonts w:ascii="Times New Roman" w:hAnsi="Times New Roman" w:eastAsia="仿宋" w:cs="Times New Roman"/>
          <w:color w:val="000000"/>
          <w:szCs w:val="21"/>
        </w:rPr>
        <w:t xml:space="preserve">“</w:t>
      </w:r>
      <w:r>
        <w:rPr>
          <w:rFonts w:ascii="Times New Roman" w:hAnsi="Times New Roman" w:eastAsia="仿宋" w:cs="Times New Roman"/>
          <w:color w:val="000000"/>
          <w:sz w:val="24"/>
          <w:szCs w:val="21"/>
        </w:rPr>
        <w:t xml:space="preserve">投标分项报价表</w:t>
      </w:r>
      <w:r>
        <w:rPr>
          <w:rFonts w:ascii="Times New Roman" w:hAnsi="Times New Roman" w:eastAsia="仿宋" w:cs="Times New Roman"/>
          <w:color w:val="000000"/>
          <w:szCs w:val="21"/>
        </w:rPr>
        <w:t xml:space="preserve">”</w:t>
      </w:r>
      <w:r>
        <w:rPr>
          <w:rFonts w:ascii="Times New Roman" w:hAnsi="Times New Roman" w:eastAsia="仿宋" w:cs="Times New Roman"/>
          <w:color w:val="000000"/>
          <w:sz w:val="24"/>
          <w:szCs w:val="21"/>
        </w:rPr>
        <w:t xml:space="preserve">中“投标总报价”数额应当与“开标一览表”中“投标总报价”数额一致。</w:t>
      </w:r>
      <w:r>
        <w:rPr>
          <w:rFonts w:ascii="Times New Roman" w:hAnsi="Times New Roman" w:eastAsia="仿宋" w:cs="Times New Roman"/>
          <w:color w:val="000000"/>
          <w:sz w:val="24"/>
          <w:szCs w:val="21"/>
        </w:rPr>
      </w:r>
      <w:r/>
    </w:p>
    <w:p>
      <w:pPr>
        <w:pStyle w:val="660"/>
        <w:spacing w:line="400" w:lineRule="exact"/>
        <w:rPr>
          <w:rFonts w:ascii="Times New Roman" w:hAnsi="Times New Roman" w:eastAsia="仿宋" w:cs="Times New Roman"/>
          <w:color w:val="000000"/>
          <w:sz w:val="24"/>
          <w:szCs w:val="21"/>
          <w:lang w:val="en-US" w:eastAsia="zh-CN"/>
        </w:rPr>
        <w:outlineLvl w:val="9"/>
      </w:pPr>
      <w:r>
        <w:rPr>
          <w:rFonts w:ascii="Times New Roman" w:hAnsi="Times New Roman" w:eastAsia="仿宋" w:cs="Times New Roman"/>
          <w:color w:val="000000"/>
          <w:sz w:val="24"/>
          <w:szCs w:val="21"/>
          <w:lang w:val="en-US" w:eastAsia="zh-CN"/>
        </w:rPr>
        <w:t xml:space="preserve">3</w:t>
      </w:r>
      <w:r>
        <w:rPr>
          <w:rFonts w:ascii="Times New Roman" w:hAnsi="Times New Roman" w:eastAsia="仿宋" w:cs="Times New Roman"/>
          <w:color w:val="000000"/>
          <w:sz w:val="24"/>
          <w:szCs w:val="21"/>
        </w:rPr>
        <w:t xml:space="preserve">.投标人需认真填写本报价表，尤其注意规格型号的准确填写</w:t>
      </w:r>
      <w:r>
        <w:rPr>
          <w:rFonts w:ascii="Times New Roman" w:hAnsi="Times New Roman" w:eastAsia="仿宋" w:cs="Times New Roman"/>
          <w:color w:val="000000"/>
          <w:sz w:val="24"/>
          <w:szCs w:val="21"/>
          <w:lang w:eastAsia="zh-CN"/>
        </w:rPr>
        <w:t xml:space="preserve">，</w:t>
      </w:r>
      <w:r>
        <w:rPr>
          <w:rFonts w:ascii="Times New Roman" w:hAnsi="Times New Roman" w:eastAsia="仿宋" w:cs="Times New Roman"/>
          <w:color w:val="000000"/>
          <w:sz w:val="24"/>
          <w:szCs w:val="21"/>
          <w:lang w:val="en-US" w:eastAsia="zh-CN"/>
        </w:rPr>
        <w:t xml:space="preserve">否则视为无效投标。</w:t>
      </w:r>
      <w:r>
        <w:rPr>
          <w:rFonts w:ascii="Times New Roman" w:hAnsi="Times New Roman" w:eastAsia="仿宋" w:cs="Times New Roman"/>
          <w:color w:val="000000"/>
          <w:sz w:val="24"/>
          <w:szCs w:val="21"/>
          <w:lang w:val="en-US" w:eastAsia="zh-CN"/>
        </w:rPr>
      </w:r>
      <w:r/>
    </w:p>
    <w:p>
      <w:pPr>
        <w:pStyle w:val="660"/>
        <w:spacing w:line="400" w:lineRule="exact"/>
        <w:rPr>
          <w:rFonts w:ascii="Times New Roman" w:hAnsi="Times New Roman" w:eastAsia="仿宋" w:cs="Times New Roman"/>
          <w:b/>
          <w:bCs/>
          <w:color w:val="ff0000"/>
          <w:sz w:val="24"/>
          <w:szCs w:val="21"/>
        </w:rPr>
        <w:outlineLvl w:val="9"/>
      </w:pPr>
      <w:r>
        <w:rPr>
          <w:rFonts w:ascii="Times New Roman" w:hAnsi="Times New Roman" w:eastAsia="仿宋" w:cs="Times New Roman"/>
          <w:b/>
          <w:bCs/>
          <w:color w:val="ff0000"/>
          <w:sz w:val="24"/>
          <w:szCs w:val="24"/>
          <w:lang w:val="en-US" w:eastAsia="zh-CN"/>
        </w:rPr>
        <w:t xml:space="preserve">4</w:t>
      </w:r>
      <w:r>
        <w:rPr>
          <w:rFonts w:ascii="Times New Roman" w:hAnsi="Times New Roman" w:eastAsia="仿宋" w:cs="Times New Roman"/>
          <w:b/>
          <w:bCs/>
          <w:color w:val="ff0000"/>
          <w:sz w:val="24"/>
          <w:szCs w:val="24"/>
        </w:rPr>
        <w:t xml:space="preserve">.</w:t>
      </w:r>
      <w:r>
        <w:rPr>
          <w:rFonts w:ascii="Times New Roman" w:hAnsi="Times New Roman" w:eastAsia="仿宋" w:cs="Times New Roman"/>
          <w:b/>
          <w:bCs/>
          <w:color w:val="ff0000"/>
          <w:sz w:val="24"/>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Times New Roman" w:hAnsi="Times New Roman" w:eastAsia="仿宋" w:cs="Times New Roman"/>
          <w:b/>
          <w:bCs/>
          <w:color w:val="ff0000"/>
          <w:sz w:val="24"/>
          <w:szCs w:val="21"/>
        </w:rPr>
      </w:r>
      <w:r/>
    </w:p>
    <w:p>
      <w:pPr>
        <w:pStyle w:val="660"/>
        <w:spacing w:line="40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r>
      <w:r/>
    </w:p>
    <w:p>
      <w:pPr>
        <w:pStyle w:val="660"/>
        <w:jc w:val="left"/>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r>
      <w:r/>
    </w:p>
    <w:p>
      <w:pPr>
        <w:pStyle w:val="660"/>
        <w:jc w:val="left"/>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r>
      <w:r/>
    </w:p>
    <w:p>
      <w:pPr>
        <w:pStyle w:val="660"/>
        <w:jc w:val="left"/>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r>
      <w:r/>
    </w:p>
    <w:p>
      <w:pPr>
        <w:pStyle w:val="660"/>
        <w:jc w:val="left"/>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r>
      <w:r/>
    </w:p>
    <w:p>
      <w:pPr>
        <w:pStyle w:val="660"/>
        <w:jc w:val="left"/>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r>
      <w:r/>
    </w:p>
    <w:p>
      <w:pPr>
        <w:pStyle w:val="660"/>
        <w:jc w:val="left"/>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r>
      <w:r/>
    </w:p>
    <w:p>
      <w:pPr>
        <w:pStyle w:val="660"/>
        <w:jc w:val="left"/>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附件3 </w:t>
      </w:r>
      <w:r>
        <w:rPr>
          <w:rFonts w:ascii="Times New Roman" w:hAnsi="Times New Roman" w:eastAsia="仿宋" w:cs="Times New Roman"/>
          <w:b/>
          <w:sz w:val="24"/>
          <w:szCs w:val="24"/>
        </w:rPr>
      </w:r>
      <w:r/>
    </w:p>
    <w:p>
      <w:pPr>
        <w:pStyle w:val="660"/>
        <w:jc w:val="center"/>
        <w:pageBreakBefore w:val="0"/>
        <w:spacing w:line="440" w:lineRule="exact"/>
        <w:rPr>
          <w:rFonts w:ascii="Times New Roman" w:hAnsi="Times New Roman" w:eastAsia="仿宋" w:cs="Times New Roman"/>
          <w:b/>
          <w:color w:val="000000"/>
          <w:sz w:val="30"/>
          <w:szCs w:val="30"/>
        </w:rPr>
      </w:pPr>
      <w:r>
        <w:rPr>
          <w:rFonts w:ascii="Times New Roman" w:hAnsi="Times New Roman" w:eastAsia="仿宋" w:cs="Times New Roman"/>
          <w:b/>
          <w:color w:val="000000"/>
          <w:sz w:val="30"/>
          <w:szCs w:val="30"/>
        </w:rPr>
        <w:t xml:space="preserve">投标人符合《</w:t>
      </w:r>
      <w:r>
        <w:rPr>
          <w:rFonts w:ascii="Times New Roman" w:hAnsi="Times New Roman" w:eastAsia="仿宋" w:cs="Times New Roman"/>
          <w:b/>
          <w:sz w:val="28"/>
          <w:szCs w:val="28"/>
        </w:rPr>
        <w:t xml:space="preserve">中华人民共和国政府采购法</w:t>
      </w:r>
      <w:r>
        <w:rPr>
          <w:rFonts w:ascii="Times New Roman" w:hAnsi="Times New Roman" w:eastAsia="仿宋" w:cs="Times New Roman"/>
          <w:b/>
          <w:color w:val="000000"/>
          <w:sz w:val="30"/>
          <w:szCs w:val="30"/>
        </w:rPr>
        <w:t xml:space="preserve">》第二十二条规定条件的声明函</w:t>
      </w:r>
      <w:r>
        <w:rPr>
          <w:rFonts w:ascii="Times New Roman" w:hAnsi="Times New Roman" w:eastAsia="仿宋" w:cs="Times New Roman"/>
          <w:b/>
          <w:color w:val="000000"/>
          <w:sz w:val="30"/>
          <w:szCs w:val="30"/>
        </w:rPr>
      </w:r>
      <w:r/>
    </w:p>
    <w:p>
      <w:pPr>
        <w:pStyle w:val="660"/>
        <w:pageBreakBefore w:val="0"/>
        <w:spacing w:line="440" w:lineRule="exact"/>
        <w:rPr>
          <w:rFonts w:ascii="Times New Roman" w:hAnsi="Times New Roman" w:eastAsia="仿宋" w:cs="Times New Roman"/>
          <w:b/>
          <w:bCs/>
          <w:color w:val="000000"/>
          <w:sz w:val="44"/>
          <w:szCs w:val="44"/>
        </w:rPr>
      </w:pPr>
      <w:r>
        <w:rPr>
          <w:rFonts w:ascii="Times New Roman" w:hAnsi="Times New Roman" w:eastAsia="仿宋" w:cs="Times New Roman"/>
          <w:b/>
          <w:bCs/>
          <w:color w:val="000000"/>
          <w:sz w:val="24"/>
        </w:rPr>
        <w:t xml:space="preserve">                       </w:t>
      </w:r>
      <w:r>
        <w:rPr>
          <w:rFonts w:ascii="Times New Roman" w:hAnsi="Times New Roman" w:eastAsia="仿宋" w:cs="Times New Roman"/>
          <w:b/>
          <w:bCs/>
          <w:color w:val="000000"/>
          <w:sz w:val="44"/>
          <w:szCs w:val="44"/>
        </w:rPr>
        <w:t xml:space="preserve">   </w:t>
      </w:r>
      <w:r>
        <w:rPr>
          <w:rFonts w:ascii="Times New Roman" w:hAnsi="Times New Roman" w:eastAsia="仿宋" w:cs="Times New Roman"/>
          <w:b/>
          <w:bCs/>
          <w:color w:val="000000"/>
          <w:sz w:val="44"/>
          <w:szCs w:val="44"/>
        </w:rPr>
      </w:r>
      <w:r/>
    </w:p>
    <w:p>
      <w:pPr>
        <w:pStyle w:val="660"/>
        <w:ind w:firstLine="480"/>
        <w:pageBreakBefore w:val="0"/>
        <w:spacing w:line="440" w:lineRule="exact"/>
        <w:rPr>
          <w:rFonts w:ascii="Times New Roman" w:hAnsi="Times New Roman" w:eastAsia="仿宋" w:cs="Times New Roman"/>
          <w:b/>
          <w:bCs/>
          <w:color w:val="000000"/>
          <w:sz w:val="24"/>
        </w:rPr>
      </w:pPr>
      <w:r>
        <w:rPr>
          <w:rFonts w:ascii="Times New Roman" w:hAnsi="Times New Roman" w:eastAsia="仿宋" w:cs="Times New Roman"/>
          <w:bCs/>
          <w:color w:val="000000"/>
          <w:sz w:val="24"/>
        </w:rPr>
        <w:t xml:space="preserve">我单位参加</w:t>
      </w:r>
      <w:r>
        <w:rPr>
          <w:rFonts w:ascii="Times New Roman" w:hAnsi="Times New Roman" w:eastAsia="仿宋" w:cs="Times New Roman"/>
          <w:bCs/>
          <w:color w:val="000000"/>
          <w:sz w:val="24"/>
          <w:u w:val="single"/>
        </w:rPr>
        <w:t xml:space="preserve">             </w:t>
      </w:r>
      <w:r>
        <w:rPr>
          <w:rFonts w:ascii="Times New Roman" w:hAnsi="Times New Roman" w:eastAsia="仿宋" w:cs="Times New Roman"/>
          <w:bCs/>
          <w:color w:val="000000"/>
          <w:sz w:val="24"/>
        </w:rPr>
        <w:t xml:space="preserve">（项目名称），</w:t>
      </w:r>
      <w:r>
        <w:rPr>
          <w:rFonts w:ascii="Times New Roman" w:hAnsi="Times New Roman" w:eastAsia="仿宋" w:cs="Times New Roman"/>
          <w:bCs/>
          <w:color w:val="000000"/>
          <w:sz w:val="24"/>
          <w:u w:val="single"/>
        </w:rPr>
        <w:t xml:space="preserve">               </w:t>
      </w:r>
      <w:r>
        <w:rPr>
          <w:rFonts w:ascii="Times New Roman" w:hAnsi="Times New Roman" w:eastAsia="仿宋" w:cs="Times New Roman"/>
          <w:bCs/>
          <w:color w:val="000000"/>
          <w:sz w:val="24"/>
        </w:rPr>
        <w:t xml:space="preserve">（项目编号）投标活动。针对《中华人民共和国政府采购法》第二十二条规定做出如下声明：</w:t>
      </w:r>
      <w:r>
        <w:rPr>
          <w:rFonts w:ascii="Times New Roman" w:hAnsi="Times New Roman" w:eastAsia="仿宋" w:cs="Times New Roman"/>
          <w:b/>
          <w:bCs/>
          <w:color w:val="000000"/>
          <w:sz w:val="24"/>
        </w:rPr>
      </w:r>
      <w:r/>
    </w:p>
    <w:p>
      <w:pPr>
        <w:pStyle w:val="660"/>
        <w:ind w:firstLine="482"/>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bCs/>
          <w:color w:val="000000"/>
          <w:sz w:val="24"/>
        </w:rPr>
        <w:t xml:space="preserve">1.我单位具有独立承担民事责任的能力；</w:t>
      </w:r>
      <w:r>
        <w:rPr>
          <w:rFonts w:ascii="Times New Roman" w:hAnsi="Times New Roman" w:eastAsia="仿宋" w:cs="Times New Roman"/>
          <w:color w:val="000000"/>
          <w:sz w:val="24"/>
        </w:rPr>
      </w:r>
      <w:r/>
    </w:p>
    <w:p>
      <w:pPr>
        <w:pStyle w:val="660"/>
        <w:ind w:firstLine="482"/>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2.我单位具有良好的商业信誉和健全的财务会计制度；</w:t>
      </w:r>
      <w:r>
        <w:rPr>
          <w:rFonts w:ascii="Times New Roman" w:hAnsi="Times New Roman" w:eastAsia="仿宋" w:cs="Times New Roman"/>
          <w:color w:val="000000"/>
          <w:sz w:val="24"/>
        </w:rPr>
      </w:r>
      <w:r/>
    </w:p>
    <w:p>
      <w:pPr>
        <w:pStyle w:val="660"/>
        <w:ind w:firstLine="482"/>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3.我单位具有履行合同所必需的设备和专业技术能力；</w:t>
      </w:r>
      <w:r>
        <w:rPr>
          <w:rFonts w:ascii="Times New Roman" w:hAnsi="Times New Roman" w:eastAsia="仿宋" w:cs="Times New Roman"/>
          <w:color w:val="000000"/>
          <w:sz w:val="24"/>
        </w:rPr>
      </w:r>
      <w:r/>
    </w:p>
    <w:p>
      <w:pPr>
        <w:pStyle w:val="660"/>
        <w:ind w:firstLine="482"/>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4.我单位有依法缴纳税收和社会保障资金的良好记录；</w:t>
      </w:r>
      <w:r>
        <w:rPr>
          <w:rFonts w:ascii="Times New Roman" w:hAnsi="Times New Roman" w:eastAsia="仿宋" w:cs="Times New Roman"/>
          <w:color w:val="000000"/>
          <w:sz w:val="24"/>
        </w:rPr>
      </w:r>
      <w:r/>
    </w:p>
    <w:p>
      <w:pPr>
        <w:pStyle w:val="660"/>
        <w:ind w:firstLine="482"/>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仿宋" w:cs="Times New Roman"/>
          <w:color w:val="000000"/>
          <w:sz w:val="24"/>
        </w:rPr>
      </w:r>
      <w:r/>
    </w:p>
    <w:p>
      <w:pPr>
        <w:pStyle w:val="660"/>
        <w:ind w:firstLine="482"/>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6.我单位满足法律、行政法规规定的其他条件。</w:t>
      </w:r>
      <w:r>
        <w:rPr>
          <w:rFonts w:ascii="Times New Roman" w:hAnsi="Times New Roman" w:eastAsia="仿宋" w:cs="Times New Roman"/>
          <w:color w:val="000000"/>
          <w:sz w:val="24"/>
        </w:rPr>
      </w:r>
      <w:r/>
    </w:p>
    <w:p>
      <w:pPr>
        <w:pStyle w:val="660"/>
        <w:ind w:firstLine="482"/>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r>
      <w:r/>
    </w:p>
    <w:p>
      <w:pPr>
        <w:pStyle w:val="660"/>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r>
      <w:r/>
    </w:p>
    <w:p>
      <w:pPr>
        <w:pStyle w:val="660"/>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r>
      <w:r/>
    </w:p>
    <w:p>
      <w:pPr>
        <w:pStyle w:val="660"/>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r>
      <w:r/>
    </w:p>
    <w:p>
      <w:pPr>
        <w:pStyle w:val="660"/>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r>
      <w:r/>
    </w:p>
    <w:p>
      <w:pPr>
        <w:pStyle w:val="660"/>
        <w:jc w:val="center"/>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t xml:space="preserve">                                             承诺人名称（加盖CA电子公章）：</w:t>
      </w:r>
      <w:r>
        <w:rPr>
          <w:rFonts w:ascii="Times New Roman" w:hAnsi="Times New Roman" w:eastAsia="仿宋" w:cs="Times New Roman"/>
          <w:bCs/>
          <w:color w:val="000000"/>
          <w:sz w:val="24"/>
        </w:rPr>
      </w:r>
      <w:r/>
    </w:p>
    <w:p>
      <w:pPr>
        <w:pStyle w:val="660"/>
        <w:jc w:val="right"/>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t xml:space="preserve">    </w:t>
      </w:r>
      <w:r>
        <w:rPr>
          <w:rFonts w:ascii="Times New Roman" w:hAnsi="Times New Roman" w:eastAsia="仿宋" w:cs="Times New Roman"/>
          <w:bCs/>
          <w:color w:val="000000"/>
          <w:sz w:val="24"/>
        </w:rPr>
      </w:r>
      <w:r/>
    </w:p>
    <w:p>
      <w:pPr>
        <w:pStyle w:val="660"/>
        <w:jc w:val="right"/>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t xml:space="preserve">                                 日期：</w:t>
      </w:r>
      <w:r>
        <w:rPr>
          <w:rFonts w:ascii="Times New Roman" w:hAnsi="Times New Roman" w:eastAsia="仿宋" w:cs="Times New Roman"/>
          <w:bCs/>
          <w:color w:val="000000"/>
          <w:sz w:val="24"/>
          <w:u w:val="single"/>
        </w:rPr>
        <w:t xml:space="preserve">      </w:t>
      </w:r>
      <w:r>
        <w:rPr>
          <w:rFonts w:ascii="Times New Roman" w:hAnsi="Times New Roman" w:eastAsia="仿宋" w:cs="Times New Roman"/>
          <w:bCs/>
          <w:color w:val="000000"/>
          <w:sz w:val="24"/>
        </w:rPr>
        <w:t xml:space="preserve">年</w:t>
      </w:r>
      <w:r>
        <w:rPr>
          <w:rFonts w:ascii="Times New Roman" w:hAnsi="Times New Roman" w:eastAsia="仿宋" w:cs="Times New Roman"/>
          <w:bCs/>
          <w:color w:val="000000"/>
          <w:sz w:val="24"/>
          <w:u w:val="single"/>
        </w:rPr>
        <w:t xml:space="preserve">    </w:t>
      </w:r>
      <w:r>
        <w:rPr>
          <w:rFonts w:ascii="Times New Roman" w:hAnsi="Times New Roman" w:eastAsia="仿宋" w:cs="Times New Roman"/>
          <w:bCs/>
          <w:color w:val="000000"/>
          <w:sz w:val="24"/>
        </w:rPr>
        <w:t xml:space="preserve">月</w:t>
      </w:r>
      <w:r>
        <w:rPr>
          <w:rFonts w:ascii="Times New Roman" w:hAnsi="Times New Roman" w:eastAsia="仿宋" w:cs="Times New Roman"/>
          <w:bCs/>
          <w:color w:val="000000"/>
          <w:sz w:val="24"/>
          <w:u w:val="single"/>
        </w:rPr>
        <w:t xml:space="preserve">    </w:t>
      </w:r>
      <w:r>
        <w:rPr>
          <w:rFonts w:ascii="Times New Roman" w:hAnsi="Times New Roman" w:eastAsia="仿宋" w:cs="Times New Roman"/>
          <w:bCs/>
          <w:color w:val="000000"/>
          <w:sz w:val="24"/>
        </w:rPr>
        <w:t xml:space="preserve">日</w:t>
      </w:r>
      <w:r>
        <w:rPr>
          <w:rFonts w:ascii="Times New Roman" w:hAnsi="Times New Roman" w:eastAsia="仿宋" w:cs="Times New Roman"/>
          <w:bCs/>
          <w:color w:val="000000"/>
          <w:sz w:val="24"/>
        </w:rPr>
      </w:r>
      <w:r/>
    </w:p>
    <w:p>
      <w:pPr>
        <w:pStyle w:val="660"/>
        <w:pageBreakBefore w:val="0"/>
        <w:spacing w:line="440" w:lineRule="exact"/>
        <w:rPr>
          <w:rFonts w:ascii="Times New Roman" w:hAnsi="Times New Roman" w:eastAsia="仿宋" w:cs="Times New Roman"/>
          <w:b/>
          <w:color w:val="ff0000"/>
          <w:sz w:val="24"/>
          <w:szCs w:val="24"/>
        </w:rPr>
      </w:pPr>
      <w:r>
        <w:rPr>
          <w:rFonts w:ascii="Times New Roman" w:hAnsi="Times New Roman" w:eastAsia="仿宋" w:cs="Times New Roman"/>
          <w:b/>
          <w:color w:val="ff0000"/>
          <w:sz w:val="24"/>
          <w:szCs w:val="24"/>
        </w:rPr>
        <w:br w:type="page" w:clear="all"/>
      </w:r>
      <w:r>
        <w:rPr>
          <w:rFonts w:ascii="Times New Roman" w:hAnsi="Times New Roman" w:eastAsia="仿宋" w:cs="Times New Roman"/>
          <w:b/>
          <w:sz w:val="24"/>
          <w:szCs w:val="24"/>
        </w:rPr>
        <w:t xml:space="preserve">附件4     </w:t>
      </w:r>
      <w:r>
        <w:rPr>
          <w:rFonts w:ascii="Times New Roman" w:hAnsi="Times New Roman" w:eastAsia="仿宋" w:cs="Times New Roman"/>
          <w:b/>
          <w:color w:val="ff0000"/>
          <w:sz w:val="24"/>
          <w:szCs w:val="24"/>
        </w:rPr>
        <w:t xml:space="preserve">       </w:t>
      </w:r>
      <w:r>
        <w:rPr>
          <w:rFonts w:ascii="Times New Roman" w:hAnsi="Times New Roman" w:eastAsia="仿宋" w:cs="Times New Roman"/>
          <w:b/>
          <w:color w:val="ff0000"/>
          <w:sz w:val="24"/>
          <w:szCs w:val="24"/>
        </w:rPr>
      </w:r>
      <w:r/>
    </w:p>
    <w:p>
      <w:pPr>
        <w:pStyle w:val="660"/>
        <w:jc w:val="center"/>
        <w:pageBreakBefore w:val="0"/>
        <w:spacing w:line="440" w:lineRule="exact"/>
        <w:rPr>
          <w:rFonts w:ascii="Times New Roman" w:hAnsi="Times New Roman" w:eastAsia="仿宋" w:cs="Times New Roman"/>
          <w:b/>
          <w:bCs/>
          <w:sz w:val="32"/>
          <w:szCs w:val="32"/>
        </w:rPr>
      </w:pPr>
      <w:r>
        <w:rPr>
          <w:rFonts w:ascii="Times New Roman" w:hAnsi="Times New Roman" w:eastAsia="仿宋" w:cs="Times New Roman"/>
          <w:b/>
          <w:bCs/>
          <w:sz w:val="32"/>
          <w:szCs w:val="32"/>
        </w:rPr>
        <w:t xml:space="preserve">法定代表人身份证明</w:t>
      </w:r>
      <w:r>
        <w:rPr>
          <w:rFonts w:ascii="Times New Roman" w:hAnsi="Times New Roman" w:eastAsia="仿宋" w:cs="Times New Roman"/>
          <w:b/>
          <w:bCs/>
          <w:sz w:val="32"/>
          <w:szCs w:val="32"/>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highlight w:val="white"/>
          <w:u w:val="single"/>
        </w:rPr>
        <w:t xml:space="preserve">        </w:t>
      </w:r>
      <w:r>
        <w:rPr>
          <w:rFonts w:ascii="Times New Roman" w:hAnsi="Times New Roman" w:eastAsia="仿宋" w:cs="Times New Roman"/>
          <w:sz w:val="24"/>
          <w:szCs w:val="24"/>
          <w:highlight w:val="white"/>
        </w:rPr>
        <w:t xml:space="preserve">先生/女士： 现任我单位</w:t>
      </w:r>
      <w:r>
        <w:rPr>
          <w:rFonts w:ascii="Times New Roman" w:hAnsi="Times New Roman" w:eastAsia="仿宋" w:cs="Times New Roman"/>
          <w:sz w:val="24"/>
          <w:szCs w:val="24"/>
          <w:highlight w:val="white"/>
          <w:u w:val="single"/>
        </w:rPr>
        <w:t xml:space="preserve">        </w:t>
      </w:r>
      <w:r>
        <w:rPr>
          <w:rFonts w:ascii="Times New Roman" w:hAnsi="Times New Roman" w:eastAsia="仿宋" w:cs="Times New Roman"/>
          <w:sz w:val="24"/>
          <w:szCs w:val="24"/>
          <w:highlight w:val="white"/>
        </w:rPr>
        <w:t xml:space="preserve">职务，为法定代表人，特此证明。</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身份证号码：</w:t>
      </w:r>
      <w:r>
        <w:rPr>
          <w:rFonts w:ascii="Times New Roman" w:hAnsi="Times New Roman" w:eastAsia="仿宋" w:cs="Times New Roman"/>
          <w:sz w:val="24"/>
          <w:szCs w:val="24"/>
          <w:highlight w:val="white"/>
          <w:u w:val="single"/>
        </w:rPr>
        <w:t xml:space="preserve">                                               </w:t>
      </w:r>
      <w:r>
        <w:rPr>
          <w:rFonts w:ascii="Times New Roman" w:hAnsi="Times New Roman" w:eastAsia="仿宋" w:cs="Times New Roman"/>
          <w:sz w:val="24"/>
          <w:szCs w:val="24"/>
          <w:u w:val="single"/>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b/>
          <w:color w:val="000000"/>
          <w:sz w:val="24"/>
        </w:rPr>
      </w:pPr>
      <w:r>
        <w:rPr>
          <w:rFonts w:ascii="Times New Roman" w:hAnsi="Times New Roman" w:eastAsia="仿宋" w:cs="Times New Roman"/>
          <w:b/>
          <w:sz w:val="24"/>
          <w:szCs w:val="24"/>
        </w:rPr>
        <w:t xml:space="preserve">注：提供法定代表人的身份证扫描件</w:t>
      </w:r>
      <w:r>
        <w:rPr>
          <w:rFonts w:ascii="Times New Roman" w:hAnsi="Times New Roman" w:eastAsia="仿宋" w:cs="Times New Roman"/>
          <w:bCs/>
          <w:color w:val="000000"/>
          <w:sz w:val="24"/>
        </w:rPr>
        <w:t xml:space="preserve">（加盖CA电子公章）</w:t>
      </w:r>
      <w:r>
        <w:rPr>
          <w:rFonts w:ascii="Times New Roman" w:hAnsi="Times New Roman" w:eastAsia="仿宋" w:cs="Times New Roman"/>
          <w:b/>
          <w:color w:val="ff0000"/>
          <w:sz w:val="24"/>
          <w:szCs w:val="24"/>
        </w:rPr>
        <w:br w:type="page" w:clear="all"/>
      </w:r>
      <w:r>
        <w:rPr>
          <w:rFonts w:ascii="Times New Roman" w:hAnsi="Times New Roman" w:eastAsia="仿宋" w:cs="Times New Roman"/>
          <w:b/>
          <w:color w:val="000000"/>
          <w:sz w:val="24"/>
        </w:rPr>
        <w:t xml:space="preserve">附件5            </w:t>
      </w:r>
      <w:r>
        <w:rPr>
          <w:rFonts w:ascii="Times New Roman" w:hAnsi="Times New Roman" w:eastAsia="仿宋" w:cs="Times New Roman"/>
          <w:b/>
          <w:color w:val="000000"/>
          <w:sz w:val="24"/>
        </w:rPr>
      </w:r>
      <w:r/>
    </w:p>
    <w:p>
      <w:pPr>
        <w:pStyle w:val="660"/>
        <w:ind w:firstLine="480"/>
        <w:jc w:val="center"/>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
          <w:color w:val="000000"/>
          <w:sz w:val="24"/>
        </w:rPr>
        <w:t xml:space="preserve">法人授权书</w:t>
      </w:r>
      <w:r>
        <w:rPr>
          <w:rFonts w:ascii="Times New Roman" w:hAnsi="Times New Roman" w:eastAsia="仿宋" w:cs="Times New Roman"/>
          <w:bCs/>
          <w:color w:val="000000"/>
          <w:sz w:val="24"/>
        </w:rPr>
      </w:r>
      <w:r/>
    </w:p>
    <w:p>
      <w:pPr>
        <w:pStyle w:val="660"/>
        <w:ind w:firstLine="480"/>
        <w:pageBreakBefore w:val="0"/>
        <w:spacing w:line="440" w:lineRule="exact"/>
        <w:tabs>
          <w:tab w:val="left" w:pos="360" w:leader="none"/>
        </w:tabs>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本授权书声明：</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t xml:space="preserve">（投标人名称）授权</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t xml:space="preserve">（被授权人的姓名）为我方就</w:t>
      </w:r>
      <w:r>
        <w:rPr>
          <w:rFonts w:ascii="Times New Roman" w:hAnsi="Times New Roman" w:eastAsia="仿宋" w:cs="Times New Roman"/>
          <w:color w:val="000000"/>
          <w:sz w:val="24"/>
          <w:szCs w:val="24"/>
          <w:highlight w:val="none"/>
          <w:u w:val="single"/>
        </w:rPr>
        <w:t xml:space="preserve">JSZC-************</w:t>
      </w:r>
      <w:r>
        <w:rPr>
          <w:rFonts w:ascii="Times New Roman" w:hAnsi="Times New Roman" w:eastAsia="仿宋" w:cs="Times New Roman"/>
          <w:color w:val="000000"/>
          <w:sz w:val="24"/>
          <w:szCs w:val="24"/>
          <w:highlight w:val="none"/>
        </w:rPr>
        <w:t xml:space="preserve">号项目采</w:t>
      </w:r>
      <w:r>
        <w:rPr>
          <w:rFonts w:ascii="Times New Roman" w:hAnsi="Times New Roman" w:eastAsia="仿宋" w:cs="Times New Roman"/>
          <w:color w:val="000000"/>
          <w:sz w:val="24"/>
          <w:szCs w:val="24"/>
        </w:rPr>
        <w:t xml:space="preserve">购活动的合法代理人，以本单位名义全权处理一切与该项目采购有关的事务。</w:t>
      </w:r>
      <w:r>
        <w:rPr>
          <w:rFonts w:ascii="Times New Roman" w:hAnsi="Times New Roman" w:eastAsia="仿宋" w:cs="Times New Roman"/>
          <w:color w:val="000000"/>
          <w:sz w:val="24"/>
          <w:szCs w:val="24"/>
        </w:rPr>
      </w:r>
      <w:r/>
    </w:p>
    <w:p>
      <w:pPr>
        <w:pStyle w:val="660"/>
        <w:ind w:firstLine="480"/>
        <w:pageBreakBefore w:val="0"/>
        <w:spacing w:line="440" w:lineRule="exact"/>
        <w:tabs>
          <w:tab w:val="left" w:pos="360" w:leader="none"/>
        </w:tabs>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本授权书于______年____月____日起生效，特此声明。</w:t>
      </w:r>
      <w:r>
        <w:rPr>
          <w:rFonts w:ascii="Times New Roman" w:hAnsi="Times New Roman" w:eastAsia="仿宋" w:cs="Times New Roman"/>
          <w:color w:val="000000"/>
          <w:sz w:val="24"/>
          <w:szCs w:val="24"/>
        </w:rPr>
      </w:r>
      <w:r/>
    </w:p>
    <w:p>
      <w:pPr>
        <w:pStyle w:val="660"/>
        <w:pageBreakBefore w:val="0"/>
        <w:spacing w:line="440" w:lineRule="exact"/>
        <w:tabs>
          <w:tab w:val="left" w:pos="360" w:leader="none"/>
        </w:tabs>
        <w:rPr>
          <w:rFonts w:ascii="Times New Roman" w:hAnsi="Times New Roman" w:eastAsia="仿宋" w:cs="Times New Roman"/>
          <w:color w:val="000000"/>
          <w:sz w:val="24"/>
          <w:szCs w:val="24"/>
          <w:u w:val="single"/>
        </w:rPr>
      </w:pPr>
      <w:r>
        <w:rPr>
          <w:rFonts w:ascii="Times New Roman" w:hAnsi="Times New Roman" w:eastAsia="仿宋" w:cs="Times New Roman"/>
          <w:color w:val="000000"/>
          <w:sz w:val="24"/>
          <w:szCs w:val="24"/>
        </w:rPr>
        <w:t xml:space="preserve">    被授权人身份证号码：</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rPr>
      </w:r>
      <w:r/>
    </w:p>
    <w:p>
      <w:pPr>
        <w:pStyle w:val="660"/>
        <w:pageBreakBefore w:val="0"/>
        <w:spacing w:line="440" w:lineRule="exact"/>
        <w:tabs>
          <w:tab w:val="left" w:pos="360" w:leader="none"/>
        </w:tabs>
        <w:rPr>
          <w:rFonts w:ascii="Times New Roman" w:hAnsi="Times New Roman" w:eastAsia="仿宋" w:cs="Times New Roman"/>
          <w:color w:val="000000"/>
          <w:sz w:val="24"/>
          <w:szCs w:val="24"/>
          <w:u w:val="single"/>
        </w:rPr>
      </w:pPr>
      <w:r>
        <w:rPr>
          <w:rFonts w:ascii="Times New Roman" w:hAnsi="Times New Roman" w:eastAsia="仿宋" w:cs="Times New Roman"/>
          <w:color w:val="000000"/>
          <w:sz w:val="24"/>
          <w:szCs w:val="24"/>
        </w:rPr>
        <w:t xml:space="preserve">    被授权人联系电话：（手机）</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rPr>
      </w:r>
      <w:r/>
    </w:p>
    <w:p>
      <w:pPr>
        <w:pStyle w:val="660"/>
        <w:ind w:firstLine="480"/>
        <w:pageBreakBefore w:val="0"/>
        <w:spacing w:line="440" w:lineRule="exact"/>
        <w:tabs>
          <w:tab w:val="left" w:pos="360" w:leader="none"/>
        </w:tabs>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授权单位名称：</w:t>
      </w:r>
      <w:r>
        <w:rPr>
          <w:rFonts w:ascii="Times New Roman" w:hAnsi="Times New Roman" w:eastAsia="仿宋" w:cs="Times New Roman"/>
          <w:color w:val="000000"/>
          <w:sz w:val="24"/>
          <w:szCs w:val="24"/>
          <w:u w:val="single"/>
        </w:rPr>
        <w:t xml:space="preserve">（加盖CA电子公章）</w:t>
      </w:r>
      <w:r>
        <w:rPr>
          <w:rFonts w:ascii="Times New Roman" w:hAnsi="Times New Roman" w:eastAsia="仿宋" w:cs="Times New Roman"/>
          <w:color w:val="000000"/>
          <w:sz w:val="24"/>
          <w:szCs w:val="24"/>
        </w:rPr>
      </w:r>
      <w:r/>
    </w:p>
    <w:p>
      <w:pPr>
        <w:pStyle w:val="660"/>
        <w:ind w:firstLine="480"/>
        <w:pageBreakBefore w:val="0"/>
        <w:spacing w:line="440" w:lineRule="exact"/>
        <w:tabs>
          <w:tab w:val="left" w:pos="360" w:leader="none"/>
        </w:tabs>
        <w:rPr>
          <w:rFonts w:ascii="Times New Roman" w:hAnsi="Times New Roman" w:eastAsia="仿宋" w:cs="Times New Roman"/>
          <w:color w:val="000000"/>
          <w:sz w:val="24"/>
          <w:szCs w:val="24"/>
          <w:u w:val="single"/>
        </w:rPr>
      </w:pPr>
      <w:r>
        <w:rPr>
          <w:rFonts w:ascii="Times New Roman" w:hAnsi="Times New Roman" w:eastAsia="仿宋" w:cs="Times New Roman"/>
          <w:color w:val="000000"/>
          <w:sz w:val="24"/>
          <w:szCs w:val="24"/>
        </w:rPr>
        <w:t xml:space="preserve">单位地址：</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rPr>
      </w:r>
      <w:r/>
    </w:p>
    <w:p>
      <w:pPr>
        <w:pStyle w:val="660"/>
        <w:ind w:firstLine="480"/>
        <w:pageBreakBefore w:val="0"/>
        <w:spacing w:line="440" w:lineRule="exact"/>
        <w:tabs>
          <w:tab w:val="left" w:pos="360" w:leader="none"/>
        </w:tabs>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日期：</w:t>
      </w:r>
      <w:bookmarkStart w:id="282" w:name="_格式3__银行出具的资信证明"/>
      <w:r/>
      <w:bookmarkEnd w:id="282"/>
      <w:r/>
      <w:bookmarkStart w:id="283" w:name="_Hlt26955070"/>
      <w:r/>
      <w:bookmarkEnd w:id="283"/>
      <w:r/>
      <w:bookmarkStart w:id="284" w:name="_Hlt26671380"/>
      <w:r/>
      <w:bookmarkEnd w:id="284"/>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r>
      <w:r/>
    </w:p>
    <w:p>
      <w:pPr>
        <w:pStyle w:val="660"/>
        <w:keepLines/>
        <w:keepNext/>
        <w:pageBreakBefore w:val="0"/>
        <w:spacing w:before="260" w:after="260" w:line="440" w:lineRule="exact"/>
        <w:rPr>
          <w:rFonts w:ascii="Times New Roman" w:hAnsi="Times New Roman" w:eastAsia="仿宋" w:cs="Times New Roman"/>
          <w:b/>
          <w:color w:val="000000"/>
          <w:sz w:val="24"/>
          <w:szCs w:val="44"/>
        </w:rPr>
      </w:pPr>
      <w:r>
        <w:rPr>
          <w:rFonts w:ascii="Times New Roman" w:hAnsi="Times New Roman" w:eastAsia="仿宋" w:cs="Times New Roman"/>
          <w:b/>
          <w:color w:val="000000"/>
          <w:sz w:val="24"/>
          <w:szCs w:val="44"/>
        </w:rPr>
      </w:r>
      <w:r/>
    </w:p>
    <w:p>
      <w:pPr>
        <w:pStyle w:val="660"/>
        <w:ind w:firstLine="480"/>
        <w:jc w:val="left"/>
        <w:pageBreakBefore w:val="0"/>
        <w:spacing w:line="440" w:lineRule="exact"/>
        <w:rPr>
          <w:rFonts w:ascii="Times New Roman" w:hAnsi="Times New Roman" w:eastAsia="仿宋" w:cs="Times New Roman"/>
          <w:b/>
          <w:color w:val="000000"/>
          <w:sz w:val="24"/>
        </w:rPr>
      </w:pPr>
      <w:r>
        <w:rPr>
          <w:rFonts w:ascii="Times New Roman" w:hAnsi="Times New Roman" w:eastAsia="仿宋" w:cs="Times New Roman"/>
          <w:bCs/>
          <w:color w:val="000000"/>
          <w:sz w:val="24"/>
          <w:szCs w:val="44"/>
        </w:rPr>
        <w:t xml:space="preserve">注：提供被授权人身份证扫描件（加盖CA电子公章）</w:t>
      </w:r>
      <w:r>
        <w:rPr>
          <w:rFonts w:ascii="Times New Roman" w:hAnsi="Times New Roman" w:eastAsia="仿宋" w:cs="Times New Roman"/>
          <w:bCs/>
          <w:color w:val="000000"/>
          <w:sz w:val="24"/>
          <w:szCs w:val="44"/>
        </w:rPr>
        <w:br w:type="page" w:clear="all"/>
      </w:r>
      <w:r>
        <w:rPr>
          <w:rFonts w:ascii="Times New Roman" w:hAnsi="Times New Roman" w:eastAsia="仿宋" w:cs="Times New Roman"/>
          <w:b/>
          <w:color w:val="000000"/>
          <w:sz w:val="24"/>
        </w:rPr>
        <w:t xml:space="preserve">附件6                            </w:t>
      </w:r>
      <w:r>
        <w:rPr>
          <w:rFonts w:ascii="Times New Roman" w:hAnsi="Times New Roman" w:eastAsia="仿宋" w:cs="Times New Roman"/>
          <w:b/>
          <w:color w:val="000000"/>
          <w:sz w:val="24"/>
        </w:rPr>
      </w:r>
      <w:r/>
    </w:p>
    <w:p>
      <w:pPr>
        <w:pStyle w:val="660"/>
        <w:ind w:firstLine="480"/>
        <w:jc w:val="center"/>
        <w:pageBreakBefore w:val="0"/>
        <w:spacing w:line="440" w:lineRule="exact"/>
        <w:rPr>
          <w:rFonts w:ascii="Times New Roman" w:hAnsi="Times New Roman" w:eastAsia="仿宋" w:cs="Times New Roman"/>
          <w:b/>
          <w:color w:val="000000"/>
          <w:sz w:val="24"/>
        </w:rPr>
      </w:pPr>
      <w:r>
        <w:rPr>
          <w:rFonts w:ascii="Times New Roman" w:hAnsi="Times New Roman" w:eastAsia="仿宋" w:cs="Times New Roman"/>
          <w:b/>
          <w:color w:val="000000"/>
          <w:sz w:val="24"/>
        </w:rPr>
        <w:t xml:space="preserve">投标函</w:t>
      </w:r>
      <w:r>
        <w:rPr>
          <w:rFonts w:ascii="Times New Roman" w:hAnsi="Times New Roman" w:eastAsia="仿宋" w:cs="Times New Roman"/>
          <w:b/>
          <w:color w:val="000000"/>
          <w:sz w:val="24"/>
        </w:rPr>
      </w:r>
      <w:r/>
    </w:p>
    <w:p>
      <w:pPr>
        <w:pStyle w:val="66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致：</w:t>
      </w:r>
      <w:r>
        <w:rPr>
          <w:rFonts w:ascii="Times New Roman" w:hAnsi="Times New Roman" w:eastAsia="仿宋" w:cs="Times New Roman"/>
          <w:color w:val="000000"/>
          <w:sz w:val="24"/>
          <w:u w:val="single"/>
        </w:rPr>
        <w:t xml:space="preserve">         </w:t>
      </w:r>
      <w:r>
        <w:rPr>
          <w:rFonts w:ascii="Times New Roman" w:hAnsi="Times New Roman" w:eastAsia="仿宋" w:cs="Times New Roman"/>
          <w:color w:val="000000"/>
          <w:sz w:val="24"/>
        </w:rPr>
        <w:t xml:space="preserve">   </w:t>
      </w:r>
      <w:r>
        <w:rPr>
          <w:rFonts w:ascii="Times New Roman" w:hAnsi="Times New Roman" w:eastAsia="仿宋" w:cs="Times New Roman"/>
          <w:color w:val="000000"/>
          <w:sz w:val="24"/>
        </w:rPr>
      </w:r>
      <w:r/>
    </w:p>
    <w:p>
      <w:pPr>
        <w:pStyle w:val="660"/>
        <w:jc w:val="left"/>
        <w:pageBreakBefore w:val="0"/>
        <w:spacing w:line="44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rPr>
        <w:t xml:space="preserve">根据贵方的</w:t>
      </w:r>
      <w:r>
        <w:rPr>
          <w:rFonts w:ascii="Times New Roman" w:hAnsi="Times New Roman" w:eastAsia="仿宋" w:cs="Times New Roman"/>
          <w:color w:val="000000"/>
          <w:sz w:val="24"/>
          <w:highlight w:val="none"/>
          <w:u w:val="single"/>
        </w:rPr>
        <w:t xml:space="preserve">JSZC-***********</w:t>
      </w:r>
      <w:r>
        <w:rPr>
          <w:rFonts w:ascii="Times New Roman" w:hAnsi="Times New Roman" w:eastAsia="仿宋" w:cs="Times New Roman"/>
          <w:color w:val="000000"/>
          <w:sz w:val="24"/>
          <w:highlight w:val="none"/>
        </w:rPr>
        <w:t xml:space="preserve">号招标文件，正式授权下述被授权人_____(姓名)代表我方_______（投标人的名称），全权处理本次项目投标的有关事宜。</w:t>
      </w:r>
      <w:r>
        <w:rPr>
          <w:rFonts w:ascii="Times New Roman" w:hAnsi="Times New Roman" w:eastAsia="仿宋" w:cs="Times New Roman"/>
          <w:color w:val="000000"/>
          <w:sz w:val="24"/>
          <w:highlight w:val="none"/>
        </w:rPr>
      </w:r>
      <w:r/>
    </w:p>
    <w:p>
      <w:pPr>
        <w:pStyle w:val="660"/>
        <w:ind w:firstLine="480"/>
        <w:jc w:val="left"/>
        <w:pageBreakBefore w:val="0"/>
        <w:spacing w:line="44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据此函，被授权人_____(姓名)兹宣布同意如下：</w:t>
      </w:r>
      <w:r>
        <w:rPr>
          <w:rFonts w:ascii="Times New Roman" w:hAnsi="Times New Roman" w:eastAsia="仿宋" w:cs="Times New Roman"/>
          <w:color w:val="000000"/>
          <w:sz w:val="24"/>
          <w:highlight w:val="none"/>
        </w:rPr>
      </w:r>
      <w:r/>
    </w:p>
    <w:p>
      <w:pPr>
        <w:pStyle w:val="660"/>
        <w:ind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highlight w:val="none"/>
        </w:rPr>
        <w:t xml:space="preserve">1.按招标文件规定的各项要求，向买方提供所需</w:t>
      </w:r>
      <w:r>
        <w:rPr>
          <w:rFonts w:ascii="Times New Roman" w:hAnsi="Times New Roman" w:eastAsia="仿宋" w:cs="Times New Roman"/>
          <w:color w:val="000000"/>
          <w:sz w:val="24"/>
        </w:rPr>
        <w:t xml:space="preserve">货物（包含与货物相关的服务）。</w:t>
      </w:r>
      <w:r>
        <w:rPr>
          <w:rFonts w:ascii="Times New Roman" w:hAnsi="Times New Roman" w:eastAsia="仿宋" w:cs="Times New Roman"/>
          <w:color w:val="000000"/>
          <w:sz w:val="24"/>
        </w:rPr>
      </w:r>
      <w:r/>
    </w:p>
    <w:p>
      <w:pPr>
        <w:pStyle w:val="660"/>
        <w:ind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2.我们完全理解贵方不一定将合同授予最低报价的投标人。</w:t>
      </w:r>
      <w:r>
        <w:rPr>
          <w:rFonts w:ascii="Times New Roman" w:hAnsi="Times New Roman" w:eastAsia="仿宋" w:cs="Times New Roman"/>
          <w:color w:val="000000"/>
          <w:sz w:val="24"/>
        </w:rPr>
      </w:r>
      <w:r/>
    </w:p>
    <w:p>
      <w:pPr>
        <w:pStyle w:val="660"/>
        <w:ind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3.我们已详细审核全部招标文件及其有效补充文件，我们知道必须放弃提出含糊不清或误解问题的权利。</w:t>
      </w:r>
      <w:r>
        <w:rPr>
          <w:rFonts w:ascii="Times New Roman" w:hAnsi="Times New Roman" w:eastAsia="仿宋" w:cs="Times New Roman"/>
          <w:color w:val="000000"/>
          <w:sz w:val="24"/>
        </w:rPr>
      </w:r>
      <w:r/>
    </w:p>
    <w:p>
      <w:pPr>
        <w:pStyle w:val="660"/>
        <w:ind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4.我们同意从规定的开标日期起遵循本投标文件，并在规定的投标有效期期满之前均具有约束力。</w:t>
      </w:r>
      <w:r>
        <w:rPr>
          <w:rFonts w:ascii="Times New Roman" w:hAnsi="Times New Roman" w:eastAsia="仿宋" w:cs="Times New Roman"/>
          <w:color w:val="000000"/>
          <w:sz w:val="24"/>
        </w:rPr>
      </w:r>
      <w:r/>
    </w:p>
    <w:p>
      <w:pPr>
        <w:pStyle w:val="660"/>
        <w:ind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5.同意向贵方提供贵方可能另外要求的与投标有关的任何证据或资料，并保证我方已提供和将要提供的文件是真实的、准确的。</w:t>
      </w:r>
      <w:r>
        <w:rPr>
          <w:rFonts w:ascii="Times New Roman" w:hAnsi="Times New Roman" w:eastAsia="仿宋" w:cs="Times New Roman"/>
          <w:color w:val="000000"/>
          <w:sz w:val="24"/>
        </w:rPr>
      </w:r>
      <w:r/>
    </w:p>
    <w:p>
      <w:pPr>
        <w:pStyle w:val="660"/>
        <w:ind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6.一旦我方中标,我方将根据招标文件的规定，严格履行合同的责任和义务,并保证在招标文件规定的时间完成项目，交付买方验收、使用。</w:t>
      </w:r>
      <w:r>
        <w:rPr>
          <w:rFonts w:ascii="Times New Roman" w:hAnsi="Times New Roman" w:eastAsia="仿宋" w:cs="Times New Roman"/>
          <w:color w:val="000000"/>
          <w:sz w:val="24"/>
        </w:rPr>
      </w:r>
      <w:r/>
    </w:p>
    <w:p>
      <w:pPr>
        <w:pStyle w:val="660"/>
        <w:ind w:left="425"/>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7.与本投标有关的正式通讯地址为：</w:t>
      </w:r>
      <w:r>
        <w:rPr>
          <w:rFonts w:ascii="Times New Roman" w:hAnsi="Times New Roman" w:eastAsia="仿宋" w:cs="Times New Roman"/>
          <w:color w:val="000000"/>
          <w:sz w:val="24"/>
        </w:rPr>
      </w:r>
      <w:r/>
    </w:p>
    <w:p>
      <w:pPr>
        <w:pStyle w:val="660"/>
        <w:ind w:left="420" w:firstLine="480"/>
        <w:jc w:val="left"/>
        <w:pageBreakBefore w:val="0"/>
        <w:spacing w:line="440" w:lineRule="exact"/>
        <w:rPr>
          <w:rFonts w:ascii="Times New Roman" w:hAnsi="Times New Roman" w:eastAsia="仿宋" w:cs="Times New Roman"/>
          <w:color w:val="000000"/>
          <w:sz w:val="24"/>
          <w:u w:val="single"/>
        </w:rPr>
      </w:pPr>
      <w:r>
        <w:rPr>
          <w:rFonts w:ascii="Times New Roman" w:hAnsi="Times New Roman" w:eastAsia="仿宋" w:cs="Times New Roman"/>
          <w:color w:val="000000"/>
          <w:sz w:val="24"/>
        </w:rPr>
        <w:t xml:space="preserve">地          址：</w:t>
      </w:r>
      <w:r>
        <w:rPr>
          <w:rFonts w:ascii="Times New Roman" w:hAnsi="Times New Roman" w:eastAsia="仿宋" w:cs="Times New Roman"/>
          <w:color w:val="000000"/>
          <w:sz w:val="24"/>
          <w:u w:val="single"/>
        </w:rPr>
        <w:t xml:space="preserve">                         </w:t>
      </w:r>
      <w:r>
        <w:rPr>
          <w:rFonts w:ascii="Times New Roman" w:hAnsi="Times New Roman" w:eastAsia="仿宋" w:cs="Times New Roman"/>
          <w:color w:val="000000"/>
          <w:sz w:val="24"/>
          <w:u w:val="single"/>
        </w:rPr>
      </w:r>
      <w:r/>
    </w:p>
    <w:p>
      <w:pPr>
        <w:pStyle w:val="660"/>
        <w:ind w:left="420"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邮          编：</w:t>
      </w:r>
      <w:r>
        <w:rPr>
          <w:rFonts w:ascii="Times New Roman" w:hAnsi="Times New Roman" w:eastAsia="仿宋" w:cs="Times New Roman"/>
          <w:color w:val="000000"/>
          <w:sz w:val="24"/>
          <w:u w:val="single"/>
        </w:rPr>
        <w:t xml:space="preserve">                         </w:t>
      </w:r>
      <w:r>
        <w:rPr>
          <w:rFonts w:ascii="Times New Roman" w:hAnsi="Times New Roman" w:eastAsia="仿宋" w:cs="Times New Roman"/>
          <w:color w:val="000000"/>
          <w:sz w:val="24"/>
        </w:rPr>
      </w:r>
      <w:r/>
    </w:p>
    <w:p>
      <w:pPr>
        <w:pStyle w:val="660"/>
        <w:ind w:left="420"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电          话：</w:t>
      </w:r>
      <w:r>
        <w:rPr>
          <w:rFonts w:ascii="Times New Roman" w:hAnsi="Times New Roman" w:eastAsia="仿宋" w:cs="Times New Roman"/>
          <w:color w:val="000000"/>
          <w:sz w:val="24"/>
          <w:u w:val="single"/>
        </w:rPr>
        <w:t xml:space="preserve">                         </w:t>
      </w:r>
      <w:r>
        <w:rPr>
          <w:rFonts w:ascii="Times New Roman" w:hAnsi="Times New Roman" w:eastAsia="仿宋" w:cs="Times New Roman"/>
          <w:color w:val="000000"/>
          <w:sz w:val="24"/>
        </w:rPr>
      </w:r>
      <w:r/>
    </w:p>
    <w:p>
      <w:pPr>
        <w:pStyle w:val="660"/>
        <w:ind w:left="420"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传          真：</w:t>
      </w:r>
      <w:r>
        <w:rPr>
          <w:rFonts w:ascii="Times New Roman" w:hAnsi="Times New Roman" w:eastAsia="仿宋" w:cs="Times New Roman"/>
          <w:color w:val="000000"/>
          <w:sz w:val="24"/>
          <w:u w:val="single"/>
        </w:rPr>
        <w:t xml:space="preserve">                         </w:t>
      </w:r>
      <w:r>
        <w:rPr>
          <w:rFonts w:ascii="Times New Roman" w:hAnsi="Times New Roman" w:eastAsia="仿宋" w:cs="Times New Roman"/>
          <w:color w:val="000000"/>
          <w:sz w:val="24"/>
        </w:rPr>
      </w:r>
      <w:r/>
    </w:p>
    <w:p>
      <w:pPr>
        <w:pStyle w:val="660"/>
        <w:ind w:left="420"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投标人开户行：</w:t>
      </w:r>
      <w:r>
        <w:rPr>
          <w:rFonts w:ascii="Times New Roman" w:hAnsi="Times New Roman" w:eastAsia="仿宋" w:cs="Times New Roman"/>
          <w:color w:val="000000"/>
          <w:sz w:val="24"/>
          <w:u w:val="single"/>
        </w:rPr>
        <w:t xml:space="preserve">                           </w:t>
      </w:r>
      <w:r>
        <w:rPr>
          <w:rFonts w:ascii="Times New Roman" w:hAnsi="Times New Roman" w:eastAsia="仿宋" w:cs="Times New Roman"/>
          <w:color w:val="000000"/>
          <w:sz w:val="24"/>
        </w:rPr>
      </w:r>
      <w:r/>
    </w:p>
    <w:p>
      <w:pPr>
        <w:pStyle w:val="660"/>
        <w:ind w:left="420"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账          号：</w:t>
      </w:r>
      <w:r>
        <w:rPr>
          <w:rFonts w:ascii="Times New Roman" w:hAnsi="Times New Roman" w:eastAsia="仿宋" w:cs="Times New Roman"/>
          <w:color w:val="000000"/>
          <w:sz w:val="24"/>
          <w:u w:val="single"/>
        </w:rPr>
        <w:t xml:space="preserve">                         </w:t>
      </w:r>
      <w:r>
        <w:rPr>
          <w:rFonts w:ascii="Times New Roman" w:hAnsi="Times New Roman" w:eastAsia="仿宋" w:cs="Times New Roman"/>
          <w:color w:val="000000"/>
          <w:sz w:val="24"/>
        </w:rPr>
        <w:t xml:space="preserve"> </w:t>
      </w:r>
      <w:r>
        <w:rPr>
          <w:rFonts w:ascii="Times New Roman" w:hAnsi="Times New Roman" w:eastAsia="仿宋" w:cs="Times New Roman"/>
          <w:color w:val="000000"/>
          <w:sz w:val="24"/>
        </w:rPr>
      </w:r>
      <w:r/>
    </w:p>
    <w:p>
      <w:pPr>
        <w:pStyle w:val="660"/>
        <w:ind w:left="420"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日           期：_____年____月____日</w:t>
      </w:r>
      <w:r>
        <w:rPr>
          <w:rFonts w:ascii="Times New Roman" w:hAnsi="Times New Roman" w:eastAsia="仿宋" w:cs="Times New Roman"/>
          <w:color w:val="000000"/>
          <w:sz w:val="24"/>
        </w:rPr>
      </w:r>
      <w:r/>
    </w:p>
    <w:p>
      <w:pPr>
        <w:pStyle w:val="660"/>
        <w:ind w:firstLine="240"/>
        <w:jc w:val="center"/>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r>
      <w:r/>
    </w:p>
    <w:p>
      <w:pPr>
        <w:pStyle w:val="660"/>
        <w:jc w:val="left"/>
        <w:pageBreakBefore w:val="0"/>
        <w:spacing w:line="440" w:lineRule="exact"/>
        <w:rPr>
          <w:rFonts w:ascii="Times New Roman" w:hAnsi="Times New Roman" w:eastAsia="仿宋" w:cs="Times New Roman"/>
          <w:b/>
          <w:color w:val="000000"/>
          <w:sz w:val="24"/>
        </w:rPr>
      </w:pPr>
      <w:r>
        <w:rPr>
          <w:rFonts w:ascii="Times New Roman" w:hAnsi="Times New Roman" w:eastAsia="仿宋" w:cs="Times New Roman"/>
          <w:bCs/>
          <w:color w:val="000000"/>
          <w:sz w:val="24"/>
        </w:rPr>
        <w:br w:type="page" w:clear="all"/>
      </w:r>
      <w:r>
        <w:rPr>
          <w:rFonts w:ascii="Times New Roman" w:hAnsi="Times New Roman" w:eastAsia="仿宋" w:cs="Times New Roman"/>
          <w:b/>
          <w:color w:val="000000"/>
          <w:sz w:val="24"/>
        </w:rPr>
        <w:t xml:space="preserve">附件7</w:t>
      </w:r>
      <w:r>
        <w:rPr>
          <w:rFonts w:ascii="Times New Roman" w:hAnsi="Times New Roman" w:eastAsia="仿宋" w:cs="Times New Roman"/>
          <w:b/>
          <w:color w:val="000000"/>
          <w:sz w:val="24"/>
        </w:rPr>
      </w:r>
      <w:r/>
    </w:p>
    <w:p>
      <w:pPr>
        <w:pStyle w:val="660"/>
        <w:ind w:firstLine="241"/>
        <w:jc w:val="both"/>
        <w:pageBreakBefore w:val="0"/>
        <w:spacing w:line="440" w:lineRule="exact"/>
        <w:rPr>
          <w:rFonts w:ascii="Times New Roman" w:hAnsi="Times New Roman" w:eastAsia="仿宋" w:cs="Times New Roman"/>
          <w:b/>
          <w:color w:val="ff0000"/>
          <w:sz w:val="24"/>
          <w:szCs w:val="21"/>
        </w:rPr>
        <w:outlineLvl w:val="9"/>
      </w:pPr>
      <w:r>
        <w:rPr>
          <w:rFonts w:ascii="Times New Roman" w:hAnsi="Times New Roman" w:eastAsia="仿宋" w:cs="Times New Roman"/>
          <w:b/>
          <w:color w:val="ff0000"/>
          <w:sz w:val="24"/>
          <w:szCs w:val="21"/>
        </w:rPr>
      </w:r>
      <w:r/>
    </w:p>
    <w:p>
      <w:pPr>
        <w:pStyle w:val="660"/>
        <w:jc w:val="center"/>
        <w:pageBreakBefore w:val="0"/>
        <w:spacing w:line="440" w:lineRule="exact"/>
        <w:rPr>
          <w:rFonts w:ascii="Times New Roman" w:hAnsi="Times New Roman" w:eastAsia="仿宋" w:cs="Times New Roman"/>
          <w:b/>
          <w:color w:val="000000"/>
          <w:sz w:val="24"/>
          <w:szCs w:val="21"/>
          <w:highlight w:val="yellow"/>
        </w:rPr>
        <w:outlineLvl w:val="9"/>
      </w:pPr>
      <w:r>
        <w:rPr>
          <w:rFonts w:ascii="Times New Roman" w:hAnsi="Times New Roman" w:eastAsia="仿宋" w:cs="Times New Roman"/>
          <w:b/>
          <w:color w:val="000000"/>
          <w:sz w:val="24"/>
          <w:szCs w:val="21"/>
          <w:highlight w:val="none"/>
        </w:rPr>
        <w:t xml:space="preserve">中小企业声明函（货物）</w:t>
      </w:r>
      <w:r>
        <w:rPr>
          <w:rFonts w:ascii="Times New Roman" w:hAnsi="Times New Roman" w:eastAsia="仿宋" w:cs="Times New Roman"/>
          <w:b/>
          <w:color w:val="000000"/>
          <w:sz w:val="24"/>
          <w:szCs w:val="21"/>
          <w:highlight w:val="yellow"/>
        </w:rPr>
      </w:r>
      <w:r/>
    </w:p>
    <w:p>
      <w:pPr>
        <w:pStyle w:val="660"/>
        <w:ind w:firstLine="360"/>
        <w:pageBreakBefore w:val="0"/>
        <w:spacing w:line="44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本公司（联合体）郑重声明，根据《政府采购促进中小企业发展管理办法》（财库〔202</w:t>
      </w:r>
      <w:r>
        <w:rPr>
          <w:rFonts w:ascii="Times New Roman" w:hAnsi="Times New Roman" w:eastAsia="仿宋" w:cs="Times New Roman"/>
          <w:color w:val="000000"/>
          <w:sz w:val="24"/>
          <w:szCs w:val="24"/>
          <w:highlight w:val="none"/>
          <w:lang w:val="en-US" w:eastAsia="zh-CN"/>
        </w:rPr>
        <w:t xml:space="preserve">0</w:t>
      </w:r>
      <w:r>
        <w:rPr>
          <w:rFonts w:ascii="Times New Roman" w:hAnsi="Times New Roman" w:eastAsia="仿宋" w:cs="Times New Roman"/>
          <w:color w:val="000000"/>
          <w:sz w:val="24"/>
          <w:szCs w:val="24"/>
          <w:highlight w:val="none"/>
        </w:rPr>
        <w:t xml:space="preserve">〕46 号）的规定，本公司</w:t>
      </w:r>
      <w:r>
        <w:rPr>
          <w:rFonts w:ascii="Times New Roman" w:hAnsi="Times New Roman" w:eastAsia="仿宋" w:cs="Times New Roman"/>
          <w:color w:val="000000"/>
          <w:sz w:val="24"/>
          <w:szCs w:val="24"/>
          <w:highlight w:val="none"/>
          <w:u w:val="none"/>
        </w:rPr>
        <w:t xml:space="preserve">（联合体）</w:t>
      </w:r>
      <w:r>
        <w:rPr>
          <w:rFonts w:ascii="Times New Roman" w:hAnsi="Times New Roman" w:eastAsia="仿宋" w:cs="Times New Roman"/>
          <w:color w:val="000000"/>
          <w:sz w:val="24"/>
          <w:szCs w:val="24"/>
          <w:highlight w:val="none"/>
        </w:rPr>
        <w:t xml:space="preserve">参加</w:t>
      </w:r>
      <w:r>
        <w:rPr>
          <w:rFonts w:ascii="Times New Roman" w:hAnsi="Times New Roman" w:eastAsia="仿宋" w:cs="Times New Roman"/>
          <w:color w:val="000000"/>
          <w:sz w:val="24"/>
          <w:szCs w:val="24"/>
          <w:highlight w:val="none"/>
          <w:u w:val="single"/>
        </w:rPr>
        <w:t xml:space="preserve">（单位名称）</w:t>
      </w:r>
      <w:r>
        <w:rPr>
          <w:rFonts w:ascii="Times New Roman" w:hAnsi="Times New Roman" w:eastAsia="仿宋" w:cs="Times New Roman"/>
          <w:color w:val="000000"/>
          <w:sz w:val="24"/>
          <w:szCs w:val="24"/>
          <w:highlight w:val="none"/>
        </w:rPr>
        <w:t xml:space="preserve">的</w:t>
      </w:r>
      <w:r>
        <w:rPr>
          <w:rFonts w:ascii="Times New Roman" w:hAnsi="Times New Roman" w:eastAsia="仿宋" w:cs="Times New Roman"/>
          <w:color w:val="000000"/>
          <w:sz w:val="24"/>
          <w:szCs w:val="24"/>
          <w:highlight w:val="none"/>
          <w:u w:val="single"/>
        </w:rPr>
        <w:t xml:space="preserve">（项目名称）</w:t>
      </w:r>
      <w:r>
        <w:rPr>
          <w:rFonts w:ascii="Times New Roman" w:hAnsi="Times New Roman" w:eastAsia="仿宋" w:cs="Times New Roman"/>
          <w:color w:val="000000"/>
          <w:sz w:val="24"/>
          <w:szCs w:val="24"/>
          <w:highlight w:val="none"/>
        </w:rPr>
        <w:t xml:space="preserve">采购活动，提供的货物全部由符合政策要求的中小企业制造。相关企业（含联合体中的中小企业、签订分包意向协议的中小企业）的具体情况如下：</w:t>
      </w:r>
      <w:r>
        <w:rPr>
          <w:rFonts w:ascii="Times New Roman" w:hAnsi="Times New Roman" w:eastAsia="仿宋" w:cs="Times New Roman"/>
          <w:color w:val="000000"/>
          <w:sz w:val="24"/>
          <w:szCs w:val="24"/>
          <w:highlight w:val="none"/>
        </w:rPr>
      </w:r>
      <w:r/>
    </w:p>
    <w:p>
      <w:pPr>
        <w:pStyle w:val="660"/>
        <w:ind w:firstLine="360"/>
        <w:pageBreakBefore w:val="0"/>
        <w:spacing w:line="440" w:lineRule="exact"/>
        <w:rPr>
          <w:rFonts w:ascii="Times New Roman" w:hAnsi="Times New Roman" w:eastAsia="仿宋" w:cs="Times New Roman"/>
          <w:i/>
          <w:color w:val="000000"/>
          <w:sz w:val="24"/>
          <w:szCs w:val="24"/>
          <w:u w:val="single"/>
        </w:rPr>
      </w:pPr>
      <w:r>
        <w:rPr>
          <w:rFonts w:ascii="Times New Roman" w:hAnsi="Times New Roman" w:eastAsia="仿宋" w:cs="Times New Roman"/>
          <w:color w:val="000000"/>
          <w:sz w:val="24"/>
          <w:szCs w:val="24"/>
        </w:rPr>
        <w:t xml:space="preserve">1.</w:t>
      </w:r>
      <w:r>
        <w:rPr>
          <w:rFonts w:ascii="Times New Roman" w:hAnsi="Times New Roman" w:eastAsia="仿宋" w:cs="Times New Roman"/>
          <w:color w:val="000000"/>
          <w:sz w:val="24"/>
          <w:szCs w:val="24"/>
          <w:u w:val="single"/>
        </w:rPr>
        <w:t xml:space="preserve">（标的名称）</w:t>
      </w:r>
      <w:r>
        <w:rPr>
          <w:rFonts w:ascii="Times New Roman" w:hAnsi="Times New Roman" w:eastAsia="仿宋" w:cs="Times New Roman"/>
          <w:i/>
          <w:color w:val="000000"/>
          <w:sz w:val="24"/>
          <w:szCs w:val="24"/>
        </w:rPr>
        <w:t xml:space="preserve">，</w:t>
      </w:r>
      <w:r>
        <w:rPr>
          <w:rFonts w:ascii="Times New Roman" w:hAnsi="Times New Roman" w:eastAsia="仿宋" w:cs="Times New Roman"/>
          <w:color w:val="000000"/>
          <w:sz w:val="24"/>
          <w:szCs w:val="24"/>
        </w:rPr>
        <w:t xml:space="preserve">属于</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lang w:eastAsia="zh-CN"/>
        </w:rPr>
        <w:t xml:space="preserve">（采购文件中明确的所属行业）</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t xml:space="preserve">行业；制造商为</w:t>
      </w:r>
      <w:r>
        <w:rPr>
          <w:rFonts w:ascii="Times New Roman" w:hAnsi="Times New Roman" w:eastAsia="仿宋" w:cs="Times New Roman"/>
          <w:color w:val="000000"/>
          <w:sz w:val="24"/>
          <w:szCs w:val="24"/>
          <w:u w:val="single"/>
        </w:rPr>
        <w:t xml:space="preserve">（企业名称）</w:t>
      </w:r>
      <w:r>
        <w:rPr>
          <w:rFonts w:ascii="Times New Roman" w:hAnsi="Times New Roman" w:eastAsia="仿宋" w:cs="Times New Roman"/>
          <w:color w:val="000000"/>
          <w:sz w:val="24"/>
          <w:szCs w:val="24"/>
        </w:rPr>
        <w:t xml:space="preserve">，从业人员</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lang w:val="en-US" w:eastAsia="zh-CN"/>
        </w:rPr>
        <w:t xml:space="preserve">  </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t xml:space="preserve">人，营业收入为</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lang w:val="en-US" w:eastAsia="zh-CN"/>
        </w:rPr>
        <w:t xml:space="preserve"> </w:t>
      </w:r>
      <w:r>
        <w:rPr>
          <w:rFonts w:ascii="Times New Roman" w:hAnsi="Times New Roman" w:eastAsia="仿宋" w:cs="Times New Roman"/>
          <w:color w:val="000000"/>
          <w:sz w:val="24"/>
          <w:szCs w:val="24"/>
        </w:rPr>
        <w:t xml:space="preserve">万元，资产总额为</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lang w:val="en-US" w:eastAsia="zh-CN"/>
        </w:rPr>
        <w:t xml:space="preserve">  </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t xml:space="preserve">万元，属于</w:t>
      </w:r>
      <w:r>
        <w:rPr>
          <w:rFonts w:ascii="Times New Roman" w:hAnsi="Times New Roman" w:eastAsia="仿宋" w:cs="Times New Roman"/>
          <w:color w:val="000000"/>
          <w:sz w:val="24"/>
          <w:szCs w:val="24"/>
          <w:u w:val="single"/>
        </w:rPr>
        <w:t xml:space="preserve">（□中型企业 </w:t>
      </w:r>
      <w:r>
        <w:rPr>
          <w:rFonts w:ascii="Times New Roman" w:hAnsi="Times New Roman" w:eastAsia="仿宋" w:cs="Times New Roman"/>
          <w:color w:val="000000"/>
          <w:sz w:val="24"/>
          <w:szCs w:val="24"/>
          <w:u w:val="single"/>
          <w:lang w:eastAsia="zh-CN"/>
        </w:rPr>
        <w:t xml:space="preserve">□</w:t>
      </w:r>
      <w:r>
        <w:rPr>
          <w:rFonts w:ascii="Times New Roman" w:hAnsi="Times New Roman" w:eastAsia="仿宋" w:cs="Times New Roman"/>
          <w:color w:val="000000"/>
          <w:sz w:val="24"/>
          <w:szCs w:val="24"/>
          <w:u w:val="single"/>
        </w:rPr>
        <w:t xml:space="preserve">小型企业 </w:t>
      </w:r>
      <w:r>
        <w:rPr>
          <w:rFonts w:ascii="Times New Roman" w:hAnsi="Times New Roman" w:eastAsia="仿宋" w:cs="Times New Roman"/>
          <w:color w:val="000000"/>
          <w:sz w:val="24"/>
          <w:szCs w:val="24"/>
          <w:u w:val="single"/>
          <w:lang w:eastAsia="zh-CN"/>
        </w:rPr>
        <w:t xml:space="preserve">□</w:t>
      </w:r>
      <w:r>
        <w:rPr>
          <w:rFonts w:ascii="Times New Roman" w:hAnsi="Times New Roman" w:eastAsia="仿宋" w:cs="Times New Roman"/>
          <w:color w:val="000000"/>
          <w:sz w:val="24"/>
          <w:szCs w:val="24"/>
          <w:u w:val="single"/>
        </w:rPr>
        <w:t xml:space="preserve">微型企业）；</w:t>
      </w:r>
      <w:r>
        <w:rPr>
          <w:rFonts w:ascii="Times New Roman" w:hAnsi="Times New Roman" w:eastAsia="仿宋" w:cs="Times New Roman"/>
          <w:i/>
          <w:color w:val="000000"/>
          <w:sz w:val="24"/>
          <w:szCs w:val="24"/>
          <w:u w:val="single"/>
        </w:rPr>
      </w:r>
      <w:r/>
    </w:p>
    <w:p>
      <w:pPr>
        <w:pStyle w:val="660"/>
        <w:ind w:firstLine="360"/>
        <w:pageBreakBefore w:val="0"/>
        <w:spacing w:line="440" w:lineRule="exact"/>
        <w:rPr>
          <w:rFonts w:ascii="Times New Roman" w:hAnsi="Times New Roman" w:eastAsia="仿宋" w:cs="Times New Roman"/>
          <w:i/>
          <w:color w:val="000000"/>
          <w:sz w:val="24"/>
          <w:szCs w:val="24"/>
          <w:u w:val="single"/>
        </w:rPr>
      </w:pPr>
      <w:r>
        <w:rPr>
          <w:rFonts w:ascii="Times New Roman" w:hAnsi="Times New Roman" w:eastAsia="仿宋" w:cs="Times New Roman"/>
          <w:color w:val="000000"/>
          <w:sz w:val="24"/>
          <w:szCs w:val="24"/>
        </w:rPr>
        <w:t xml:space="preserve">2.</w:t>
      </w:r>
      <w:r>
        <w:rPr>
          <w:rFonts w:ascii="Times New Roman" w:hAnsi="Times New Roman" w:eastAsia="仿宋" w:cs="Times New Roman"/>
          <w:color w:val="000000"/>
          <w:sz w:val="24"/>
          <w:szCs w:val="24"/>
          <w:u w:val="single"/>
        </w:rPr>
        <w:t xml:space="preserve">（标的名称）</w:t>
      </w:r>
      <w:r>
        <w:rPr>
          <w:rFonts w:ascii="Times New Roman" w:hAnsi="Times New Roman" w:eastAsia="仿宋" w:cs="Times New Roman"/>
          <w:i/>
          <w:color w:val="000000"/>
          <w:sz w:val="24"/>
          <w:szCs w:val="24"/>
        </w:rPr>
        <w:t xml:space="preserve">，</w:t>
      </w:r>
      <w:r>
        <w:rPr>
          <w:rFonts w:ascii="Times New Roman" w:hAnsi="Times New Roman" w:eastAsia="仿宋" w:cs="Times New Roman"/>
          <w:color w:val="000000"/>
          <w:sz w:val="24"/>
          <w:szCs w:val="24"/>
        </w:rPr>
        <w:t xml:space="preserve">属于</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lang w:eastAsia="zh-CN"/>
        </w:rPr>
        <w:t xml:space="preserve">（采购文件中明确的所属行业）</w:t>
      </w:r>
      <w:r>
        <w:rPr>
          <w:rFonts w:ascii="Times New Roman" w:hAnsi="Times New Roman" w:eastAsia="仿宋" w:cs="Times New Roman"/>
          <w:color w:val="000000"/>
          <w:sz w:val="24"/>
          <w:szCs w:val="24"/>
        </w:rPr>
        <w:t xml:space="preserve">行业；制造商为</w:t>
      </w:r>
      <w:r>
        <w:rPr>
          <w:rFonts w:ascii="Times New Roman" w:hAnsi="Times New Roman" w:eastAsia="仿宋" w:cs="Times New Roman"/>
          <w:color w:val="000000"/>
          <w:sz w:val="24"/>
          <w:szCs w:val="24"/>
          <w:u w:val="single"/>
        </w:rPr>
        <w:t xml:space="preserve">（企业名称）</w:t>
      </w:r>
      <w:r>
        <w:rPr>
          <w:rFonts w:ascii="Times New Roman" w:hAnsi="Times New Roman" w:eastAsia="仿宋" w:cs="Times New Roman"/>
          <w:color w:val="000000"/>
          <w:sz w:val="24"/>
          <w:szCs w:val="24"/>
        </w:rPr>
        <w:t xml:space="preserve">，从业人员</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lang w:val="en-US" w:eastAsia="zh-CN"/>
        </w:rPr>
        <w:t xml:space="preserve">  </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t xml:space="preserve">人，营业收入为</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lang w:val="en-US" w:eastAsia="zh-CN"/>
        </w:rPr>
        <w:t xml:space="preserve">  </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t xml:space="preserve">万元，资产总额为</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lang w:val="en-US" w:eastAsia="zh-CN"/>
        </w:rPr>
        <w:t xml:space="preserve"> </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t xml:space="preserve">万元，属于</w:t>
      </w:r>
      <w:r>
        <w:rPr>
          <w:rFonts w:ascii="Times New Roman" w:hAnsi="Times New Roman" w:eastAsia="仿宋" w:cs="Times New Roman"/>
          <w:color w:val="000000"/>
          <w:sz w:val="24"/>
          <w:szCs w:val="24"/>
          <w:u w:val="single"/>
        </w:rPr>
        <w:t xml:space="preserve">（□中型企业 </w:t>
      </w:r>
      <w:r>
        <w:rPr>
          <w:rFonts w:ascii="Times New Roman" w:hAnsi="Times New Roman" w:eastAsia="仿宋" w:cs="Times New Roman"/>
          <w:color w:val="000000"/>
          <w:sz w:val="24"/>
          <w:szCs w:val="24"/>
          <w:u w:val="single"/>
          <w:lang w:eastAsia="zh-CN"/>
        </w:rPr>
        <w:t xml:space="preserve">□</w:t>
      </w:r>
      <w:r>
        <w:rPr>
          <w:rFonts w:ascii="Times New Roman" w:hAnsi="Times New Roman" w:eastAsia="仿宋" w:cs="Times New Roman"/>
          <w:color w:val="000000"/>
          <w:sz w:val="24"/>
          <w:szCs w:val="24"/>
          <w:u w:val="single"/>
        </w:rPr>
        <w:t xml:space="preserve">小型企业 □微型企业）；</w:t>
      </w:r>
      <w:r>
        <w:rPr>
          <w:rFonts w:ascii="Times New Roman" w:hAnsi="Times New Roman" w:eastAsia="仿宋" w:cs="Times New Roman"/>
          <w:i/>
          <w:color w:val="000000"/>
          <w:sz w:val="24"/>
          <w:szCs w:val="24"/>
          <w:u w:val="single"/>
        </w:rPr>
      </w:r>
      <w:r/>
    </w:p>
    <w:p>
      <w:pPr>
        <w:pStyle w:val="660"/>
        <w:ind w:firstLine="36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w:t>
      </w:r>
      <w:r>
        <w:rPr>
          <w:rFonts w:ascii="Times New Roman" w:hAnsi="Times New Roman" w:eastAsia="仿宋" w:cs="Times New Roman"/>
          <w:color w:val="000000"/>
          <w:sz w:val="24"/>
          <w:szCs w:val="24"/>
        </w:rPr>
      </w:r>
      <w:r/>
    </w:p>
    <w:p>
      <w:pPr>
        <w:pStyle w:val="660"/>
        <w:ind w:firstLine="36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以上企业，不属于大企业的分支机构，不存在控股股东为大企业的情形，也不存在与大企业的负责人为同一人的情形。</w:t>
      </w:r>
      <w:r>
        <w:rPr>
          <w:rFonts w:ascii="Times New Roman" w:hAnsi="Times New Roman" w:eastAsia="仿宋" w:cs="Times New Roman"/>
          <w:color w:val="000000"/>
          <w:sz w:val="24"/>
          <w:szCs w:val="24"/>
        </w:rPr>
      </w:r>
      <w:r/>
    </w:p>
    <w:p>
      <w:pPr>
        <w:pStyle w:val="660"/>
        <w:ind w:firstLine="360"/>
        <w:pageBreakBefore w:val="0"/>
        <w:spacing w:line="440" w:lineRule="exact"/>
        <w:rPr>
          <w:rFonts w:ascii="Times New Roman" w:hAnsi="Times New Roman" w:eastAsia="仿宋" w:cs="Times New Roman"/>
          <w:color w:val="000000"/>
          <w:sz w:val="24"/>
          <w:szCs w:val="24"/>
          <w:lang w:eastAsia="zh-CN"/>
        </w:rPr>
      </w:pPr>
      <w:r>
        <w:rPr>
          <w:rFonts w:ascii="Times New Roman" w:hAnsi="Times New Roman" w:eastAsia="仿宋" w:cs="Times New Roman"/>
          <w:color w:val="000000"/>
          <w:sz w:val="24"/>
          <w:szCs w:val="24"/>
        </w:rPr>
        <w:t xml:space="preserve">本企业对上述声明内容的真实性负责。如有虚假，将依法承担相应责任</w:t>
      </w:r>
      <w:r>
        <w:rPr>
          <w:rFonts w:ascii="Times New Roman" w:hAnsi="Times New Roman" w:eastAsia="仿宋" w:cs="Times New Roman"/>
          <w:color w:val="000000"/>
          <w:sz w:val="24"/>
          <w:szCs w:val="24"/>
          <w:lang w:eastAsia="zh-CN"/>
        </w:rPr>
        <w:t xml:space="preserve">。</w:t>
      </w:r>
      <w:r>
        <w:rPr>
          <w:rFonts w:ascii="Times New Roman" w:hAnsi="Times New Roman" w:eastAsia="仿宋" w:cs="Times New Roman"/>
          <w:color w:val="000000"/>
          <w:sz w:val="24"/>
          <w:szCs w:val="24"/>
          <w:lang w:eastAsia="zh-CN"/>
        </w:rPr>
      </w:r>
      <w:r/>
    </w:p>
    <w:p>
      <w:pPr>
        <w:pStyle w:val="660"/>
        <w:ind w:right="72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p>
      <w:pPr>
        <w:pStyle w:val="660"/>
        <w:ind w:right="180" w:firstLine="360"/>
        <w:jc w:val="right"/>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供应商全称（加盖CA电子公章）：</w:t>
      </w:r>
      <w:r>
        <w:rPr>
          <w:rFonts w:ascii="Times New Roman" w:hAnsi="Times New Roman" w:eastAsia="仿宋" w:cs="Times New Roman"/>
          <w:color w:val="000000"/>
          <w:sz w:val="24"/>
          <w:szCs w:val="24"/>
        </w:rPr>
      </w:r>
      <w:r/>
    </w:p>
    <w:p>
      <w:pPr>
        <w:pStyle w:val="660"/>
        <w:ind w:right="480" w:firstLine="564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日  期：</w:t>
      </w:r>
      <w:r>
        <w:rPr>
          <w:rFonts w:ascii="Times New Roman" w:hAnsi="Times New Roman" w:eastAsia="仿宋" w:cs="Times New Roman"/>
          <w:color w:val="000000"/>
          <w:sz w:val="24"/>
          <w:szCs w:val="24"/>
        </w:rPr>
      </w:r>
      <w:r/>
    </w:p>
    <w:p>
      <w:pPr>
        <w:pStyle w:val="66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备注：</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rPr>
        <w:t xml:space="preserve">1</w:t>
      </w: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4"/>
          <w:highlight w:val="none"/>
          <w:lang w:val="en-US" w:eastAsia="zh-CN"/>
        </w:rPr>
        <w:t xml:space="preserve">如项目类型为“货物”，请按照此格式填写。</w:t>
      </w:r>
      <w:r>
        <w:rPr>
          <w:rFonts w:ascii="Times New Roman" w:hAnsi="Times New Roman" w:eastAsia="仿宋" w:cs="Times New Roman"/>
          <w:color w:val="000000"/>
          <w:sz w:val="24"/>
          <w:szCs w:val="24"/>
          <w:highlight w:val="none"/>
          <w:lang w:val="en-US" w:eastAsia="zh-CN"/>
        </w:rPr>
      </w:r>
      <w:r/>
    </w:p>
    <w:p>
      <w:pPr>
        <w:pStyle w:val="660"/>
        <w:ind w:firstLine="480"/>
        <w:pageBreakBefore w:val="0"/>
        <w:spacing w:line="44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val="en-US" w:eastAsia="zh-CN"/>
        </w:rPr>
        <w:t xml:space="preserve">2、</w:t>
      </w:r>
      <w:r>
        <w:rPr>
          <w:rFonts w:ascii="Times New Roman" w:hAnsi="Times New Roman" w:eastAsia="仿宋" w:cs="Times New Roman"/>
          <w:color w:val="000000"/>
          <w:sz w:val="24"/>
          <w:szCs w:val="24"/>
          <w:highlight w:val="none"/>
        </w:rPr>
        <w:t xml:space="preserve">从业人员、营业收入、资产总额填报上一年度数据，无上一年度数据的新成立企业可不填报。</w:t>
      </w:r>
      <w:r>
        <w:rPr>
          <w:rFonts w:ascii="Times New Roman" w:hAnsi="Times New Roman" w:eastAsia="仿宋" w:cs="Times New Roman"/>
          <w:color w:val="000000"/>
          <w:sz w:val="24"/>
          <w:szCs w:val="24"/>
          <w:highlight w:val="none"/>
        </w:rPr>
      </w:r>
      <w:r/>
    </w:p>
    <w:p>
      <w:pPr>
        <w:pStyle w:val="660"/>
        <w:ind w:firstLine="480"/>
        <w:pageBreakBefore w:val="0"/>
        <w:spacing w:line="44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val="en-US" w:eastAsia="zh-CN"/>
        </w:rPr>
        <w:t xml:space="preserve">3</w:t>
      </w: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4"/>
          <w:highlight w:val="none"/>
        </w:rPr>
        <w:t xml:space="preserve">专门面向中小微型企业采购的项目，</w:t>
      </w:r>
      <w:r>
        <w:rPr>
          <w:rFonts w:ascii="Times New Roman" w:hAnsi="Times New Roman" w:eastAsia="仿宋" w:cs="Times New Roman"/>
          <w:color w:val="000000"/>
          <w:sz w:val="24"/>
          <w:szCs w:val="24"/>
          <w:highlight w:val="none"/>
          <w:lang w:eastAsia="zh-CN"/>
        </w:rPr>
        <w:t xml:space="preserve">投标人</w:t>
      </w:r>
      <w:r>
        <w:rPr>
          <w:rFonts w:ascii="Times New Roman" w:hAnsi="Times New Roman" w:eastAsia="仿宋" w:cs="Times New Roman"/>
          <w:color w:val="000000"/>
          <w:sz w:val="24"/>
          <w:szCs w:val="24"/>
          <w:highlight w:val="none"/>
        </w:rPr>
        <w:t xml:space="preserve">如不提供此声明函，则不能通过资格审查；非专门面向中小微型企业采购的项目，</w:t>
      </w:r>
      <w:r>
        <w:rPr>
          <w:rFonts w:ascii="Times New Roman" w:hAnsi="Times New Roman" w:eastAsia="仿宋" w:cs="Times New Roman"/>
          <w:color w:val="000000"/>
          <w:sz w:val="24"/>
          <w:szCs w:val="24"/>
          <w:highlight w:val="none"/>
          <w:lang w:eastAsia="zh-CN"/>
        </w:rPr>
        <w:t xml:space="preserve">投标人</w:t>
      </w:r>
      <w:r>
        <w:rPr>
          <w:rFonts w:ascii="Times New Roman" w:hAnsi="Times New Roman" w:eastAsia="仿宋" w:cs="Times New Roman"/>
          <w:color w:val="000000"/>
          <w:sz w:val="24"/>
          <w:szCs w:val="24"/>
          <w:highlight w:val="none"/>
        </w:rPr>
        <w:t xml:space="preserve">如不提供此声明函，价格将不做相应扣除。</w:t>
      </w:r>
      <w:r>
        <w:rPr>
          <w:rFonts w:ascii="Times New Roman" w:hAnsi="Times New Roman" w:eastAsia="仿宋" w:cs="Times New Roman"/>
          <w:color w:val="000000"/>
          <w:sz w:val="24"/>
          <w:szCs w:val="24"/>
          <w:highlight w:val="none"/>
        </w:rPr>
      </w:r>
      <w:r/>
    </w:p>
    <w:p>
      <w:pPr>
        <w:pStyle w:val="660"/>
        <w:ind w:firstLine="480"/>
        <w:pageBreakBefore w:val="0"/>
        <w:spacing w:line="44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val="en-US" w:eastAsia="zh-CN"/>
        </w:rPr>
        <w:t xml:space="preserve">4</w:t>
      </w:r>
      <w:r>
        <w:rPr>
          <w:rFonts w:ascii="Times New Roman" w:hAnsi="Times New Roman" w:eastAsia="仿宋" w:cs="Times New Roman"/>
          <w:color w:val="000000"/>
          <w:sz w:val="24"/>
          <w:szCs w:val="24"/>
          <w:highlight w:val="none"/>
          <w:lang w:eastAsia="zh-CN"/>
        </w:rPr>
        <w:t xml:space="preserve">、投标人</w:t>
      </w:r>
      <w:r>
        <w:rPr>
          <w:rFonts w:ascii="Times New Roman" w:hAnsi="Times New Roman" w:eastAsia="仿宋" w:cs="Times New Roman"/>
          <w:b/>
          <w:bCs/>
          <w:color w:val="000000"/>
          <w:sz w:val="24"/>
          <w:szCs w:val="24"/>
          <w:highlight w:val="none"/>
        </w:rPr>
        <w:t xml:space="preserve">自行勾选</w:t>
      </w:r>
      <w:r>
        <w:rPr>
          <w:rFonts w:ascii="Times New Roman" w:hAnsi="Times New Roman" w:eastAsia="仿宋" w:cs="Times New Roman"/>
          <w:color w:val="000000"/>
          <w:sz w:val="24"/>
          <w:szCs w:val="24"/>
          <w:highlight w:val="none"/>
        </w:rPr>
        <w:t xml:space="preserve">制造商的企业规模类型。</w:t>
      </w:r>
      <w:r>
        <w:rPr>
          <w:rFonts w:ascii="Times New Roman" w:hAnsi="Times New Roman" w:eastAsia="仿宋" w:cs="Times New Roman"/>
          <w:color w:val="000000"/>
          <w:sz w:val="24"/>
          <w:szCs w:val="24"/>
          <w:highlight w:val="none"/>
        </w:rPr>
      </w:r>
      <w:r/>
    </w:p>
    <w:p>
      <w:pPr>
        <w:pStyle w:val="660"/>
        <w:ind w:firstLine="480"/>
        <w:pageBreakBefore w:val="0"/>
        <w:spacing w:line="440" w:lineRule="exact"/>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rPr>
          <w:rFonts w:ascii="Times New Roman" w:hAnsi="Times New Roman" w:eastAsia="仿宋" w:cs="Times New Roman"/>
          <w:color w:val="000000"/>
          <w:sz w:val="24"/>
          <w:szCs w:val="24"/>
          <w:highlight w:val="none"/>
          <w:lang w:val="en-US" w:eastAsia="zh-CN"/>
        </w:rPr>
      </w:r>
      <w:r/>
    </w:p>
    <w:p>
      <w:pPr>
        <w:pStyle w:val="660"/>
        <w:jc w:val="left"/>
        <w:pageBreakBefore w:val="0"/>
        <w:spacing w:line="440" w:lineRule="exact"/>
        <w:rPr>
          <w:rFonts w:ascii="Times New Roman" w:hAnsi="Times New Roman" w:eastAsia="仿宋" w:cs="Times New Roman"/>
          <w:b/>
          <w:color w:val="000000"/>
          <w:sz w:val="24"/>
          <w:szCs w:val="24"/>
        </w:rPr>
      </w:pPr>
      <w:r>
        <w:rPr>
          <w:rFonts w:ascii="Times New Roman" w:hAnsi="Times New Roman" w:eastAsia="仿宋" w:cs="Times New Roman"/>
          <w:color w:val="ff0000"/>
          <w:sz w:val="24"/>
          <w:szCs w:val="24"/>
          <w:highlight w:val="none"/>
        </w:rPr>
        <w:t xml:space="preserve">                                        </w:t>
      </w:r>
      <w:r>
        <w:rPr>
          <w:rFonts w:ascii="Times New Roman" w:hAnsi="Times New Roman" w:eastAsia="仿宋" w:cs="Times New Roman"/>
          <w:b/>
          <w:color w:val="000000"/>
          <w:sz w:val="24"/>
          <w:szCs w:val="24"/>
        </w:rPr>
        <w:br w:type="page" w:clear="all"/>
      </w:r>
      <w:r>
        <w:rPr>
          <w:rFonts w:ascii="Times New Roman" w:hAnsi="Times New Roman" w:eastAsia="仿宋" w:cs="Times New Roman"/>
          <w:b/>
          <w:color w:val="000000"/>
          <w:sz w:val="24"/>
          <w:szCs w:val="24"/>
        </w:rPr>
        <w:t xml:space="preserve">附件8</w:t>
      </w:r>
      <w:r>
        <w:rPr>
          <w:rFonts w:ascii="Times New Roman" w:hAnsi="Times New Roman" w:eastAsia="仿宋" w:cs="Times New Roman"/>
          <w:b/>
          <w:color w:val="000000"/>
          <w:sz w:val="24"/>
          <w:szCs w:val="24"/>
        </w:rPr>
      </w:r>
      <w:r/>
    </w:p>
    <w:p>
      <w:pPr>
        <w:pStyle w:val="660"/>
        <w:ind w:left="540" w:hanging="120"/>
        <w:jc w:val="center"/>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
          <w:color w:val="000000"/>
          <w:sz w:val="24"/>
          <w:szCs w:val="24"/>
        </w:rPr>
        <w:t xml:space="preserve">残疾人福利性单位声明函（货物）</w:t>
      </w:r>
      <w:r>
        <w:rPr>
          <w:rFonts w:ascii="Times New Roman" w:hAnsi="Times New Roman" w:eastAsia="仿宋" w:cs="Times New Roman"/>
          <w:color w:val="000000"/>
          <w:sz w:val="24"/>
          <w:szCs w:val="21"/>
        </w:rPr>
      </w:r>
      <w:r/>
    </w:p>
    <w:p>
      <w:pPr>
        <w:pStyle w:val="660"/>
        <w:ind w:firstLine="36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本单位郑重声明，根据《财政部 民政部 中国残疾人联合会关于促进残</w:t>
      </w:r>
      <w:r>
        <w:rPr>
          <w:rFonts w:ascii="Times New Roman" w:hAnsi="Times New Roman" w:eastAsia="仿宋" w:cs="Times New Roman"/>
          <w:color w:val="000000"/>
          <w:sz w:val="24"/>
          <w:szCs w:val="24"/>
          <w:highlight w:val="none"/>
        </w:rPr>
        <w:t xml:space="preserve">疾人就业政府采购政策的通知》（财库〔2017〕 141号）的规定，本单位为符合条件的残疾人福利性单位，且本单位参加______单位的采购文件编号为</w:t>
      </w:r>
      <w:r>
        <w:rPr>
          <w:rFonts w:ascii="Times New Roman" w:hAnsi="Times New Roman" w:eastAsia="仿宋" w:cs="Times New Roman"/>
          <w:color w:val="000000"/>
          <w:sz w:val="24"/>
          <w:szCs w:val="24"/>
          <w:highlight w:val="none"/>
          <w:u w:val="single"/>
          <w:lang w:val="en-US" w:eastAsia="zh-CN"/>
        </w:rPr>
        <w:t xml:space="preserve">**************</w:t>
      </w:r>
      <w:r>
        <w:rPr>
          <w:rFonts w:ascii="Times New Roman" w:hAnsi="Times New Roman" w:eastAsia="仿宋" w:cs="Times New Roman"/>
          <w:color w:val="000000"/>
          <w:sz w:val="24"/>
          <w:szCs w:val="24"/>
          <w:highlight w:val="none"/>
        </w:rPr>
        <w:t xml:space="preserve">的</w:t>
      </w:r>
      <w:r>
        <w:rPr>
          <w:rFonts w:ascii="Times New Roman" w:hAnsi="Times New Roman" w:eastAsia="仿宋" w:cs="Times New Roman"/>
          <w:color w:val="000000"/>
          <w:sz w:val="24"/>
          <w:szCs w:val="24"/>
          <w:highlight w:val="none"/>
          <w:u w:val="single"/>
        </w:rPr>
        <w:t xml:space="preserve">      </w:t>
      </w:r>
      <w:r>
        <w:rPr>
          <w:rFonts w:ascii="Times New Roman" w:hAnsi="Times New Roman" w:eastAsia="仿宋" w:cs="Times New Roman"/>
          <w:color w:val="000000"/>
          <w:sz w:val="24"/>
          <w:szCs w:val="24"/>
          <w:highlight w:val="none"/>
        </w:rPr>
        <w:t xml:space="preserve"> 项目（分包号：**）采购活动提供本单位制造的货物，或者提供其他残疾人福利性单位制造的货物（不包括使用非残疾人福利性单位注册商标的货物）。</w:t>
      </w:r>
      <w:r>
        <w:rPr>
          <w:rFonts w:ascii="Times New Roman" w:hAnsi="Times New Roman" w:eastAsia="仿宋" w:cs="Times New Roman"/>
          <w:color w:val="000000"/>
          <w:sz w:val="24"/>
          <w:szCs w:val="24"/>
          <w:highlight w:val="none"/>
        </w:rPr>
      </w:r>
      <w:r/>
    </w:p>
    <w:p>
      <w:pPr>
        <w:pStyle w:val="660"/>
        <w:ind w:firstLine="36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本单位对上述声明的真实性负责。如有虚假，将依法承担相应责任。</w:t>
      </w:r>
      <w:r>
        <w:rPr>
          <w:rFonts w:ascii="Times New Roman" w:hAnsi="Times New Roman" w:eastAsia="仿宋" w:cs="Times New Roman"/>
          <w:color w:val="000000"/>
          <w:sz w:val="24"/>
          <w:szCs w:val="24"/>
          <w:highlight w:val="none"/>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r>
      <w:r/>
    </w:p>
    <w:p>
      <w:pPr>
        <w:pStyle w:val="660"/>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color w:val="000000"/>
          <w:sz w:val="24"/>
          <w:szCs w:val="21"/>
          <w:highlight w:val="none"/>
        </w:rPr>
        <w:t xml:space="preserve">备注：</w:t>
      </w:r>
      <w:r>
        <w:rPr>
          <w:rFonts w:ascii="Times New Roman" w:hAnsi="Times New Roman" w:eastAsia="仿宋" w:cs="Times New Roman"/>
          <w:color w:val="000000"/>
          <w:sz w:val="24"/>
          <w:szCs w:val="21"/>
          <w:highlight w:val="none"/>
        </w:rPr>
      </w:r>
      <w:r/>
    </w:p>
    <w:p>
      <w:pPr>
        <w:pStyle w:val="660"/>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color w:val="000000"/>
          <w:sz w:val="24"/>
          <w:szCs w:val="24"/>
          <w:highlight w:val="none"/>
        </w:rPr>
        <w:t xml:space="preserve">1</w:t>
      </w: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4"/>
          <w:highlight w:val="none"/>
          <w:lang w:val="en-US" w:eastAsia="zh-CN"/>
        </w:rPr>
        <w:t xml:space="preserve">如项目类型为“货物”，请按照此格式填写。</w:t>
      </w:r>
      <w:r>
        <w:rPr>
          <w:rFonts w:ascii="Times New Roman" w:hAnsi="Times New Roman" w:eastAsia="仿宋" w:cs="Times New Roman"/>
          <w:color w:val="000000"/>
          <w:sz w:val="24"/>
          <w:szCs w:val="21"/>
          <w:highlight w:val="none"/>
        </w:rPr>
      </w:r>
      <w:r/>
    </w:p>
    <w:p>
      <w:pPr>
        <w:pStyle w:val="660"/>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color w:val="000000"/>
          <w:sz w:val="24"/>
          <w:szCs w:val="24"/>
          <w:highlight w:val="none"/>
          <w:lang w:val="en-US" w:eastAsia="zh-CN"/>
        </w:rPr>
        <w:t xml:space="preserve">2</w:t>
      </w: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1"/>
          <w:highlight w:val="none"/>
        </w:rPr>
        <w:t xml:space="preserve">专门面向中小微型企业采购的项目，</w:t>
      </w:r>
      <w:r>
        <w:rPr>
          <w:rFonts w:ascii="Times New Roman" w:hAnsi="Times New Roman" w:eastAsia="仿宋" w:cs="Times New Roman"/>
          <w:color w:val="000000"/>
          <w:sz w:val="24"/>
          <w:szCs w:val="21"/>
          <w:highlight w:val="none"/>
          <w:lang w:eastAsia="zh-CN"/>
        </w:rPr>
        <w:t xml:space="preserve">投标人</w:t>
      </w:r>
      <w:r>
        <w:rPr>
          <w:rFonts w:ascii="Times New Roman" w:hAnsi="Times New Roman" w:eastAsia="仿宋" w:cs="Times New Roman"/>
          <w:color w:val="000000"/>
          <w:sz w:val="24"/>
          <w:szCs w:val="21"/>
          <w:highlight w:val="none"/>
        </w:rPr>
        <w:t xml:space="preserve">为残疾人福利性单位并提供本单位制造的货物，或者提供其他残疾人福利性单位制造的货物，必须提供此声明函，否则将不能通过资格审查。</w:t>
      </w:r>
      <w:r>
        <w:rPr>
          <w:rFonts w:ascii="Times New Roman" w:hAnsi="Times New Roman" w:eastAsia="仿宋" w:cs="Times New Roman"/>
          <w:color w:val="000000"/>
          <w:sz w:val="24"/>
          <w:szCs w:val="21"/>
          <w:highlight w:val="none"/>
        </w:rPr>
      </w:r>
      <w:r/>
    </w:p>
    <w:p>
      <w:pPr>
        <w:pStyle w:val="660"/>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color w:val="000000"/>
          <w:sz w:val="24"/>
          <w:szCs w:val="24"/>
          <w:highlight w:val="none"/>
          <w:lang w:val="en-US" w:eastAsia="zh-CN"/>
        </w:rPr>
        <w:t xml:space="preserve">3</w:t>
      </w: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1"/>
          <w:highlight w:val="none"/>
        </w:rPr>
        <w:t xml:space="preserve">非专门面向中小微型企业采购的项目，</w:t>
      </w:r>
      <w:r>
        <w:rPr>
          <w:rFonts w:ascii="Times New Roman" w:hAnsi="Times New Roman" w:eastAsia="仿宋" w:cs="Times New Roman"/>
          <w:color w:val="000000"/>
          <w:sz w:val="24"/>
          <w:szCs w:val="21"/>
          <w:highlight w:val="none"/>
          <w:lang w:eastAsia="zh-CN"/>
        </w:rPr>
        <w:t xml:space="preserve">投标人</w:t>
      </w:r>
      <w:r>
        <w:rPr>
          <w:rFonts w:ascii="Times New Roman" w:hAnsi="Times New Roman" w:eastAsia="仿宋" w:cs="Times New Roman"/>
          <w:color w:val="000000"/>
          <w:sz w:val="24"/>
          <w:szCs w:val="21"/>
          <w:highlight w:val="none"/>
        </w:rPr>
        <w:t xml:space="preserve">如不提供此声明函，价格将不做相应扣除。</w:t>
      </w:r>
      <w:r>
        <w:rPr>
          <w:rFonts w:ascii="Times New Roman" w:hAnsi="Times New Roman" w:eastAsia="仿宋" w:cs="Times New Roman"/>
          <w:color w:val="000000"/>
          <w:sz w:val="24"/>
          <w:szCs w:val="21"/>
          <w:highlight w:val="none"/>
        </w:rPr>
      </w:r>
      <w:r/>
    </w:p>
    <w:p>
      <w:pPr>
        <w:pStyle w:val="660"/>
        <w:ind w:firstLine="480"/>
        <w:pageBreakBefore w:val="0"/>
        <w:spacing w:line="440" w:lineRule="exact"/>
        <w:rPr>
          <w:rFonts w:ascii="Times New Roman" w:hAnsi="Times New Roman" w:eastAsia="仿宋" w:cs="Times New Roman"/>
          <w:color w:val="000000"/>
          <w:sz w:val="24"/>
          <w:szCs w:val="21"/>
          <w:highlight w:val="none"/>
          <w:lang w:eastAsia="zh-CN"/>
        </w:rPr>
        <w:outlineLvl w:val="9"/>
      </w:pPr>
      <w:r>
        <w:rPr>
          <w:rFonts w:ascii="Times New Roman" w:hAnsi="Times New Roman" w:eastAsia="仿宋" w:cs="Times New Roman"/>
          <w:color w:val="000000"/>
          <w:sz w:val="24"/>
          <w:szCs w:val="24"/>
          <w:highlight w:val="none"/>
          <w:lang w:val="en-US" w:eastAsia="zh-CN"/>
        </w:rPr>
        <w:t xml:space="preserve">4</w:t>
      </w: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highlight w:val="none"/>
          <w:lang w:eastAsia="zh-CN"/>
        </w:rPr>
        <w:t xml:space="preserve">中标人</w:t>
      </w:r>
      <w:r>
        <w:rPr>
          <w:rFonts w:ascii="Times New Roman" w:hAnsi="Times New Roman" w:eastAsia="仿宋" w:cs="Times New Roman"/>
          <w:color w:val="000000"/>
          <w:sz w:val="24"/>
          <w:szCs w:val="21"/>
          <w:highlight w:val="none"/>
        </w:rPr>
        <w:t xml:space="preserve">为残疾人福利性单位的，此声明函将随</w:t>
      </w:r>
      <w:r>
        <w:rPr>
          <w:rFonts w:ascii="Times New Roman" w:hAnsi="Times New Roman" w:eastAsia="仿宋" w:cs="Times New Roman"/>
          <w:color w:val="000000"/>
          <w:sz w:val="24"/>
          <w:highlight w:val="none"/>
          <w:lang w:eastAsia="zh-CN"/>
        </w:rPr>
        <w:t xml:space="preserve">中标</w:t>
      </w:r>
      <w:r>
        <w:rPr>
          <w:rFonts w:ascii="Times New Roman" w:hAnsi="Times New Roman" w:eastAsia="仿宋" w:cs="Times New Roman"/>
          <w:color w:val="000000"/>
          <w:sz w:val="24"/>
          <w:szCs w:val="21"/>
          <w:highlight w:val="none"/>
        </w:rPr>
        <w:t xml:space="preserve">结果同时公告，接受社会监督</w:t>
      </w:r>
      <w:r>
        <w:rPr>
          <w:rFonts w:ascii="Times New Roman" w:hAnsi="Times New Roman" w:eastAsia="仿宋" w:cs="Times New Roman"/>
          <w:color w:val="000000"/>
          <w:sz w:val="24"/>
          <w:szCs w:val="21"/>
          <w:highlight w:val="none"/>
          <w:lang w:eastAsia="zh-CN"/>
        </w:rPr>
        <w:t xml:space="preserve">。</w:t>
      </w:r>
      <w:r>
        <w:rPr>
          <w:rFonts w:ascii="Times New Roman" w:hAnsi="Times New Roman" w:eastAsia="仿宋" w:cs="Times New Roman"/>
          <w:color w:val="000000"/>
          <w:sz w:val="24"/>
          <w:szCs w:val="21"/>
          <w:highlight w:val="none"/>
          <w:lang w:eastAsia="zh-CN"/>
        </w:rPr>
      </w:r>
      <w:r/>
    </w:p>
    <w:p>
      <w:pPr>
        <w:pStyle w:val="660"/>
        <w:ind w:firstLine="480"/>
        <w:pageBreakBefore w:val="0"/>
        <w:spacing w:line="440" w:lineRule="exact"/>
        <w:rPr>
          <w:rFonts w:ascii="Times New Roman" w:hAnsi="Times New Roman" w:eastAsia="仿宋" w:cs="Times New Roman"/>
          <w:color w:val="ff0000"/>
          <w:sz w:val="24"/>
          <w:szCs w:val="21"/>
          <w:highlight w:val="none"/>
        </w:rPr>
        <w:outlineLvl w:val="9"/>
      </w:pPr>
      <w:r>
        <w:rPr>
          <w:rFonts w:ascii="Times New Roman" w:hAnsi="Times New Roman" w:eastAsia="仿宋" w:cs="Times New Roman"/>
          <w:color w:val="ff0000"/>
          <w:sz w:val="24"/>
          <w:szCs w:val="21"/>
          <w:highlight w:val="none"/>
        </w:rPr>
      </w:r>
      <w:r/>
    </w:p>
    <w:p>
      <w:pPr>
        <w:pStyle w:val="660"/>
        <w:ind w:firstLine="624"/>
        <w:pageBreakBefore w:val="0"/>
        <w:spacing w:line="440" w:lineRule="exact"/>
        <w:rPr>
          <w:rFonts w:ascii="Times New Roman" w:hAnsi="Times New Roman" w:eastAsia="仿宋" w:cs="Times New Roman"/>
          <w:color w:val="000000"/>
          <w:spacing w:val="6"/>
          <w:sz w:val="30"/>
          <w:szCs w:val="30"/>
          <w:highlight w:val="none"/>
        </w:rPr>
        <w:outlineLvl w:val="9"/>
      </w:pPr>
      <w:r>
        <w:rPr>
          <w:rFonts w:ascii="Times New Roman" w:hAnsi="Times New Roman" w:eastAsia="仿宋" w:cs="Times New Roman"/>
          <w:color w:val="000000"/>
          <w:spacing w:val="6"/>
          <w:sz w:val="30"/>
          <w:szCs w:val="30"/>
          <w:highlight w:val="none"/>
        </w:rPr>
      </w:r>
      <w:r/>
    </w:p>
    <w:p>
      <w:pPr>
        <w:pStyle w:val="660"/>
        <w:ind w:right="1559" w:firstLine="624"/>
        <w:jc w:val="center"/>
        <w:pageBreakBefore w:val="0"/>
        <w:spacing w:line="440" w:lineRule="exact"/>
        <w:tabs>
          <w:tab w:val="left" w:pos="4860" w:leader="none"/>
        </w:tabs>
        <w:rPr>
          <w:rFonts w:ascii="Times New Roman" w:hAnsi="Times New Roman" w:eastAsia="仿宋" w:cs="Times New Roman"/>
          <w:color w:val="000000"/>
          <w:sz w:val="24"/>
          <w:szCs w:val="21"/>
          <w:highlight w:val="none"/>
        </w:rPr>
        <w:outlineLvl w:val="9"/>
      </w:pPr>
      <w:r>
        <w:rPr>
          <w:rFonts w:ascii="Times New Roman" w:hAnsi="Times New Roman" w:eastAsia="仿宋" w:cs="Times New Roman"/>
          <w:color w:val="000000"/>
          <w:spacing w:val="6"/>
          <w:sz w:val="30"/>
          <w:szCs w:val="30"/>
          <w:highlight w:val="none"/>
        </w:rPr>
        <w:t xml:space="preserve">             </w:t>
      </w:r>
      <w:r>
        <w:rPr>
          <w:rFonts w:ascii="Times New Roman" w:hAnsi="Times New Roman" w:eastAsia="仿宋" w:cs="Times New Roman"/>
          <w:color w:val="000000"/>
          <w:sz w:val="24"/>
          <w:szCs w:val="21"/>
          <w:highlight w:val="none"/>
        </w:rPr>
        <w:t xml:space="preserve">          供应商全称（加盖CA电子公章）：</w:t>
      </w:r>
      <w:r>
        <w:rPr>
          <w:rFonts w:ascii="Times New Roman" w:hAnsi="Times New Roman" w:eastAsia="仿宋" w:cs="Times New Roman"/>
          <w:color w:val="000000"/>
          <w:sz w:val="24"/>
          <w:szCs w:val="21"/>
          <w:highlight w:val="none"/>
        </w:rPr>
      </w:r>
      <w:r/>
    </w:p>
    <w:p>
      <w:pPr>
        <w:pStyle w:val="660"/>
        <w:ind w:right="1559" w:firstLine="480"/>
        <w:jc w:val="center"/>
        <w:pageBreakBefore w:val="0"/>
        <w:spacing w:line="440" w:lineRule="exact"/>
        <w:tabs>
          <w:tab w:val="left" w:pos="4860" w:leader="none"/>
        </w:tabs>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        日  期：</w:t>
      </w:r>
      <w:r>
        <w:rPr>
          <w:rFonts w:ascii="Times New Roman" w:hAnsi="Times New Roman" w:eastAsia="仿宋" w:cs="Times New Roman"/>
          <w:color w:val="000000"/>
          <w:sz w:val="24"/>
          <w:szCs w:val="21"/>
        </w:rPr>
      </w:r>
      <w:r/>
    </w:p>
    <w:p>
      <w:pPr>
        <w:pStyle w:val="66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color w:val="000000"/>
          <w:sz w:val="32"/>
          <w:szCs w:val="32"/>
        </w:rPr>
        <w:br w:type="page" w:clear="all"/>
      </w:r>
      <w:r>
        <w:rPr>
          <w:rFonts w:ascii="Times New Roman" w:hAnsi="Times New Roman" w:eastAsia="仿宋" w:cs="Times New Roman"/>
          <w:b/>
          <w:sz w:val="24"/>
          <w:szCs w:val="24"/>
        </w:rPr>
      </w:r>
      <w:r/>
    </w:p>
    <w:p>
      <w:pPr>
        <w:pStyle w:val="66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附件9</w:t>
      </w:r>
      <w:r>
        <w:rPr>
          <w:rFonts w:ascii="Times New Roman" w:hAnsi="Times New Roman" w:eastAsia="仿宋" w:cs="Times New Roman"/>
          <w:b/>
          <w:sz w:val="24"/>
          <w:szCs w:val="24"/>
        </w:rPr>
      </w:r>
      <w:r/>
    </w:p>
    <w:p>
      <w:pPr>
        <w:pStyle w:val="660"/>
        <w:jc w:val="center"/>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监狱和戒毒企业证明材料</w:t>
      </w:r>
      <w:r>
        <w:rPr>
          <w:rFonts w:ascii="Times New Roman" w:hAnsi="Times New Roman" w:eastAsia="仿宋" w:cs="Times New Roman"/>
          <w:b/>
          <w:bCs/>
          <w:sz w:val="24"/>
          <w:szCs w:val="24"/>
        </w:rPr>
      </w:r>
      <w:r/>
    </w:p>
    <w:p>
      <w:pPr>
        <w:pStyle w:val="660"/>
        <w:ind w:firstLine="495"/>
        <w:pageBreakBefore w:val="0"/>
        <w:spacing w:line="440" w:lineRule="exact"/>
        <w:rPr>
          <w:rFonts w:ascii="Times New Roman" w:hAnsi="Times New Roman" w:eastAsia="仿宋" w:cs="Times New Roman"/>
          <w:sz w:val="28"/>
          <w:szCs w:val="28"/>
        </w:rPr>
      </w:pPr>
      <w:r>
        <w:rPr>
          <w:rFonts w:ascii="Times New Roman" w:hAnsi="Times New Roman" w:eastAsia="仿宋" w:cs="Times New Roman"/>
          <w:sz w:val="28"/>
          <w:szCs w:val="28"/>
        </w:rPr>
      </w:r>
      <w:r/>
    </w:p>
    <w:p>
      <w:pPr>
        <w:pStyle w:val="660"/>
        <w:jc w:val="center"/>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（格式自拟）</w:t>
      </w:r>
      <w:r>
        <w:rPr>
          <w:rFonts w:ascii="Times New Roman" w:hAnsi="Times New Roman" w:eastAsia="仿宋" w:cs="Times New Roman"/>
          <w:b/>
          <w:bCs/>
          <w:sz w:val="24"/>
          <w:szCs w:val="24"/>
        </w:rPr>
      </w:r>
      <w:r/>
    </w:p>
    <w:p>
      <w:pPr>
        <w:pStyle w:val="660"/>
        <w:ind w:firstLine="495"/>
        <w:pageBreakBefore w:val="0"/>
        <w:spacing w:line="440" w:lineRule="exact"/>
        <w:rPr>
          <w:rFonts w:ascii="Times New Roman" w:hAnsi="Times New Roman" w:eastAsia="仿宋" w:cs="Times New Roman"/>
          <w:sz w:val="28"/>
          <w:szCs w:val="28"/>
        </w:rPr>
      </w:pPr>
      <w:r>
        <w:rPr>
          <w:rFonts w:ascii="Times New Roman" w:hAnsi="Times New Roman" w:eastAsia="仿宋" w:cs="Times New Roman"/>
          <w:sz w:val="28"/>
          <w:szCs w:val="28"/>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Times New Roman" w:hAnsi="Times New Roman" w:eastAsia="仿宋" w:cs="Times New Roman"/>
          <w:sz w:val="24"/>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备注：</w:t>
      </w:r>
      <w:r>
        <w:rPr>
          <w:rFonts w:ascii="Times New Roman" w:hAnsi="Times New Roman" w:eastAsia="仿宋" w:cs="Times New Roman"/>
          <w:sz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rPr>
        <w:t xml:space="preserve">1、</w:t>
      </w:r>
      <w:r>
        <w:rPr>
          <w:rFonts w:ascii="Times New Roman" w:hAnsi="Times New Roman" w:eastAsia="仿宋" w:cs="Times New Roman"/>
          <w:sz w:val="24"/>
          <w:szCs w:val="24"/>
        </w:rPr>
        <w:t xml:space="preserve">专门面向中小微型企业采购的项目，投标人如不提供此证明材料，则不能通过资格审查；非专门面向中小微型企业采购的项目，投标人如不提供此证明材料，价格将不做相应扣除。</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2、中标人为监狱和戒毒企业的，此证明材料将随中标结果同时公告，接受社会监督。投标人按照本办法规定提供证明材料内容不实的，属于提供虚假材料谋取中标、成交，依照《中华人民共和国政府采购法》等国家有关规定追究相应责任。</w:t>
      </w:r>
      <w:r>
        <w:rPr>
          <w:rFonts w:ascii="Times New Roman" w:hAnsi="Times New Roman" w:eastAsia="仿宋" w:cs="Times New Roman"/>
          <w:sz w:val="24"/>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r>
      <w:r/>
    </w:p>
    <w:p>
      <w:pPr>
        <w:pStyle w:val="660"/>
        <w:jc w:val="center"/>
        <w:pageBreakBefore w:val="0"/>
        <w:spacing w:line="440" w:lineRule="exact"/>
        <w:rPr>
          <w:rFonts w:ascii="Times New Roman" w:hAnsi="Times New Roman" w:eastAsia="仿宋" w:cs="Times New Roman"/>
          <w:b/>
          <w:sz w:val="32"/>
          <w:szCs w:val="32"/>
        </w:rPr>
      </w:pPr>
      <w:r>
        <w:rPr>
          <w:rFonts w:ascii="Times New Roman" w:hAnsi="Times New Roman" w:eastAsia="仿宋" w:cs="Times New Roman"/>
          <w:b/>
          <w:sz w:val="32"/>
          <w:szCs w:val="32"/>
        </w:rPr>
      </w:r>
      <w:r/>
    </w:p>
    <w:p>
      <w:pPr>
        <w:pStyle w:val="660"/>
        <w:pageBreakBefore w:val="0"/>
        <w:spacing w:line="440" w:lineRule="exact"/>
        <w:rPr>
          <w:rFonts w:ascii="Times New Roman" w:hAnsi="Times New Roman" w:eastAsia="仿宋" w:cs="Times New Roman"/>
          <w:b/>
          <w:sz w:val="32"/>
          <w:szCs w:val="32"/>
        </w:rPr>
      </w:pPr>
      <w:r>
        <w:rPr>
          <w:rFonts w:ascii="Times New Roman" w:hAnsi="Times New Roman" w:eastAsia="仿宋" w:cs="Times New Roman"/>
          <w:b/>
          <w:sz w:val="32"/>
          <w:szCs w:val="32"/>
        </w:rPr>
      </w:r>
      <w:r/>
    </w:p>
    <w:p>
      <w:pPr>
        <w:pStyle w:val="660"/>
        <w:jc w:val="both"/>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r>
      <w:r/>
    </w:p>
    <w:p>
      <w:pPr>
        <w:pStyle w:val="660"/>
        <w:ind w:firstLine="240"/>
        <w:jc w:val="center"/>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r>
      <w:r/>
    </w:p>
    <w:p>
      <w:pPr>
        <w:pStyle w:val="66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color w:val="ff0000"/>
          <w:sz w:val="24"/>
          <w:szCs w:val="24"/>
        </w:rPr>
        <w:br w:type="page" w:clear="all"/>
      </w:r>
      <w:bookmarkEnd w:id="279"/>
      <w:r/>
      <w:bookmarkEnd w:id="280"/>
      <w:r/>
      <w:bookmarkEnd w:id="281"/>
      <w:r/>
      <w:bookmarkStart w:id="285" w:name="_Toc120614284"/>
      <w:r>
        <w:rPr>
          <w:rFonts w:ascii="Times New Roman" w:hAnsi="Times New Roman" w:eastAsia="仿宋" w:cs="Times New Roman"/>
          <w:b/>
          <w:sz w:val="24"/>
          <w:szCs w:val="24"/>
        </w:rPr>
        <w:t xml:space="preserve">附件10 </w:t>
      </w:r>
      <w:r>
        <w:rPr>
          <w:rFonts w:ascii="Times New Roman" w:hAnsi="Times New Roman" w:eastAsia="仿宋" w:cs="Times New Roman"/>
          <w:b/>
          <w:sz w:val="24"/>
          <w:szCs w:val="24"/>
        </w:rPr>
      </w:r>
      <w:r/>
    </w:p>
    <w:p>
      <w:pPr>
        <w:pStyle w:val="660"/>
        <w:jc w:val="center"/>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技术要求响应及偏离表</w:t>
      </w:r>
      <w:r>
        <w:rPr>
          <w:rFonts w:ascii="Times New Roman" w:hAnsi="Times New Roman" w:eastAsia="仿宋" w:cs="Times New Roman"/>
          <w:b/>
          <w:sz w:val="24"/>
          <w:szCs w:val="24"/>
        </w:rPr>
      </w:r>
      <w:r/>
    </w:p>
    <w:p>
      <w:pPr>
        <w:pStyle w:val="660"/>
        <w:ind w:firstLine="48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（由投标人据实填写，表格不够自行添加）</w:t>
      </w:r>
      <w:r>
        <w:rPr>
          <w:rFonts w:ascii="Times New Roman" w:hAnsi="Times New Roman" w:eastAsia="仿宋" w:cs="Times New Roman"/>
          <w:sz w:val="24"/>
          <w:szCs w:val="24"/>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序号</w:t>
            </w:r>
            <w:r>
              <w:rPr>
                <w:rFonts w:ascii="Times New Roman" w:hAnsi="Times New Roman" w:eastAsia="仿宋" w:cs="Times New Roman"/>
                <w:sz w:val="24"/>
                <w:szCs w:val="24"/>
              </w:rPr>
            </w:r>
            <w:r/>
          </w:p>
        </w:tc>
        <w:tc>
          <w:tcPr>
            <w:tcW w:w="1254"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服务名称</w:t>
            </w:r>
            <w:r>
              <w:rPr>
                <w:rFonts w:ascii="Times New Roman" w:hAnsi="Times New Roman" w:eastAsia="仿宋" w:cs="Times New Roman"/>
                <w:sz w:val="24"/>
                <w:szCs w:val="24"/>
              </w:rPr>
            </w:r>
            <w:r/>
          </w:p>
        </w:tc>
        <w:tc>
          <w:tcPr>
            <w:tcW w:w="1095"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招标文件要求的技术要求</w:t>
            </w:r>
            <w:r>
              <w:rPr>
                <w:rFonts w:ascii="Times New Roman" w:hAnsi="Times New Roman" w:eastAsia="仿宋" w:cs="Times New Roman"/>
                <w:sz w:val="24"/>
                <w:szCs w:val="24"/>
              </w:rPr>
            </w:r>
            <w:r/>
          </w:p>
        </w:tc>
        <w:tc>
          <w:tcPr>
            <w:tcW w:w="1413"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投标文件响应情况</w:t>
            </w:r>
            <w:r>
              <w:rPr>
                <w:rFonts w:ascii="Times New Roman" w:hAnsi="Times New Roman" w:eastAsia="仿宋" w:cs="Times New Roman"/>
                <w:sz w:val="24"/>
                <w:szCs w:val="24"/>
              </w:rPr>
            </w:r>
            <w:r/>
          </w:p>
        </w:tc>
        <w:tc>
          <w:tcPr>
            <w:tcW w:w="778"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偏离说明</w:t>
            </w:r>
            <w:r>
              <w:rPr>
                <w:rFonts w:ascii="Times New Roman" w:hAnsi="Times New Roman" w:eastAsia="仿宋" w:cs="Times New Roman"/>
                <w:sz w:val="24"/>
                <w:szCs w:val="24"/>
              </w:rPr>
            </w:r>
            <w:r/>
          </w:p>
        </w:tc>
      </w:tr>
      <w:tr>
        <w:trPr>
          <w:trHeight w:val="414"/>
        </w:trPr>
        <w:tc>
          <w:tcPr>
            <w:tcW w:w="460"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w:t>
            </w:r>
            <w:r>
              <w:rPr>
                <w:rFonts w:ascii="Times New Roman" w:hAnsi="Times New Roman" w:eastAsia="仿宋" w:cs="Times New Roman"/>
                <w:sz w:val="24"/>
                <w:szCs w:val="24"/>
              </w:rPr>
            </w:r>
            <w:r/>
          </w:p>
        </w:tc>
        <w:tc>
          <w:tcPr>
            <w:tcW w:w="1254"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548"/>
        </w:trPr>
        <w:tc>
          <w:tcPr>
            <w:tcW w:w="460"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w:t>
            </w:r>
            <w:r>
              <w:rPr>
                <w:rFonts w:ascii="Times New Roman" w:hAnsi="Times New Roman" w:eastAsia="仿宋" w:cs="Times New Roman"/>
                <w:sz w:val="24"/>
                <w:szCs w:val="24"/>
              </w:rPr>
            </w:r>
            <w:r/>
          </w:p>
        </w:tc>
        <w:tc>
          <w:tcPr>
            <w:tcW w:w="1254"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00"/>
        </w:trPr>
        <w:tc>
          <w:tcPr>
            <w:tcW w:w="460"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3</w:t>
            </w:r>
            <w:r>
              <w:rPr>
                <w:rFonts w:ascii="Times New Roman" w:hAnsi="Times New Roman" w:eastAsia="仿宋" w:cs="Times New Roman"/>
                <w:sz w:val="24"/>
                <w:szCs w:val="24"/>
              </w:rPr>
            </w:r>
            <w:r/>
          </w:p>
        </w:tc>
        <w:tc>
          <w:tcPr>
            <w:tcW w:w="1254"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19"/>
        </w:trPr>
        <w:tc>
          <w:tcPr>
            <w:tcW w:w="460"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4</w:t>
            </w:r>
            <w:r>
              <w:rPr>
                <w:rFonts w:ascii="Times New Roman" w:hAnsi="Times New Roman" w:eastAsia="仿宋" w:cs="Times New Roman"/>
                <w:sz w:val="24"/>
                <w:szCs w:val="24"/>
              </w:rPr>
            </w:r>
            <w:r/>
          </w:p>
        </w:tc>
        <w:tc>
          <w:tcPr>
            <w:tcW w:w="1254"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19"/>
        </w:trPr>
        <w:tc>
          <w:tcPr>
            <w:tcW w:w="843"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2300"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1095"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bl>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附件10-1  证明材料1，证明材料2，……</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备注：</w:t>
      </w:r>
      <w:r>
        <w:rPr>
          <w:rFonts w:ascii="Times New Roman" w:hAnsi="Times New Roman" w:eastAsia="仿宋" w:cs="Times New Roman"/>
          <w:sz w:val="24"/>
          <w:szCs w:val="24"/>
        </w:rPr>
      </w:r>
      <w:r/>
    </w:p>
    <w:p>
      <w:pPr>
        <w:pStyle w:val="660"/>
        <w:contextualSpacing/>
        <w:pageBreakBefore w:val="0"/>
        <w:spacing w:line="440" w:lineRule="exact"/>
        <w:rPr>
          <w:rFonts w:ascii="Times New Roman" w:hAnsi="Times New Roman" w:eastAsia="仿宋" w:cs="Times New Roman"/>
          <w:b/>
          <w:bCs/>
          <w:color w:val="000000"/>
          <w:sz w:val="24"/>
        </w:rPr>
      </w:pPr>
      <w:r>
        <w:rPr>
          <w:rFonts w:ascii="Times New Roman" w:hAnsi="Times New Roman" w:eastAsia="仿宋" w:cs="Times New Roman"/>
          <w:b/>
          <w:bCs/>
          <w:sz w:val="24"/>
        </w:rPr>
        <w:t xml:space="preserve">1. 投标人提交的投</w:t>
      </w:r>
      <w:r>
        <w:rPr>
          <w:rFonts w:ascii="Times New Roman" w:hAnsi="Times New Roman" w:eastAsia="仿宋" w:cs="Times New Roman"/>
          <w:b/>
          <w:bCs/>
          <w:color w:val="000000"/>
          <w:sz w:val="24"/>
        </w:rPr>
        <w:t xml:space="preserve">标文件中与招标文件第四章“采购需求”中的技术要求（未加斜体下划线的非实质性内容）如有偏离的，应逐条填列在偏离表中。</w:t>
      </w:r>
      <w:r>
        <w:rPr>
          <w:rFonts w:ascii="Times New Roman" w:hAnsi="Times New Roman" w:eastAsia="仿宋" w:cs="Times New Roman"/>
          <w:b/>
          <w:bCs/>
          <w:color w:val="000000"/>
          <w:sz w:val="24"/>
          <w:szCs w:val="24"/>
        </w:rPr>
        <w:t xml:space="preserve">如果招标文件要求提供证明材料，投标人需将证明材料列于该表之下</w:t>
      </w:r>
      <w:r>
        <w:rPr>
          <w:rFonts w:ascii="Times New Roman" w:hAnsi="Times New Roman" w:eastAsia="仿宋" w:cs="Times New Roman"/>
          <w:b/>
          <w:bCs/>
          <w:color w:val="000000"/>
          <w:sz w:val="24"/>
        </w:rPr>
        <w:t xml:space="preserve">(打“</w:t>
      </w:r>
      <w:r>
        <w:rPr>
          <w:rFonts w:ascii="Times New Roman" w:hAnsi="Times New Roman" w:eastAsia="仿宋" w:cs="Times New Roman"/>
          <w:bCs/>
          <w:sz w:val="24"/>
          <w:szCs w:val="24"/>
          <w:lang w:bidi="ar"/>
        </w:rPr>
        <w:t xml:space="preserve">▲</w:t>
      </w:r>
      <w:r>
        <w:rPr>
          <w:rFonts w:ascii="Times New Roman" w:hAnsi="Times New Roman" w:eastAsia="仿宋" w:cs="Times New Roman"/>
          <w:b/>
          <w:bCs/>
          <w:color w:val="000000"/>
          <w:sz w:val="24"/>
        </w:rPr>
        <w:t xml:space="preserve">”和文件中另有规定的</w:t>
      </w:r>
      <w:r>
        <w:rPr>
          <w:rFonts w:ascii="Times New Roman" w:hAnsi="Times New Roman" w:eastAsia="仿宋" w:cs="Times New Roman"/>
          <w:b/>
          <w:sz w:val="24"/>
          <w:szCs w:val="24"/>
          <w:lang w:bidi="ar"/>
        </w:rPr>
        <w:t xml:space="preserve">除外</w:t>
      </w:r>
      <w:r>
        <w:rPr>
          <w:rFonts w:ascii="Times New Roman" w:hAnsi="Times New Roman" w:eastAsia="仿宋" w:cs="Times New Roman"/>
          <w:b/>
          <w:bCs/>
          <w:color w:val="000000"/>
          <w:sz w:val="24"/>
        </w:rPr>
        <w:t xml:space="preserve">)</w:t>
      </w:r>
      <w:r>
        <w:rPr>
          <w:rFonts w:ascii="Times New Roman" w:hAnsi="Times New Roman" w:eastAsia="仿宋" w:cs="Times New Roman"/>
          <w:b/>
          <w:bCs/>
          <w:color w:val="000000"/>
          <w:sz w:val="24"/>
          <w:szCs w:val="24"/>
        </w:rPr>
        <w:t xml:space="preserve">。</w:t>
      </w:r>
      <w:r>
        <w:rPr>
          <w:rFonts w:ascii="Times New Roman" w:hAnsi="Times New Roman" w:eastAsia="仿宋" w:cs="Times New Roman"/>
          <w:b/>
          <w:bCs/>
          <w:color w:val="000000"/>
          <w:sz w:val="24"/>
        </w:rPr>
      </w:r>
      <w:r/>
    </w:p>
    <w:p>
      <w:pPr>
        <w:pStyle w:val="660"/>
        <w:contextualSpacing/>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2.“偏离说明”一栏选择“正偏离”、“无偏离”、“负偏离”进行填写。未填写的内容视为完全响应本招标文件要求。正偏离、无偏离的确认和负偏离是否响应招标文件，由评委会认定。</w:t>
      </w:r>
      <w:r>
        <w:rPr>
          <w:rFonts w:ascii="Times New Roman" w:hAnsi="Times New Roman" w:eastAsia="仿宋" w:cs="Times New Roman"/>
          <w:color w:val="000000"/>
          <w:sz w:val="24"/>
        </w:rPr>
      </w:r>
      <w:r/>
    </w:p>
    <w:p>
      <w:pPr>
        <w:pStyle w:val="730"/>
        <w:ind w:firstLine="64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color w:val="ff0000"/>
          <w:sz w:val="24"/>
          <w:szCs w:val="24"/>
        </w:rPr>
      </w:pPr>
      <w:r>
        <w:rPr>
          <w:rFonts w:ascii="Times New Roman" w:hAnsi="Times New Roman" w:eastAsia="仿宋" w:cs="Times New Roman"/>
          <w:color w:val="ff0000"/>
          <w:sz w:val="24"/>
          <w:szCs w:val="24"/>
        </w:rPr>
      </w:r>
      <w:r/>
    </w:p>
    <w:p>
      <w:pPr>
        <w:pStyle w:val="660"/>
        <w:pageBreakBefore w:val="0"/>
        <w:spacing w:line="440" w:lineRule="exact"/>
        <w:rPr>
          <w:rFonts w:ascii="Times New Roman" w:hAnsi="Times New Roman" w:eastAsia="仿宋" w:cs="Times New Roman"/>
          <w:color w:val="ff0000"/>
          <w:sz w:val="24"/>
          <w:szCs w:val="24"/>
        </w:rPr>
      </w:pPr>
      <w:r>
        <w:rPr>
          <w:rFonts w:ascii="Times New Roman" w:hAnsi="Times New Roman" w:eastAsia="仿宋" w:cs="Times New Roman"/>
          <w:color w:val="ff0000"/>
          <w:sz w:val="24"/>
          <w:szCs w:val="24"/>
        </w:rPr>
      </w:r>
      <w:r/>
    </w:p>
    <w:p>
      <w:pPr>
        <w:pStyle w:val="66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color w:val="ff0000"/>
          <w:sz w:val="24"/>
          <w:szCs w:val="24"/>
        </w:rPr>
        <w:br w:type="page" w:clear="all"/>
      </w:r>
      <w:r>
        <w:rPr>
          <w:rFonts w:ascii="Times New Roman" w:hAnsi="Times New Roman" w:eastAsia="仿宋" w:cs="Times New Roman"/>
          <w:b/>
          <w:sz w:val="24"/>
          <w:szCs w:val="24"/>
        </w:rPr>
        <w:t xml:space="preserve">附件11 </w:t>
      </w:r>
      <w:r>
        <w:rPr>
          <w:rFonts w:ascii="Times New Roman" w:hAnsi="Times New Roman" w:eastAsia="仿宋" w:cs="Times New Roman"/>
          <w:b/>
          <w:sz w:val="24"/>
          <w:szCs w:val="24"/>
        </w:rPr>
      </w:r>
      <w:r/>
    </w:p>
    <w:p>
      <w:pPr>
        <w:pStyle w:val="660"/>
        <w:jc w:val="center"/>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商务要求响应及偏离表</w:t>
      </w:r>
      <w:r>
        <w:rPr>
          <w:rFonts w:ascii="Times New Roman" w:hAnsi="Times New Roman" w:eastAsia="仿宋" w:cs="Times New Roman"/>
          <w:b/>
          <w:sz w:val="24"/>
          <w:szCs w:val="24"/>
        </w:rPr>
      </w:r>
      <w:r/>
    </w:p>
    <w:p>
      <w:pPr>
        <w:pStyle w:val="660"/>
        <w:ind w:firstLine="48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（由投标人据实填写，表格不够自行添加）</w:t>
      </w:r>
      <w:r>
        <w:rPr>
          <w:rFonts w:ascii="Times New Roman" w:hAnsi="Times New Roman" w:eastAsia="仿宋" w:cs="Times New Roman"/>
          <w:sz w:val="24"/>
          <w:szCs w:val="24"/>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序号</w:t>
            </w:r>
            <w:r>
              <w:rPr>
                <w:rFonts w:ascii="Times New Roman" w:hAnsi="Times New Roman" w:eastAsia="仿宋" w:cs="Times New Roman"/>
                <w:sz w:val="24"/>
                <w:szCs w:val="24"/>
              </w:rPr>
            </w:r>
            <w:r/>
          </w:p>
        </w:tc>
        <w:tc>
          <w:tcPr>
            <w:tcW w:w="1254"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服务名称</w:t>
            </w:r>
            <w:r>
              <w:rPr>
                <w:rFonts w:ascii="Times New Roman" w:hAnsi="Times New Roman" w:eastAsia="仿宋" w:cs="Times New Roman"/>
                <w:sz w:val="24"/>
                <w:szCs w:val="24"/>
              </w:rPr>
            </w:r>
            <w:r/>
          </w:p>
        </w:tc>
        <w:tc>
          <w:tcPr>
            <w:tcW w:w="1095"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招标文件要求的商务条款</w:t>
            </w:r>
            <w:r>
              <w:rPr>
                <w:rFonts w:ascii="Times New Roman" w:hAnsi="Times New Roman" w:eastAsia="仿宋" w:cs="Times New Roman"/>
                <w:sz w:val="24"/>
                <w:szCs w:val="24"/>
              </w:rPr>
            </w:r>
            <w:r/>
          </w:p>
        </w:tc>
        <w:tc>
          <w:tcPr>
            <w:tcW w:w="1413"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投标文件响应情况</w:t>
            </w:r>
            <w:r>
              <w:rPr>
                <w:rFonts w:ascii="Times New Roman" w:hAnsi="Times New Roman" w:eastAsia="仿宋" w:cs="Times New Roman"/>
                <w:sz w:val="24"/>
                <w:szCs w:val="24"/>
              </w:rPr>
            </w:r>
            <w:r/>
          </w:p>
        </w:tc>
        <w:tc>
          <w:tcPr>
            <w:tcW w:w="778"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偏离说明</w:t>
            </w:r>
            <w:r>
              <w:rPr>
                <w:rFonts w:ascii="Times New Roman" w:hAnsi="Times New Roman" w:eastAsia="仿宋" w:cs="Times New Roman"/>
                <w:sz w:val="24"/>
                <w:szCs w:val="24"/>
              </w:rPr>
            </w:r>
            <w:r/>
          </w:p>
        </w:tc>
      </w:tr>
      <w:tr>
        <w:trPr>
          <w:trHeight w:val="414"/>
        </w:trPr>
        <w:tc>
          <w:tcPr>
            <w:tcW w:w="460"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w:t>
            </w:r>
            <w:r>
              <w:rPr>
                <w:rFonts w:ascii="Times New Roman" w:hAnsi="Times New Roman" w:eastAsia="仿宋" w:cs="Times New Roman"/>
                <w:sz w:val="24"/>
                <w:szCs w:val="24"/>
              </w:rPr>
            </w:r>
            <w:r/>
          </w:p>
        </w:tc>
        <w:tc>
          <w:tcPr>
            <w:tcW w:w="1254"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548"/>
        </w:trPr>
        <w:tc>
          <w:tcPr>
            <w:tcW w:w="460"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w:t>
            </w:r>
            <w:r>
              <w:rPr>
                <w:rFonts w:ascii="Times New Roman" w:hAnsi="Times New Roman" w:eastAsia="仿宋" w:cs="Times New Roman"/>
                <w:sz w:val="24"/>
                <w:szCs w:val="24"/>
              </w:rPr>
            </w:r>
            <w:r/>
          </w:p>
        </w:tc>
        <w:tc>
          <w:tcPr>
            <w:tcW w:w="1254"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00"/>
        </w:trPr>
        <w:tc>
          <w:tcPr>
            <w:tcW w:w="460"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3</w:t>
            </w:r>
            <w:r>
              <w:rPr>
                <w:rFonts w:ascii="Times New Roman" w:hAnsi="Times New Roman" w:eastAsia="仿宋" w:cs="Times New Roman"/>
                <w:sz w:val="24"/>
                <w:szCs w:val="24"/>
              </w:rPr>
            </w:r>
            <w:r/>
          </w:p>
        </w:tc>
        <w:tc>
          <w:tcPr>
            <w:tcW w:w="1254"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19"/>
        </w:trPr>
        <w:tc>
          <w:tcPr>
            <w:tcW w:w="460"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4</w:t>
            </w:r>
            <w:r>
              <w:rPr>
                <w:rFonts w:ascii="Times New Roman" w:hAnsi="Times New Roman" w:eastAsia="仿宋" w:cs="Times New Roman"/>
                <w:sz w:val="24"/>
                <w:szCs w:val="24"/>
              </w:rPr>
            </w:r>
            <w:r/>
          </w:p>
        </w:tc>
        <w:tc>
          <w:tcPr>
            <w:tcW w:w="1254"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19"/>
        </w:trPr>
        <w:tc>
          <w:tcPr>
            <w:tcW w:w="843"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2300"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1095"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bl>
    <w:p>
      <w:pPr>
        <w:pStyle w:val="660"/>
        <w:jc w:val="center"/>
        <w:pageBreakBefore w:val="0"/>
        <w:spacing w:line="440" w:lineRule="exact"/>
        <w:rPr>
          <w:rFonts w:ascii="Times New Roman" w:hAnsi="Times New Roman" w:eastAsia="仿宋" w:cs="Times New Roman"/>
          <w:b/>
          <w:color w:val="ff0000"/>
          <w:sz w:val="24"/>
          <w:szCs w:val="24"/>
        </w:rPr>
      </w:pPr>
      <w:r>
        <w:rPr>
          <w:rFonts w:ascii="Times New Roman" w:hAnsi="Times New Roman" w:eastAsia="仿宋" w:cs="Times New Roman"/>
          <w:b/>
          <w:color w:val="ff0000"/>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附件11-1  证明材料1，证明材料2，……</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备注：</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 投标人提交的投标文件中与招标文件第四章“采购需求”中的商务要求（未加斜体下划线的非实质性内容）如有偏离的，应逐条填列在偏离表中。如果招标文件要求提供证明材料，投标人需将证明材料列于该表之下。</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2.“偏离说明”一栏选择“正偏离”、“无偏离”、“负偏离”进行填写。未填写的内容视为完全响应本招标文件要求。正偏离、无偏离的确认和负偏离是否响应招标文件，由评委会认定。</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color w:val="ff0000"/>
          <w:sz w:val="24"/>
          <w:szCs w:val="24"/>
        </w:rPr>
      </w:pPr>
      <w:r>
        <w:rPr>
          <w:rFonts w:ascii="Times New Roman" w:hAnsi="Times New Roman" w:eastAsia="仿宋" w:cs="Times New Roman"/>
          <w:color w:val="ff0000"/>
          <w:sz w:val="24"/>
          <w:szCs w:val="24"/>
        </w:rPr>
      </w:r>
      <w:r/>
    </w:p>
    <w:p>
      <w:pPr>
        <w:pStyle w:val="660"/>
        <w:pageBreakBefore w:val="0"/>
        <w:spacing w:line="440" w:lineRule="exact"/>
        <w:rPr>
          <w:rFonts w:ascii="Times New Roman" w:hAnsi="Times New Roman" w:eastAsia="仿宋" w:cs="Times New Roman"/>
          <w:color w:val="000000"/>
        </w:rPr>
      </w:pPr>
      <w:r>
        <w:rPr>
          <w:rFonts w:ascii="Times New Roman" w:hAnsi="Times New Roman" w:eastAsia="仿宋" w:cs="Times New Roman"/>
          <w:color w:val="000000"/>
        </w:rPr>
      </w:r>
      <w:r/>
    </w:p>
    <w:p>
      <w:pPr>
        <w:pStyle w:val="660"/>
        <w:pageBreakBefore w:val="0"/>
        <w:spacing w:line="440" w:lineRule="exact"/>
        <w:rPr>
          <w:rFonts w:ascii="Times New Roman" w:hAnsi="Times New Roman" w:eastAsia="仿宋" w:cs="Times New Roman"/>
          <w:color w:val="000000"/>
        </w:rPr>
      </w:pPr>
      <w:r>
        <w:rPr>
          <w:rFonts w:ascii="Times New Roman" w:hAnsi="Times New Roman" w:eastAsia="仿宋" w:cs="Times New Roman"/>
          <w:color w:val="000000"/>
        </w:rPr>
      </w:r>
      <w:r/>
    </w:p>
    <w:p>
      <w:pPr>
        <w:pStyle w:val="660"/>
        <w:pageBreakBefore w:val="0"/>
        <w:spacing w:line="440" w:lineRule="exact"/>
        <w:rPr>
          <w:rFonts w:ascii="Times New Roman" w:hAnsi="Times New Roman" w:eastAsia="仿宋" w:cs="Times New Roman"/>
          <w:color w:val="000000"/>
        </w:rPr>
      </w:pPr>
      <w:r>
        <w:rPr>
          <w:rFonts w:ascii="Times New Roman" w:hAnsi="Times New Roman" w:eastAsia="仿宋" w:cs="Times New Roman"/>
          <w:color w:val="000000"/>
        </w:rPr>
      </w:r>
      <w:r/>
    </w:p>
    <w:p>
      <w:pPr>
        <w:pStyle w:val="660"/>
        <w:jc w:val="center"/>
        <w:pageBreakBefore w:val="0"/>
        <w:spacing w:line="440" w:lineRule="exact"/>
        <w:rPr>
          <w:rFonts w:ascii="Times New Roman" w:hAnsi="Times New Roman" w:eastAsia="仿宋" w:cs="Times New Roman"/>
          <w:b/>
          <w:color w:val="ff0000"/>
          <w:sz w:val="24"/>
          <w:szCs w:val="24"/>
        </w:rPr>
      </w:pPr>
      <w:r>
        <w:rPr>
          <w:rFonts w:ascii="Times New Roman" w:hAnsi="Times New Roman" w:eastAsia="仿宋" w:cs="Times New Roman"/>
          <w:b/>
          <w:color w:val="ff0000"/>
          <w:sz w:val="24"/>
          <w:szCs w:val="24"/>
        </w:rPr>
      </w:r>
      <w:r/>
    </w:p>
    <w:p>
      <w:pPr>
        <w:pStyle w:val="660"/>
        <w:jc w:val="left"/>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color w:val="ff0000"/>
          <w:sz w:val="24"/>
          <w:szCs w:val="24"/>
        </w:rPr>
        <w:br w:type="page" w:clear="all"/>
      </w:r>
      <w:r>
        <w:rPr>
          <w:rFonts w:ascii="Times New Roman" w:hAnsi="Times New Roman" w:eastAsia="仿宋" w:cs="Times New Roman"/>
          <w:b/>
          <w:sz w:val="24"/>
          <w:szCs w:val="24"/>
        </w:rPr>
        <w:t xml:space="preserve">附件12 </w:t>
      </w:r>
      <w:r>
        <w:rPr>
          <w:rFonts w:ascii="Times New Roman" w:hAnsi="Times New Roman" w:eastAsia="仿宋" w:cs="Times New Roman"/>
          <w:b/>
          <w:sz w:val="24"/>
          <w:szCs w:val="24"/>
        </w:rPr>
      </w:r>
      <w:r/>
    </w:p>
    <w:p>
      <w:pPr>
        <w:pStyle w:val="660"/>
        <w:jc w:val="center"/>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实质性要求响应及偏离表</w:t>
      </w:r>
      <w:r>
        <w:rPr>
          <w:rFonts w:ascii="Times New Roman" w:hAnsi="Times New Roman" w:eastAsia="仿宋" w:cs="Times New Roman"/>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序号</w:t>
            </w:r>
            <w:r>
              <w:rPr>
                <w:rFonts w:ascii="Times New Roman" w:hAnsi="Times New Roman" w:eastAsia="仿宋" w:cs="Times New Roman"/>
                <w:sz w:val="24"/>
                <w:szCs w:val="24"/>
              </w:rPr>
            </w:r>
            <w:r/>
          </w:p>
        </w:tc>
        <w:tc>
          <w:tcPr>
            <w:tcW w:w="3609"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招标文件技术要求和商务要求中的实质性要求</w:t>
            </w:r>
            <w:r>
              <w:rPr>
                <w:rFonts w:ascii="Times New Roman" w:hAnsi="Times New Roman" w:eastAsia="仿宋" w:cs="Times New Roman"/>
                <w:i/>
                <w:sz w:val="24"/>
                <w:szCs w:val="24"/>
                <w:u w:val="single"/>
              </w:rPr>
              <w:t xml:space="preserve">（加斜体下划线内容）</w:t>
            </w:r>
            <w:r>
              <w:rPr>
                <w:rFonts w:ascii="Times New Roman" w:hAnsi="Times New Roman" w:eastAsia="仿宋" w:cs="Times New Roman"/>
                <w:sz w:val="24"/>
                <w:szCs w:val="24"/>
              </w:rPr>
            </w:r>
            <w:r/>
          </w:p>
        </w:tc>
        <w:tc>
          <w:tcPr>
            <w:tcW w:w="3317"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投标响应情况</w:t>
            </w:r>
            <w:r>
              <w:rPr>
                <w:rFonts w:ascii="Times New Roman" w:hAnsi="Times New Roman" w:eastAsia="仿宋" w:cs="Times New Roman"/>
                <w:sz w:val="24"/>
                <w:szCs w:val="24"/>
              </w:rPr>
            </w:r>
            <w:r/>
          </w:p>
        </w:tc>
        <w:tc>
          <w:tcPr>
            <w:tcW w:w="1526"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正偏离、无偏离、负偏离</w:t>
            </w:r>
            <w:r>
              <w:rPr>
                <w:rFonts w:ascii="Times New Roman" w:hAnsi="Times New Roman" w:eastAsia="仿宋" w:cs="Times New Roman"/>
                <w:sz w:val="24"/>
                <w:szCs w:val="24"/>
              </w:rPr>
            </w:r>
            <w:r/>
          </w:p>
        </w:tc>
      </w:tr>
      <w:tr>
        <w:trPr>
          <w:cantSplit/>
          <w:trHeight w:val="640"/>
        </w:trPr>
        <w:tc>
          <w:tcPr>
            <w:tcW w:w="545"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w:t>
            </w:r>
            <w:r>
              <w:rPr>
                <w:rFonts w:ascii="Times New Roman" w:hAnsi="Times New Roman" w:eastAsia="仿宋" w:cs="Times New Roman"/>
                <w:sz w:val="24"/>
                <w:szCs w:val="24"/>
              </w:rPr>
            </w:r>
            <w:r/>
          </w:p>
        </w:tc>
        <w:tc>
          <w:tcPr>
            <w:tcW w:w="3609"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3317"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526"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640"/>
        </w:trPr>
        <w:tc>
          <w:tcPr>
            <w:tcW w:w="545"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w:t>
            </w:r>
            <w:r>
              <w:rPr>
                <w:rFonts w:ascii="Times New Roman" w:hAnsi="Times New Roman" w:eastAsia="仿宋" w:cs="Times New Roman"/>
                <w:sz w:val="24"/>
                <w:szCs w:val="24"/>
              </w:rPr>
            </w:r>
            <w:r/>
          </w:p>
        </w:tc>
        <w:tc>
          <w:tcPr>
            <w:tcW w:w="3609"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3317"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526"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640"/>
        </w:trPr>
        <w:tc>
          <w:tcPr>
            <w:tcW w:w="545"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3609"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3317"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526"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bl>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附件12-1 证明材料1，证明材料2，……</w:t>
      </w:r>
      <w:r>
        <w:rPr>
          <w:rFonts w:ascii="Times New Roman" w:hAnsi="Times New Roman" w:eastAsia="仿宋" w:cs="Times New Roman"/>
          <w:sz w:val="24"/>
          <w:szCs w:val="24"/>
        </w:rPr>
      </w:r>
      <w:r/>
    </w:p>
    <w:p>
      <w:pPr>
        <w:pStyle w:val="730"/>
        <w:ind w:firstLine="640"/>
        <w:pageBreakBefore w:val="0"/>
        <w:spacing w:line="440" w:lineRule="exact"/>
        <w:rPr>
          <w:rFonts w:ascii="Times New Roman" w:hAnsi="Times New Roman" w:cs="Times New Roman"/>
        </w:rPr>
      </w:pPr>
      <w:r>
        <w:rPr>
          <w:rFonts w:ascii="Times New Roman" w:hAnsi="Times New Roman" w:cs="Times New Roman"/>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备注：</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b/>
          <w:bCs/>
          <w:sz w:val="24"/>
        </w:rPr>
      </w:pPr>
      <w:r>
        <w:rPr>
          <w:rFonts w:ascii="Times New Roman" w:hAnsi="Times New Roman" w:eastAsia="仿宋" w:cs="Times New Roman"/>
          <w:b/>
          <w:bCs/>
          <w:sz w:val="24"/>
        </w:rPr>
        <w:t xml:space="preserve">1.供应商必须对技术要求和商务要求中的实质性要求（加斜体下划线内容）做出明确响应，未填写的内容视为完全响应本采购文件实质性要求。</w:t>
      </w:r>
      <w:r>
        <w:rPr>
          <w:rFonts w:ascii="Times New Roman" w:hAnsi="Times New Roman" w:eastAsia="仿宋" w:cs="Times New Roman"/>
          <w:b/>
          <w:bCs/>
          <w:sz w:val="24"/>
        </w:rPr>
      </w:r>
      <w:r/>
    </w:p>
    <w:p>
      <w:pPr>
        <w:pStyle w:val="660"/>
        <w:pageBreakBefore w:val="0"/>
        <w:spacing w:line="440" w:lineRule="exact"/>
        <w:rPr>
          <w:rFonts w:ascii="Times New Roman" w:hAnsi="Times New Roman" w:eastAsia="仿宋" w:cs="Times New Roman"/>
          <w:b/>
          <w:bCs/>
          <w:sz w:val="24"/>
        </w:rPr>
      </w:pPr>
      <w:r>
        <w:rPr>
          <w:rFonts w:ascii="Times New Roman" w:hAnsi="Times New Roman" w:eastAsia="仿宋" w:cs="Times New Roman"/>
          <w:b/>
          <w:bCs/>
          <w:sz w:val="24"/>
        </w:rPr>
        <w:t xml:space="preserve">2.如果采购文件要求提供证明材料，供应商必须将证明材料列于该表之下，否则作无效响应处理</w:t>
      </w:r>
      <w:r>
        <w:rPr>
          <w:rFonts w:ascii="Times New Roman" w:hAnsi="Times New Roman" w:eastAsia="仿宋" w:cs="Times New Roman"/>
          <w:b/>
          <w:bCs/>
          <w:color w:val="000000"/>
          <w:sz w:val="24"/>
        </w:rPr>
        <w:t xml:space="preserve">(打“</w:t>
      </w:r>
      <w:r>
        <w:rPr>
          <w:rFonts w:ascii="Times New Roman" w:hAnsi="Times New Roman" w:eastAsia="仿宋" w:cs="Times New Roman"/>
          <w:bCs/>
          <w:sz w:val="24"/>
          <w:szCs w:val="24"/>
          <w:lang w:bidi="ar"/>
        </w:rPr>
        <w:t xml:space="preserve">▲</w:t>
      </w:r>
      <w:r>
        <w:rPr>
          <w:rFonts w:ascii="Times New Roman" w:hAnsi="Times New Roman" w:eastAsia="仿宋" w:cs="Times New Roman"/>
          <w:b/>
          <w:bCs/>
          <w:color w:val="000000"/>
          <w:sz w:val="24"/>
        </w:rPr>
        <w:t xml:space="preserve">”和文件中另有规定的</w:t>
      </w:r>
      <w:r>
        <w:rPr>
          <w:rFonts w:ascii="Times New Roman" w:hAnsi="Times New Roman" w:eastAsia="仿宋" w:cs="Times New Roman"/>
          <w:b/>
          <w:sz w:val="24"/>
          <w:szCs w:val="24"/>
          <w:lang w:bidi="ar"/>
        </w:rPr>
        <w:t xml:space="preserve">除外</w:t>
      </w:r>
      <w:r>
        <w:rPr>
          <w:rFonts w:ascii="Times New Roman" w:hAnsi="Times New Roman" w:eastAsia="仿宋" w:cs="Times New Roman"/>
          <w:b/>
          <w:bCs/>
          <w:color w:val="000000"/>
          <w:sz w:val="24"/>
        </w:rPr>
        <w:t xml:space="preserve">)</w:t>
      </w:r>
      <w:r>
        <w:rPr>
          <w:rFonts w:ascii="Times New Roman" w:hAnsi="Times New Roman" w:eastAsia="仿宋" w:cs="Times New Roman"/>
          <w:b/>
          <w:bCs/>
          <w:sz w:val="24"/>
        </w:rPr>
        <w:t xml:space="preserve">。</w:t>
      </w:r>
      <w:r>
        <w:rPr>
          <w:rFonts w:ascii="Times New Roman" w:hAnsi="Times New Roman" w:eastAsia="仿宋" w:cs="Times New Roman"/>
          <w:b/>
          <w:bCs/>
          <w:sz w:val="24"/>
        </w:rPr>
      </w:r>
      <w:r/>
    </w:p>
    <w:p>
      <w:pPr>
        <w:pStyle w:val="660"/>
        <w:pageBreakBefore w:val="0"/>
        <w:spacing w:line="440" w:lineRule="exact"/>
        <w:rPr>
          <w:rFonts w:ascii="Times New Roman" w:hAnsi="Times New Roman" w:eastAsia="仿宋" w:cs="Times New Roman"/>
          <w:color w:val="ff0000"/>
          <w:sz w:val="24"/>
          <w:szCs w:val="24"/>
        </w:rPr>
      </w:pPr>
      <w:r>
        <w:rPr>
          <w:rFonts w:ascii="Times New Roman" w:hAnsi="Times New Roman" w:eastAsia="仿宋" w:cs="Times New Roman"/>
          <w:color w:val="ff0000"/>
          <w:sz w:val="24"/>
          <w:szCs w:val="24"/>
        </w:rPr>
      </w:r>
      <w:r/>
    </w:p>
    <w:p>
      <w:pPr>
        <w:pStyle w:val="660"/>
        <w:jc w:val="center"/>
        <w:pageBreakBefore w:val="0"/>
        <w:spacing w:line="440" w:lineRule="exact"/>
        <w:rPr>
          <w:rFonts w:ascii="Times New Roman" w:hAnsi="Times New Roman" w:eastAsia="仿宋" w:cs="Times New Roman"/>
          <w:b/>
          <w:color w:val="000000"/>
          <w:sz w:val="32"/>
          <w:szCs w:val="32"/>
        </w:rPr>
      </w:pPr>
      <w:r>
        <w:rPr>
          <w:rFonts w:ascii="Times New Roman" w:hAnsi="Times New Roman" w:eastAsia="仿宋" w:cs="Times New Roman"/>
          <w:b/>
          <w:color w:val="000000"/>
          <w:sz w:val="32"/>
          <w:szCs w:val="32"/>
        </w:rPr>
      </w:r>
      <w:r/>
    </w:p>
    <w:p>
      <w:pPr>
        <w:pStyle w:val="660"/>
        <w:jc w:val="center"/>
        <w:pageBreakBefore w:val="0"/>
        <w:spacing w:line="440" w:lineRule="exact"/>
        <w:rPr>
          <w:rFonts w:ascii="Times New Roman" w:hAnsi="Times New Roman" w:eastAsia="仿宋" w:cs="Times New Roman"/>
          <w:b/>
          <w:color w:val="000000"/>
          <w:sz w:val="32"/>
          <w:szCs w:val="32"/>
        </w:rPr>
      </w:pPr>
      <w:r>
        <w:rPr>
          <w:rFonts w:ascii="Times New Roman" w:hAnsi="Times New Roman" w:eastAsia="仿宋" w:cs="Times New Roman"/>
          <w:b/>
          <w:color w:val="000000"/>
          <w:sz w:val="32"/>
          <w:szCs w:val="32"/>
        </w:rPr>
      </w:r>
      <w:r/>
    </w:p>
    <w:p>
      <w:pPr>
        <w:pStyle w:val="660"/>
        <w:jc w:val="center"/>
        <w:pageBreakBefore w:val="0"/>
        <w:spacing w:line="440" w:lineRule="exact"/>
        <w:rPr>
          <w:rFonts w:ascii="Times New Roman" w:hAnsi="Times New Roman" w:eastAsia="仿宋" w:cs="Times New Roman"/>
          <w:b/>
          <w:color w:val="000000"/>
          <w:sz w:val="32"/>
          <w:szCs w:val="32"/>
        </w:rPr>
      </w:pPr>
      <w:r>
        <w:rPr>
          <w:rFonts w:ascii="Times New Roman" w:hAnsi="Times New Roman" w:eastAsia="仿宋" w:cs="Times New Roman"/>
          <w:b/>
          <w:color w:val="000000"/>
          <w:sz w:val="32"/>
          <w:szCs w:val="32"/>
        </w:rPr>
      </w:r>
      <w:r/>
    </w:p>
    <w:p>
      <w:pPr>
        <w:pStyle w:val="660"/>
        <w:pageBreakBefore w:val="0"/>
        <w:spacing w:line="440" w:lineRule="exact"/>
        <w:rPr>
          <w:rFonts w:ascii="Times New Roman" w:hAnsi="Times New Roman" w:eastAsia="仿宋" w:cs="Times New Roman"/>
          <w:bCs/>
          <w:sz w:val="24"/>
        </w:rPr>
      </w:pPr>
      <w:r>
        <w:rPr>
          <w:rFonts w:ascii="Times New Roman" w:hAnsi="Times New Roman" w:eastAsia="仿宋" w:cs="Times New Roman"/>
          <w:bCs/>
          <w:sz w:val="24"/>
        </w:rPr>
      </w:r>
      <w:r/>
    </w:p>
    <w:p>
      <w:pPr>
        <w:pStyle w:val="660"/>
        <w:pageBreakBefore w:val="0"/>
        <w:spacing w:line="440" w:lineRule="exact"/>
        <w:rPr>
          <w:rFonts w:ascii="Times New Roman" w:hAnsi="Times New Roman" w:eastAsia="仿宋" w:cs="Times New Roman"/>
          <w:bCs/>
          <w:sz w:val="24"/>
        </w:rPr>
      </w:pPr>
      <w:r>
        <w:rPr>
          <w:rFonts w:ascii="Times New Roman" w:hAnsi="Times New Roman" w:eastAsia="仿宋" w:cs="Times New Roman"/>
          <w:bCs/>
          <w:sz w:val="24"/>
        </w:rPr>
      </w:r>
      <w:r/>
    </w:p>
    <w:p>
      <w:pPr>
        <w:pStyle w:val="660"/>
        <w:pageBreakBefore w:val="0"/>
        <w:spacing w:line="440" w:lineRule="exact"/>
        <w:rPr>
          <w:rFonts w:ascii="Times New Roman" w:hAnsi="Times New Roman" w:eastAsia="仿宋" w:cs="Times New Roman"/>
          <w:bCs/>
          <w:sz w:val="24"/>
        </w:rPr>
      </w:pPr>
      <w:r>
        <w:rPr>
          <w:rFonts w:ascii="Times New Roman" w:hAnsi="Times New Roman" w:eastAsia="仿宋" w:cs="Times New Roman"/>
          <w:bCs/>
          <w:sz w:val="24"/>
        </w:rPr>
      </w:r>
      <w:r/>
    </w:p>
    <w:p>
      <w:pPr>
        <w:pStyle w:val="660"/>
        <w:pageBreakBefore w:val="0"/>
        <w:spacing w:line="440" w:lineRule="exact"/>
        <w:rPr>
          <w:rFonts w:ascii="Times New Roman" w:hAnsi="Times New Roman" w:eastAsia="仿宋" w:cs="Times New Roman"/>
          <w:bCs/>
          <w:sz w:val="24"/>
        </w:rPr>
      </w:pPr>
      <w:r>
        <w:rPr>
          <w:rFonts w:ascii="Times New Roman" w:hAnsi="Times New Roman" w:eastAsia="仿宋" w:cs="Times New Roman"/>
          <w:bCs/>
          <w:sz w:val="24"/>
        </w:rPr>
      </w:r>
      <w:r/>
    </w:p>
    <w:p>
      <w:pPr>
        <w:pStyle w:val="660"/>
        <w:pageBreakBefore w:val="0"/>
        <w:spacing w:line="440" w:lineRule="exact"/>
        <w:rPr>
          <w:rFonts w:ascii="Times New Roman" w:hAnsi="Times New Roman" w:eastAsia="仿宋" w:cs="Times New Roman"/>
          <w:bCs/>
          <w:sz w:val="24"/>
        </w:rPr>
      </w:pPr>
      <w:r>
        <w:rPr>
          <w:rFonts w:ascii="Times New Roman" w:hAnsi="Times New Roman" w:eastAsia="仿宋" w:cs="Times New Roman"/>
          <w:bCs/>
          <w:sz w:val="24"/>
        </w:rPr>
      </w:r>
      <w:r/>
    </w:p>
    <w:p>
      <w:pPr>
        <w:pStyle w:val="660"/>
        <w:pageBreakBefore w:val="0"/>
        <w:spacing w:line="440" w:lineRule="exact"/>
        <w:rPr>
          <w:rFonts w:ascii="Times New Roman" w:hAnsi="Times New Roman" w:eastAsia="仿宋" w:cs="Times New Roman"/>
          <w:bCs/>
          <w:sz w:val="24"/>
        </w:rPr>
      </w:pPr>
      <w:r>
        <w:rPr>
          <w:rFonts w:ascii="Times New Roman" w:hAnsi="Times New Roman" w:eastAsia="仿宋" w:cs="Times New Roman"/>
          <w:bCs/>
          <w:sz w:val="24"/>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jc w:val="center"/>
        <w:pageBreakBefore w:val="0"/>
        <w:spacing w:line="440" w:lineRule="exact"/>
        <w:rPr>
          <w:rFonts w:ascii="Times New Roman" w:hAnsi="Times New Roman" w:eastAsia="仿宋" w:cs="Times New Roman"/>
          <w:b/>
          <w:sz w:val="32"/>
          <w:szCs w:val="32"/>
        </w:rPr>
      </w:pPr>
      <w:r>
        <w:rPr>
          <w:rFonts w:ascii="Times New Roman" w:hAnsi="Times New Roman" w:eastAsia="仿宋" w:cs="Times New Roman"/>
          <w:b/>
          <w:sz w:val="32"/>
          <w:szCs w:val="32"/>
        </w:rPr>
      </w:r>
      <w:r/>
    </w:p>
    <w:p>
      <w:pPr>
        <w:pStyle w:val="660"/>
        <w:jc w:val="center"/>
        <w:pageBreakBefore w:val="0"/>
        <w:spacing w:line="440" w:lineRule="exact"/>
        <w:rPr>
          <w:rFonts w:ascii="Times New Roman" w:hAnsi="Times New Roman" w:eastAsia="仿宋" w:cs="Times New Roman"/>
          <w:b/>
          <w:sz w:val="32"/>
          <w:szCs w:val="32"/>
        </w:rPr>
      </w:pPr>
      <w:r>
        <w:rPr>
          <w:rFonts w:ascii="Times New Roman" w:hAnsi="Times New Roman" w:eastAsia="仿宋" w:cs="Times New Roman"/>
          <w:b/>
          <w:sz w:val="32"/>
          <w:szCs w:val="32"/>
        </w:rPr>
      </w:r>
      <w:r/>
    </w:p>
    <w:p>
      <w:pPr>
        <w:pStyle w:val="660"/>
        <w:jc w:val="center"/>
        <w:pageBreakBefore w:val="0"/>
        <w:spacing w:line="440" w:lineRule="exact"/>
        <w:rPr>
          <w:rFonts w:ascii="Times New Roman" w:hAnsi="Times New Roman" w:eastAsia="仿宋" w:cs="Times New Roman"/>
          <w:b/>
          <w:sz w:val="32"/>
          <w:szCs w:val="32"/>
        </w:rPr>
      </w:pPr>
      <w:r>
        <w:rPr>
          <w:rFonts w:ascii="Times New Roman" w:hAnsi="Times New Roman" w:eastAsia="仿宋" w:cs="Times New Roman"/>
          <w:b/>
          <w:sz w:val="32"/>
          <w:szCs w:val="32"/>
        </w:rPr>
      </w:r>
      <w:r/>
    </w:p>
    <w:p>
      <w:pPr>
        <w:pStyle w:val="660"/>
        <w:jc w:val="left"/>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附件13</w:t>
      </w:r>
      <w:r>
        <w:rPr>
          <w:rFonts w:ascii="Times New Roman" w:hAnsi="Times New Roman" w:eastAsia="仿宋" w:cs="Times New Roman"/>
          <w:b/>
          <w:sz w:val="24"/>
          <w:szCs w:val="24"/>
        </w:rPr>
      </w:r>
      <w:r/>
    </w:p>
    <w:p>
      <w:pPr>
        <w:pStyle w:val="660"/>
        <w:jc w:val="center"/>
        <w:pageBreakBefore w:val="0"/>
        <w:spacing w:line="440" w:lineRule="exact"/>
        <w:rPr>
          <w:rFonts w:ascii="Times New Roman" w:hAnsi="Times New Roman" w:eastAsia="仿宋" w:cs="Times New Roman"/>
          <w:color w:val="ff0000"/>
          <w:sz w:val="24"/>
          <w:szCs w:val="24"/>
        </w:rPr>
      </w:pPr>
      <w:r>
        <w:rPr>
          <w:rFonts w:ascii="Times New Roman" w:hAnsi="Times New Roman" w:eastAsia="仿宋" w:cs="Times New Roman"/>
          <w:b/>
          <w:color w:val="ff0000"/>
          <w:sz w:val="28"/>
          <w:szCs w:val="28"/>
        </w:rPr>
        <w:t xml:space="preserve">关于符合本国产品标准的声明函（采购包号：**）</w:t>
      </w:r>
      <w:r>
        <w:rPr>
          <w:rFonts w:ascii="Times New Roman" w:hAnsi="Times New Roman" w:eastAsia="仿宋" w:cs="Times New Roman"/>
          <w:color w:val="ff0000"/>
          <w:sz w:val="24"/>
          <w:szCs w:val="24"/>
        </w:rPr>
      </w:r>
      <w:r/>
    </w:p>
    <w:p>
      <w:pPr>
        <w:pStyle w:val="724"/>
        <w:ind w:firstLine="420"/>
        <w:pageBreakBefore w:val="0"/>
        <w:spacing w:before="0" w:beforeAutospacing="0" w:after="0" w:afterAutospacing="0" w:line="440" w:lineRule="exact"/>
        <w:rPr>
          <w:rFonts w:ascii="Times New Roman" w:hAnsi="Times New Roman" w:eastAsia="仿宋" w:cs="Times New Roman"/>
          <w:color w:val="ff0000"/>
        </w:rPr>
      </w:pPr>
      <w:r>
        <w:rPr>
          <w:rFonts w:ascii="Times New Roman" w:hAnsi="Times New Roman" w:eastAsia="仿宋" w:cs="Times New Roman"/>
          <w:color w:val="ff0000"/>
        </w:rPr>
      </w:r>
      <w:r/>
    </w:p>
    <w:p>
      <w:pPr>
        <w:pStyle w:val="724"/>
        <w:ind w:firstLine="420"/>
        <w:pageBreakBefore w:val="0"/>
        <w:spacing w:before="0" w:beforeAutospacing="0" w:after="0" w:afterAutospacing="0" w:line="440" w:lineRule="exact"/>
        <w:rPr>
          <w:rFonts w:ascii="Times New Roman" w:hAnsi="Times New Roman" w:eastAsia="仿宋" w:cs="Times New Roman"/>
          <w:color w:val="ff0000"/>
        </w:rPr>
      </w:pPr>
      <w:r>
        <w:rPr>
          <w:rFonts w:ascii="Times New Roman" w:hAnsi="Times New Roman" w:eastAsia="仿宋" w:cs="Times New Roman"/>
          <w:color w:val="ff0000"/>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仿宋" w:cs="Times New Roman"/>
          <w:color w:val="ff0000"/>
        </w:rPr>
      </w:r>
      <w:r/>
    </w:p>
    <w:p>
      <w:pPr>
        <w:pStyle w:val="724"/>
        <w:ind w:firstLine="420"/>
        <w:pageBreakBefore w:val="0"/>
        <w:spacing w:before="30" w:beforeAutospacing="0" w:after="30" w:afterAutospacing="0" w:line="440" w:lineRule="exact"/>
        <w:rPr>
          <w:rFonts w:ascii="Times New Roman" w:hAnsi="Times New Roman" w:eastAsia="仿宋" w:cs="Times New Roman"/>
          <w:color w:val="ff0000"/>
        </w:rPr>
      </w:pP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shd w:val="clear" w:color="auto" w:fill="ffffff"/>
        </w:rPr>
        <w:t xml:space="preserve">1.</w:t>
      </w:r>
      <w:r>
        <w:rPr>
          <w:rStyle w:val="736"/>
          <w:rFonts w:ascii="Times New Roman" w:hAnsi="Times New Roman" w:eastAsia="仿宋" w:cs="Times New Roman"/>
          <w:i w:val="0"/>
          <w:color w:val="ff0000"/>
          <w:u w:val="single"/>
          <w:shd w:val="clear" w:color="auto" w:fill="ffffff"/>
        </w:rPr>
        <w:t xml:space="preserve">（产品名称1）</w:t>
      </w:r>
      <w:r>
        <w:rPr>
          <w:rStyle w:val="736"/>
          <w:rFonts w:ascii="Times New Roman" w:hAnsi="Times New Roman" w:eastAsia="仿宋" w:cs="Times New Roman"/>
          <w:i w:val="0"/>
          <w:color w:val="ff0000"/>
          <w:shd w:val="clear" w:color="auto" w:fill="ffffff"/>
          <w:vertAlign w:val="superscript"/>
        </w:rPr>
        <w:t xml:space="preserve">1</w:t>
      </w:r>
      <w:r>
        <w:rPr>
          <w:rFonts w:ascii="Times New Roman" w:hAnsi="Times New Roman" w:eastAsia="仿宋" w:cs="Times New Roman"/>
          <w:color w:val="ff0000"/>
          <w:shd w:val="clear" w:color="auto" w:fill="ffffff"/>
        </w:rPr>
        <w:t xml:space="preserve">，生产厂为</w:t>
      </w:r>
      <w:r>
        <w:rPr>
          <w:rStyle w:val="736"/>
          <w:rFonts w:ascii="Times New Roman" w:hAnsi="Times New Roman" w:eastAsia="仿宋" w:cs="Times New Roman"/>
          <w:i w:val="0"/>
          <w:color w:val="ff0000"/>
          <w:u w:val="single"/>
          <w:shd w:val="clear" w:color="auto" w:fill="ffffff"/>
        </w:rPr>
        <w:t xml:space="preserve">（厂名）</w:t>
      </w:r>
      <w:r>
        <w:rPr>
          <w:rStyle w:val="736"/>
          <w:rFonts w:ascii="Times New Roman" w:hAnsi="Times New Roman" w:eastAsia="仿宋" w:cs="Times New Roman"/>
          <w:i w:val="0"/>
          <w:color w:val="ff0000"/>
          <w:shd w:val="clear" w:color="auto" w:fill="ffffff"/>
          <w:vertAlign w:val="superscript"/>
        </w:rPr>
        <w:t xml:space="preserve">2</w:t>
      </w:r>
      <w:r>
        <w:rPr>
          <w:rFonts w:ascii="Times New Roman" w:hAnsi="Times New Roman" w:eastAsia="仿宋" w:cs="Times New Roman"/>
          <w:color w:val="ff0000"/>
          <w:shd w:val="clear" w:color="auto" w:fill="ffffff"/>
        </w:rPr>
        <w:t xml:space="preserve">，厂址为</w:t>
      </w:r>
      <w:r>
        <w:rPr>
          <w:rStyle w:val="736"/>
          <w:rFonts w:ascii="Times New Roman" w:hAnsi="Times New Roman" w:eastAsia="仿宋" w:cs="Times New Roman"/>
          <w:i w:val="0"/>
          <w:color w:val="ff0000"/>
          <w:u w:val="single"/>
          <w:shd w:val="clear" w:color="auto" w:fill="ffffff"/>
        </w:rPr>
        <w:t xml:space="preserve">（生产厂址）</w:t>
      </w:r>
      <w:r>
        <w:rPr>
          <w:rFonts w:ascii="Times New Roman" w:hAnsi="Times New Roman" w:eastAsia="仿宋" w:cs="Times New Roman"/>
          <w:color w:val="ff0000"/>
          <w:shd w:val="clear" w:color="auto" w:fill="ffffff"/>
        </w:rPr>
        <w:t xml:space="preserve">。</w:t>
      </w:r>
      <w:r>
        <w:rPr>
          <w:rFonts w:ascii="Times New Roman" w:hAnsi="Times New Roman" w:eastAsia="仿宋" w:cs="Times New Roman"/>
          <w:color w:val="ff0000"/>
          <w:u w:val="single"/>
          <w:shd w:val="clear" w:color="auto" w:fill="ffffff"/>
        </w:rPr>
        <w:t xml:space="preserve"> </w:t>
      </w:r>
      <w:r>
        <w:rPr>
          <w:rStyle w:val="736"/>
          <w:rFonts w:ascii="Times New Roman" w:hAnsi="Times New Roman" w:eastAsia="仿宋" w:cs="Times New Roman"/>
          <w:i w:val="0"/>
          <w:color w:val="ff0000"/>
          <w:u w:val="single"/>
          <w:shd w:val="clear" w:color="auto" w:fill="ffffff"/>
        </w:rPr>
        <w:t xml:space="preserve">（产品名称1） </w:t>
      </w:r>
      <w:r>
        <w:rPr>
          <w:rFonts w:ascii="Times New Roman" w:hAnsi="Times New Roman" w:eastAsia="仿宋" w:cs="Times New Roman"/>
          <w:color w:val="ff0000"/>
          <w:shd w:val="clear" w:color="auto" w:fill="ffffff"/>
        </w:rPr>
        <w:t xml:space="preserve">的中国境内生产的组件成本占比≥</w:t>
      </w:r>
      <w:r>
        <w:rPr>
          <w:rStyle w:val="736"/>
          <w:rFonts w:ascii="Times New Roman" w:hAnsi="Times New Roman" w:eastAsia="仿宋" w:cs="Times New Roman"/>
          <w:i w:val="0"/>
          <w:color w:val="ff0000"/>
          <w:u w:val="single"/>
          <w:shd w:val="clear" w:color="auto" w:fill="ffffff"/>
        </w:rPr>
        <w:t xml:space="preserve">（规定比例）</w:t>
      </w:r>
      <w:r>
        <w:rPr>
          <w:rStyle w:val="736"/>
          <w:rFonts w:ascii="Times New Roman" w:hAnsi="Times New Roman" w:eastAsia="仿宋" w:cs="Times New Roman"/>
          <w:i w:val="0"/>
          <w:color w:val="ff0000"/>
          <w:shd w:val="clear" w:color="auto" w:fill="ffffff"/>
          <w:vertAlign w:val="superscript"/>
        </w:rPr>
        <w:t xml:space="preserve">3</w:t>
      </w:r>
      <w:r>
        <w:rPr>
          <w:rFonts w:ascii="Times New Roman" w:hAnsi="Times New Roman" w:eastAsia="仿宋" w:cs="Times New Roman"/>
          <w:color w:val="ff0000"/>
          <w:shd w:val="clear" w:color="auto" w:fill="ffffff"/>
        </w:rPr>
        <w:t xml:space="preserve">。</w:t>
      </w:r>
      <w:r>
        <w:rPr>
          <w:rStyle w:val="736"/>
          <w:rFonts w:ascii="Times New Roman" w:hAnsi="Times New Roman" w:eastAsia="仿宋" w:cs="Times New Roman"/>
          <w:i w:val="0"/>
          <w:color w:val="ff0000"/>
          <w:u w:val="single"/>
          <w:shd w:val="clear" w:color="auto" w:fill="ffffff"/>
        </w:rPr>
        <w:t xml:space="preserve">（产品名称1）</w:t>
      </w:r>
      <w:r>
        <w:rPr>
          <w:rFonts w:ascii="Times New Roman" w:hAnsi="Times New Roman" w:eastAsia="仿宋" w:cs="Times New Roman"/>
          <w:color w:val="ff0000"/>
          <w:shd w:val="clear" w:color="auto" w:fill="ffffff"/>
        </w:rPr>
        <w:t xml:space="preserve">的</w:t>
      </w:r>
      <w:r>
        <w:rPr>
          <w:rStyle w:val="736"/>
          <w:rFonts w:ascii="Times New Roman" w:hAnsi="Times New Roman" w:eastAsia="仿宋" w:cs="Times New Roman"/>
          <w:i w:val="0"/>
          <w:color w:val="ff0000"/>
          <w:u w:val="single"/>
          <w:shd w:val="clear" w:color="auto" w:fill="ffffff"/>
        </w:rPr>
        <w:t xml:space="preserve">（关键组件）</w:t>
      </w:r>
      <w:r>
        <w:rPr>
          <w:rStyle w:val="736"/>
          <w:rFonts w:ascii="Times New Roman" w:hAnsi="Times New Roman" w:eastAsia="仿宋" w:cs="Times New Roman"/>
          <w:i w:val="0"/>
          <w:color w:val="ff0000"/>
          <w:shd w:val="clear" w:color="auto" w:fill="ffffff"/>
          <w:vertAlign w:val="superscript"/>
        </w:rPr>
        <w:t xml:space="preserve">4</w:t>
      </w:r>
      <w:r>
        <w:rPr>
          <w:rFonts w:ascii="Times New Roman" w:hAnsi="Times New Roman" w:eastAsia="仿宋" w:cs="Times New Roman"/>
          <w:color w:val="ff0000"/>
          <w:shd w:val="clear" w:color="auto" w:fill="ffffff"/>
        </w:rPr>
        <w:t xml:space="preserve">在中国境内生产。</w:t>
      </w:r>
      <w:r>
        <w:rPr>
          <w:rStyle w:val="736"/>
          <w:rFonts w:ascii="Times New Roman" w:hAnsi="Times New Roman" w:eastAsia="仿宋" w:cs="Times New Roman"/>
          <w:i w:val="0"/>
          <w:color w:val="ff0000"/>
          <w:u w:val="single"/>
          <w:shd w:val="clear" w:color="auto" w:fill="ffffff"/>
        </w:rPr>
        <w:t xml:space="preserve">（产品名称1）</w:t>
      </w:r>
      <w:r>
        <w:rPr>
          <w:rFonts w:ascii="Times New Roman" w:hAnsi="Times New Roman" w:eastAsia="仿宋" w:cs="Times New Roman"/>
          <w:color w:val="ff0000"/>
          <w:shd w:val="clear" w:color="auto" w:fill="ffffff"/>
        </w:rPr>
        <w:t xml:space="preserve">的</w:t>
      </w:r>
      <w:r>
        <w:rPr>
          <w:rStyle w:val="736"/>
          <w:rFonts w:ascii="Times New Roman" w:hAnsi="Times New Roman" w:eastAsia="仿宋" w:cs="Times New Roman"/>
          <w:i w:val="0"/>
          <w:color w:val="ff0000"/>
          <w:u w:val="single"/>
          <w:shd w:val="clear" w:color="auto" w:fill="ffffff"/>
        </w:rPr>
        <w:t xml:space="preserve">（关键工序）</w:t>
      </w:r>
      <w:r>
        <w:rPr>
          <w:rStyle w:val="736"/>
          <w:rFonts w:ascii="Times New Roman" w:hAnsi="Times New Roman" w:eastAsia="仿宋" w:cs="Times New Roman"/>
          <w:i w:val="0"/>
          <w:color w:val="ff0000"/>
          <w:shd w:val="clear" w:color="auto" w:fill="ffffff"/>
          <w:vertAlign w:val="superscript"/>
        </w:rPr>
        <w:t xml:space="preserve">5</w:t>
      </w:r>
      <w:r>
        <w:rPr>
          <w:rFonts w:ascii="Times New Roman" w:hAnsi="Times New Roman" w:eastAsia="仿宋" w:cs="Times New Roman"/>
          <w:color w:val="ff0000"/>
          <w:shd w:val="clear" w:color="auto" w:fill="ffffff"/>
        </w:rPr>
        <w:t xml:space="preserve">在中国境内完成。</w:t>
      </w:r>
      <w:r>
        <w:rPr>
          <w:rFonts w:ascii="Times New Roman" w:hAnsi="Times New Roman" w:eastAsia="仿宋" w:cs="Times New Roman"/>
          <w:color w:val="ff0000"/>
        </w:rPr>
      </w:r>
      <w:r/>
    </w:p>
    <w:p>
      <w:pPr>
        <w:pStyle w:val="724"/>
        <w:ind w:firstLine="420"/>
        <w:pageBreakBefore w:val="0"/>
        <w:spacing w:before="30" w:beforeAutospacing="0" w:after="30" w:afterAutospacing="0" w:line="440" w:lineRule="exact"/>
        <w:rPr>
          <w:rFonts w:ascii="Times New Roman" w:hAnsi="Times New Roman" w:eastAsia="仿宋" w:cs="Times New Roman"/>
          <w:color w:val="ff0000"/>
        </w:rPr>
      </w:pP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shd w:val="clear" w:color="auto" w:fill="ffffff"/>
        </w:rPr>
        <w:t xml:space="preserve">2.</w:t>
      </w:r>
      <w:r>
        <w:rPr>
          <w:rStyle w:val="736"/>
          <w:rFonts w:ascii="Times New Roman" w:hAnsi="Times New Roman" w:eastAsia="仿宋" w:cs="Times New Roman"/>
          <w:i w:val="0"/>
          <w:color w:val="ff0000"/>
          <w:u w:val="single"/>
          <w:shd w:val="clear" w:color="auto" w:fill="ffffff"/>
        </w:rPr>
        <w:t xml:space="preserve">（产品名称2）</w:t>
      </w:r>
      <w:r>
        <w:rPr>
          <w:rFonts w:ascii="Times New Roman" w:hAnsi="Times New Roman" w:eastAsia="仿宋" w:cs="Times New Roman"/>
          <w:color w:val="ff0000"/>
          <w:shd w:val="clear" w:color="auto" w:fill="ffffff"/>
        </w:rPr>
        <w:t xml:space="preserve">，生产厂为</w:t>
      </w:r>
      <w:r>
        <w:rPr>
          <w:rStyle w:val="736"/>
          <w:rFonts w:ascii="Times New Roman" w:hAnsi="Times New Roman" w:eastAsia="仿宋" w:cs="Times New Roman"/>
          <w:i w:val="0"/>
          <w:color w:val="ff0000"/>
          <w:u w:val="single"/>
          <w:shd w:val="clear" w:color="auto" w:fill="ffffff"/>
        </w:rPr>
        <w:t xml:space="preserve">（厂名）</w:t>
      </w:r>
      <w:r>
        <w:rPr>
          <w:rFonts w:ascii="Times New Roman" w:hAnsi="Times New Roman" w:eastAsia="仿宋" w:cs="Times New Roman"/>
          <w:color w:val="ff0000"/>
          <w:shd w:val="clear" w:color="auto" w:fill="ffffff"/>
        </w:rPr>
        <w:t xml:space="preserve">，厂址为</w:t>
      </w:r>
      <w:r>
        <w:rPr>
          <w:rStyle w:val="736"/>
          <w:rFonts w:ascii="Times New Roman" w:hAnsi="Times New Roman" w:eastAsia="仿宋" w:cs="Times New Roman"/>
          <w:i w:val="0"/>
          <w:color w:val="ff0000"/>
          <w:u w:val="single"/>
          <w:shd w:val="clear" w:color="auto" w:fill="ffffff"/>
        </w:rPr>
        <w:t xml:space="preserve">（生产厂址）</w:t>
      </w:r>
      <w:r>
        <w:rPr>
          <w:rFonts w:ascii="Times New Roman" w:hAnsi="Times New Roman" w:eastAsia="仿宋" w:cs="Times New Roman"/>
          <w:color w:val="ff0000"/>
          <w:shd w:val="clear" w:color="auto" w:fill="ffffff"/>
        </w:rPr>
        <w:t xml:space="preserve">。</w:t>
      </w:r>
      <w:r>
        <w:rPr>
          <w:rStyle w:val="736"/>
          <w:rFonts w:ascii="Times New Roman" w:hAnsi="Times New Roman" w:eastAsia="仿宋" w:cs="Times New Roman"/>
          <w:i w:val="0"/>
          <w:color w:val="ff0000"/>
          <w:u w:val="single"/>
          <w:shd w:val="clear" w:color="auto" w:fill="ffffff"/>
        </w:rPr>
        <w:t xml:space="preserve">（产品名称2）</w:t>
      </w:r>
      <w:r>
        <w:rPr>
          <w:rFonts w:ascii="Times New Roman" w:hAnsi="Times New Roman" w:eastAsia="仿宋" w:cs="Times New Roman"/>
          <w:color w:val="ff0000"/>
          <w:shd w:val="clear" w:color="auto" w:fill="ffffff"/>
        </w:rPr>
        <w:t xml:space="preserve">的中国境内生产的组件成本占比≥</w:t>
      </w:r>
      <w:r>
        <w:rPr>
          <w:rStyle w:val="736"/>
          <w:rFonts w:ascii="Times New Roman" w:hAnsi="Times New Roman" w:eastAsia="仿宋" w:cs="Times New Roman"/>
          <w:i w:val="0"/>
          <w:color w:val="ff0000"/>
          <w:u w:val="single"/>
          <w:shd w:val="clear" w:color="auto" w:fill="ffffff"/>
        </w:rPr>
        <w:t xml:space="preserve">（规定比例）</w:t>
      </w:r>
      <w:r>
        <w:rPr>
          <w:rFonts w:ascii="Times New Roman" w:hAnsi="Times New Roman" w:eastAsia="仿宋" w:cs="Times New Roman"/>
          <w:color w:val="ff0000"/>
          <w:shd w:val="clear" w:color="auto" w:fill="ffffff"/>
        </w:rPr>
        <w:t xml:space="preserve">。</w:t>
      </w:r>
      <w:r>
        <w:rPr>
          <w:rStyle w:val="736"/>
          <w:rFonts w:ascii="Times New Roman" w:hAnsi="Times New Roman" w:eastAsia="仿宋" w:cs="Times New Roman"/>
          <w:i w:val="0"/>
          <w:color w:val="ff0000"/>
          <w:u w:val="single"/>
          <w:shd w:val="clear" w:color="auto" w:fill="ffffff"/>
        </w:rPr>
        <w:t xml:space="preserve">（产品名称2）</w:t>
      </w:r>
      <w:r>
        <w:rPr>
          <w:rFonts w:ascii="Times New Roman" w:hAnsi="Times New Roman" w:eastAsia="仿宋" w:cs="Times New Roman"/>
          <w:color w:val="ff0000"/>
          <w:shd w:val="clear" w:color="auto" w:fill="ffffff"/>
        </w:rPr>
        <w:t xml:space="preserve">的</w:t>
      </w:r>
      <w:r>
        <w:rPr>
          <w:rStyle w:val="736"/>
          <w:rFonts w:ascii="Times New Roman" w:hAnsi="Times New Roman" w:eastAsia="仿宋" w:cs="Times New Roman"/>
          <w:i w:val="0"/>
          <w:color w:val="ff0000"/>
          <w:u w:val="single"/>
          <w:shd w:val="clear" w:color="auto" w:fill="ffffff"/>
        </w:rPr>
        <w:t xml:space="preserve">（关键组件）</w:t>
      </w:r>
      <w:r>
        <w:rPr>
          <w:rFonts w:ascii="Times New Roman" w:hAnsi="Times New Roman" w:eastAsia="仿宋" w:cs="Times New Roman"/>
          <w:color w:val="ff0000"/>
          <w:shd w:val="clear" w:color="auto" w:fill="ffffff"/>
        </w:rPr>
        <w:t xml:space="preserve">在中国境内生产。</w:t>
      </w:r>
      <w:r>
        <w:rPr>
          <w:rStyle w:val="736"/>
          <w:rFonts w:ascii="Times New Roman" w:hAnsi="Times New Roman" w:eastAsia="仿宋" w:cs="Times New Roman"/>
          <w:i w:val="0"/>
          <w:color w:val="ff0000"/>
          <w:u w:val="single"/>
          <w:shd w:val="clear" w:color="auto" w:fill="ffffff"/>
        </w:rPr>
        <w:t xml:space="preserve">（产品名称1）</w:t>
      </w:r>
      <w:r>
        <w:rPr>
          <w:rFonts w:ascii="Times New Roman" w:hAnsi="Times New Roman" w:eastAsia="仿宋" w:cs="Times New Roman"/>
          <w:color w:val="ff0000"/>
          <w:shd w:val="clear" w:color="auto" w:fill="ffffff"/>
        </w:rPr>
        <w:t xml:space="preserve">的</w:t>
      </w:r>
      <w:r>
        <w:rPr>
          <w:rStyle w:val="736"/>
          <w:rFonts w:ascii="Times New Roman" w:hAnsi="Times New Roman" w:eastAsia="仿宋" w:cs="Times New Roman"/>
          <w:i w:val="0"/>
          <w:color w:val="ff0000"/>
          <w:u w:val="single"/>
          <w:shd w:val="clear" w:color="auto" w:fill="ffffff"/>
        </w:rPr>
        <w:t xml:space="preserve">（关键工序）</w:t>
      </w:r>
      <w:r>
        <w:rPr>
          <w:rFonts w:ascii="Times New Roman" w:hAnsi="Times New Roman" w:eastAsia="仿宋" w:cs="Times New Roman"/>
          <w:color w:val="ff0000"/>
          <w:shd w:val="clear" w:color="auto" w:fill="ffffff"/>
        </w:rPr>
        <w:t xml:space="preserve">在中国境内完成。</w:t>
      </w:r>
      <w:r>
        <w:rPr>
          <w:rFonts w:ascii="Times New Roman" w:hAnsi="Times New Roman" w:eastAsia="仿宋" w:cs="Times New Roman"/>
          <w:color w:val="ff0000"/>
        </w:rPr>
      </w:r>
      <w:r/>
    </w:p>
    <w:p>
      <w:pPr>
        <w:pStyle w:val="724"/>
        <w:ind w:firstLine="420"/>
        <w:pageBreakBefore w:val="0"/>
        <w:spacing w:before="30" w:beforeAutospacing="0" w:after="30" w:afterAutospacing="0" w:line="440" w:lineRule="exact"/>
        <w:rPr>
          <w:rFonts w:ascii="Times New Roman" w:hAnsi="Times New Roman" w:eastAsia="仿宋" w:cs="Times New Roman"/>
          <w:color w:val="ff0000"/>
          <w:shd w:val="clear" w:color="auto" w:fill="ffffff"/>
        </w:rPr>
      </w:pPr>
      <w:r>
        <w:rPr>
          <w:rFonts w:ascii="Times New Roman" w:hAnsi="Times New Roman" w:eastAsia="仿宋" w:cs="Times New Roman"/>
          <w:color w:val="ff0000"/>
          <w:shd w:val="clear" w:color="auto" w:fill="ffffff"/>
        </w:rPr>
        <w:t xml:space="preserve">……</w:t>
      </w:r>
      <w:r>
        <w:rPr>
          <w:rFonts w:ascii="Times New Roman" w:hAnsi="Times New Roman" w:eastAsia="仿宋" w:cs="Times New Roman"/>
          <w:color w:val="ff0000"/>
          <w:shd w:val="clear" w:color="auto" w:fill="ffffff"/>
        </w:rPr>
      </w:r>
      <w:r/>
    </w:p>
    <w:p>
      <w:pPr>
        <w:pStyle w:val="724"/>
        <w:ind w:firstLine="420"/>
        <w:pageBreakBefore w:val="0"/>
        <w:spacing w:before="30" w:beforeAutospacing="0" w:after="30" w:afterAutospacing="0" w:line="440" w:lineRule="exact"/>
        <w:rPr>
          <w:rFonts w:ascii="Times New Roman" w:hAnsi="Times New Roman" w:eastAsia="仿宋" w:cs="Times New Roman"/>
          <w:color w:val="ff0000"/>
          <w:shd w:val="clear" w:color="auto" w:fill="ffffff"/>
        </w:rPr>
      </w:pPr>
      <w:r>
        <w:rPr>
          <w:rFonts w:ascii="Times New Roman" w:hAnsi="Times New Roman" w:eastAsia="仿宋" w:cs="Times New Roman"/>
          <w:color w:val="ff0000"/>
          <w:shd w:val="clear" w:color="auto" w:fill="ffffff"/>
        </w:rPr>
        <w:t xml:space="preserve">本采购包中提供的符合本国产品标准的产品成本之和占该采购包提供的全部产品成本之和的比例为</w:t>
      </w:r>
      <w:r>
        <w:rPr>
          <w:rFonts w:ascii="Times New Roman" w:hAnsi="Times New Roman" w:eastAsia="仿宋" w:cs="Times New Roman"/>
          <w:color w:val="ff0000"/>
          <w:u w:val="single"/>
          <w:shd w:val="clear" w:color="auto" w:fill="ffffff"/>
        </w:rPr>
        <w:t xml:space="preserve">***%</w:t>
      </w:r>
      <w:r>
        <w:rPr>
          <w:rFonts w:ascii="Times New Roman" w:hAnsi="Times New Roman" w:eastAsia="仿宋" w:cs="Times New Roman"/>
          <w:color w:val="ff0000"/>
          <w:shd w:val="clear" w:color="auto" w:fill="ffffff"/>
        </w:rPr>
        <w:t xml:space="preserve">。</w:t>
      </w:r>
      <w:r>
        <w:rPr>
          <w:rFonts w:ascii="Times New Roman" w:hAnsi="Times New Roman" w:eastAsia="仿宋" w:cs="Times New Roman"/>
          <w:color w:val="ff0000"/>
          <w:shd w:val="clear" w:color="auto" w:fill="ffffff"/>
        </w:rPr>
      </w:r>
      <w:r/>
    </w:p>
    <w:p>
      <w:pPr>
        <w:pStyle w:val="724"/>
        <w:ind w:firstLine="420"/>
        <w:pageBreakBefore w:val="0"/>
        <w:spacing w:before="30" w:beforeAutospacing="0" w:after="30" w:afterAutospacing="0" w:line="440" w:lineRule="exact"/>
        <w:rPr>
          <w:rFonts w:ascii="Times New Roman" w:hAnsi="Times New Roman" w:eastAsia="仿宋" w:cs="Times New Roman"/>
          <w:color w:val="ff0000"/>
        </w:rPr>
      </w:pPr>
      <w:r>
        <w:rPr>
          <w:rFonts w:ascii="Times New Roman" w:hAnsi="Times New Roman" w:eastAsia="仿宋" w:cs="Times New Roman"/>
          <w:color w:val="ff0000"/>
          <w:shd w:val="clear" w:color="auto" w:fill="ffffff"/>
        </w:rPr>
        <w:t xml:space="preserve">本公司（单位）对上述声明内容的真实性负责。如有虚假，愿承担相应法律责任。</w:t>
      </w:r>
      <w:r>
        <w:rPr>
          <w:rFonts w:ascii="Times New Roman" w:hAnsi="Times New Roman" w:eastAsia="仿宋" w:cs="Times New Roman"/>
          <w:color w:val="ff0000"/>
        </w:rPr>
      </w:r>
      <w:r/>
    </w:p>
    <w:p>
      <w:pPr>
        <w:pStyle w:val="724"/>
        <w:pageBreakBefore w:val="0"/>
        <w:spacing w:before="30" w:beforeAutospacing="0" w:after="30" w:afterAutospacing="0" w:line="440" w:lineRule="exact"/>
        <w:rPr>
          <w:rFonts w:ascii="Times New Roman" w:hAnsi="Times New Roman" w:eastAsia="仿宋" w:cs="Times New Roman"/>
          <w:color w:val="ff0000"/>
        </w:rPr>
      </w:pPr>
      <w:r>
        <w:rPr>
          <w:rFonts w:ascii="Times New Roman" w:hAnsi="Times New Roman" w:eastAsia="仿宋" w:cs="Times New Roman"/>
          <w:color w:val="ff0000"/>
        </w:rPr>
      </w:r>
      <w:r/>
    </w:p>
    <w:p>
      <w:pPr>
        <w:pStyle w:val="724"/>
        <w:ind w:right="480" w:firstLine="3720"/>
        <w:pageBreakBefore w:val="0"/>
        <w:spacing w:before="30" w:beforeAutospacing="0" w:after="30" w:afterAutospacing="0" w:line="440" w:lineRule="exact"/>
        <w:rPr>
          <w:rFonts w:ascii="Times New Roman" w:hAnsi="Times New Roman" w:eastAsia="仿宋" w:cs="Times New Roman"/>
          <w:color w:val="ff0000"/>
        </w:rPr>
      </w:pPr>
      <w:r>
        <w:rPr>
          <w:rFonts w:ascii="Times New Roman" w:hAnsi="Times New Roman" w:eastAsia="仿宋" w:cs="Times New Roman"/>
          <w:color w:val="ff0000"/>
          <w:shd w:val="clear" w:color="auto" w:fill="ffffff"/>
        </w:rPr>
        <w:t xml:space="preserve">公司（单位）名称（盖章）：　        </w:t>
      </w:r>
      <w:r>
        <w:rPr>
          <w:rFonts w:ascii="Times New Roman" w:hAnsi="Times New Roman" w:eastAsia="仿宋" w:cs="Times New Roman"/>
          <w:color w:val="ff0000"/>
        </w:rPr>
      </w:r>
      <w:r/>
    </w:p>
    <w:p>
      <w:pPr>
        <w:pStyle w:val="724"/>
        <w:jc w:val="center"/>
        <w:pageBreakBefore w:val="0"/>
        <w:spacing w:before="30" w:beforeAutospacing="0" w:after="30" w:afterAutospacing="0" w:line="440" w:lineRule="exact"/>
        <w:rPr>
          <w:rFonts w:ascii="Times New Roman" w:hAnsi="Times New Roman" w:eastAsia="仿宋" w:cs="Times New Roman"/>
          <w:color w:val="ff0000"/>
        </w:rPr>
      </w:pPr>
      <w:r>
        <w:rPr>
          <w:rFonts w:ascii="Times New Roman" w:hAnsi="Times New Roman" w:eastAsia="仿宋" w:cs="Times New Roman"/>
          <w:color w:val="ff0000"/>
          <w:shd w:val="clear" w:color="auto" w:fill="ffffff"/>
        </w:rPr>
        <w:t xml:space="preserve">                                日期：　   年　  月　  日         </w:t>
      </w:r>
      <w:r>
        <w:rPr>
          <w:rFonts w:ascii="Times New Roman" w:hAnsi="Times New Roman" w:eastAsia="仿宋" w:cs="Times New Roman"/>
          <w:color w:val="ff0000"/>
        </w:rPr>
      </w:r>
      <w:r/>
    </w:p>
    <w:p>
      <w:pPr>
        <w:pStyle w:val="724"/>
        <w:pageBreakBefore w:val="0"/>
        <w:spacing w:before="30" w:beforeAutospacing="0" w:after="30" w:afterAutospacing="0" w:line="440" w:lineRule="exact"/>
        <w:rPr>
          <w:rFonts w:ascii="Times New Roman" w:hAnsi="Times New Roman" w:eastAsia="仿宋" w:cs="Times New Roman"/>
          <w:color w:val="ff0000"/>
        </w:rPr>
      </w:pPr>
      <w:r>
        <w:rPr>
          <w:rFonts w:ascii="Times New Roman" w:hAnsi="Times New Roman" w:eastAsia="仿宋" w:cs="Times New Roman"/>
          <w:color w:val="ff0000"/>
          <w:shd w:val="clear" w:color="auto" w:fill="ffffff"/>
        </w:rPr>
        <w:t xml:space="preserve">__________________</w:t>
      </w:r>
      <w:r>
        <w:rPr>
          <w:rFonts w:ascii="Times New Roman" w:hAnsi="Times New Roman" w:eastAsia="仿宋" w:cs="Times New Roman"/>
          <w:color w:val="ff0000"/>
        </w:rPr>
      </w:r>
      <w:r/>
    </w:p>
    <w:p>
      <w:pPr>
        <w:pStyle w:val="724"/>
        <w:pageBreakBefore w:val="0"/>
        <w:spacing w:before="30" w:beforeAutospacing="0" w:after="30" w:afterAutospacing="0" w:line="440" w:lineRule="exact"/>
        <w:rPr>
          <w:rFonts w:ascii="Times New Roman" w:hAnsi="Times New Roman" w:eastAsia="仿宋" w:cs="Times New Roman"/>
          <w:color w:val="ff0000"/>
          <w:sz w:val="22"/>
        </w:rPr>
      </w:pPr>
      <w:r>
        <w:rPr>
          <w:rFonts w:ascii="Times New Roman" w:hAnsi="Times New Roman" w:eastAsia="仿宋" w:cs="Times New Roman"/>
          <w:color w:val="ff0000"/>
          <w:sz w:val="22"/>
          <w:shd w:val="clear" w:color="auto" w:fill="ffffff"/>
        </w:rPr>
        <w:t xml:space="preserve">1.产品如有型号，请在“产品名称”栏一并填写。</w:t>
      </w:r>
      <w:r>
        <w:rPr>
          <w:rFonts w:ascii="Times New Roman" w:hAnsi="Times New Roman" w:eastAsia="仿宋" w:cs="Times New Roman"/>
          <w:color w:val="ff0000"/>
          <w:sz w:val="22"/>
        </w:rPr>
      </w:r>
      <w:r/>
    </w:p>
    <w:p>
      <w:pPr>
        <w:pStyle w:val="724"/>
        <w:pageBreakBefore w:val="0"/>
        <w:spacing w:before="30" w:beforeAutospacing="0" w:after="30" w:afterAutospacing="0" w:line="440" w:lineRule="exact"/>
        <w:rPr>
          <w:rFonts w:ascii="Times New Roman" w:hAnsi="Times New Roman" w:eastAsia="仿宋" w:cs="Times New Roman"/>
          <w:color w:val="ff0000"/>
          <w:sz w:val="22"/>
        </w:rPr>
      </w:pPr>
      <w:r>
        <w:rPr>
          <w:rFonts w:ascii="Times New Roman" w:hAnsi="Times New Roman" w:eastAsia="仿宋" w:cs="Times New Roman"/>
          <w:color w:val="ff0000"/>
          <w:sz w:val="22"/>
          <w:shd w:val="clear" w:color="auto" w:fill="ffffff"/>
        </w:rPr>
        <w:t xml:space="preserve">2.生产厂名与厂址应与生产厂营业执照载明的相关信息保持一致。</w:t>
      </w:r>
      <w:r>
        <w:rPr>
          <w:rFonts w:ascii="Times New Roman" w:hAnsi="Times New Roman" w:eastAsia="仿宋" w:cs="Times New Roman"/>
          <w:color w:val="ff0000"/>
          <w:sz w:val="22"/>
        </w:rPr>
      </w:r>
      <w:r/>
    </w:p>
    <w:p>
      <w:pPr>
        <w:pStyle w:val="724"/>
        <w:pageBreakBefore w:val="0"/>
        <w:spacing w:before="30" w:beforeAutospacing="0" w:after="30" w:afterAutospacing="0" w:line="440" w:lineRule="exact"/>
        <w:rPr>
          <w:rFonts w:ascii="Times New Roman" w:hAnsi="Times New Roman" w:eastAsia="仿宋" w:cs="Times New Roman"/>
          <w:color w:val="ff0000"/>
          <w:sz w:val="22"/>
        </w:rPr>
      </w:pPr>
      <w:r>
        <w:rPr>
          <w:rFonts w:ascii="Times New Roman" w:hAnsi="Times New Roman" w:eastAsia="仿宋" w:cs="Times New Roman"/>
          <w:color w:val="ff0000"/>
          <w:sz w:val="22"/>
          <w:shd w:val="clear" w:color="auto" w:fill="ffffff"/>
        </w:rPr>
        <w:t xml:space="preserve">3.该产品的中国境内生产的组件成本占比相关要求实施前，“规定比例”栏可不填，下同。</w:t>
      </w:r>
      <w:r>
        <w:rPr>
          <w:rFonts w:ascii="Times New Roman" w:hAnsi="Times New Roman" w:eastAsia="仿宋" w:cs="Times New Roman"/>
          <w:color w:val="ff0000"/>
          <w:sz w:val="22"/>
        </w:rPr>
      </w:r>
      <w:r/>
    </w:p>
    <w:p>
      <w:pPr>
        <w:pStyle w:val="724"/>
        <w:pageBreakBefore w:val="0"/>
        <w:spacing w:before="30" w:beforeAutospacing="0" w:after="30" w:afterAutospacing="0" w:line="440" w:lineRule="exact"/>
        <w:rPr>
          <w:rFonts w:ascii="Times New Roman" w:hAnsi="Times New Roman" w:eastAsia="仿宋" w:cs="Times New Roman"/>
          <w:color w:val="ff0000"/>
          <w:sz w:val="22"/>
        </w:rPr>
      </w:pPr>
      <w:r>
        <w:rPr>
          <w:rFonts w:ascii="Times New Roman" w:hAnsi="Times New Roman" w:eastAsia="仿宋" w:cs="Times New Roman"/>
          <w:color w:val="ff0000"/>
          <w:sz w:val="22"/>
          <w:shd w:val="clear" w:color="auto" w:fill="ffffff"/>
        </w:rPr>
        <w:t xml:space="preserve">4.该产品的关键组件要求实施前，“关键组件”栏可不填，下同。</w:t>
      </w:r>
      <w:r>
        <w:rPr>
          <w:rFonts w:ascii="Times New Roman" w:hAnsi="Times New Roman" w:eastAsia="仿宋" w:cs="Times New Roman"/>
          <w:color w:val="ff0000"/>
          <w:sz w:val="22"/>
        </w:rPr>
      </w:r>
      <w:r/>
    </w:p>
    <w:p>
      <w:pPr>
        <w:pStyle w:val="724"/>
        <w:pageBreakBefore w:val="0"/>
        <w:spacing w:before="30" w:beforeAutospacing="0" w:after="30" w:afterAutospacing="0" w:line="440" w:lineRule="exact"/>
        <w:rPr>
          <w:rFonts w:ascii="Times New Roman" w:hAnsi="Times New Roman" w:eastAsia="仿宋" w:cs="Times New Roman"/>
          <w:color w:val="ff0000"/>
          <w:sz w:val="22"/>
          <w:shd w:val="clear" w:color="auto" w:fill="ffffff"/>
        </w:rPr>
      </w:pPr>
      <w:r>
        <w:rPr>
          <w:rFonts w:ascii="Times New Roman" w:hAnsi="Times New Roman" w:eastAsia="仿宋" w:cs="Times New Roman"/>
          <w:color w:val="ff0000"/>
          <w:sz w:val="22"/>
          <w:shd w:val="clear" w:color="auto" w:fill="ffffff"/>
        </w:rPr>
        <w:t xml:space="preserve">5.该产品的关键工序要求实施前，“关键工序”栏可不填，下同。</w:t>
      </w:r>
      <w:r>
        <w:rPr>
          <w:rFonts w:ascii="Times New Roman" w:hAnsi="Times New Roman" w:eastAsia="仿宋" w:cs="Times New Roman"/>
          <w:color w:val="ff0000"/>
          <w:sz w:val="22"/>
          <w:shd w:val="clear" w:color="auto" w:fill="ffffff"/>
        </w:rPr>
      </w:r>
      <w:r/>
    </w:p>
    <w:p>
      <w:pPr>
        <w:pStyle w:val="724"/>
        <w:pageBreakBefore w:val="0"/>
        <w:spacing w:before="30" w:beforeAutospacing="0" w:after="30" w:afterAutospacing="0" w:line="440" w:lineRule="exact"/>
        <w:rPr>
          <w:rFonts w:ascii="Times New Roman" w:hAnsi="Times New Roman" w:eastAsia="仿宋" w:cs="Times New Roman"/>
          <w:color w:val="ff0000"/>
          <w:sz w:val="22"/>
          <w:shd w:val="clear" w:color="auto" w:fill="ffffff"/>
        </w:rPr>
      </w:pPr>
      <w:r>
        <w:rPr>
          <w:rFonts w:ascii="Times New Roman" w:hAnsi="Times New Roman" w:eastAsia="仿宋" w:cs="Times New Roman"/>
          <w:color w:val="ff0000"/>
          <w:sz w:val="22"/>
          <w:shd w:val="clear" w:color="auto" w:fill="ffffff"/>
        </w:rPr>
        <w:t xml:space="preserve">6.用斜线划除的地方无需填写。</w:t>
      </w:r>
      <w:r>
        <w:rPr>
          <w:rFonts w:ascii="Times New Roman" w:hAnsi="Times New Roman" w:eastAsia="仿宋" w:cs="Times New Roman"/>
          <w:color w:val="ff0000"/>
          <w:sz w:val="22"/>
          <w:shd w:val="clear" w:color="auto" w:fill="ffffff"/>
        </w:rPr>
      </w:r>
      <w:r/>
    </w:p>
    <w:p>
      <w:pPr>
        <w:pStyle w:val="660"/>
        <w:jc w:val="left"/>
        <w:pageBreakBefore w:val="0"/>
        <w:spacing w:line="440" w:lineRule="exact"/>
        <w:rPr>
          <w:rFonts w:ascii="Times New Roman" w:hAnsi="Times New Roman" w:eastAsia="仿宋" w:cs="Times New Roman"/>
          <w:b/>
          <w:bCs/>
          <w:color w:val="ff0000"/>
          <w:sz w:val="22"/>
          <w:shd w:val="clear" w:color="auto" w:fill="ffffff"/>
          <w:lang w:val="en-US" w:eastAsia="zh-CN"/>
        </w:rPr>
      </w:pPr>
      <w:r>
        <w:rPr>
          <w:rFonts w:ascii="Times New Roman" w:hAnsi="Times New Roman" w:eastAsia="仿宋" w:cs="Times New Roman"/>
          <w:b/>
          <w:bCs/>
          <w:color w:val="ff0000"/>
          <w:sz w:val="22"/>
          <w:shd w:val="clear" w:color="auto" w:fill="ffffff"/>
          <w:lang w:val="en-US" w:eastAsia="zh-CN"/>
        </w:rPr>
        <w:t xml:space="preserve">7.供应商需在《声明函》中逐一、准确填写产品名称、厂名、生产厂址三项信息（《声明函》中用斜线划除的地方无需填写），未声明的或三项信息中任意一项未填写的视为该项产品不符合本国产品标准，不享受本国产品价格评审优惠。</w:t>
      </w:r>
      <w:r>
        <w:rPr>
          <w:rFonts w:ascii="Times New Roman" w:hAnsi="Times New Roman" w:eastAsia="仿宋" w:cs="Times New Roman"/>
          <w:b/>
          <w:bCs/>
          <w:color w:val="ff0000"/>
          <w:sz w:val="22"/>
          <w:shd w:val="clear" w:color="auto" w:fill="ffffff"/>
          <w:lang w:val="en-US" w:eastAsia="zh-CN"/>
        </w:rPr>
      </w:r>
      <w:r/>
    </w:p>
    <w:p>
      <w:pPr>
        <w:pStyle w:val="660"/>
        <w:jc w:val="left"/>
        <w:pageBreakBefore w:val="0"/>
        <w:spacing w:line="440" w:lineRule="exact"/>
        <w:rPr>
          <w:rFonts w:ascii="Times New Roman" w:hAnsi="Times New Roman" w:eastAsia="仿宋" w:cs="Times New Roman"/>
          <w:b/>
          <w:bCs/>
          <w:color w:val="ff0000"/>
          <w:sz w:val="22"/>
          <w:shd w:val="clear" w:color="auto" w:fill="ffffff"/>
          <w:lang w:val="en-US" w:eastAsia="zh-CN"/>
        </w:rPr>
      </w:pPr>
      <w:r>
        <w:rPr>
          <w:rFonts w:ascii="Times New Roman" w:hAnsi="Times New Roman" w:eastAsia="仿宋" w:cs="Times New Roman"/>
          <w:b/>
          <w:bCs/>
          <w:color w:val="ff0000"/>
          <w:sz w:val="22"/>
          <w:shd w:val="clear" w:color="auto" w:fill="ffffff"/>
          <w:lang w:val="en-US" w:eastAsia="zh-CN"/>
        </w:rPr>
      </w:r>
      <w:r/>
    </w:p>
    <w:p>
      <w:pPr>
        <w:pStyle w:val="660"/>
        <w:jc w:val="both"/>
        <w:pageBreakBefore w:val="0"/>
        <w:spacing w:line="440" w:lineRule="exact"/>
        <w:rPr>
          <w:rFonts w:ascii="Times New Roman" w:hAnsi="Times New Roman" w:eastAsia="方正魏碑_GBK" w:cs="Times New Roman"/>
          <w:b/>
          <w:color w:val="000000"/>
          <w:sz w:val="24"/>
          <w:szCs w:val="24"/>
          <w:lang w:val="en-US" w:eastAsia="zh-CN"/>
        </w:rPr>
      </w:pPr>
      <w:r/>
      <w:bookmarkEnd w:id="186"/>
      <w:r/>
      <w:bookmarkEnd w:id="187"/>
      <w:r/>
      <w:bookmarkEnd w:id="285"/>
      <w:r>
        <w:rPr>
          <w:rFonts w:ascii="Times New Roman" w:hAnsi="Times New Roman" w:eastAsia="方正魏碑_GBK" w:cs="Times New Roman"/>
          <w:b/>
          <w:color w:val="000000"/>
          <w:sz w:val="24"/>
          <w:szCs w:val="24"/>
          <w:lang w:val="en-US" w:eastAsia="zh-CN"/>
        </w:rPr>
      </w:r>
      <w:r/>
    </w:p>
    <w:p>
      <w:pPr>
        <w:pStyle w:val="660"/>
        <w:jc w:val="left"/>
        <w:pageBreakBefore w:val="0"/>
        <w:spacing w:line="440" w:lineRule="exact"/>
        <w:rPr>
          <w:rFonts w:ascii="Times New Roman" w:hAnsi="Times New Roman" w:eastAsia="仿宋" w:cs="Times New Roman"/>
          <w:b/>
          <w:bCs/>
          <w:sz w:val="32"/>
          <w:szCs w:val="32"/>
        </w:rPr>
      </w:pPr>
      <w:r>
        <w:rPr>
          <w:rFonts w:ascii="Times New Roman" w:hAnsi="Times New Roman" w:eastAsia="方正魏碑_GBK" w:cs="Times New Roman"/>
          <w:b/>
          <w:color w:val="000000"/>
          <w:sz w:val="24"/>
          <w:szCs w:val="24"/>
          <w:lang w:val="en-US" w:eastAsia="zh-CN"/>
        </w:rPr>
        <w:t xml:space="preserve"> 附件14</w:t>
      </w:r>
      <w:r>
        <w:rPr>
          <w:rFonts w:ascii="Times New Roman" w:hAnsi="Times New Roman" w:eastAsia="仿宋" w:cs="Times New Roman"/>
          <w:b/>
          <w:bCs/>
          <w:sz w:val="32"/>
          <w:szCs w:val="32"/>
        </w:rPr>
      </w:r>
      <w:r/>
    </w:p>
    <w:p>
      <w:pPr>
        <w:pStyle w:val="660"/>
        <w:jc w:val="center"/>
        <w:pageBreakBefore w:val="0"/>
        <w:spacing w:line="440" w:lineRule="exact"/>
        <w:rPr>
          <w:rFonts w:ascii="Times New Roman" w:hAnsi="Times New Roman" w:eastAsia="仿宋" w:cs="Times New Roman"/>
          <w:b/>
          <w:bCs/>
          <w:sz w:val="32"/>
          <w:szCs w:val="32"/>
        </w:rPr>
      </w:pPr>
      <w:r>
        <w:rPr>
          <w:rFonts w:ascii="Times New Roman" w:hAnsi="Times New Roman" w:eastAsia="仿宋" w:cs="Times New Roman"/>
          <w:b/>
          <w:bCs/>
          <w:sz w:val="32"/>
          <w:szCs w:val="32"/>
        </w:rPr>
        <w:t xml:space="preserve">质疑函范本</w:t>
      </w:r>
      <w:r>
        <w:rPr>
          <w:rFonts w:ascii="Times New Roman" w:hAnsi="Times New Roman" w:eastAsia="仿宋" w:cs="Times New Roman"/>
          <w:b/>
          <w:bCs/>
          <w:sz w:val="32"/>
          <w:szCs w:val="32"/>
        </w:rPr>
      </w:r>
      <w:r/>
    </w:p>
    <w:p>
      <w:pPr>
        <w:pStyle w:val="660"/>
        <w:pageBreakBefore w:val="0"/>
        <w:spacing w:before="290"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一、质疑供应商基本信息</w:t>
      </w:r>
      <w:r>
        <w:rPr>
          <w:rFonts w:ascii="Times New Roman" w:hAnsi="Times New Roman" w:eastAsia="仿宋" w:cs="Times New Roman"/>
          <w:bCs/>
          <w:sz w:val="24"/>
          <w:szCs w:val="24"/>
        </w:rPr>
      </w:r>
      <w:r/>
    </w:p>
    <w:p>
      <w:pPr>
        <w:pStyle w:val="66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质疑供应商：</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地址：</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t xml:space="preserve">邮编：</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联系人：</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t xml:space="preserve">联系电话：</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授权代表：</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联系电话：</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地址：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t xml:space="preserve">邮编：</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二、质疑项目基本情况</w:t>
      </w:r>
      <w:r>
        <w:rPr>
          <w:rFonts w:ascii="Times New Roman" w:hAnsi="Times New Roman" w:eastAsia="仿宋" w:cs="Times New Roman"/>
          <w:bCs/>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质疑项目的名称：</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质疑项目的编号：</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t xml:space="preserve">包号：</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采购人名称：</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采购文件获取日期：</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三、质疑事项具体内容</w:t>
      </w:r>
      <w:r>
        <w:rPr>
          <w:rFonts w:ascii="Times New Roman" w:hAnsi="Times New Roman" w:eastAsia="仿宋" w:cs="Times New Roman"/>
          <w:bCs/>
          <w:sz w:val="24"/>
          <w:szCs w:val="24"/>
        </w:rPr>
      </w:r>
      <w:r/>
    </w:p>
    <w:p>
      <w:pPr>
        <w:pStyle w:val="66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质疑事项1：</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rPr>
      </w:r>
      <w:r/>
    </w:p>
    <w:p>
      <w:pPr>
        <w:pStyle w:val="66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事实依据：</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法律依据：</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rPr>
      </w:r>
      <w:r/>
    </w:p>
    <w:p>
      <w:pPr>
        <w:pStyle w:val="66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rPr>
      </w:r>
      <w:r/>
    </w:p>
    <w:p>
      <w:pPr>
        <w:pStyle w:val="66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质疑事项2</w:t>
      </w:r>
      <w:r>
        <w:rPr>
          <w:rFonts w:ascii="Times New Roman" w:hAnsi="Times New Roman" w:eastAsia="仿宋" w:cs="Times New Roman"/>
          <w:sz w:val="24"/>
          <w:szCs w:val="24"/>
          <w:u w:val="single"/>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四、与质疑事项相关的质疑请求</w:t>
      </w:r>
      <w:r>
        <w:rPr>
          <w:rFonts w:ascii="Times New Roman" w:hAnsi="Times New Roman" w:eastAsia="仿宋" w:cs="Times New Roman"/>
          <w:bCs/>
          <w:sz w:val="24"/>
          <w:szCs w:val="24"/>
        </w:rPr>
      </w:r>
      <w:r/>
    </w:p>
    <w:p>
      <w:pPr>
        <w:pStyle w:val="66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请求：</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签字(签章)：                   公章：                      </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日期：    </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质疑函制作说明：</w:t>
      </w:r>
      <w:r>
        <w:rPr>
          <w:rFonts w:ascii="Times New Roman" w:hAnsi="Times New Roman" w:eastAsia="仿宋" w:cs="Times New Roman"/>
          <w:b/>
          <w:sz w:val="24"/>
          <w:szCs w:val="24"/>
        </w:rPr>
      </w:r>
      <w:r/>
    </w:p>
    <w:p>
      <w:pPr>
        <w:pStyle w:val="660"/>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1.供应商提出质疑时，应提交质疑函和必要的证明材料。</w:t>
      </w:r>
      <w:r>
        <w:rPr>
          <w:rFonts w:ascii="Times New Roman" w:hAnsi="Times New Roman" w:eastAsia="仿宋" w:cs="Times New Roman"/>
          <w:sz w:val="24"/>
          <w:szCs w:val="24"/>
        </w:rPr>
      </w:r>
      <w:r/>
    </w:p>
    <w:p>
      <w:pPr>
        <w:pStyle w:val="660"/>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2.质疑供应商若委托代理人进行质疑的，质疑函应按要求列明“授权代表”的有关内容，并在附件中提交由质疑</w:t>
      </w:r>
      <w:r>
        <w:rPr>
          <w:rFonts w:ascii="Times New Roman" w:hAnsi="Times New Roman" w:eastAsia="仿宋" w:cs="Times New Roman"/>
          <w:sz w:val="24"/>
          <w:szCs w:val="24"/>
        </w:rPr>
        <w:t xml:space="preserve">供应商签署的授权委托书。授权委托书应载明代理人的姓名或者名称、代理事项、具体权限、期限和相关事项。</w:t>
      </w:r>
      <w:r>
        <w:rPr>
          <w:rFonts w:ascii="Times New Roman" w:hAnsi="Times New Roman" w:eastAsia="仿宋" w:cs="Times New Roman"/>
          <w:sz w:val="24"/>
          <w:szCs w:val="24"/>
        </w:rPr>
      </w:r>
      <w:r/>
    </w:p>
    <w:p>
      <w:pPr>
        <w:pStyle w:val="660"/>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3.质疑供应商若对项目的某一分包进行质疑，质疑函中应列明具体分包号。</w:t>
      </w:r>
      <w:r>
        <w:rPr>
          <w:rFonts w:ascii="Times New Roman" w:hAnsi="Times New Roman" w:eastAsia="仿宋" w:cs="Times New Roman"/>
          <w:sz w:val="24"/>
          <w:szCs w:val="24"/>
        </w:rPr>
      </w:r>
      <w:r/>
    </w:p>
    <w:p>
      <w:pPr>
        <w:pStyle w:val="660"/>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4.质疑函的质疑事项应具体、明确，并有必要的事实依据和法律依据。</w:t>
      </w:r>
      <w:r>
        <w:rPr>
          <w:rFonts w:ascii="Times New Roman" w:hAnsi="Times New Roman" w:eastAsia="仿宋" w:cs="Times New Roman"/>
          <w:sz w:val="24"/>
          <w:szCs w:val="24"/>
        </w:rPr>
      </w:r>
      <w:r/>
    </w:p>
    <w:p>
      <w:pPr>
        <w:pStyle w:val="660"/>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5.质疑函的质疑请求应与质疑事项相关。</w:t>
      </w:r>
      <w:r>
        <w:rPr>
          <w:rFonts w:ascii="Times New Roman" w:hAnsi="Times New Roman" w:eastAsia="仿宋" w:cs="Times New Roman"/>
          <w:sz w:val="24"/>
          <w:szCs w:val="24"/>
        </w:rPr>
      </w:r>
      <w:r/>
    </w:p>
    <w:p>
      <w:pPr>
        <w:pStyle w:val="660"/>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仿宋" w:cs="Times New Roman"/>
          <w:sz w:val="24"/>
          <w:szCs w:val="24"/>
        </w:rPr>
      </w:r>
      <w:r/>
    </w:p>
    <w:p>
      <w:pPr>
        <w:pStyle w:val="674"/>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674"/>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660"/>
        <w:jc w:val="left"/>
        <w:pageBreakBefore w:val="0"/>
        <w:spacing w:line="440" w:lineRule="exact"/>
        <w:widowControl/>
        <w:rPr>
          <w:rFonts w:ascii="Times New Roman" w:hAnsi="Times New Roman" w:eastAsia="仿宋" w:cs="Times New Roman"/>
          <w:sz w:val="28"/>
          <w:szCs w:val="28"/>
          <w:lang w:bidi="ar"/>
        </w:rPr>
      </w:pPr>
      <w:r>
        <w:rPr>
          <w:rFonts w:ascii="Times New Roman" w:hAnsi="Times New Roman" w:eastAsia="仿宋" w:cs="Times New Roman"/>
        </w:rPr>
        <w:br w:type="page" w:clear="all"/>
      </w:r>
      <w:r>
        <w:rPr>
          <w:rFonts w:ascii="Times New Roman" w:hAnsi="Times New Roman" w:eastAsia="方正魏碑_GBK" w:cs="Times New Roman"/>
          <w:b/>
          <w:color w:val="000000"/>
          <w:sz w:val="24"/>
          <w:szCs w:val="24"/>
          <w:lang w:val="en-US" w:eastAsia="zh-CN"/>
        </w:rPr>
        <w:t xml:space="preserve"> 附件15</w:t>
      </w:r>
      <w:r>
        <w:rPr>
          <w:rFonts w:ascii="Times New Roman" w:hAnsi="Times New Roman" w:eastAsia="仿宋" w:cs="Times New Roman"/>
          <w:sz w:val="28"/>
          <w:szCs w:val="28"/>
          <w:lang w:bidi="ar"/>
        </w:rPr>
      </w:r>
      <w:r/>
    </w:p>
    <w:p>
      <w:pPr>
        <w:pStyle w:val="660"/>
        <w:jc w:val="center"/>
        <w:pageBreakBefore w:val="0"/>
        <w:spacing w:line="440" w:lineRule="exact"/>
        <w:rPr>
          <w:rFonts w:ascii="Times New Roman" w:hAnsi="Times New Roman" w:eastAsia="仿宋" w:cs="Times New Roman"/>
          <w:b/>
          <w:bCs/>
          <w:sz w:val="28"/>
          <w:szCs w:val="28"/>
        </w:rPr>
      </w:pPr>
      <w:r>
        <w:rPr>
          <w:rFonts w:ascii="Times New Roman" w:hAnsi="Times New Roman" w:eastAsia="仿宋" w:cs="Times New Roman"/>
          <w:b/>
          <w:bCs/>
          <w:sz w:val="28"/>
          <w:szCs w:val="28"/>
        </w:rPr>
        <w:t xml:space="preserve">办理政采贷和履约保函（保险）告知函</w:t>
      </w:r>
      <w:r>
        <w:rPr>
          <w:rFonts w:ascii="Times New Roman" w:hAnsi="Times New Roman" w:eastAsia="仿宋" w:cs="Times New Roman"/>
          <w:b/>
          <w:bCs/>
          <w:sz w:val="28"/>
          <w:szCs w:val="28"/>
        </w:rPr>
      </w:r>
      <w:r/>
    </w:p>
    <w:p>
      <w:pPr>
        <w:pStyle w:val="660"/>
        <w:pageBreakBefore w:val="0"/>
        <w:spacing w:line="440" w:lineRule="exact"/>
        <w:rPr>
          <w:rFonts w:ascii="Times New Roman" w:hAnsi="Times New Roman" w:eastAsia="仿宋_GB2312" w:cs="Times New Roman"/>
          <w:sz w:val="32"/>
        </w:rPr>
      </w:pPr>
      <w:r>
        <w:rPr>
          <w:rFonts w:ascii="Times New Roman" w:hAnsi="Times New Roman" w:eastAsia="仿宋_GB2312" w:cs="Times New Roman"/>
          <w:sz w:val="32"/>
        </w:rPr>
      </w:r>
      <w:r/>
    </w:p>
    <w:p>
      <w:pPr>
        <w:pStyle w:val="660"/>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各政府采购供应商：</w:t>
      </w:r>
      <w:r>
        <w:rPr>
          <w:rFonts w:ascii="Times New Roman" w:hAnsi="Times New Roman" w:eastAsia="仿宋" w:cs="Times New Roman"/>
          <w:sz w:val="24"/>
          <w:szCs w:val="24"/>
        </w:rPr>
      </w:r>
      <w:r/>
    </w:p>
    <w:p>
      <w:pPr>
        <w:pStyle w:val="660"/>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欢迎贵公司参与南通市政府采购活动！</w:t>
      </w:r>
      <w:r>
        <w:rPr>
          <w:rFonts w:ascii="Times New Roman" w:hAnsi="Times New Roman" w:eastAsia="仿宋" w:cs="Times New Roman"/>
          <w:sz w:val="24"/>
          <w:szCs w:val="24"/>
        </w:rPr>
      </w:r>
      <w:r/>
    </w:p>
    <w:p>
      <w:pPr>
        <w:pStyle w:val="660"/>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政府采购线上合同信用融资和履约保函（保险）是支持企业发展，针对参与政府采购活动的企业融资难、现金流不足等问题推出的一项服务举措。</w:t>
      </w:r>
      <w:r>
        <w:rPr>
          <w:rFonts w:ascii="Times New Roman" w:hAnsi="Times New Roman" w:eastAsia="仿宋" w:cs="Times New Roman"/>
          <w:sz w:val="24"/>
          <w:szCs w:val="24"/>
        </w:rPr>
      </w:r>
      <w:r/>
    </w:p>
    <w:p>
      <w:pPr>
        <w:pStyle w:val="660"/>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Times New Roman" w:hAnsi="Times New Roman" w:eastAsia="仿宋" w:cs="Times New Roman"/>
          <w:sz w:val="24"/>
          <w:szCs w:val="24"/>
        </w:rPr>
      </w:r>
      <w:r/>
    </w:p>
    <w:p>
      <w:pPr>
        <w:pStyle w:val="660"/>
        <w:pageBreakBefore w:val="0"/>
        <w:spacing w:line="440" w:lineRule="exact"/>
        <w:rPr>
          <w:rFonts w:ascii="Times New Roman" w:hAnsi="Times New Roman" w:cs="Times New Roman"/>
        </w:rPr>
      </w:pPr>
      <w:r>
        <w:rPr>
          <w:rFonts w:ascii="Times New Roman" w:hAnsi="Times New Roman"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tabs>
        <w:tab w:val="center" w:pos="4153" w:leader="none"/>
        <w:tab w:val="right" w:pos="8306" w:leader="none"/>
      </w:tabs>
      <w:rPr>
        <w:rStyle w:val="734"/>
        <w:rFonts w:ascii="宋体" w:hAnsi="宋体"/>
      </w:rPr>
      <w:framePr w:wrap="around" w:vAnchor="text" w:hAnchor="margin" w:xAlign="center" w:y="1"/>
    </w:pPr>
    <w:r>
      <w:rPr>
        <w:rFonts w:ascii="宋体" w:hAnsi="宋体"/>
      </w:rPr>
      <w:fldChar w:fldCharType="begin"/>
    </w:r>
    <w:r>
      <w:rPr>
        <w:rStyle w:val="734"/>
        <w:rFonts w:ascii="宋体" w:hAnsi="宋体"/>
      </w:rPr>
      <w:instrText xml:space="preserve">PAGE  </w:instrText>
    </w:r>
    <w:r>
      <w:rPr>
        <w:rFonts w:ascii="宋体" w:hAnsi="宋体"/>
      </w:rPr>
      <w:fldChar w:fldCharType="separate"/>
    </w:r>
    <w:r>
      <w:rPr>
        <w:rStyle w:val="734"/>
        <w:rFonts w:ascii="宋体" w:hAnsi="宋体"/>
      </w:rPr>
      <w:t xml:space="preserve">５７</w:t>
    </w:r>
    <w:r>
      <w:rPr>
        <w:rFonts w:ascii="宋体" w:hAnsi="宋体"/>
      </w:rPr>
      <w:fldChar w:fldCharType="end"/>
    </w:r>
    <w:r>
      <w:rPr>
        <w:rStyle w:val="734"/>
        <w:rFonts w:ascii="宋体" w:hAnsi="宋体"/>
      </w:rPr>
    </w:r>
    <w:r/>
  </w:p>
  <w:p>
    <w:pPr>
      <w:pStyle w:val="70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tabs>
        <w:tab w:val="center" w:pos="4153" w:leader="none"/>
        <w:tab w:val="right" w:pos="8306" w:leader="none"/>
      </w:tabs>
      <w:rPr>
        <w:rStyle w:val="734"/>
      </w:rPr>
      <w:framePr w:wrap="around" w:vAnchor="text" w:hAnchor="margin" w:xAlign="center" w:y="1"/>
    </w:pPr>
    <w:r>
      <w:fldChar w:fldCharType="begin"/>
    </w:r>
    <w:r>
      <w:rPr>
        <w:rStyle w:val="734"/>
      </w:rPr>
      <w:instrText xml:space="preserve">PAGE  </w:instrText>
    </w:r>
    <w:r>
      <w:fldChar w:fldCharType="separate"/>
    </w:r>
    <w:r>
      <w:rPr>
        <w:rStyle w:val="734"/>
      </w:rPr>
      <w:t xml:space="preserve">1</w:t>
    </w:r>
    <w:r>
      <w:fldChar w:fldCharType="end"/>
    </w:r>
    <w:r>
      <w:rPr>
        <w:rStyle w:val="734"/>
      </w:rPr>
    </w:r>
    <w:r/>
  </w:p>
  <w:p>
    <w:pPr>
      <w:pStyle w:val="70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6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6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66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6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746"/>
      <w:isLgl w:val="false"/>
      <w:suff w:val="tab"/>
      <w:lvlText w:val="附录%1."/>
      <w:lvlJc w:val="left"/>
      <w:pPr>
        <w:pStyle w:val="6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63"/>
      <w:isLgl w:val="false"/>
      <w:suff w:val="tab"/>
      <w:lvlText w:val="%1."/>
      <w:lvlJc w:val="left"/>
      <w:pPr>
        <w:pStyle w:val="660"/>
        <w:ind w:left="709" w:hanging="709"/>
        <w:tabs>
          <w:tab w:val="num" w:pos="709" w:leader="none"/>
        </w:tabs>
      </w:pPr>
      <w:rPr>
        <w:rFonts w:hint="eastAsia"/>
      </w:rPr>
    </w:lvl>
    <w:lvl w:ilvl="1">
      <w:start w:val="1"/>
      <w:numFmt w:val="decimal"/>
      <w:isLgl w:val="false"/>
      <w:suff w:val="tab"/>
      <w:lvlText w:val="%1.%2"/>
      <w:lvlJc w:val="left"/>
      <w:pPr>
        <w:pStyle w:val="660"/>
        <w:ind w:left="709" w:hanging="709"/>
        <w:tabs>
          <w:tab w:val="num" w:pos="709" w:leader="none"/>
        </w:tabs>
      </w:pPr>
      <w:rPr>
        <w:rFonts w:hint="eastAsia"/>
      </w:rPr>
    </w:lvl>
    <w:lvl w:ilvl="2">
      <w:start w:val="1"/>
      <w:numFmt w:val="decimal"/>
      <w:isLgl w:val="false"/>
      <w:suff w:val="tab"/>
      <w:lvlText w:val="%1.%2.%3."/>
      <w:lvlJc w:val="left"/>
      <w:pPr>
        <w:pStyle w:val="660"/>
        <w:ind w:left="425" w:hanging="425"/>
        <w:tabs>
          <w:tab w:val="num" w:pos="425" w:leader="none"/>
        </w:tabs>
      </w:pPr>
      <w:rPr>
        <w:rFonts w:hint="eastAsia"/>
      </w:rPr>
    </w:lvl>
    <w:lvl w:ilvl="3">
      <w:start w:val="1"/>
      <w:numFmt w:val="decimal"/>
      <w:isLgl w:val="false"/>
      <w:suff w:val="tab"/>
      <w:lvlText w:val="%1.%2.%3.%4."/>
      <w:lvlJc w:val="left"/>
      <w:pPr>
        <w:pStyle w:val="660"/>
        <w:ind w:left="851" w:hanging="851"/>
        <w:tabs>
          <w:tab w:val="num" w:pos="851" w:leader="none"/>
        </w:tabs>
      </w:pPr>
      <w:rPr>
        <w:rFonts w:hint="eastAsia"/>
      </w:rPr>
    </w:lvl>
    <w:lvl w:ilvl="4">
      <w:start w:val="1"/>
      <w:numFmt w:val="decimal"/>
      <w:isLgl w:val="false"/>
      <w:suff w:val="tab"/>
      <w:lvlText w:val="%1.%2.%3.%4.%5."/>
      <w:lvlJc w:val="left"/>
      <w:pPr>
        <w:pStyle w:val="660"/>
        <w:ind w:left="992" w:hanging="992"/>
        <w:tabs>
          <w:tab w:val="num" w:pos="992" w:leader="none"/>
        </w:tabs>
      </w:pPr>
      <w:rPr>
        <w:rFonts w:hint="eastAsia"/>
      </w:rPr>
    </w:lvl>
    <w:lvl w:ilvl="5">
      <w:start w:val="1"/>
      <w:numFmt w:val="decimal"/>
      <w:isLgl w:val="false"/>
      <w:suff w:val="tab"/>
      <w:lvlText w:val="%1.%2.%3.%4.%5.%6."/>
      <w:lvlJc w:val="left"/>
      <w:pPr>
        <w:pStyle w:val="660"/>
        <w:ind w:left="1134" w:hanging="1134"/>
        <w:tabs>
          <w:tab w:val="num" w:pos="1134" w:leader="none"/>
        </w:tabs>
      </w:pPr>
      <w:rPr>
        <w:rFonts w:hint="eastAsia"/>
      </w:rPr>
    </w:lvl>
    <w:lvl w:ilvl="6">
      <w:start w:val="1"/>
      <w:numFmt w:val="decimal"/>
      <w:isLgl w:val="false"/>
      <w:suff w:val="tab"/>
      <w:lvlText w:val="%1.%2.%3.%4.%5.%6.%7."/>
      <w:lvlJc w:val="left"/>
      <w:pPr>
        <w:pStyle w:val="660"/>
        <w:ind w:left="1276" w:hanging="1276"/>
        <w:tabs>
          <w:tab w:val="num" w:pos="1276" w:leader="none"/>
        </w:tabs>
      </w:pPr>
      <w:rPr>
        <w:rFonts w:hint="eastAsia"/>
      </w:rPr>
    </w:lvl>
    <w:lvl w:ilvl="7">
      <w:start w:val="1"/>
      <w:numFmt w:val="decimal"/>
      <w:isLgl w:val="false"/>
      <w:suff w:val="tab"/>
      <w:lvlText w:val="%1.%2.%3.%4.%5.%6.%7.%8."/>
      <w:lvlJc w:val="left"/>
      <w:pPr>
        <w:pStyle w:val="660"/>
        <w:ind w:left="1418" w:hanging="1418"/>
        <w:tabs>
          <w:tab w:val="num" w:pos="1418" w:leader="none"/>
        </w:tabs>
      </w:pPr>
      <w:rPr>
        <w:rFonts w:hint="eastAsia"/>
      </w:rPr>
    </w:lvl>
    <w:lvl w:ilvl="8">
      <w:start w:val="1"/>
      <w:numFmt w:val="decimal"/>
      <w:isLgl w:val="false"/>
      <w:suff w:val="tab"/>
      <w:lvlText w:val="%1.%2.%3.%4.%5.%6.%7.%8.%9."/>
      <w:lvlJc w:val="left"/>
      <w:pPr>
        <w:pStyle w:val="660"/>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660"/>
        <w:ind w:left="0" w:firstLine="0"/>
      </w:pPr>
      <w:rPr>
        <w:rFonts w:hint="eastAsia"/>
      </w:rPr>
    </w:lvl>
    <w:lvl w:ilvl="1">
      <w:start w:val="1"/>
      <w:numFmt w:val="decimal"/>
      <w:isLgl w:val="false"/>
      <w:suff w:val="nothing"/>
      <w:lvlText w:val="%2、"/>
      <w:lvlJc w:val="left"/>
      <w:pPr>
        <w:pStyle w:val="660"/>
        <w:ind w:left="0" w:firstLine="0"/>
      </w:pPr>
      <w:rPr>
        <w:rFonts w:hint="eastAsia"/>
      </w:rPr>
    </w:lvl>
    <w:lvl w:ilvl="2">
      <w:start w:val="1"/>
      <w:numFmt w:val="decimal"/>
      <w:isLgl w:val="false"/>
      <w:suff w:val="nothing"/>
      <w:lvlText w:val="%2.%3 "/>
      <w:lvlJc w:val="left"/>
      <w:pPr>
        <w:pStyle w:val="660"/>
        <w:ind w:left="0" w:firstLine="0"/>
      </w:pPr>
      <w:rPr>
        <w:rFonts w:hint="eastAsia"/>
      </w:rPr>
    </w:lvl>
    <w:lvl w:ilvl="3">
      <w:start w:val="1"/>
      <w:numFmt w:val="decimal"/>
      <w:isLgl w:val="false"/>
      <w:suff w:val="nothing"/>
      <w:lvlText w:val="%2.%3.%4 "/>
      <w:lvlJc w:val="left"/>
      <w:pPr>
        <w:pStyle w:val="660"/>
        <w:ind w:left="0" w:firstLine="0"/>
      </w:pPr>
      <w:rPr>
        <w:rFonts w:hint="eastAsia"/>
      </w:rPr>
    </w:lvl>
    <w:lvl w:ilvl="4">
      <w:start w:val="1"/>
      <w:numFmt w:val="decimal"/>
      <w:isLgl w:val="false"/>
      <w:suff w:val="nothing"/>
      <w:lvlText w:val="%2.%3.%4.%5 "/>
      <w:lvlJc w:val="left"/>
      <w:pPr>
        <w:pStyle w:val="660"/>
        <w:ind w:left="0" w:firstLine="0"/>
      </w:pPr>
      <w:rPr>
        <w:rFonts w:hint="eastAsia"/>
      </w:rPr>
    </w:lvl>
    <w:lvl w:ilvl="5">
      <w:start w:val="1"/>
      <w:numFmt w:val="decimal"/>
      <w:pStyle w:val="666"/>
      <w:isLgl w:val="false"/>
      <w:suff w:val="nothing"/>
      <w:lvlText w:val=""/>
      <w:lvlJc w:val="left"/>
      <w:pPr>
        <w:pStyle w:val="660"/>
        <w:ind w:left="0" w:firstLine="0"/>
      </w:pPr>
      <w:rPr>
        <w:rFonts w:hint="eastAsia"/>
      </w:rPr>
    </w:lvl>
    <w:lvl w:ilvl="6">
      <w:start w:val="1"/>
      <w:numFmt w:val="decimal"/>
      <w:pStyle w:val="667"/>
      <w:isLgl w:val="false"/>
      <w:suff w:val="nothing"/>
      <w:lvlText w:val=""/>
      <w:lvlJc w:val="left"/>
      <w:pPr>
        <w:pStyle w:val="660"/>
        <w:ind w:left="0" w:firstLine="0"/>
      </w:pPr>
      <w:rPr>
        <w:rFonts w:hint="eastAsia"/>
      </w:rPr>
    </w:lvl>
    <w:lvl w:ilvl="7">
      <w:start w:val="1"/>
      <w:numFmt w:val="decimal"/>
      <w:pStyle w:val="668"/>
      <w:isLgl w:val="false"/>
      <w:suff w:val="nothing"/>
      <w:lvlText w:val=""/>
      <w:lvlJc w:val="left"/>
      <w:pPr>
        <w:pStyle w:val="660"/>
        <w:ind w:left="0" w:firstLine="0"/>
      </w:pPr>
      <w:rPr>
        <w:rFonts w:hint="eastAsia"/>
      </w:rPr>
    </w:lvl>
    <w:lvl w:ilvl="8">
      <w:start w:val="1"/>
      <w:numFmt w:val="decimal"/>
      <w:pStyle w:val="669"/>
      <w:isLgl w:val="false"/>
      <w:suff w:val="nothing"/>
      <w:lvlText w:val=""/>
      <w:lvlJc w:val="left"/>
      <w:pPr>
        <w:pStyle w:val="660"/>
        <w:ind w:left="0" w:firstLine="0"/>
      </w:pPr>
      <w:rPr>
        <w:rFonts w:hint="eastAsia"/>
      </w:rPr>
    </w:lvl>
  </w:abstractNum>
  <w:num w:numId="1">
    <w:abstractNumId w:val="6"/>
  </w:num>
  <w:num w:numId="2">
    <w:abstractNumId w:val="4"/>
  </w:num>
  <w:num w:numId="3">
    <w:abstractNumId w:val="5"/>
  </w:num>
  <w:num w:numId="4">
    <w:abstractNumId w:val="3"/>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0"/>
    <w:next w:val="6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0"/>
    <w:next w:val="6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0"/>
    <w:next w:val="6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0"/>
    <w:next w:val="6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0"/>
    <w:next w:val="6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0"/>
    <w:next w:val="6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0"/>
    <w:next w:val="6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0"/>
    <w:next w:val="6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0"/>
    <w:next w:val="6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0"/>
    <w:next w:val="660"/>
    <w:link w:val="38"/>
    <w:uiPriority w:val="29"/>
    <w:qFormat/>
    <w:pPr>
      <w:ind w:left="720" w:right="720"/>
    </w:pPr>
    <w:rPr>
      <w:i/>
    </w:rPr>
  </w:style>
  <w:style w:type="character" w:styleId="38">
    <w:name w:val="Quote Char"/>
    <w:link w:val="37"/>
    <w:uiPriority w:val="29"/>
    <w:rPr>
      <w:i/>
    </w:rPr>
  </w:style>
  <w:style w:type="paragraph" w:styleId="39">
    <w:name w:val="Intense Quote"/>
    <w:basedOn w:val="660"/>
    <w:next w:val="6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0"/>
    <w:next w:val="660"/>
    <w:uiPriority w:val="39"/>
    <w:unhideWhenUsed/>
    <w:pPr>
      <w:ind w:left="0" w:right="0" w:firstLine="0"/>
      <w:spacing w:after="57"/>
    </w:p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0"/>
    <w:next w:val="660"/>
    <w:uiPriority w:val="99"/>
    <w:unhideWhenUsed/>
    <w:pPr>
      <w:spacing w:after="0" w:afterAutospacing="0"/>
    </w:pPr>
  </w:style>
  <w:style w:type="paragraph" w:styleId="660" w:default="1">
    <w:name w:val="Normal"/>
    <w:next w:val="660"/>
    <w:link w:val="660"/>
    <w:qFormat/>
    <w:pPr>
      <w:jc w:val="both"/>
      <w:widowControl w:val="off"/>
    </w:pPr>
    <w:rPr>
      <w:sz w:val="21"/>
      <w:szCs w:val="21"/>
      <w:lang w:val="en-US" w:eastAsia="zh-CN" w:bidi="ar-SA"/>
    </w:rPr>
  </w:style>
  <w:style w:type="paragraph" w:styleId="661">
    <w:name w:val="标题 1"/>
    <w:basedOn w:val="660"/>
    <w:next w:val="660"/>
    <w:link w:val="672"/>
    <w:qFormat/>
    <w:pPr>
      <w:jc w:val="center"/>
      <w:keepNext/>
      <w:outlineLvl w:val="0"/>
    </w:pPr>
    <w:rPr>
      <w:rFonts w:ascii="楷体_GB2312" w:eastAsia="楷体_GB2312"/>
      <w:sz w:val="28"/>
      <w:szCs w:val="28"/>
    </w:rPr>
  </w:style>
  <w:style w:type="paragraph" w:styleId="662">
    <w:name w:val="标题 2"/>
    <w:basedOn w:val="660"/>
    <w:next w:val="674"/>
    <w:link w:val="673"/>
    <w:qFormat/>
    <w:pPr>
      <w:jc w:val="center"/>
      <w:keepLines/>
      <w:keepNext/>
      <w:spacing w:before="260" w:after="260" w:line="416" w:lineRule="auto"/>
      <w:outlineLvl w:val="1"/>
    </w:pPr>
    <w:rPr>
      <w:rFonts w:ascii="Arial" w:hAnsi="Arial" w:eastAsia="幼圆"/>
      <w:b/>
      <w:bCs/>
      <w:sz w:val="44"/>
      <w:szCs w:val="44"/>
    </w:rPr>
  </w:style>
  <w:style w:type="paragraph" w:styleId="663">
    <w:name w:val="标题 3"/>
    <w:basedOn w:val="660"/>
    <w:next w:val="674"/>
    <w:link w:val="676"/>
    <w:qFormat/>
    <w:pPr>
      <w:keepLines/>
      <w:keepNext/>
      <w:spacing w:before="260" w:after="260" w:line="416" w:lineRule="auto"/>
      <w:outlineLvl w:val="2"/>
    </w:pPr>
    <w:rPr>
      <w:b/>
      <w:bCs/>
      <w:sz w:val="32"/>
      <w:szCs w:val="32"/>
    </w:rPr>
  </w:style>
  <w:style w:type="paragraph" w:styleId="664">
    <w:name w:val="标题 4"/>
    <w:basedOn w:val="660"/>
    <w:next w:val="674"/>
    <w:link w:val="677"/>
    <w:qFormat/>
    <w:pPr>
      <w:keepLines/>
      <w:keepNext/>
      <w:spacing w:before="280" w:after="290" w:line="376" w:lineRule="auto"/>
      <w:outlineLvl w:val="3"/>
    </w:pPr>
    <w:rPr>
      <w:rFonts w:ascii="Arial" w:hAnsi="Arial" w:eastAsia="黑体"/>
      <w:b/>
      <w:bCs/>
      <w:sz w:val="28"/>
      <w:szCs w:val="28"/>
    </w:rPr>
  </w:style>
  <w:style w:type="paragraph" w:styleId="665">
    <w:name w:val="标题 5"/>
    <w:basedOn w:val="660"/>
    <w:next w:val="674"/>
    <w:link w:val="678"/>
    <w:qFormat/>
    <w:pPr>
      <w:keepNext/>
      <w:outlineLvl w:val="4"/>
    </w:pPr>
    <w:rPr>
      <w:rFonts w:ascii="宋体"/>
      <w:color w:val="000000"/>
      <w:sz w:val="28"/>
      <w:szCs w:val="28"/>
    </w:rPr>
  </w:style>
  <w:style w:type="paragraph" w:styleId="666">
    <w:name w:val="标题 6"/>
    <w:basedOn w:val="660"/>
    <w:next w:val="660"/>
    <w:link w:val="679"/>
    <w:qFormat/>
    <w:pPr>
      <w:numPr>
        <w:ilvl w:val="5"/>
        <w:numId w:val="1"/>
      </w:numPr>
      <w:keepLines/>
      <w:keepNext/>
      <w:spacing w:before="240" w:after="64" w:line="320" w:lineRule="auto"/>
      <w:outlineLvl w:val="5"/>
    </w:pPr>
    <w:rPr>
      <w:rFonts w:ascii="Arial" w:hAnsi="Arial" w:eastAsia="黑体"/>
      <w:b/>
      <w:bCs/>
      <w:sz w:val="24"/>
      <w:szCs w:val="24"/>
    </w:rPr>
  </w:style>
  <w:style w:type="paragraph" w:styleId="667">
    <w:name w:val="标题 7"/>
    <w:basedOn w:val="660"/>
    <w:next w:val="660"/>
    <w:link w:val="680"/>
    <w:qFormat/>
    <w:pPr>
      <w:numPr>
        <w:ilvl w:val="6"/>
        <w:numId w:val="1"/>
      </w:numPr>
      <w:keepLines/>
      <w:keepNext/>
      <w:spacing w:before="240" w:after="64" w:line="320" w:lineRule="auto"/>
      <w:outlineLvl w:val="6"/>
    </w:pPr>
    <w:rPr>
      <w:b/>
      <w:bCs/>
      <w:sz w:val="24"/>
      <w:szCs w:val="24"/>
    </w:rPr>
  </w:style>
  <w:style w:type="paragraph" w:styleId="668">
    <w:name w:val="标题 8"/>
    <w:basedOn w:val="660"/>
    <w:next w:val="660"/>
    <w:link w:val="681"/>
    <w:qFormat/>
    <w:pPr>
      <w:numPr>
        <w:ilvl w:val="7"/>
        <w:numId w:val="1"/>
      </w:numPr>
      <w:keepLines/>
      <w:keepNext/>
      <w:spacing w:before="240" w:after="64" w:line="320" w:lineRule="auto"/>
      <w:outlineLvl w:val="7"/>
    </w:pPr>
    <w:rPr>
      <w:rFonts w:ascii="Arial" w:hAnsi="Arial" w:eastAsia="黑体"/>
      <w:sz w:val="24"/>
      <w:szCs w:val="24"/>
    </w:rPr>
  </w:style>
  <w:style w:type="paragraph" w:styleId="669">
    <w:name w:val="标题 9"/>
    <w:basedOn w:val="660"/>
    <w:next w:val="660"/>
    <w:link w:val="682"/>
    <w:qFormat/>
    <w:pPr>
      <w:numPr>
        <w:ilvl w:val="8"/>
        <w:numId w:val="1"/>
      </w:numPr>
      <w:keepLines/>
      <w:keepNext/>
      <w:spacing w:before="240" w:after="64" w:line="320" w:lineRule="auto"/>
      <w:outlineLvl w:val="8"/>
    </w:pPr>
    <w:rPr>
      <w:rFonts w:ascii="Arial" w:hAnsi="Arial" w:eastAsia="黑体"/>
      <w:sz w:val="20"/>
    </w:rPr>
  </w:style>
  <w:style w:type="character" w:styleId="670">
    <w:name w:val="默认段落字体"/>
    <w:next w:val="670"/>
    <w:link w:val="660"/>
    <w:uiPriority w:val="1"/>
    <w:unhideWhenUsed/>
  </w:style>
  <w:style w:type="table" w:styleId="671">
    <w:name w:val="普通表格"/>
    <w:next w:val="671"/>
    <w:link w:val="660"/>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672">
    <w:name w:val="标题 1 Char"/>
    <w:next w:val="672"/>
    <w:link w:val="661"/>
    <w:rPr>
      <w:rFonts w:ascii="楷体_GB2312" w:hAnsi="Times New Roman" w:eastAsia="楷体_GB2312" w:cs="Times New Roman"/>
      <w:sz w:val="28"/>
      <w:szCs w:val="28"/>
    </w:rPr>
  </w:style>
  <w:style w:type="character" w:styleId="673">
    <w:name w:val="标题 2 Char"/>
    <w:next w:val="673"/>
    <w:link w:val="662"/>
    <w:rPr>
      <w:rFonts w:ascii="Arial" w:hAnsi="Arial" w:eastAsia="幼圆" w:cs="Arial"/>
      <w:b/>
      <w:bCs/>
      <w:sz w:val="44"/>
      <w:szCs w:val="44"/>
    </w:rPr>
  </w:style>
  <w:style w:type="paragraph" w:styleId="674">
    <w:name w:val="正文缩进"/>
    <w:basedOn w:val="660"/>
    <w:next w:val="674"/>
    <w:link w:val="675"/>
    <w:pPr>
      <w:ind w:firstLine="420"/>
    </w:pPr>
    <w:rPr>
      <w:sz w:val="20"/>
    </w:rPr>
  </w:style>
  <w:style w:type="character" w:styleId="675">
    <w:name w:val="正文缩进 Char"/>
    <w:next w:val="675"/>
    <w:link w:val="674"/>
    <w:rPr>
      <w:rFonts w:ascii="Times New Roman" w:hAnsi="Times New Roman" w:eastAsia="宋体" w:cs="Times New Roman"/>
      <w:szCs w:val="21"/>
    </w:rPr>
  </w:style>
  <w:style w:type="character" w:styleId="676">
    <w:name w:val="标题 3 Char"/>
    <w:next w:val="676"/>
    <w:link w:val="663"/>
    <w:rPr>
      <w:rFonts w:ascii="Times New Roman" w:hAnsi="Times New Roman" w:eastAsia="宋体" w:cs="Times New Roman"/>
      <w:b/>
      <w:bCs/>
      <w:sz w:val="32"/>
      <w:szCs w:val="32"/>
    </w:rPr>
  </w:style>
  <w:style w:type="character" w:styleId="677">
    <w:name w:val="标题 4 Char"/>
    <w:next w:val="677"/>
    <w:link w:val="664"/>
    <w:rPr>
      <w:rFonts w:ascii="Arial" w:hAnsi="Arial" w:eastAsia="黑体" w:cs="Arial"/>
      <w:b/>
      <w:bCs/>
      <w:sz w:val="28"/>
      <w:szCs w:val="28"/>
    </w:rPr>
  </w:style>
  <w:style w:type="character" w:styleId="678">
    <w:name w:val="标题 5 Char"/>
    <w:next w:val="678"/>
    <w:link w:val="665"/>
    <w:rPr>
      <w:rFonts w:ascii="宋体" w:hAnsi="Times New Roman" w:eastAsia="宋体" w:cs="Times New Roman"/>
      <w:color w:val="000000"/>
      <w:sz w:val="28"/>
      <w:szCs w:val="28"/>
    </w:rPr>
  </w:style>
  <w:style w:type="character" w:styleId="679">
    <w:name w:val="标题 6 Char"/>
    <w:next w:val="679"/>
    <w:link w:val="666"/>
    <w:rPr>
      <w:rFonts w:ascii="Arial" w:hAnsi="Arial" w:eastAsia="黑体" w:cs="Times New Roman"/>
      <w:b/>
      <w:bCs/>
      <w:sz w:val="24"/>
      <w:szCs w:val="24"/>
    </w:rPr>
  </w:style>
  <w:style w:type="character" w:styleId="680">
    <w:name w:val="标题 7 Char"/>
    <w:next w:val="680"/>
    <w:link w:val="667"/>
    <w:rPr>
      <w:rFonts w:ascii="Times New Roman" w:hAnsi="Times New Roman" w:eastAsia="宋体" w:cs="Times New Roman"/>
      <w:b/>
      <w:bCs/>
      <w:sz w:val="24"/>
      <w:szCs w:val="24"/>
    </w:rPr>
  </w:style>
  <w:style w:type="character" w:styleId="681">
    <w:name w:val="标题 8 Char"/>
    <w:next w:val="681"/>
    <w:link w:val="668"/>
    <w:rPr>
      <w:rFonts w:ascii="Arial" w:hAnsi="Arial" w:eastAsia="黑体" w:cs="Times New Roman"/>
      <w:sz w:val="24"/>
      <w:szCs w:val="24"/>
    </w:rPr>
  </w:style>
  <w:style w:type="character" w:styleId="682">
    <w:name w:val="标题 9 Char"/>
    <w:next w:val="682"/>
    <w:link w:val="669"/>
    <w:rPr>
      <w:rFonts w:ascii="Arial" w:hAnsi="Arial" w:eastAsia="黑体" w:cs="Times New Roman"/>
      <w:szCs w:val="21"/>
    </w:rPr>
  </w:style>
  <w:style w:type="paragraph" w:styleId="683">
    <w:name w:val="列表 3"/>
    <w:basedOn w:val="660"/>
    <w:next w:val="683"/>
    <w:link w:val="660"/>
    <w:pPr>
      <w:ind w:left="100" w:hanging="200"/>
    </w:pPr>
  </w:style>
  <w:style w:type="paragraph" w:styleId="684">
    <w:name w:val="目录 7"/>
    <w:basedOn w:val="660"/>
    <w:next w:val="660"/>
    <w:link w:val="660"/>
    <w:semiHidden/>
    <w:pPr>
      <w:ind w:left="1260"/>
      <w:jc w:val="left"/>
    </w:pPr>
  </w:style>
  <w:style w:type="paragraph" w:styleId="685">
    <w:name w:val="文档结构图"/>
    <w:basedOn w:val="660"/>
    <w:next w:val="685"/>
    <w:link w:val="686"/>
    <w:semiHidden/>
    <w:pPr>
      <w:shd w:val="clear" w:color="auto" w:fill="000080"/>
    </w:pPr>
    <w:rPr>
      <w:sz w:val="20"/>
    </w:rPr>
  </w:style>
  <w:style w:type="character" w:styleId="686">
    <w:name w:val="文档结构图 Char"/>
    <w:next w:val="686"/>
    <w:link w:val="685"/>
    <w:semiHidden/>
    <w:rPr>
      <w:rFonts w:ascii="Times New Roman" w:hAnsi="Times New Roman" w:eastAsia="宋体" w:cs="Times New Roman"/>
      <w:szCs w:val="21"/>
      <w:shd w:val="clear" w:color="auto" w:fill="000080"/>
    </w:rPr>
  </w:style>
  <w:style w:type="paragraph" w:styleId="687">
    <w:name w:val="批注文字"/>
    <w:basedOn w:val="660"/>
    <w:next w:val="687"/>
    <w:link w:val="688"/>
    <w:semiHidden/>
    <w:pPr>
      <w:jc w:val="left"/>
    </w:pPr>
    <w:rPr>
      <w:sz w:val="20"/>
    </w:rPr>
  </w:style>
  <w:style w:type="character" w:styleId="688">
    <w:name w:val="批注文字 Char"/>
    <w:next w:val="688"/>
    <w:link w:val="687"/>
    <w:semiHidden/>
    <w:rPr>
      <w:rFonts w:ascii="Times New Roman" w:hAnsi="Times New Roman" w:eastAsia="宋体" w:cs="Times New Roman"/>
      <w:szCs w:val="21"/>
    </w:rPr>
  </w:style>
  <w:style w:type="paragraph" w:styleId="689">
    <w:name w:val="正文文本 3"/>
    <w:basedOn w:val="660"/>
    <w:next w:val="689"/>
    <w:link w:val="690"/>
    <w:rPr>
      <w:rFonts w:ascii="仿宋_GB2312" w:hAnsi="Arial" w:eastAsia="仿宋_GB2312"/>
      <w:sz w:val="32"/>
      <w:szCs w:val="32"/>
    </w:rPr>
  </w:style>
  <w:style w:type="character" w:styleId="690">
    <w:name w:val="正文文本 3 Char"/>
    <w:next w:val="690"/>
    <w:link w:val="689"/>
    <w:rPr>
      <w:rFonts w:ascii="仿宋_GB2312" w:hAnsi="Arial" w:eastAsia="仿宋_GB2312" w:cs="Times New Roman"/>
      <w:sz w:val="32"/>
      <w:szCs w:val="32"/>
    </w:rPr>
  </w:style>
  <w:style w:type="paragraph" w:styleId="691">
    <w:name w:val="正文文本"/>
    <w:basedOn w:val="660"/>
    <w:next w:val="660"/>
    <w:link w:val="692"/>
    <w:rPr>
      <w:rFonts w:ascii="楷体_GB2312" w:hAnsi="Arial" w:eastAsia="楷体_GB2312"/>
      <w:sz w:val="28"/>
      <w:szCs w:val="28"/>
    </w:rPr>
  </w:style>
  <w:style w:type="character" w:styleId="692">
    <w:name w:val="正文文本 Char1"/>
    <w:basedOn w:val="670"/>
    <w:next w:val="692"/>
    <w:link w:val="691"/>
    <w:rPr>
      <w:sz w:val="21"/>
      <w:szCs w:val="21"/>
    </w:rPr>
  </w:style>
  <w:style w:type="paragraph" w:styleId="693">
    <w:name w:val="正文文本缩进"/>
    <w:basedOn w:val="660"/>
    <w:next w:val="695"/>
    <w:link w:val="694"/>
    <w:pPr>
      <w:ind w:firstLine="645"/>
    </w:pPr>
    <w:rPr>
      <w:rFonts w:ascii="楷体_GB2312" w:eastAsia="楷体_GB2312"/>
      <w:sz w:val="32"/>
      <w:szCs w:val="32"/>
    </w:rPr>
  </w:style>
  <w:style w:type="character" w:styleId="694">
    <w:name w:val="正文文本缩进 Char"/>
    <w:next w:val="694"/>
    <w:link w:val="693"/>
    <w:rPr>
      <w:rFonts w:ascii="楷体_GB2312" w:hAnsi="Times New Roman" w:eastAsia="楷体_GB2312" w:cs="Times New Roman"/>
      <w:sz w:val="32"/>
      <w:szCs w:val="32"/>
    </w:rPr>
  </w:style>
  <w:style w:type="paragraph" w:styleId="695">
    <w:name w:val="寄信人地址"/>
    <w:basedOn w:val="660"/>
    <w:next w:val="695"/>
    <w:link w:val="660"/>
    <w:uiPriority w:val="99"/>
    <w:unhideWhenUsed/>
    <w:qFormat/>
    <w:rPr>
      <w:rFonts w:ascii="Arial" w:hAnsi="Arial"/>
    </w:rPr>
  </w:style>
  <w:style w:type="paragraph" w:styleId="696">
    <w:name w:val="列表 2"/>
    <w:basedOn w:val="660"/>
    <w:next w:val="696"/>
    <w:link w:val="660"/>
    <w:pPr>
      <w:ind w:left="100" w:hanging="200"/>
    </w:pPr>
  </w:style>
  <w:style w:type="paragraph" w:styleId="697">
    <w:name w:val="目录 5"/>
    <w:basedOn w:val="660"/>
    <w:next w:val="660"/>
    <w:link w:val="660"/>
    <w:semiHidden/>
    <w:pPr>
      <w:ind w:left="840"/>
      <w:jc w:val="left"/>
    </w:pPr>
  </w:style>
  <w:style w:type="paragraph" w:styleId="698">
    <w:name w:val="目录 3"/>
    <w:basedOn w:val="660"/>
    <w:next w:val="660"/>
    <w:link w:val="660"/>
    <w:semiHidden/>
    <w:pPr>
      <w:ind w:left="420"/>
      <w:jc w:val="left"/>
    </w:pPr>
    <w:rPr>
      <w:i/>
      <w:iCs/>
      <w:szCs w:val="24"/>
    </w:rPr>
  </w:style>
  <w:style w:type="paragraph" w:styleId="699">
    <w:name w:val="纯文本"/>
    <w:basedOn w:val="660"/>
    <w:next w:val="699"/>
    <w:link w:val="700"/>
    <w:rPr>
      <w:rFonts w:ascii="宋体" w:hAnsi="Courier New"/>
      <w:sz w:val="20"/>
    </w:rPr>
  </w:style>
  <w:style w:type="character" w:styleId="700">
    <w:name w:val="纯文本 Char"/>
    <w:next w:val="700"/>
    <w:link w:val="699"/>
    <w:rPr>
      <w:rFonts w:ascii="宋体" w:hAnsi="Courier New" w:eastAsia="宋体" w:cs="Courier New"/>
      <w:szCs w:val="21"/>
    </w:rPr>
  </w:style>
  <w:style w:type="paragraph" w:styleId="701">
    <w:name w:val="目录 8"/>
    <w:basedOn w:val="660"/>
    <w:next w:val="660"/>
    <w:link w:val="660"/>
    <w:semiHidden/>
    <w:pPr>
      <w:ind w:left="1470"/>
      <w:jc w:val="left"/>
    </w:pPr>
  </w:style>
  <w:style w:type="paragraph" w:styleId="702">
    <w:name w:val="日期"/>
    <w:basedOn w:val="660"/>
    <w:next w:val="660"/>
    <w:link w:val="703"/>
    <w:rPr>
      <w:sz w:val="24"/>
      <w:szCs w:val="24"/>
    </w:rPr>
  </w:style>
  <w:style w:type="character" w:styleId="703">
    <w:name w:val="日期 Char"/>
    <w:next w:val="703"/>
    <w:link w:val="702"/>
    <w:rPr>
      <w:rFonts w:ascii="Times New Roman" w:hAnsi="Times New Roman" w:eastAsia="宋体" w:cs="Times New Roman"/>
      <w:sz w:val="24"/>
      <w:szCs w:val="24"/>
    </w:rPr>
  </w:style>
  <w:style w:type="paragraph" w:styleId="704">
    <w:name w:val="正文文本缩进 2"/>
    <w:basedOn w:val="660"/>
    <w:next w:val="704"/>
    <w:link w:val="705"/>
    <w:pPr>
      <w:ind w:left="630" w:firstLine="645"/>
    </w:pPr>
    <w:rPr>
      <w:rFonts w:ascii="Arial" w:hAnsi="Arial" w:eastAsia="仿宋_GB2312"/>
      <w:sz w:val="32"/>
      <w:szCs w:val="32"/>
    </w:rPr>
  </w:style>
  <w:style w:type="character" w:styleId="705">
    <w:name w:val="正文文本缩进 2 Char"/>
    <w:next w:val="705"/>
    <w:link w:val="704"/>
    <w:rPr>
      <w:rFonts w:ascii="Arial" w:hAnsi="Arial" w:eastAsia="仿宋_GB2312" w:cs="Arial"/>
      <w:sz w:val="32"/>
      <w:szCs w:val="32"/>
    </w:rPr>
  </w:style>
  <w:style w:type="paragraph" w:styleId="706">
    <w:name w:val="批注框文本"/>
    <w:basedOn w:val="660"/>
    <w:next w:val="706"/>
    <w:link w:val="707"/>
    <w:semiHidden/>
    <w:rPr>
      <w:sz w:val="18"/>
      <w:szCs w:val="18"/>
    </w:rPr>
  </w:style>
  <w:style w:type="character" w:styleId="707">
    <w:name w:val="批注框文本 Char"/>
    <w:next w:val="707"/>
    <w:link w:val="706"/>
    <w:semiHidden/>
    <w:rPr>
      <w:rFonts w:ascii="Times New Roman" w:hAnsi="Times New Roman" w:eastAsia="宋体" w:cs="Times New Roman"/>
      <w:sz w:val="18"/>
      <w:szCs w:val="18"/>
    </w:rPr>
  </w:style>
  <w:style w:type="paragraph" w:styleId="708">
    <w:name w:val="页脚"/>
    <w:basedOn w:val="660"/>
    <w:next w:val="708"/>
    <w:link w:val="709"/>
    <w:pPr>
      <w:jc w:val="left"/>
      <w:tabs>
        <w:tab w:val="center" w:pos="4153" w:leader="none"/>
        <w:tab w:val="right" w:pos="8306" w:leader="none"/>
      </w:tabs>
    </w:pPr>
    <w:rPr>
      <w:sz w:val="18"/>
      <w:szCs w:val="18"/>
    </w:rPr>
  </w:style>
  <w:style w:type="character" w:styleId="709">
    <w:name w:val="页脚 Char"/>
    <w:next w:val="709"/>
    <w:link w:val="708"/>
    <w:rPr>
      <w:rFonts w:ascii="Times New Roman" w:hAnsi="Times New Roman" w:eastAsia="宋体" w:cs="Times New Roman"/>
      <w:sz w:val="18"/>
      <w:szCs w:val="18"/>
    </w:rPr>
  </w:style>
  <w:style w:type="paragraph" w:styleId="710">
    <w:name w:val="页眉"/>
    <w:basedOn w:val="660"/>
    <w:next w:val="710"/>
    <w:link w:val="711"/>
    <w:pPr>
      <w:jc w:val="center"/>
      <w:tabs>
        <w:tab w:val="center" w:pos="4153" w:leader="none"/>
        <w:tab w:val="right" w:pos="8306" w:leader="none"/>
      </w:tabs>
      <w:pBdr>
        <w:bottom w:val="single" w:color="000000" w:sz="6" w:space="1"/>
      </w:pBdr>
    </w:pPr>
    <w:rPr>
      <w:sz w:val="18"/>
      <w:szCs w:val="18"/>
    </w:rPr>
  </w:style>
  <w:style w:type="character" w:styleId="711">
    <w:name w:val="页眉 Char"/>
    <w:next w:val="711"/>
    <w:link w:val="710"/>
    <w:rPr>
      <w:rFonts w:ascii="Times New Roman" w:hAnsi="Times New Roman" w:eastAsia="宋体" w:cs="Times New Roman"/>
      <w:sz w:val="18"/>
      <w:szCs w:val="18"/>
    </w:rPr>
  </w:style>
  <w:style w:type="paragraph" w:styleId="712">
    <w:name w:val="目录 1"/>
    <w:basedOn w:val="660"/>
    <w:next w:val="660"/>
    <w:link w:val="660"/>
    <w:semiHidden/>
    <w:pPr>
      <w:jc w:val="left"/>
      <w:spacing w:before="120" w:after="120" w:line="400" w:lineRule="exact"/>
      <w:tabs>
        <w:tab w:val="right" w:pos="8720" w:leader="dot"/>
      </w:tabs>
    </w:pPr>
    <w:rPr>
      <w:rFonts w:ascii="宋体" w:hAnsi="宋体"/>
      <w:caps/>
      <w:sz w:val="24"/>
      <w:szCs w:val="24"/>
    </w:rPr>
  </w:style>
  <w:style w:type="paragraph" w:styleId="713">
    <w:name w:val="目录 4"/>
    <w:basedOn w:val="660"/>
    <w:next w:val="660"/>
    <w:link w:val="660"/>
    <w:semiHidden/>
    <w:pPr>
      <w:ind w:left="630"/>
      <w:jc w:val="left"/>
    </w:pPr>
  </w:style>
  <w:style w:type="paragraph" w:styleId="714">
    <w:name w:val="列表"/>
    <w:basedOn w:val="660"/>
    <w:next w:val="714"/>
    <w:link w:val="660"/>
    <w:pPr>
      <w:ind w:left="200" w:hanging="200"/>
    </w:pPr>
  </w:style>
  <w:style w:type="paragraph" w:styleId="715">
    <w:name w:val="脚注文本"/>
    <w:basedOn w:val="660"/>
    <w:next w:val="715"/>
    <w:link w:val="660"/>
    <w:uiPriority w:val="99"/>
    <w:unhideWhenUsed/>
    <w:pPr>
      <w:jc w:val="left"/>
    </w:pPr>
    <w:rPr>
      <w:sz w:val="18"/>
    </w:rPr>
  </w:style>
  <w:style w:type="paragraph" w:styleId="716">
    <w:name w:val="目录 6"/>
    <w:basedOn w:val="660"/>
    <w:next w:val="660"/>
    <w:link w:val="660"/>
    <w:semiHidden/>
    <w:pPr>
      <w:ind w:left="1050"/>
      <w:jc w:val="left"/>
    </w:pPr>
  </w:style>
  <w:style w:type="paragraph" w:styleId="717">
    <w:name w:val="正文文本缩进 3"/>
    <w:basedOn w:val="660"/>
    <w:next w:val="717"/>
    <w:link w:val="718"/>
    <w:pPr>
      <w:ind w:left="645" w:firstLine="645"/>
    </w:pPr>
    <w:rPr>
      <w:rFonts w:ascii="Arial" w:hAnsi="Arial" w:eastAsia="仿宋_GB2312"/>
      <w:color w:val="ffff00"/>
      <w:sz w:val="32"/>
      <w:szCs w:val="32"/>
    </w:rPr>
  </w:style>
  <w:style w:type="character" w:styleId="718">
    <w:name w:val="正文文本缩进 3 Char"/>
    <w:next w:val="718"/>
    <w:link w:val="717"/>
    <w:rPr>
      <w:rFonts w:ascii="Arial" w:hAnsi="Arial" w:eastAsia="仿宋_GB2312" w:cs="Arial"/>
      <w:color w:val="ffff00"/>
      <w:sz w:val="32"/>
      <w:szCs w:val="32"/>
    </w:rPr>
  </w:style>
  <w:style w:type="paragraph" w:styleId="719">
    <w:name w:val="图表目录"/>
    <w:basedOn w:val="660"/>
    <w:next w:val="660"/>
    <w:link w:val="660"/>
    <w:semiHidden/>
    <w:pPr>
      <w:ind w:left="840" w:hanging="420"/>
    </w:pPr>
  </w:style>
  <w:style w:type="paragraph" w:styleId="720">
    <w:name w:val="目录 2"/>
    <w:basedOn w:val="660"/>
    <w:next w:val="660"/>
    <w:link w:val="660"/>
    <w:semiHidden/>
    <w:pPr>
      <w:ind w:left="210"/>
      <w:jc w:val="left"/>
    </w:pPr>
    <w:rPr>
      <w:smallCaps/>
      <w:szCs w:val="24"/>
    </w:rPr>
  </w:style>
  <w:style w:type="paragraph" w:styleId="721">
    <w:name w:val="目录 9"/>
    <w:basedOn w:val="660"/>
    <w:next w:val="660"/>
    <w:link w:val="660"/>
    <w:semiHidden/>
    <w:pPr>
      <w:ind w:left="1680"/>
      <w:jc w:val="left"/>
    </w:pPr>
  </w:style>
  <w:style w:type="paragraph" w:styleId="722">
    <w:name w:val="正文文本 2"/>
    <w:basedOn w:val="660"/>
    <w:next w:val="722"/>
    <w:link w:val="723"/>
    <w:pPr>
      <w:jc w:val="center"/>
      <w:widowControl/>
    </w:pPr>
    <w:rPr>
      <w:rFonts w:ascii="楷体_GB2312" w:eastAsia="楷体_GB2312"/>
      <w:sz w:val="28"/>
      <w:szCs w:val="28"/>
    </w:rPr>
  </w:style>
  <w:style w:type="character" w:styleId="723">
    <w:name w:val="正文文本 2 Char"/>
    <w:next w:val="723"/>
    <w:link w:val="722"/>
    <w:rPr>
      <w:rFonts w:ascii="楷体_GB2312" w:hAnsi="Times New Roman" w:eastAsia="楷体_GB2312" w:cs="Times New Roman"/>
      <w:sz w:val="28"/>
      <w:szCs w:val="28"/>
    </w:rPr>
  </w:style>
  <w:style w:type="paragraph" w:styleId="724">
    <w:name w:val="普通(网站)"/>
    <w:basedOn w:val="660"/>
    <w:next w:val="724"/>
    <w:link w:val="660"/>
    <w:uiPriority w:val="99"/>
    <w:pPr>
      <w:jc w:val="left"/>
      <w:spacing w:before="100" w:beforeAutospacing="1" w:after="100" w:afterAutospacing="1"/>
      <w:widowControl/>
    </w:pPr>
    <w:rPr>
      <w:rFonts w:ascii="宋体" w:hAnsi="宋体" w:cs="宋体"/>
      <w:sz w:val="24"/>
      <w:szCs w:val="24"/>
    </w:rPr>
  </w:style>
  <w:style w:type="paragraph" w:styleId="725">
    <w:name w:val="索引 1"/>
    <w:basedOn w:val="660"/>
    <w:next w:val="660"/>
    <w:link w:val="660"/>
    <w:semiHidden/>
    <w:pPr>
      <w:spacing w:line="240" w:lineRule="atLeast"/>
    </w:pPr>
    <w:rPr>
      <w:b/>
      <w:bCs/>
    </w:rPr>
  </w:style>
  <w:style w:type="paragraph" w:styleId="726">
    <w:name w:val="批注主题"/>
    <w:basedOn w:val="687"/>
    <w:next w:val="687"/>
    <w:link w:val="727"/>
    <w:semiHidden/>
    <w:rPr>
      <w:b/>
      <w:bCs/>
    </w:rPr>
  </w:style>
  <w:style w:type="character" w:styleId="727">
    <w:name w:val="批注主题 Char"/>
    <w:next w:val="727"/>
    <w:link w:val="726"/>
    <w:semiHidden/>
    <w:rPr>
      <w:rFonts w:ascii="Times New Roman" w:hAnsi="Times New Roman" w:eastAsia="宋体" w:cs="Times New Roman"/>
      <w:b/>
      <w:bCs/>
      <w:szCs w:val="21"/>
    </w:rPr>
  </w:style>
  <w:style w:type="paragraph" w:styleId="728">
    <w:name w:val="正文首行缩进"/>
    <w:basedOn w:val="691"/>
    <w:next w:val="728"/>
    <w:link w:val="729"/>
    <w:pPr>
      <w:ind w:firstLine="200"/>
      <w:spacing w:line="360" w:lineRule="auto"/>
    </w:pPr>
    <w:rPr>
      <w:rFonts w:ascii="仿宋_GB2312" w:hAnsi="Times New Roman" w:eastAsia="仿宋_GB2312"/>
      <w:sz w:val="30"/>
      <w:szCs w:val="30"/>
    </w:rPr>
  </w:style>
  <w:style w:type="character" w:styleId="729">
    <w:name w:val="正文首行缩进 Char"/>
    <w:next w:val="729"/>
    <w:link w:val="728"/>
    <w:rPr>
      <w:rFonts w:ascii="仿宋_GB2312" w:hAnsi="Times New Roman" w:eastAsia="仿宋_GB2312" w:cs="Times New Roman"/>
      <w:sz w:val="30"/>
      <w:szCs w:val="30"/>
    </w:rPr>
  </w:style>
  <w:style w:type="paragraph" w:styleId="730">
    <w:name w:val="正文首行缩进 2"/>
    <w:basedOn w:val="693"/>
    <w:next w:val="660"/>
    <w:link w:val="731"/>
    <w:pPr>
      <w:ind w:firstLine="420"/>
      <w:spacing w:line="360" w:lineRule="auto"/>
    </w:pPr>
    <w:rPr>
      <w:rFonts w:ascii="宋体" w:hAnsi="宋体" w:eastAsia="宋体"/>
      <w:szCs w:val="20"/>
    </w:rPr>
  </w:style>
  <w:style w:type="character" w:styleId="731">
    <w:name w:val="正文首行缩进 2 Char"/>
    <w:next w:val="731"/>
    <w:link w:val="730"/>
    <w:rPr>
      <w:rFonts w:ascii="宋体" w:hAnsi="宋体" w:eastAsia="宋体" w:cs="Times New Roman"/>
      <w:sz w:val="32"/>
      <w:szCs w:val="20"/>
    </w:rPr>
  </w:style>
  <w:style w:type="table" w:styleId="732">
    <w:name w:val="网格型"/>
    <w:basedOn w:val="671"/>
    <w:next w:val="732"/>
    <w:link w:val="660"/>
    <w:pPr>
      <w:jc w:val="both"/>
      <w:widowControl w:val="off"/>
    </w:pPr>
    <w:rPr>
      <w:rFonts w:ascii="Times New Roman" w:hAnsi="Times New Roman" w:eastAsia="宋体" w:cs="Times New Roman"/>
      <w:sz w:val="20"/>
      <w:szCs w:val="20"/>
    </w:rPr>
    <w:tblPr/>
  </w:style>
  <w:style w:type="character" w:styleId="733">
    <w:name w:val="要点"/>
    <w:next w:val="733"/>
    <w:link w:val="660"/>
    <w:qFormat/>
    <w:rPr>
      <w:b/>
      <w:bCs/>
    </w:rPr>
  </w:style>
  <w:style w:type="character" w:styleId="734">
    <w:name w:val="页码"/>
    <w:next w:val="734"/>
    <w:link w:val="660"/>
  </w:style>
  <w:style w:type="character" w:styleId="735">
    <w:name w:val="已访问的超链接"/>
    <w:next w:val="735"/>
    <w:link w:val="660"/>
    <w:rPr>
      <w:color w:val="800080"/>
      <w:u w:val="single"/>
    </w:rPr>
  </w:style>
  <w:style w:type="character" w:styleId="736">
    <w:name w:val="强调"/>
    <w:next w:val="736"/>
    <w:link w:val="660"/>
    <w:qFormat/>
    <w:rPr>
      <w:i/>
    </w:rPr>
  </w:style>
  <w:style w:type="character" w:styleId="737">
    <w:name w:val="超链接"/>
    <w:next w:val="737"/>
    <w:link w:val="660"/>
    <w:rPr>
      <w:color w:val="0000ff"/>
      <w:u w:val="single"/>
    </w:rPr>
  </w:style>
  <w:style w:type="character" w:styleId="738">
    <w:name w:val="批注引用"/>
    <w:next w:val="738"/>
    <w:link w:val="660"/>
    <w:semiHidden/>
    <w:rPr>
      <w:sz w:val="21"/>
      <w:szCs w:val="21"/>
    </w:rPr>
  </w:style>
  <w:style w:type="character" w:styleId="739">
    <w:name w:val="脚注引用"/>
    <w:next w:val="739"/>
    <w:link w:val="660"/>
    <w:uiPriority w:val="99"/>
    <w:unhideWhenUsed/>
    <w:rPr>
      <w:vertAlign w:val="superscript"/>
    </w:rPr>
  </w:style>
  <w:style w:type="character" w:styleId="740">
    <w:name w:val="正文文本 Char"/>
    <w:next w:val="740"/>
    <w:link w:val="660"/>
    <w:rPr>
      <w:rFonts w:ascii="楷体_GB2312" w:hAnsi="Arial" w:eastAsia="楷体_GB2312" w:cs="Times New Roman"/>
      <w:sz w:val="28"/>
      <w:szCs w:val="28"/>
    </w:rPr>
  </w:style>
  <w:style w:type="paragraph" w:styleId="741">
    <w:name w:val="正文首行缩进11"/>
    <w:basedOn w:val="742"/>
    <w:next w:val="741"/>
    <w:link w:val="660"/>
    <w:qFormat/>
    <w:pPr>
      <w:ind w:firstLine="200"/>
      <w:spacing w:line="360" w:lineRule="auto"/>
    </w:pPr>
    <w:rPr>
      <w:rFonts w:ascii="仿宋_GB2312" w:hAnsi="Times New Roman" w:eastAsia="仿宋_GB2312"/>
      <w:sz w:val="30"/>
      <w:szCs w:val="30"/>
    </w:rPr>
  </w:style>
  <w:style w:type="paragraph" w:styleId="742">
    <w:name w:val="正文文本1"/>
    <w:basedOn w:val="660"/>
    <w:next w:val="660"/>
    <w:link w:val="660"/>
    <w:qFormat/>
    <w:rPr>
      <w:rFonts w:ascii="楷体_GB2312" w:hAnsi="Arial" w:eastAsia="楷体_GB2312"/>
      <w:sz w:val="28"/>
      <w:szCs w:val="28"/>
      <w:lang w:val="en-US" w:eastAsia="en-US"/>
    </w:rPr>
  </w:style>
  <w:style w:type="paragraph" w:styleId="743">
    <w:name w:val="Default"/>
    <w:next w:val="743"/>
    <w:link w:val="660"/>
    <w:qFormat/>
    <w:pPr>
      <w:widowControl w:val="off"/>
    </w:pPr>
    <w:rPr>
      <w:rFonts w:cs="Calibri"/>
      <w:color w:val="000000"/>
      <w:sz w:val="24"/>
      <w:szCs w:val="24"/>
      <w:lang w:val="en-US" w:eastAsia="zh-CN" w:bidi="ar-SA"/>
    </w:rPr>
  </w:style>
  <w:style w:type="character" w:styleId="744">
    <w:name w:val="font5 Char"/>
    <w:next w:val="744"/>
    <w:link w:val="660"/>
    <w:rPr>
      <w:rFonts w:ascii="宋体" w:hAnsi="宋体" w:eastAsia="宋体"/>
      <w:sz w:val="28"/>
      <w:szCs w:val="28"/>
      <w:lang w:val="en-US" w:eastAsia="zh-CN" w:bidi="ar-SA"/>
    </w:rPr>
  </w:style>
  <w:style w:type="character" w:styleId="745">
    <w:name w:val="二级目录 Char"/>
    <w:next w:val="745"/>
    <w:link w:val="746"/>
    <w:rPr>
      <w:b/>
      <w:sz w:val="30"/>
      <w:szCs w:val="28"/>
      <w:lang w:val="en-US" w:eastAsia="zh-CN" w:bidi="ar-SA"/>
    </w:rPr>
  </w:style>
  <w:style w:type="paragraph" w:styleId="746">
    <w:name w:val="二级目录"/>
    <w:next w:val="660"/>
    <w:link w:val="745"/>
    <w:pPr>
      <w:numPr>
        <w:ilvl w:val="0"/>
        <w:numId w:val="2"/>
      </w:numPr>
      <w:tabs>
        <w:tab w:val="left" w:pos="907" w:leader="none"/>
        <w:tab w:val="left" w:pos="1145" w:leader="none"/>
      </w:tabs>
      <w:outlineLvl w:val="1"/>
    </w:pPr>
    <w:rPr>
      <w:b/>
      <w:sz w:val="30"/>
      <w:szCs w:val="28"/>
      <w:lang w:val="en-US" w:eastAsia="zh-CN" w:bidi="ar-SA"/>
    </w:rPr>
  </w:style>
  <w:style w:type="character" w:styleId="747">
    <w:name w:val="列出段落 Char,Bullet List Char,numbered Char,FooterText Char,List Paragraph1 Char,Paragraphe de liste1 Char"/>
    <w:next w:val="747"/>
    <w:link w:val="748"/>
    <w:rPr>
      <w:rFonts w:ascii="Calibri" w:hAnsi="Calibri"/>
      <w:sz w:val="24"/>
      <w:szCs w:val="24"/>
      <w:lang w:eastAsia="en-US" w:bidi="en-US"/>
    </w:rPr>
  </w:style>
  <w:style w:type="paragraph" w:styleId="748">
    <w:name w:val="列出段落1"/>
    <w:basedOn w:val="660"/>
    <w:next w:val="748"/>
    <w:link w:val="747"/>
    <w:qFormat/>
    <w:pPr>
      <w:contextualSpacing/>
      <w:ind w:left="720"/>
      <w:jc w:val="left"/>
      <w:widowControl/>
    </w:pPr>
    <w:rPr>
      <w:rFonts w:ascii="Calibri" w:hAnsi="Calibri"/>
      <w:sz w:val="24"/>
      <w:szCs w:val="24"/>
      <w:lang w:eastAsia="en-US" w:bidi="en-US"/>
    </w:rPr>
  </w:style>
  <w:style w:type="paragraph" w:styleId="749">
    <w:name w:val="Body Text(ch)"/>
    <w:basedOn w:val="660"/>
    <w:next w:val="691"/>
    <w:link w:val="660"/>
    <w:pPr>
      <w:spacing w:after="120"/>
    </w:pPr>
    <w:rPr>
      <w:rFonts w:ascii="宋体" w:hAnsi="Arial"/>
      <w:bCs/>
      <w:iCs/>
      <w:szCs w:val="24"/>
    </w:rPr>
  </w:style>
  <w:style w:type="paragraph" w:styleId="750">
    <w:name w:val="xl27"/>
    <w:basedOn w:val="660"/>
    <w:next w:val="750"/>
    <w:link w:val="6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1">
    <w:name w:val="xl26"/>
    <w:basedOn w:val="660"/>
    <w:next w:val="751"/>
    <w:link w:val="6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52">
    <w:name w:val="Char"/>
    <w:basedOn w:val="660"/>
    <w:next w:val="752"/>
    <w:link w:val="660"/>
    <w:pPr>
      <w:ind w:firstLine="200"/>
      <w:tabs>
        <w:tab w:val="left" w:pos="360" w:leader="none"/>
      </w:tabs>
    </w:pPr>
    <w:rPr>
      <w:sz w:val="28"/>
      <w:szCs w:val="30"/>
    </w:rPr>
  </w:style>
  <w:style w:type="paragraph" w:styleId="753">
    <w:name w:val=" Char"/>
    <w:basedOn w:val="685"/>
    <w:next w:val="753"/>
    <w:link w:val="660"/>
    <w:rPr>
      <w:rFonts w:ascii="Tahoma" w:hAnsi="Tahoma"/>
      <w:sz w:val="24"/>
      <w:szCs w:val="24"/>
    </w:rPr>
  </w:style>
  <w:style w:type="paragraph" w:styleId="754">
    <w:name w:val="普通正文"/>
    <w:basedOn w:val="660"/>
    <w:next w:val="754"/>
    <w:link w:val="660"/>
    <w:pPr>
      <w:ind w:firstLine="480"/>
      <w:jc w:val="left"/>
      <w:spacing w:before="120" w:after="120" w:line="360" w:lineRule="auto"/>
    </w:pPr>
    <w:rPr>
      <w:rFonts w:ascii="Arial" w:hAnsi="Arial"/>
      <w:sz w:val="24"/>
      <w:szCs w:val="24"/>
    </w:rPr>
  </w:style>
  <w:style w:type="paragraph" w:styleId="755">
    <w:name w:val="table_lines"/>
    <w:basedOn w:val="660"/>
    <w:next w:val="755"/>
    <w:link w:val="660"/>
    <w:pPr>
      <w:jc w:val="left"/>
      <w:widowControl/>
    </w:pPr>
    <w:rPr>
      <w:sz w:val="20"/>
      <w:szCs w:val="20"/>
      <w:lang w:val="de-DE" w:eastAsia="de-DE"/>
    </w:rPr>
  </w:style>
  <w:style w:type="paragraph" w:styleId="756">
    <w:name w:val="附录1"/>
    <w:next w:val="756"/>
    <w:link w:val="660"/>
    <w:pPr>
      <w:numPr>
        <w:ilvl w:val="0"/>
        <w:numId w:val="2"/>
      </w:numPr>
      <w:spacing w:before="240" w:line="600" w:lineRule="atLeast"/>
      <w:tabs>
        <w:tab w:val="left" w:pos="907" w:leader="none"/>
      </w:tabs>
    </w:pPr>
    <w:rPr>
      <w:b/>
      <w:i/>
      <w:sz w:val="28"/>
      <w:lang w:val="en-US" w:eastAsia="zh-CN" w:bidi="ar-SA"/>
    </w:rPr>
  </w:style>
  <w:style w:type="paragraph" w:styleId="757">
    <w:name w:val="font7"/>
    <w:basedOn w:val="660"/>
    <w:next w:val="757"/>
    <w:link w:val="660"/>
    <w:pPr>
      <w:jc w:val="left"/>
      <w:spacing w:before="100" w:beforeAutospacing="1" w:after="100" w:afterAutospacing="1"/>
      <w:widowControl/>
    </w:pPr>
    <w:rPr>
      <w:rFonts w:hint="eastAsia" w:ascii="宋体" w:hAnsi="宋体"/>
      <w:sz w:val="18"/>
      <w:szCs w:val="18"/>
    </w:rPr>
  </w:style>
  <w:style w:type="paragraph" w:styleId="758">
    <w:name w:val=" Char Char Char Char"/>
    <w:basedOn w:val="685"/>
    <w:next w:val="758"/>
    <w:link w:val="660"/>
    <w:pPr>
      <w:spacing w:line="360" w:lineRule="auto"/>
    </w:pPr>
    <w:rPr>
      <w:rFonts w:ascii="Tahoma" w:hAnsi="Tahoma"/>
      <w:sz w:val="24"/>
      <w:szCs w:val="24"/>
    </w:rPr>
  </w:style>
  <w:style w:type="paragraph" w:styleId="759">
    <w:name w:val="列出段落"/>
    <w:basedOn w:val="660"/>
    <w:next w:val="759"/>
    <w:link w:val="660"/>
    <w:qFormat/>
    <w:pPr>
      <w:contextualSpacing/>
      <w:ind w:left="720"/>
      <w:jc w:val="left"/>
      <w:widowControl/>
    </w:pPr>
    <w:rPr>
      <w:rFonts w:ascii="Calibri" w:hAnsi="Calibri"/>
      <w:sz w:val="24"/>
      <w:szCs w:val="24"/>
      <w:lang w:eastAsia="en-US" w:bidi="en-US"/>
    </w:rPr>
  </w:style>
  <w:style w:type="paragraph" w:styleId="760">
    <w:name w:val="4"/>
    <w:basedOn w:val="660"/>
    <w:next w:val="717"/>
    <w:link w:val="660"/>
    <w:pPr>
      <w:ind w:firstLine="420"/>
      <w:spacing w:line="360" w:lineRule="auto"/>
    </w:pPr>
    <w:rPr>
      <w:color w:val="ff0000"/>
      <w:sz w:val="24"/>
      <w:szCs w:val="24"/>
    </w:rPr>
  </w:style>
  <w:style w:type="paragraph" w:styleId="761">
    <w:name w:val="普通 (Web)"/>
    <w:basedOn w:val="660"/>
    <w:next w:val="761"/>
    <w:link w:val="660"/>
    <w:pPr>
      <w:jc w:val="left"/>
      <w:spacing w:before="100" w:beforeAutospacing="1" w:after="100" w:afterAutospacing="1"/>
      <w:widowControl/>
    </w:pPr>
    <w:rPr>
      <w:rFonts w:ascii="宋体" w:hAnsi="宋体"/>
      <w:sz w:val="24"/>
      <w:szCs w:val="24"/>
    </w:rPr>
  </w:style>
  <w:style w:type="paragraph" w:styleId="762">
    <w:name w:val=" Char Char Char Char Char Char Char Char Char Char"/>
    <w:basedOn w:val="660"/>
    <w:next w:val="762"/>
    <w:link w:val="660"/>
    <w:pPr>
      <w:spacing w:line="360" w:lineRule="auto"/>
    </w:pPr>
    <w:rPr>
      <w:sz w:val="24"/>
      <w:szCs w:val="20"/>
    </w:rPr>
  </w:style>
  <w:style w:type="paragraph" w:styleId="763">
    <w:name w:val="样式1"/>
    <w:basedOn w:val="660"/>
    <w:next w:val="763"/>
    <w:link w:val="660"/>
    <w:pPr>
      <w:numPr>
        <w:ilvl w:val="0"/>
        <w:numId w:val="3"/>
      </w:numPr>
      <w:tabs>
        <w:tab w:val="left" w:pos="709" w:leader="none"/>
      </w:tabs>
    </w:pPr>
    <w:rPr>
      <w:rFonts w:ascii="宋体" w:hAnsi="宋体"/>
    </w:rPr>
  </w:style>
  <w:style w:type="paragraph" w:styleId="764">
    <w:name w:val="font6"/>
    <w:basedOn w:val="660"/>
    <w:next w:val="764"/>
    <w:link w:val="660"/>
    <w:pPr>
      <w:jc w:val="left"/>
      <w:spacing w:before="100" w:beforeAutospacing="1" w:after="100" w:afterAutospacing="1"/>
      <w:widowControl/>
    </w:pPr>
    <w:rPr>
      <w:rFonts w:hint="eastAsia" w:ascii="宋体" w:hAnsi="宋体"/>
      <w:sz w:val="28"/>
      <w:szCs w:val="28"/>
      <w:u w:val="single"/>
    </w:rPr>
  </w:style>
  <w:style w:type="paragraph" w:styleId="765">
    <w:name w:val="xl25"/>
    <w:basedOn w:val="660"/>
    <w:next w:val="765"/>
    <w:link w:val="6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6">
    <w:name w:val="图标"/>
    <w:basedOn w:val="660"/>
    <w:next w:val="660"/>
    <w:link w:val="66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67">
    <w:name w:val="标题3"/>
    <w:basedOn w:val="660"/>
    <w:next w:val="660"/>
    <w:link w:val="660"/>
    <w:pPr>
      <w:ind w:firstLine="624"/>
      <w:spacing w:line="590" w:lineRule="atLeast"/>
    </w:pPr>
    <w:rPr>
      <w:rFonts w:ascii="方正黑体_GBK" w:eastAsia="方正黑体_GBK"/>
      <w:sz w:val="32"/>
      <w:szCs w:val="32"/>
    </w:rPr>
  </w:style>
  <w:style w:type="paragraph" w:styleId="768">
    <w:name w:val="xl24"/>
    <w:basedOn w:val="660"/>
    <w:next w:val="768"/>
    <w:link w:val="6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9">
    <w:name w:val="xl29"/>
    <w:basedOn w:val="660"/>
    <w:next w:val="769"/>
    <w:link w:val="66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0">
    <w:name w:val="Char Char Char Char Char Char Char Char"/>
    <w:basedOn w:val="660"/>
    <w:next w:val="770"/>
    <w:link w:val="660"/>
    <w:pPr>
      <w:jc w:val="left"/>
      <w:spacing w:after="160" w:line="240" w:lineRule="exact"/>
      <w:widowControl/>
    </w:pPr>
    <w:rPr>
      <w:rFonts w:ascii="Verdana" w:hAnsi="Verdana"/>
      <w:sz w:val="20"/>
      <w:szCs w:val="20"/>
      <w:lang w:eastAsia="en-US"/>
    </w:rPr>
  </w:style>
  <w:style w:type="paragraph" w:styleId="771">
    <w:name w:val="xl28"/>
    <w:basedOn w:val="660"/>
    <w:next w:val="771"/>
    <w:link w:val="6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72">
    <w:name w:val=" Char Char Char Char Char Char Char Char"/>
    <w:basedOn w:val="660"/>
    <w:next w:val="772"/>
    <w:link w:val="660"/>
    <w:pPr>
      <w:jc w:val="left"/>
      <w:spacing w:after="160" w:line="240" w:lineRule="exact"/>
      <w:widowControl/>
    </w:pPr>
    <w:rPr>
      <w:rFonts w:ascii="Verdana" w:hAnsi="Verdana"/>
      <w:sz w:val="20"/>
      <w:szCs w:val="20"/>
      <w:lang w:eastAsia="en-US"/>
    </w:rPr>
  </w:style>
  <w:style w:type="paragraph" w:styleId="773">
    <w:name w:val="xl30"/>
    <w:basedOn w:val="660"/>
    <w:next w:val="773"/>
    <w:link w:val="660"/>
    <w:pPr>
      <w:jc w:val="center"/>
      <w:spacing w:before="100" w:beforeAutospacing="1" w:after="100" w:afterAutospacing="1"/>
      <w:widowControl/>
    </w:pPr>
    <w:rPr>
      <w:rFonts w:ascii="宋体" w:hAnsi="宋体"/>
      <w:b/>
      <w:bCs/>
      <w:sz w:val="36"/>
      <w:szCs w:val="36"/>
    </w:rPr>
  </w:style>
  <w:style w:type="paragraph" w:styleId="774">
    <w:name w:val="Char Char Char Char"/>
    <w:basedOn w:val="685"/>
    <w:next w:val="774"/>
    <w:link w:val="660"/>
    <w:pPr>
      <w:spacing w:line="360" w:lineRule="auto"/>
    </w:pPr>
    <w:rPr>
      <w:rFonts w:ascii="Tahoma" w:hAnsi="Tahoma"/>
      <w:sz w:val="24"/>
      <w:szCs w:val="24"/>
    </w:rPr>
  </w:style>
  <w:style w:type="paragraph" w:styleId="775">
    <w:name w:val="table_1stline"/>
    <w:basedOn w:val="660"/>
    <w:next w:val="775"/>
    <w:link w:val="660"/>
    <w:pPr>
      <w:jc w:val="left"/>
      <w:spacing w:before="120"/>
      <w:widowControl/>
    </w:pPr>
    <w:rPr>
      <w:bCs/>
      <w:sz w:val="20"/>
      <w:szCs w:val="20"/>
      <w:lang w:val="de-DE" w:eastAsia="de-DE"/>
    </w:rPr>
  </w:style>
  <w:style w:type="paragraph" w:styleId="776">
    <w:name w:val="font5"/>
    <w:basedOn w:val="660"/>
    <w:next w:val="776"/>
    <w:link w:val="660"/>
    <w:pPr>
      <w:jc w:val="left"/>
      <w:spacing w:before="100" w:beforeAutospacing="1" w:after="100" w:afterAutospacing="1"/>
      <w:widowControl/>
    </w:pPr>
    <w:rPr>
      <w:rFonts w:hint="eastAsia" w:ascii="宋体" w:hAnsi="宋体"/>
      <w:sz w:val="28"/>
      <w:szCs w:val="28"/>
    </w:rPr>
  </w:style>
  <w:style w:type="paragraph" w:styleId="777">
    <w:name w:val="标题1"/>
    <w:basedOn w:val="660"/>
    <w:next w:val="660"/>
    <w:link w:val="660"/>
    <w:pPr>
      <w:jc w:val="center"/>
      <w:spacing w:line="700" w:lineRule="atLeast"/>
      <w:tabs>
        <w:tab w:val="left" w:pos="9193" w:leader="none"/>
        <w:tab w:val="left" w:pos="9827" w:leader="none"/>
      </w:tabs>
    </w:pPr>
    <w:rPr>
      <w:rFonts w:ascii="方正小标宋_GBK" w:eastAsia="方正小标宋_GBK"/>
      <w:sz w:val="44"/>
      <w:szCs w:val="20"/>
    </w:rPr>
  </w:style>
  <w:style w:type="paragraph" w:styleId="778">
    <w:name w:val="修订"/>
    <w:next w:val="778"/>
    <w:link w:val="660"/>
    <w:uiPriority w:val="99"/>
    <w:semiHidden/>
    <w:rPr>
      <w:sz w:val="21"/>
      <w:szCs w:val="21"/>
      <w:lang w:val="en-US" w:eastAsia="zh-CN" w:bidi="ar-SA"/>
    </w:rPr>
  </w:style>
  <w:style w:type="paragraph" w:styleId="779">
    <w:name w:val="无间隔"/>
    <w:next w:val="779"/>
    <w:link w:val="660"/>
    <w:uiPriority w:val="99"/>
    <w:qFormat/>
    <w:pPr>
      <w:jc w:val="both"/>
      <w:widowControl w:val="off"/>
    </w:pPr>
    <w:rPr>
      <w:sz w:val="21"/>
      <w:szCs w:val="21"/>
      <w:lang w:val="en-US" w:eastAsia="zh-CN" w:bidi="ar-SA"/>
    </w:rPr>
  </w:style>
  <w:style w:type="paragraph" w:styleId="780">
    <w:name w:val="WPSOffice手动目录 1"/>
    <w:next w:val="780"/>
    <w:link w:val="660"/>
    <w:rPr>
      <w:lang w:val="en-US" w:eastAsia="zh-CN" w:bidi="ar-SA"/>
    </w:rPr>
  </w:style>
  <w:style w:type="character" w:styleId="781">
    <w:name w:val="font71"/>
    <w:next w:val="781"/>
    <w:link w:val="660"/>
    <w:qFormat/>
    <w:rPr>
      <w:rFonts w:hint="eastAsia" w:ascii="宋体" w:hAnsi="宋体" w:eastAsia="宋体" w:cs="宋体"/>
      <w:b/>
      <w:bCs/>
      <w:color w:val="000000"/>
      <w:sz w:val="22"/>
      <w:szCs w:val="22"/>
      <w:u w:val="none"/>
    </w:rPr>
  </w:style>
  <w:style w:type="paragraph" w:styleId="782">
    <w:name w:val="_Style 13"/>
    <w:next w:val="782"/>
    <w:link w:val="660"/>
    <w:qFormat/>
    <w:pPr>
      <w:spacing w:before="120" w:after="120" w:line="288" w:lineRule="auto"/>
    </w:pPr>
    <w:rPr>
      <w:rFonts w:ascii="Arial" w:hAnsi="Arial" w:eastAsia="等线" w:cs="Arial"/>
      <w:sz w:val="22"/>
      <w:szCs w:val="22"/>
      <w:lang w:val="en-US" w:eastAsia="zh-CN" w:bidi="ar-SA"/>
    </w:rPr>
  </w:style>
  <w:style w:type="paragraph" w:styleId="783">
    <w:name w:val="null3"/>
    <w:next w:val="783"/>
    <w:link w:val="660"/>
    <w:qFormat/>
    <w:rPr>
      <w:rFonts w:hint="eastAsia" w:ascii="Calibri" w:hAnsi="Calibri"/>
      <w:lang w:val="en-US" w:eastAsia="en-US" w:bidi="ar-SA"/>
    </w:rPr>
  </w:style>
  <w:style w:type="character" w:styleId="784">
    <w:name w:val="15"/>
    <w:basedOn w:val="670"/>
    <w:next w:val="784"/>
    <w:link w:val="660"/>
    <w:rPr>
      <w:rFonts w:ascii="Times New Roman" w:hAnsi="Times New Roman" w:cs="Times New Roman"/>
    </w:rPr>
  </w:style>
  <w:style w:type="character" w:styleId="14258" w:default="1">
    <w:name w:val="Default Paragraph Font"/>
    <w:uiPriority w:val="1"/>
    <w:semiHidden/>
    <w:unhideWhenUsed/>
  </w:style>
  <w:style w:type="numbering" w:styleId="14259" w:default="1">
    <w:name w:val="No List"/>
    <w:uiPriority w:val="99"/>
    <w:semiHidden/>
    <w:unhideWhenUsed/>
  </w:style>
  <w:style w:type="table" w:styleId="142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杨惠惠</cp:lastModifiedBy>
  <cp:revision>1</cp:revision>
  <dcterms:created xsi:type="dcterms:W3CDTF">2023-03-18T18:16:00Z</dcterms:created>
  <dcterms:modified xsi:type="dcterms:W3CDTF">2026-08-13T07:04:36Z</dcterms:modified>
</cp:coreProperties>
</file>