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86445">
      <w:pPr>
        <w:spacing w:line="400" w:lineRule="exact"/>
        <w:ind w:firstLine="964" w:firstLineChars="300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lang w:val="en-US" w:eastAsia="zh-CN"/>
        </w:rPr>
        <w:t>如东</w:t>
      </w:r>
      <w:r>
        <w:rPr>
          <w:rFonts w:hint="eastAsia" w:ascii="宋体" w:hAnsi="宋体" w:eastAsia="宋体" w:cs="宋体"/>
          <w:b/>
          <w:bCs/>
          <w:kern w:val="0"/>
          <w:sz w:val="32"/>
          <w:highlight w:val="none"/>
          <w:lang w:val="en-US" w:eastAsia="zh-CN"/>
        </w:rPr>
        <w:t>县电大路环境综合整治工程</w:t>
      </w:r>
      <w:r>
        <w:rPr>
          <w:rFonts w:hint="eastAsia"/>
          <w:b/>
          <w:bCs/>
          <w:sz w:val="32"/>
          <w:szCs w:val="32"/>
        </w:rPr>
        <w:t>编制说明</w:t>
      </w:r>
    </w:p>
    <w:p w14:paraId="3E66F579">
      <w:pPr>
        <w:spacing w:line="336" w:lineRule="auto"/>
        <w:ind w:left="-2" w:leftChars="-1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一、工程概况：</w:t>
      </w:r>
    </w:p>
    <w:p w14:paraId="4E6B2B8A">
      <w:pPr>
        <w:pStyle w:val="10"/>
        <w:widowControl/>
        <w:spacing w:beforeAutospacing="0" w:afterAutospacing="0"/>
        <w:ind w:firstLine="480" w:firstLineChars="200"/>
        <w:rPr>
          <w:rFonts w:hint="eastAsia" w:ascii="楷体" w:hAnsi="楷体" w:eastAsia="楷体" w:cs="楷体"/>
          <w:kern w:val="2"/>
          <w:szCs w:val="24"/>
        </w:rPr>
      </w:pPr>
      <w:r>
        <w:rPr>
          <w:rFonts w:hint="eastAsia" w:ascii="楷体" w:hAnsi="楷体" w:eastAsia="楷体" w:cs="楷体"/>
          <w:kern w:val="2"/>
          <w:szCs w:val="24"/>
        </w:rPr>
        <w:t>本工程位于如东县。</w:t>
      </w:r>
    </w:p>
    <w:p w14:paraId="6BDBB448">
      <w:pPr>
        <w:spacing w:line="336" w:lineRule="auto"/>
        <w:ind w:left="-2" w:leftChars="-1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二、招标范围：</w:t>
      </w:r>
    </w:p>
    <w:p w14:paraId="245DA88D">
      <w:pPr>
        <w:pStyle w:val="10"/>
        <w:widowControl/>
        <w:spacing w:beforeAutospacing="0" w:afterAutospacing="0"/>
        <w:ind w:firstLine="480" w:firstLineChars="200"/>
        <w:rPr>
          <w:rFonts w:hint="eastAsia" w:ascii="楷体" w:hAnsi="楷体" w:eastAsia="楷体" w:cs="楷体"/>
          <w:kern w:val="2"/>
          <w:szCs w:val="24"/>
        </w:rPr>
      </w:pPr>
      <w:r>
        <w:rPr>
          <w:rFonts w:hint="eastAsia" w:ascii="楷体" w:hAnsi="楷体" w:eastAsia="楷体" w:cs="楷体"/>
          <w:kern w:val="2"/>
          <w:szCs w:val="24"/>
        </w:rPr>
        <w:t>见招标文件。</w:t>
      </w:r>
    </w:p>
    <w:p w14:paraId="6F91B1CD">
      <w:pPr>
        <w:spacing w:line="336" w:lineRule="auto"/>
        <w:ind w:left="-2" w:leftChars="-1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三、工程量清单编制依据：</w:t>
      </w:r>
    </w:p>
    <w:p w14:paraId="6187F0AF">
      <w:pPr>
        <w:spacing w:line="360" w:lineRule="auto"/>
        <w:ind w:left="280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1、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根据业主提供的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图纸及要求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编制。   </w:t>
      </w:r>
    </w:p>
    <w:p w14:paraId="43451810">
      <w:pPr>
        <w:spacing w:line="360" w:lineRule="auto"/>
        <w:ind w:left="28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2、工程量清单计量依据：《建设工程工程量清单计价标准》（GB/T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</w:rPr>
        <w:t>50500-2024）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及现行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各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专业工程量计算标准</w:t>
      </w:r>
      <w:r>
        <w:rPr>
          <w:rFonts w:hint="eastAsia" w:ascii="楷体" w:hAnsi="楷体" w:eastAsia="楷体" w:cs="楷体"/>
          <w:sz w:val="24"/>
          <w:szCs w:val="24"/>
        </w:rPr>
        <w:t>《房屋建筑与装饰工程工程量计算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标准</w:t>
      </w:r>
      <w:r>
        <w:rPr>
          <w:rFonts w:hint="eastAsia" w:ascii="楷体" w:hAnsi="楷体" w:eastAsia="楷体" w:cs="楷体"/>
          <w:sz w:val="24"/>
          <w:szCs w:val="24"/>
        </w:rPr>
        <w:t>》GB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/T </w:t>
      </w:r>
      <w:r>
        <w:rPr>
          <w:rFonts w:hint="eastAsia" w:ascii="楷体" w:hAnsi="楷体" w:eastAsia="楷体" w:cs="楷体"/>
          <w:sz w:val="24"/>
          <w:szCs w:val="24"/>
        </w:rPr>
        <w:t>50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854</w:t>
      </w:r>
      <w:r>
        <w:rPr>
          <w:rFonts w:hint="eastAsia" w:ascii="楷体" w:hAnsi="楷体" w:eastAsia="楷体" w:cs="楷体"/>
          <w:sz w:val="24"/>
          <w:szCs w:val="24"/>
        </w:rPr>
        <w:t>-20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24</w:t>
      </w:r>
      <w:r>
        <w:rPr>
          <w:rFonts w:hint="eastAsia" w:ascii="楷体" w:hAnsi="楷体" w:eastAsia="楷体" w:cs="楷体"/>
          <w:sz w:val="24"/>
          <w:szCs w:val="24"/>
        </w:rPr>
        <w:t>、《通用安装工程工程量计算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标准</w:t>
      </w:r>
      <w:r>
        <w:rPr>
          <w:rFonts w:hint="eastAsia" w:ascii="楷体" w:hAnsi="楷体" w:eastAsia="楷体" w:cs="楷体"/>
          <w:sz w:val="24"/>
          <w:szCs w:val="24"/>
        </w:rPr>
        <w:t>》 GB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/T </w:t>
      </w:r>
      <w:r>
        <w:rPr>
          <w:rFonts w:hint="eastAsia" w:ascii="楷体" w:hAnsi="楷体" w:eastAsia="楷体" w:cs="楷体"/>
          <w:sz w:val="24"/>
          <w:szCs w:val="24"/>
        </w:rPr>
        <w:t>50856-20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24</w:t>
      </w:r>
      <w:r>
        <w:rPr>
          <w:rFonts w:hint="eastAsia" w:ascii="楷体" w:hAnsi="楷体" w:eastAsia="楷体" w:cs="楷体"/>
          <w:sz w:val="24"/>
          <w:szCs w:val="24"/>
        </w:rPr>
        <w:t>、《市政工程工程量计算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标准</w:t>
      </w:r>
      <w:r>
        <w:rPr>
          <w:rFonts w:hint="eastAsia" w:ascii="楷体" w:hAnsi="楷体" w:eastAsia="楷体" w:cs="楷体"/>
          <w:sz w:val="24"/>
          <w:szCs w:val="24"/>
        </w:rPr>
        <w:t>》GB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/T </w:t>
      </w:r>
      <w:r>
        <w:rPr>
          <w:rFonts w:hint="eastAsia" w:ascii="楷体" w:hAnsi="楷体" w:eastAsia="楷体" w:cs="楷体"/>
          <w:sz w:val="24"/>
          <w:szCs w:val="24"/>
        </w:rPr>
        <w:t>50857-20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24以及省住建厅关于2024版清单标准贯彻实施的相关规定</w:t>
      </w:r>
      <w:r>
        <w:rPr>
          <w:rFonts w:hint="eastAsia" w:ascii="楷体" w:hAnsi="楷体" w:eastAsia="楷体" w:cs="楷体"/>
          <w:sz w:val="24"/>
          <w:szCs w:val="24"/>
        </w:rPr>
        <w:t xml:space="preserve">。 </w:t>
      </w:r>
    </w:p>
    <w:p w14:paraId="6823DB1C">
      <w:pPr>
        <w:spacing w:line="360" w:lineRule="auto"/>
        <w:ind w:left="28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3、本工程计价依据：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《江苏省建筑与装饰工程消耗量》（2026）</w:t>
      </w:r>
      <w:r>
        <w:rPr>
          <w:rFonts w:hint="eastAsia" w:ascii="楷体" w:hAnsi="楷体" w:eastAsia="楷体" w:cs="楷体"/>
          <w:sz w:val="24"/>
          <w:szCs w:val="24"/>
        </w:rPr>
        <w:t>、《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江苏省</w:t>
      </w:r>
      <w:r>
        <w:rPr>
          <w:rFonts w:hint="eastAsia" w:ascii="楷体" w:hAnsi="楷体" w:eastAsia="楷体" w:cs="楷体"/>
          <w:sz w:val="24"/>
          <w:szCs w:val="24"/>
        </w:rPr>
        <w:t>通用安装工程消耗量》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（2026）、《江苏省市政工程消耗量》（2026）、</w:t>
      </w:r>
      <w:r>
        <w:rPr>
          <w:rFonts w:hint="eastAsia" w:ascii="楷体" w:hAnsi="楷体" w:eastAsia="楷体" w:cs="楷体"/>
          <w:sz w:val="24"/>
          <w:szCs w:val="24"/>
        </w:rPr>
        <w:t>《江苏省建设工程费用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参考</w:t>
      </w:r>
      <w:r>
        <w:rPr>
          <w:rFonts w:hint="eastAsia" w:ascii="楷体" w:hAnsi="楷体" w:eastAsia="楷体" w:cs="楷体"/>
          <w:sz w:val="24"/>
          <w:szCs w:val="24"/>
        </w:rPr>
        <w:t>》、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《江苏省建设工程施工机具台班费用编制参考表》。</w:t>
      </w:r>
    </w:p>
    <w:p w14:paraId="2A62E9B9">
      <w:pPr>
        <w:spacing w:line="360" w:lineRule="auto"/>
        <w:ind w:left="28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4、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国家及省级、行业技术主管部门颁发的工程计量与计价相关规定，江苏省现行有效的设计规范、施工验收规范、质量评定标准及安全技术操作规程等。</w:t>
      </w:r>
    </w:p>
    <w:p w14:paraId="4C842B68">
      <w:pPr>
        <w:spacing w:line="360" w:lineRule="auto"/>
        <w:ind w:left="28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5、人工工资单价参考“江苏省建设工程费用参考”中人工单价；材料价参考南通市造价管理部门发布的2026 年第 6期价格指数或同期市场价。 </w:t>
      </w:r>
    </w:p>
    <w:p w14:paraId="2A9F1B6C">
      <w:pPr>
        <w:spacing w:line="360" w:lineRule="auto"/>
        <w:ind w:left="28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6、管理费和利润按《江苏省建设工程费用参考》对应专业的发布值计取。</w:t>
      </w:r>
    </w:p>
    <w:p w14:paraId="0C7FF55B">
      <w:pPr>
        <w:spacing w:line="360" w:lineRule="auto"/>
        <w:ind w:left="280"/>
        <w:rPr>
          <w:rFonts w:hint="eastAsia" w:ascii="楷体" w:hAnsi="楷体" w:eastAsia="楷体" w:cs="楷体"/>
          <w:sz w:val="24"/>
          <w:szCs w:val="24"/>
          <w:highlight w:val="green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7、本项目计税方法采用一般计税法。</w:t>
      </w:r>
    </w:p>
    <w:p w14:paraId="4B8D514C">
      <w:pPr>
        <w:spacing w:line="336" w:lineRule="auto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 xml:space="preserve">四、编制说明 </w:t>
      </w:r>
    </w:p>
    <w:p w14:paraId="66D18CC3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经与设计沟通并确认，铝合金窗型材按70系列计。</w:t>
      </w:r>
    </w:p>
    <w:p w14:paraId="1561F3BF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经与设计沟通并确认，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住宅窗砖砌封堵，按240厚标准砖砌块，M10预拌水泥砂浆计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</w:t>
      </w:r>
    </w:p>
    <w:p w14:paraId="021AFF42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经与设计沟通并确认，电大路北侧外墙立面改造做法参南侧外墙立面改造做法。</w:t>
      </w:r>
    </w:p>
    <w:p w14:paraId="5FD5E60A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经与设计沟通并确认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，电大路北侧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B5新砌围墙段砖基础参照新建围墙做法：MU10淤泥粉煤灰烧结砖；M5.0预拌水泥砂浆；20厚1:2预拌水泥砂浆掺5％防水剂计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。</w:t>
      </w:r>
    </w:p>
    <w:p w14:paraId="07439F8C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经与设计沟通并确认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，电大路北侧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B5新砌围墙段±0.00以上段砌体参照新建围墙做法：MU10淤泥粉煤灰烧结砖；M5.0预拌混合砂浆计。</w:t>
      </w:r>
    </w:p>
    <w:p w14:paraId="120D03A6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经与设计沟通并确认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，新建围墙</w:t>
      </w:r>
      <w:bookmarkStart w:id="0" w:name="_GoBack"/>
      <w:bookmarkEnd w:id="0"/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中圈梁砼等级按C30商品砼计。</w:t>
      </w:r>
    </w:p>
    <w:p w14:paraId="11CF9234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经与设计沟通并确认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，围墙抹灰做法按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6厚1∶2.5预拌水泥砂浆压实抹平；12厚1:2预拌水泥砂浆抹平(扫毛或拉出纹道)计。</w:t>
      </w:r>
    </w:p>
    <w:p w14:paraId="3F08A3EC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经与设计沟通并确认，新建院墙没有规格参新建围墙中做法。</w:t>
      </w:r>
    </w:p>
    <w:p w14:paraId="65C2F8B9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应业主要求，取消屋面落水管。</w:t>
      </w:r>
    </w:p>
    <w:p w14:paraId="757DF182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投标人投标前需自行勘察现场，结合清单要求，核查后报价。标底考虑实施方案若有遗漏、错误等问题，投标人需在招标答疑期间书面提出，若未提，视为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相关费用已考虑在报价内，结算不另行增加。</w:t>
      </w:r>
    </w:p>
    <w:p w14:paraId="171408B5">
      <w:pPr>
        <w:numPr>
          <w:ilvl w:val="0"/>
          <w:numId w:val="1"/>
        </w:numPr>
        <w:spacing w:line="360" w:lineRule="auto"/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暂列金合计：12.5万元。</w:t>
      </w:r>
    </w:p>
    <w:p w14:paraId="567E5C4D">
      <w:pPr>
        <w:numPr>
          <w:ilvl w:val="0"/>
          <w:numId w:val="2"/>
        </w:numPr>
        <w:spacing w:line="336" w:lineRule="auto"/>
        <w:ind w:left="-2" w:leftChars="-1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本工程费率见下表：</w:t>
      </w:r>
    </w:p>
    <w:tbl>
      <w:tblPr>
        <w:tblStyle w:val="13"/>
        <w:tblW w:w="4801" w:type="pct"/>
        <w:tblInd w:w="1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5"/>
        <w:gridCol w:w="1605"/>
        <w:gridCol w:w="1841"/>
        <w:gridCol w:w="1972"/>
      </w:tblGrid>
      <w:tr w14:paraId="0AB06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D57F0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项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目</w:t>
            </w:r>
          </w:p>
        </w:tc>
        <w:tc>
          <w:tcPr>
            <w:tcW w:w="32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4FE1BD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费率（%）</w:t>
            </w:r>
          </w:p>
        </w:tc>
      </w:tr>
      <w:tr w14:paraId="2D4C4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C348A3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</w:p>
        </w:tc>
        <w:tc>
          <w:tcPr>
            <w:tcW w:w="9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55D632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建筑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4907CB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修缮土建</w:t>
            </w:r>
          </w:p>
        </w:tc>
        <w:tc>
          <w:tcPr>
            <w:tcW w:w="11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2D7A7F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安装</w:t>
            </w:r>
          </w:p>
        </w:tc>
      </w:tr>
      <w:tr w14:paraId="5F9E4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29BAF1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安全生产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不可竞争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86FB55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  <w:t>3.8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11A2B6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3.8</w:t>
            </w:r>
          </w:p>
        </w:tc>
        <w:tc>
          <w:tcPr>
            <w:tcW w:w="11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951B67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</w:tr>
      <w:tr w14:paraId="43FA1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F1EC0A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临时设施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70F135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  <w:t>1.0</w:t>
            </w:r>
          </w:p>
        </w:tc>
        <w:tc>
          <w:tcPr>
            <w:tcW w:w="10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001CF2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0.7</w:t>
            </w:r>
          </w:p>
        </w:tc>
        <w:tc>
          <w:tcPr>
            <w:tcW w:w="1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C93A3B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</w:tr>
      <w:tr w14:paraId="2F8CA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7563E9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文明施工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CC297F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  <w:t>0.6</w:t>
            </w:r>
          </w:p>
        </w:tc>
        <w:tc>
          <w:tcPr>
            <w:tcW w:w="10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10B1A2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0.6</w:t>
            </w:r>
          </w:p>
        </w:tc>
        <w:tc>
          <w:tcPr>
            <w:tcW w:w="1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831C37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</w:tr>
      <w:tr w14:paraId="62FF0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CE6E45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环境保护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94F908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  <w:t>0.3</w:t>
            </w:r>
          </w:p>
        </w:tc>
        <w:tc>
          <w:tcPr>
            <w:tcW w:w="10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69F87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0.3</w:t>
            </w:r>
          </w:p>
        </w:tc>
        <w:tc>
          <w:tcPr>
            <w:tcW w:w="1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C00184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</w:tr>
      <w:tr w14:paraId="0CCBE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6DF8F8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建筑工人实名制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6FB66F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  <w:lang w:val="en-US" w:eastAsia="zh-CN" w:bidi="ar-SA"/>
              </w:rPr>
              <w:t>0.045</w:t>
            </w:r>
          </w:p>
        </w:tc>
        <w:tc>
          <w:tcPr>
            <w:tcW w:w="10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14E5AE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0.045</w:t>
            </w:r>
          </w:p>
        </w:tc>
        <w:tc>
          <w:tcPr>
            <w:tcW w:w="1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2E5539">
            <w:pPr>
              <w:widowControl/>
              <w:spacing w:line="336" w:lineRule="auto"/>
              <w:jc w:val="center"/>
              <w:rPr>
                <w:rFonts w:hint="default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/</w:t>
            </w:r>
          </w:p>
        </w:tc>
      </w:tr>
      <w:tr w14:paraId="3C8F8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54D111">
            <w:pPr>
              <w:widowControl/>
              <w:spacing w:line="336" w:lineRule="auto"/>
              <w:jc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增值税</w:t>
            </w:r>
          </w:p>
        </w:tc>
        <w:tc>
          <w:tcPr>
            <w:tcW w:w="320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5FBA2F">
            <w:pPr>
              <w:widowControl/>
              <w:spacing w:line="336" w:lineRule="auto"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9.0</w:t>
            </w:r>
          </w:p>
        </w:tc>
      </w:tr>
    </w:tbl>
    <w:p w14:paraId="777BDB3A">
      <w:pPr>
        <w:jc w:val="both"/>
        <w:rPr>
          <w:sz w:val="28"/>
          <w:szCs w:val="28"/>
        </w:rPr>
      </w:pPr>
    </w:p>
    <w:p w14:paraId="01A01405">
      <w:pPr>
        <w:jc w:val="right"/>
        <w:rPr>
          <w:sz w:val="24"/>
          <w:szCs w:val="24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31</w:t>
      </w:r>
      <w:r>
        <w:rPr>
          <w:sz w:val="28"/>
          <w:szCs w:val="28"/>
        </w:rPr>
        <w:t>日</w:t>
      </w:r>
    </w:p>
    <w:sectPr>
      <w:pgSz w:w="11906" w:h="16838"/>
      <w:pgMar w:top="1043" w:right="1519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B2208E"/>
    <w:multiLevelType w:val="singleLevel"/>
    <w:tmpl w:val="26B220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6D16FB0"/>
    <w:multiLevelType w:val="singleLevel"/>
    <w:tmpl w:val="66D16FB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YjI0YTBhNzk4ZTUzMWE5MGU3MjJhMDlhODk3YzAifQ=="/>
    <w:docVar w:name="KSO_WPS_MARK_KEY" w:val="55cb6b9f-33b3-477f-8b60-c07476542abb"/>
  </w:docVars>
  <w:rsids>
    <w:rsidRoot w:val="00172A27"/>
    <w:rsid w:val="00000112"/>
    <w:rsid w:val="00003FB5"/>
    <w:rsid w:val="000106DC"/>
    <w:rsid w:val="00020749"/>
    <w:rsid w:val="00060608"/>
    <w:rsid w:val="00065B76"/>
    <w:rsid w:val="0007045D"/>
    <w:rsid w:val="00076CF6"/>
    <w:rsid w:val="00080E91"/>
    <w:rsid w:val="0008390A"/>
    <w:rsid w:val="00093D7F"/>
    <w:rsid w:val="000A4D63"/>
    <w:rsid w:val="000B5CD0"/>
    <w:rsid w:val="000C5AD3"/>
    <w:rsid w:val="000E2BEA"/>
    <w:rsid w:val="00106864"/>
    <w:rsid w:val="00113D97"/>
    <w:rsid w:val="00117D0C"/>
    <w:rsid w:val="00131195"/>
    <w:rsid w:val="00136B3E"/>
    <w:rsid w:val="00137F66"/>
    <w:rsid w:val="00145F29"/>
    <w:rsid w:val="0014774E"/>
    <w:rsid w:val="0015335A"/>
    <w:rsid w:val="0016253B"/>
    <w:rsid w:val="00166F0A"/>
    <w:rsid w:val="00173151"/>
    <w:rsid w:val="00185B06"/>
    <w:rsid w:val="001924E1"/>
    <w:rsid w:val="001A014D"/>
    <w:rsid w:val="001A51DB"/>
    <w:rsid w:val="001A78FE"/>
    <w:rsid w:val="001C258E"/>
    <w:rsid w:val="001F1737"/>
    <w:rsid w:val="00200F2E"/>
    <w:rsid w:val="00202567"/>
    <w:rsid w:val="002109C0"/>
    <w:rsid w:val="0023255A"/>
    <w:rsid w:val="002354DE"/>
    <w:rsid w:val="00245FC5"/>
    <w:rsid w:val="00254214"/>
    <w:rsid w:val="00254AE7"/>
    <w:rsid w:val="00270CD5"/>
    <w:rsid w:val="00296FAD"/>
    <w:rsid w:val="00297789"/>
    <w:rsid w:val="002A738A"/>
    <w:rsid w:val="002B1405"/>
    <w:rsid w:val="002B323F"/>
    <w:rsid w:val="002B460F"/>
    <w:rsid w:val="002D1156"/>
    <w:rsid w:val="002E0E11"/>
    <w:rsid w:val="002E14B3"/>
    <w:rsid w:val="00301309"/>
    <w:rsid w:val="00303721"/>
    <w:rsid w:val="00307CD6"/>
    <w:rsid w:val="00324687"/>
    <w:rsid w:val="00331FE0"/>
    <w:rsid w:val="003330A3"/>
    <w:rsid w:val="00335E26"/>
    <w:rsid w:val="003448E0"/>
    <w:rsid w:val="00363D3A"/>
    <w:rsid w:val="0037660F"/>
    <w:rsid w:val="00377B1B"/>
    <w:rsid w:val="00380ED1"/>
    <w:rsid w:val="00382CAC"/>
    <w:rsid w:val="00387313"/>
    <w:rsid w:val="003A038E"/>
    <w:rsid w:val="003B3056"/>
    <w:rsid w:val="003B6C64"/>
    <w:rsid w:val="003C5BF4"/>
    <w:rsid w:val="003D2422"/>
    <w:rsid w:val="004032DE"/>
    <w:rsid w:val="00412397"/>
    <w:rsid w:val="00412A75"/>
    <w:rsid w:val="0041343C"/>
    <w:rsid w:val="0041648D"/>
    <w:rsid w:val="00421F65"/>
    <w:rsid w:val="00423CBB"/>
    <w:rsid w:val="00427929"/>
    <w:rsid w:val="004408DE"/>
    <w:rsid w:val="00445064"/>
    <w:rsid w:val="00446B4A"/>
    <w:rsid w:val="004512F3"/>
    <w:rsid w:val="00460BA7"/>
    <w:rsid w:val="0047485F"/>
    <w:rsid w:val="0048138B"/>
    <w:rsid w:val="00493BF4"/>
    <w:rsid w:val="00495269"/>
    <w:rsid w:val="004A3A21"/>
    <w:rsid w:val="004C2A89"/>
    <w:rsid w:val="004C2ED5"/>
    <w:rsid w:val="004C51C6"/>
    <w:rsid w:val="004C6703"/>
    <w:rsid w:val="004D22F1"/>
    <w:rsid w:val="004E54EC"/>
    <w:rsid w:val="004F0D44"/>
    <w:rsid w:val="004F5808"/>
    <w:rsid w:val="00500B1A"/>
    <w:rsid w:val="00503709"/>
    <w:rsid w:val="005160D9"/>
    <w:rsid w:val="005168EB"/>
    <w:rsid w:val="0053430B"/>
    <w:rsid w:val="00535424"/>
    <w:rsid w:val="0056707B"/>
    <w:rsid w:val="005825D8"/>
    <w:rsid w:val="005850DE"/>
    <w:rsid w:val="00595291"/>
    <w:rsid w:val="00596936"/>
    <w:rsid w:val="005B23A1"/>
    <w:rsid w:val="005F012A"/>
    <w:rsid w:val="005F3CDD"/>
    <w:rsid w:val="00602AB9"/>
    <w:rsid w:val="006112BC"/>
    <w:rsid w:val="0062346C"/>
    <w:rsid w:val="006337AC"/>
    <w:rsid w:val="0063413B"/>
    <w:rsid w:val="0063752B"/>
    <w:rsid w:val="006411D2"/>
    <w:rsid w:val="00641872"/>
    <w:rsid w:val="006731A2"/>
    <w:rsid w:val="006767C1"/>
    <w:rsid w:val="006801F9"/>
    <w:rsid w:val="00681F3B"/>
    <w:rsid w:val="006B59C5"/>
    <w:rsid w:val="006E49FF"/>
    <w:rsid w:val="006E65FA"/>
    <w:rsid w:val="00702502"/>
    <w:rsid w:val="0070371C"/>
    <w:rsid w:val="0071116D"/>
    <w:rsid w:val="00722B1C"/>
    <w:rsid w:val="00734A4D"/>
    <w:rsid w:val="00740B7A"/>
    <w:rsid w:val="00746E16"/>
    <w:rsid w:val="00750492"/>
    <w:rsid w:val="00750F48"/>
    <w:rsid w:val="007558B2"/>
    <w:rsid w:val="007637C0"/>
    <w:rsid w:val="00767AAF"/>
    <w:rsid w:val="00771556"/>
    <w:rsid w:val="007779D6"/>
    <w:rsid w:val="007A1911"/>
    <w:rsid w:val="007A30FF"/>
    <w:rsid w:val="007A59D6"/>
    <w:rsid w:val="007A71A0"/>
    <w:rsid w:val="007B0CE0"/>
    <w:rsid w:val="007C0331"/>
    <w:rsid w:val="007D40E7"/>
    <w:rsid w:val="007D4251"/>
    <w:rsid w:val="007D7B7B"/>
    <w:rsid w:val="007E2E6B"/>
    <w:rsid w:val="00801D45"/>
    <w:rsid w:val="00806CD9"/>
    <w:rsid w:val="00807A70"/>
    <w:rsid w:val="008226D6"/>
    <w:rsid w:val="008452AD"/>
    <w:rsid w:val="00854162"/>
    <w:rsid w:val="008567AA"/>
    <w:rsid w:val="00860EB6"/>
    <w:rsid w:val="0089327F"/>
    <w:rsid w:val="008934BF"/>
    <w:rsid w:val="008A23D5"/>
    <w:rsid w:val="008A328C"/>
    <w:rsid w:val="008B7EF6"/>
    <w:rsid w:val="008C4DC8"/>
    <w:rsid w:val="00907C66"/>
    <w:rsid w:val="009135C5"/>
    <w:rsid w:val="009337AB"/>
    <w:rsid w:val="0095259D"/>
    <w:rsid w:val="0096639C"/>
    <w:rsid w:val="0098310E"/>
    <w:rsid w:val="00992D0D"/>
    <w:rsid w:val="009A46A6"/>
    <w:rsid w:val="009D25FD"/>
    <w:rsid w:val="009D4D12"/>
    <w:rsid w:val="009F56D5"/>
    <w:rsid w:val="00A17EFA"/>
    <w:rsid w:val="00A232BB"/>
    <w:rsid w:val="00A253ED"/>
    <w:rsid w:val="00A3390D"/>
    <w:rsid w:val="00A44282"/>
    <w:rsid w:val="00A60221"/>
    <w:rsid w:val="00A75840"/>
    <w:rsid w:val="00A867BF"/>
    <w:rsid w:val="00A87CE0"/>
    <w:rsid w:val="00AB4DE7"/>
    <w:rsid w:val="00AC4B6A"/>
    <w:rsid w:val="00AD1744"/>
    <w:rsid w:val="00AD2F78"/>
    <w:rsid w:val="00AD6BA8"/>
    <w:rsid w:val="00AE6311"/>
    <w:rsid w:val="00AF01F6"/>
    <w:rsid w:val="00B00C57"/>
    <w:rsid w:val="00B04E6E"/>
    <w:rsid w:val="00B07929"/>
    <w:rsid w:val="00B10546"/>
    <w:rsid w:val="00B15771"/>
    <w:rsid w:val="00B20301"/>
    <w:rsid w:val="00B43C23"/>
    <w:rsid w:val="00B472D2"/>
    <w:rsid w:val="00B57422"/>
    <w:rsid w:val="00B632B5"/>
    <w:rsid w:val="00B72AAB"/>
    <w:rsid w:val="00B83F78"/>
    <w:rsid w:val="00B8752B"/>
    <w:rsid w:val="00BA38D0"/>
    <w:rsid w:val="00BB6D0D"/>
    <w:rsid w:val="00BB79B7"/>
    <w:rsid w:val="00BC1012"/>
    <w:rsid w:val="00BC12FB"/>
    <w:rsid w:val="00BC3F69"/>
    <w:rsid w:val="00BD59CE"/>
    <w:rsid w:val="00BE7B81"/>
    <w:rsid w:val="00BF30C4"/>
    <w:rsid w:val="00C046CC"/>
    <w:rsid w:val="00C104A4"/>
    <w:rsid w:val="00C40AE7"/>
    <w:rsid w:val="00C43168"/>
    <w:rsid w:val="00C43D66"/>
    <w:rsid w:val="00C536DC"/>
    <w:rsid w:val="00C63F10"/>
    <w:rsid w:val="00C673BA"/>
    <w:rsid w:val="00C678D2"/>
    <w:rsid w:val="00C707A6"/>
    <w:rsid w:val="00C76E2E"/>
    <w:rsid w:val="00C817DC"/>
    <w:rsid w:val="00C96C34"/>
    <w:rsid w:val="00CA2F07"/>
    <w:rsid w:val="00CC0980"/>
    <w:rsid w:val="00CD2ADC"/>
    <w:rsid w:val="00CE259C"/>
    <w:rsid w:val="00D04462"/>
    <w:rsid w:val="00D10CFD"/>
    <w:rsid w:val="00D37D12"/>
    <w:rsid w:val="00D4284F"/>
    <w:rsid w:val="00D4679A"/>
    <w:rsid w:val="00D67082"/>
    <w:rsid w:val="00D75D1E"/>
    <w:rsid w:val="00D8399B"/>
    <w:rsid w:val="00DB0D9D"/>
    <w:rsid w:val="00DC3CC5"/>
    <w:rsid w:val="00DD397E"/>
    <w:rsid w:val="00DF38BB"/>
    <w:rsid w:val="00DF3E53"/>
    <w:rsid w:val="00E031E8"/>
    <w:rsid w:val="00E269B3"/>
    <w:rsid w:val="00E41E16"/>
    <w:rsid w:val="00E51734"/>
    <w:rsid w:val="00E764B7"/>
    <w:rsid w:val="00E85F53"/>
    <w:rsid w:val="00E94099"/>
    <w:rsid w:val="00EA1662"/>
    <w:rsid w:val="00EA1891"/>
    <w:rsid w:val="00EA5A08"/>
    <w:rsid w:val="00EA759E"/>
    <w:rsid w:val="00EA7B2A"/>
    <w:rsid w:val="00EC7B9B"/>
    <w:rsid w:val="00EE71DB"/>
    <w:rsid w:val="00F16FD9"/>
    <w:rsid w:val="00F33601"/>
    <w:rsid w:val="00F33BE0"/>
    <w:rsid w:val="00F35404"/>
    <w:rsid w:val="00F41904"/>
    <w:rsid w:val="00F5455A"/>
    <w:rsid w:val="00F63F34"/>
    <w:rsid w:val="00F706BA"/>
    <w:rsid w:val="00F7287C"/>
    <w:rsid w:val="00F94F27"/>
    <w:rsid w:val="00FB4A0B"/>
    <w:rsid w:val="00FC0BAD"/>
    <w:rsid w:val="00FC53C8"/>
    <w:rsid w:val="00FC58CE"/>
    <w:rsid w:val="00FC622B"/>
    <w:rsid w:val="00FD1603"/>
    <w:rsid w:val="00FD60B5"/>
    <w:rsid w:val="00FD643A"/>
    <w:rsid w:val="00FD7224"/>
    <w:rsid w:val="00FF2688"/>
    <w:rsid w:val="01DC72D6"/>
    <w:rsid w:val="03CE33E6"/>
    <w:rsid w:val="05D3331A"/>
    <w:rsid w:val="06A264DD"/>
    <w:rsid w:val="092530B2"/>
    <w:rsid w:val="09CC3CDC"/>
    <w:rsid w:val="0B856B6E"/>
    <w:rsid w:val="0C183595"/>
    <w:rsid w:val="0D40313F"/>
    <w:rsid w:val="0D992B0A"/>
    <w:rsid w:val="0DA67C01"/>
    <w:rsid w:val="0DF02FF3"/>
    <w:rsid w:val="0DF25D74"/>
    <w:rsid w:val="0E8D34D4"/>
    <w:rsid w:val="0ED93ABE"/>
    <w:rsid w:val="0F660FCB"/>
    <w:rsid w:val="10540700"/>
    <w:rsid w:val="11835E80"/>
    <w:rsid w:val="11F42421"/>
    <w:rsid w:val="165D5A75"/>
    <w:rsid w:val="16AE0F62"/>
    <w:rsid w:val="182B51AC"/>
    <w:rsid w:val="183177DA"/>
    <w:rsid w:val="18674BEB"/>
    <w:rsid w:val="1B7B3E61"/>
    <w:rsid w:val="1DF020E3"/>
    <w:rsid w:val="1E2C174C"/>
    <w:rsid w:val="1E337036"/>
    <w:rsid w:val="1F0D2CA8"/>
    <w:rsid w:val="21242EEC"/>
    <w:rsid w:val="215A63FF"/>
    <w:rsid w:val="225D6020"/>
    <w:rsid w:val="22BC5D23"/>
    <w:rsid w:val="231172EE"/>
    <w:rsid w:val="26D818C8"/>
    <w:rsid w:val="26D97E80"/>
    <w:rsid w:val="2A99202F"/>
    <w:rsid w:val="2B3338CB"/>
    <w:rsid w:val="2BB12F2D"/>
    <w:rsid w:val="2BDD0578"/>
    <w:rsid w:val="2C786CDB"/>
    <w:rsid w:val="2CFC5922"/>
    <w:rsid w:val="2D777B5B"/>
    <w:rsid w:val="2EA327A2"/>
    <w:rsid w:val="309A62CE"/>
    <w:rsid w:val="30D812A6"/>
    <w:rsid w:val="324A37B6"/>
    <w:rsid w:val="33366454"/>
    <w:rsid w:val="34FD7020"/>
    <w:rsid w:val="352303F0"/>
    <w:rsid w:val="35E726A1"/>
    <w:rsid w:val="36206E1B"/>
    <w:rsid w:val="374C0952"/>
    <w:rsid w:val="390024ED"/>
    <w:rsid w:val="39A2514D"/>
    <w:rsid w:val="3A3055C1"/>
    <w:rsid w:val="3B350DC2"/>
    <w:rsid w:val="3B8701AA"/>
    <w:rsid w:val="3CF1701A"/>
    <w:rsid w:val="3D703DAA"/>
    <w:rsid w:val="3FED5056"/>
    <w:rsid w:val="3FEE6BBA"/>
    <w:rsid w:val="42F2663C"/>
    <w:rsid w:val="44935283"/>
    <w:rsid w:val="45474FE4"/>
    <w:rsid w:val="45FC4FF2"/>
    <w:rsid w:val="46057302"/>
    <w:rsid w:val="48AE62AA"/>
    <w:rsid w:val="4956376E"/>
    <w:rsid w:val="4A22773F"/>
    <w:rsid w:val="4AE87155"/>
    <w:rsid w:val="4CA3235C"/>
    <w:rsid w:val="4FF85972"/>
    <w:rsid w:val="50B05037"/>
    <w:rsid w:val="510B3D50"/>
    <w:rsid w:val="52165ABF"/>
    <w:rsid w:val="52E57301"/>
    <w:rsid w:val="53655D35"/>
    <w:rsid w:val="54FF55CC"/>
    <w:rsid w:val="55100967"/>
    <w:rsid w:val="556D7753"/>
    <w:rsid w:val="56196888"/>
    <w:rsid w:val="567B499A"/>
    <w:rsid w:val="57DB0929"/>
    <w:rsid w:val="5B5D426C"/>
    <w:rsid w:val="5DF85126"/>
    <w:rsid w:val="60024446"/>
    <w:rsid w:val="609B7517"/>
    <w:rsid w:val="619E40FC"/>
    <w:rsid w:val="63A2249C"/>
    <w:rsid w:val="64DB67C9"/>
    <w:rsid w:val="669C4B2A"/>
    <w:rsid w:val="66B66183"/>
    <w:rsid w:val="671A1661"/>
    <w:rsid w:val="67420EFC"/>
    <w:rsid w:val="68437F39"/>
    <w:rsid w:val="68A658DF"/>
    <w:rsid w:val="6A0549EE"/>
    <w:rsid w:val="6AC027EC"/>
    <w:rsid w:val="6B5B55D9"/>
    <w:rsid w:val="6BCA21F1"/>
    <w:rsid w:val="6C0363E9"/>
    <w:rsid w:val="6CDB0C62"/>
    <w:rsid w:val="6D7D4DE5"/>
    <w:rsid w:val="6E0076F5"/>
    <w:rsid w:val="6E592D12"/>
    <w:rsid w:val="6E9435C0"/>
    <w:rsid w:val="6EAE5289"/>
    <w:rsid w:val="6F380BE7"/>
    <w:rsid w:val="70200BCD"/>
    <w:rsid w:val="73641C6A"/>
    <w:rsid w:val="74A6677A"/>
    <w:rsid w:val="74BA6EF0"/>
    <w:rsid w:val="757C3C52"/>
    <w:rsid w:val="75A757D3"/>
    <w:rsid w:val="78370287"/>
    <w:rsid w:val="789208CB"/>
    <w:rsid w:val="78B735E6"/>
    <w:rsid w:val="799534B7"/>
    <w:rsid w:val="7A1C0F7F"/>
    <w:rsid w:val="7AFB0C45"/>
    <w:rsid w:val="7B283232"/>
    <w:rsid w:val="7CB054B7"/>
    <w:rsid w:val="7D56725F"/>
    <w:rsid w:val="7D8F20E5"/>
    <w:rsid w:val="7EF51A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locked/>
    <w:uiPriority w:val="39"/>
    <w:pPr>
      <w:spacing w:before="60" w:line="400" w:lineRule="exact"/>
    </w:pPr>
    <w:rPr>
      <w:rFonts w:eastAsia="黑体"/>
    </w:rPr>
  </w:style>
  <w:style w:type="paragraph" w:styleId="4">
    <w:name w:val="Body Text"/>
    <w:basedOn w:val="1"/>
    <w:qFormat/>
    <w:uiPriority w:val="0"/>
    <w:rPr>
      <w:rFonts w:ascii="楷体_GB2312" w:hAnsi="楷体_GB2312" w:eastAsia="楷体_GB2312"/>
      <w:sz w:val="28"/>
      <w:szCs w:val="28"/>
    </w:rPr>
  </w:style>
  <w:style w:type="paragraph" w:styleId="5">
    <w:name w:val="Body Text Indent"/>
    <w:basedOn w:val="1"/>
    <w:next w:val="6"/>
    <w:autoRedefine/>
    <w:qFormat/>
    <w:uiPriority w:val="0"/>
    <w:pPr>
      <w:spacing w:line="360" w:lineRule="auto"/>
      <w:ind w:firstLine="500" w:firstLineChars="200"/>
    </w:pPr>
    <w:rPr>
      <w:rFonts w:eastAsia="仿宋_GB2312"/>
      <w:sz w:val="25"/>
    </w:rPr>
  </w:style>
  <w:style w:type="paragraph" w:styleId="6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7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4"/>
    <w:qFormat/>
    <w:uiPriority w:val="0"/>
    <w:pPr>
      <w:spacing w:line="360" w:lineRule="auto"/>
      <w:ind w:firstLine="200"/>
    </w:pPr>
    <w:rPr>
      <w:rFonts w:ascii="仿宋_GB2312" w:hAnsi="仿宋_GB2312" w:eastAsia="仿宋_GB2312" w:cs="宋体"/>
      <w:sz w:val="30"/>
      <w:szCs w:val="30"/>
    </w:rPr>
  </w:style>
  <w:style w:type="paragraph" w:styleId="12">
    <w:name w:val="Body Text First Indent 2"/>
    <w:basedOn w:val="5"/>
    <w:next w:val="1"/>
    <w:autoRedefine/>
    <w:qFormat/>
    <w:uiPriority w:val="0"/>
    <w:pPr>
      <w:ind w:firstLine="200"/>
    </w:pPr>
    <w:rPr>
      <w:szCs w:val="20"/>
    </w:rPr>
  </w:style>
  <w:style w:type="character" w:styleId="15">
    <w:name w:val="Strong"/>
    <w:basedOn w:val="14"/>
    <w:qFormat/>
    <w:locked/>
    <w:uiPriority w:val="0"/>
    <w:rPr>
      <w:b/>
    </w:rPr>
  </w:style>
  <w:style w:type="character" w:styleId="16">
    <w:name w:val="Hyperlink"/>
    <w:autoRedefine/>
    <w:qFormat/>
    <w:uiPriority w:val="99"/>
    <w:rPr>
      <w:rFonts w:cs="Times New Roman"/>
      <w:color w:val="0000FF"/>
      <w:u w:val="single"/>
    </w:rPr>
  </w:style>
  <w:style w:type="character" w:customStyle="1" w:styleId="17">
    <w:name w:val="页眉 Char"/>
    <w:link w:val="9"/>
    <w:autoRedefine/>
    <w:qFormat/>
    <w:locked/>
    <w:uiPriority w:val="99"/>
    <w:rPr>
      <w:sz w:val="18"/>
    </w:rPr>
  </w:style>
  <w:style w:type="character" w:customStyle="1" w:styleId="18">
    <w:name w:val="页脚 Char"/>
    <w:link w:val="8"/>
    <w:autoRedefine/>
    <w:qFormat/>
    <w:locked/>
    <w:uiPriority w:val="99"/>
    <w:rPr>
      <w:sz w:val="18"/>
    </w:rPr>
  </w:style>
  <w:style w:type="paragraph" w:customStyle="1" w:styleId="19">
    <w:name w:val="列出段落1"/>
    <w:basedOn w:val="1"/>
    <w:autoRedefine/>
    <w:qFormat/>
    <w:uiPriority w:val="99"/>
    <w:pPr>
      <w:ind w:firstLine="420" w:firstLineChars="200"/>
    </w:p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1">
    <w:name w:val="列出段落2"/>
    <w:basedOn w:val="1"/>
    <w:autoRedefine/>
    <w:qFormat/>
    <w:uiPriority w:val="99"/>
    <w:pPr>
      <w:ind w:firstLine="420" w:firstLineChars="200"/>
    </w:pPr>
  </w:style>
  <w:style w:type="character" w:customStyle="1" w:styleId="22">
    <w:name w:val="日期 Char"/>
    <w:basedOn w:val="14"/>
    <w:link w:val="7"/>
    <w:autoRedefine/>
    <w:semiHidden/>
    <w:qFormat/>
    <w:uiPriority w:val="99"/>
    <w:rPr>
      <w:kern w:val="2"/>
      <w:sz w:val="21"/>
      <w:szCs w:val="22"/>
    </w:rPr>
  </w:style>
  <w:style w:type="paragraph" w:customStyle="1" w:styleId="2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PMingLiU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900</Words>
  <Characters>1030</Characters>
  <Lines>7</Lines>
  <Paragraphs>2</Paragraphs>
  <TotalTime>2</TotalTime>
  <ScaleCrop>false</ScaleCrop>
  <LinksUpToDate>false</LinksUpToDate>
  <CharactersWithSpaces>1045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2016-05-11T03:02:00Z</dcterms:created>
  <dc:creator>dell</dc:creator>
  <cp:lastModifiedBy>朱朱</cp:lastModifiedBy>
  <cp:lastPrinted>2016-12-29T02:31:00Z</cp:lastPrinted>
  <dcterms:modified xsi:type="dcterms:W3CDTF">2026-08-21T00:40:24Z</dcterms:modified>
  <cp:revision>224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7DA6CC7F10FB47F1AFD9F9C112F284F7_13</vt:lpwstr>
  </property>
  <property fmtid="{D5CDD505-2E9C-101B-9397-08002B2CF9AE}" pid="4" name="KSOTemplateDocerSaveRecord">
    <vt:lpwstr>eyJoZGlkIjoiZDA0NjVkZGUyNjA2NWUyMDYzYjRhMmQ0NWRjOTg1NzYiLCJ1c2VySWQiOiIzNTc0MTkwMzkifQ==</vt:lpwstr>
  </property>
</Properties>
</file>