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rPr>
      </w:pPr>
      <w:r>
        <w:rPr>
          <w:rFonts w:hint="eastAsia" w:ascii="宋体" w:hAnsi="宋体" w:eastAsia="宋体" w:cs="宋体"/>
          <w:b/>
          <w:color w:val="auto"/>
          <w:sz w:val="84"/>
        </w:rPr>
      </w:r>
      <w:r/>
    </w:p>
    <w:p>
      <w:pPr>
        <w:jc w:val="center"/>
        <w:spacing w:line="360" w:lineRule="auto"/>
        <w:rPr>
          <w:rFonts w:hint="eastAsia" w:ascii="宋体" w:hAnsi="宋体" w:eastAsia="宋体" w:cs="宋体"/>
          <w:b/>
          <w:color w:val="auto"/>
          <w:sz w:val="84"/>
        </w:rPr>
      </w:pPr>
      <w:r>
        <w:rPr>
          <w:rFonts w:hint="eastAsia" w:ascii="宋体" w:hAnsi="宋体" w:eastAsia="宋体" w:cs="宋体"/>
          <w:b/>
          <w:color w:val="auto"/>
          <w:sz w:val="84"/>
        </w:rPr>
        <w:t xml:space="preserve">招   标   文   件</w:t>
      </w:r>
      <w:r/>
    </w:p>
    <w:p>
      <w:pPr>
        <w:jc w:val="center"/>
        <w:spacing w:line="360" w:lineRule="auto"/>
        <w:rPr>
          <w:rFonts w:ascii="宋体" w:hAnsi="宋体" w:cs="宋体"/>
          <w:color w:val="auto"/>
          <w:sz w:val="44"/>
          <w:szCs w:val="44"/>
        </w:rPr>
      </w:pPr>
      <w:r>
        <w:rPr>
          <w:rFonts w:hint="eastAsia" w:ascii="宋体" w:hAnsi="宋体" w:cs="宋体"/>
          <w:color w:val="auto"/>
          <w:sz w:val="44"/>
          <w:szCs w:val="44"/>
        </w:rPr>
        <w:t xml:space="preserve">（电子招投标）</w:t>
      </w:r>
      <w:r/>
    </w:p>
    <w:p>
      <w:pPr>
        <w:ind w:right="-2"/>
        <w:jc w:val="center"/>
        <w:spacing w:line="360" w:lineRule="auto"/>
        <w:rPr>
          <w:rFonts w:hint="eastAsia" w:ascii="宋体" w:hAnsi="宋体" w:eastAsia="宋体" w:cs="宋体"/>
          <w:i/>
          <w:iCs/>
          <w:color w:val="auto"/>
          <w:sz w:val="44"/>
          <w:szCs w:val="44"/>
        </w:rPr>
      </w:pPr>
      <w:r>
        <w:rPr>
          <w:rFonts w:hint="eastAsia" w:ascii="宋体" w:hAnsi="宋体" w:eastAsia="宋体" w:cs="宋体"/>
          <w:i/>
          <w:iCs/>
          <w:color w:val="auto"/>
          <w:sz w:val="44"/>
          <w:szCs w:val="44"/>
        </w:rPr>
      </w:r>
      <w:r/>
    </w:p>
    <w:p>
      <w:pPr>
        <w:jc w:val="center"/>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cs="Times New Roman"/>
          <w:b/>
          <w:color w:val="000000"/>
          <w:sz w:val="32"/>
          <w:szCs w:val="21"/>
          <w:highlight w:val="yellow"/>
          <w:lang w:eastAsia="zh-CN"/>
        </w:rPr>
      </w:pPr>
      <w:r>
        <w:rPr>
          <w:rFonts w:hint="eastAsia" w:ascii="宋体" w:hAnsi="宋体" w:cs="Times New Roman"/>
          <w:b/>
          <w:color w:val="000000"/>
          <w:sz w:val="32"/>
          <w:szCs w:val="21"/>
          <w:highlight w:val="none"/>
        </w:rPr>
        <w:t xml:space="preserve">项目编号：JSZC-321102-JSWX-G2026-0016</w:t>
      </w:r>
      <w:r/>
    </w:p>
    <w:p>
      <w:pPr>
        <w:jc w:val="center"/>
        <w:spacing w:line="360" w:lineRule="auto"/>
        <w:rPr>
          <w:rFonts w:hint="eastAsia" w:ascii="宋体" w:hAnsi="宋体" w:eastAsia="宋体" w:cs="Times New Roman"/>
          <w:b/>
          <w:color w:val="000000"/>
          <w:sz w:val="32"/>
          <w:szCs w:val="21"/>
          <w:highlight w:val="none"/>
          <w:lang w:eastAsia="zh-CN"/>
        </w:rPr>
      </w:pPr>
      <w:r>
        <w:rPr>
          <w:rFonts w:hint="eastAsia" w:ascii="宋体" w:hAnsi="宋体" w:cs="Times New Roman"/>
          <w:b/>
          <w:color w:val="000000"/>
          <w:sz w:val="32"/>
          <w:szCs w:val="21"/>
          <w:highlight w:val="none"/>
        </w:rPr>
        <w:t xml:space="preserve">项目名称：</w:t>
      </w:r>
      <w:r>
        <w:rPr>
          <w:rFonts w:hint="eastAsia" w:ascii="宋体" w:hAnsi="宋体" w:cs="Times New Roman"/>
          <w:b/>
          <w:color w:val="000000"/>
          <w:sz w:val="32"/>
          <w:szCs w:val="21"/>
          <w:highlight w:val="none"/>
          <w:lang w:eastAsia="zh-CN"/>
        </w:rPr>
        <w:t xml:space="preserve">新民洲全域公共环境卫生管理服务市场化采购项目</w:t>
      </w:r>
      <w:r/>
    </w:p>
    <w:p>
      <w:pP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jc w:val="cente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江苏巍信项目管理有限公司   </w:t>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二○二</w:t>
      </w:r>
      <w:r>
        <w:rPr>
          <w:rFonts w:hint="eastAsia" w:ascii="宋体" w:hAnsi="宋体" w:cs="宋体"/>
          <w:b/>
          <w:color w:val="auto"/>
          <w:sz w:val="32"/>
          <w:szCs w:val="32"/>
          <w:lang w:val="en-US" w:eastAsia="zh-CN"/>
        </w:rPr>
        <w:t xml:space="preserve">六</w:t>
      </w:r>
      <w:r>
        <w:rPr>
          <w:rFonts w:hint="eastAsia" w:ascii="宋体" w:hAnsi="宋体" w:eastAsia="宋体" w:cs="宋体"/>
          <w:b/>
          <w:color w:val="auto"/>
          <w:sz w:val="32"/>
          <w:szCs w:val="32"/>
        </w:rPr>
        <w:t xml:space="preserve">年</w:t>
      </w:r>
      <w:r>
        <w:rPr>
          <w:rFonts w:hint="eastAsia" w:ascii="宋体" w:hAnsi="宋体" w:cs="宋体"/>
          <w:b/>
          <w:color w:val="auto"/>
          <w:sz w:val="32"/>
          <w:szCs w:val="32"/>
          <w:lang w:val="en-US" w:eastAsia="zh-CN"/>
        </w:rPr>
        <w:t xml:space="preserve">七</w:t>
      </w:r>
      <w:r>
        <w:rPr>
          <w:rFonts w:hint="eastAsia" w:ascii="宋体" w:hAnsi="宋体" w:eastAsia="宋体" w:cs="宋体"/>
          <w:b/>
          <w:color w:val="auto"/>
          <w:sz w:val="32"/>
          <w:szCs w:val="32"/>
        </w:rPr>
        <w:t xml:space="preserve">月</w:t>
      </w:r>
      <w:r/>
    </w:p>
    <w:p>
      <w:pPr>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t xml:space="preserve">招标文件目录</w:t>
      </w:r>
      <w:r/>
    </w:p>
    <w:p>
      <w:pPr>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r>
      <w:r/>
    </w:p>
    <w:sdt>
      <w:sdtPr>
        <w15:appearance w15:val="boundingBox"/>
        <w15:color w:val="dbdbdb"/>
        <w:id w:val="147478388"/>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830"/>
            <w:spacing w:line="360" w:lineRule="auto"/>
            <w:tabs>
              <w:tab w:val="right" w:pos="8279" w:leader="dot"/>
            </w:tabs>
            <w:rPr>
              <w:sz w:val="24"/>
              <w:szCs w:val="24"/>
            </w:rPr>
          </w:pP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TOC \o "1-1" \h \u </w:instrText>
          </w:r>
          <w:r>
            <w:rPr>
              <w:rFonts w:hint="eastAsia" w:ascii="宋体" w:hAnsi="宋体" w:eastAsia="宋体" w:cs="宋体"/>
              <w:b/>
              <w:color w:val="auto"/>
              <w:sz w:val="24"/>
              <w:szCs w:val="24"/>
            </w:rPr>
            <w:fldChar w:fldCharType="separate"/>
          </w: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_Toc16734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第一部分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投标邀请</w:t>
          </w:r>
          <w:r>
            <w:rPr>
              <w:sz w:val="24"/>
              <w:szCs w:val="24"/>
            </w:rPr>
            <w:tab/>
          </w:r>
          <w:r>
            <w:rPr>
              <w:sz w:val="24"/>
              <w:szCs w:val="24"/>
            </w:rPr>
            <w:fldChar w:fldCharType="begin"/>
          </w:r>
          <w:r>
            <w:rPr>
              <w:sz w:val="24"/>
              <w:szCs w:val="24"/>
            </w:rPr>
            <w:instrText xml:space="preserve"> PAGEREF _Toc16734 \h </w:instrText>
          </w:r>
          <w:r>
            <w:rPr>
              <w:sz w:val="24"/>
              <w:szCs w:val="24"/>
            </w:rPr>
            <w:fldChar w:fldCharType="separate"/>
          </w:r>
          <w:r>
            <w:rPr>
              <w:sz w:val="24"/>
              <w:szCs w:val="24"/>
            </w:rPr>
            <w:t xml:space="preserve">3</w:t>
          </w:r>
          <w:r>
            <w:rPr>
              <w:sz w:val="24"/>
              <w:szCs w:val="24"/>
            </w:rPr>
            <w:fldChar w:fldCharType="end"/>
          </w:r>
          <w:r>
            <w:rPr>
              <w:rFonts w:hint="eastAsia" w:ascii="宋体" w:hAnsi="宋体" w:eastAsia="宋体" w:cs="宋体"/>
              <w:color w:val="auto"/>
              <w:sz w:val="24"/>
              <w:szCs w:val="24"/>
            </w:rPr>
            <w:fldChar w:fldCharType="end"/>
          </w:r>
          <w:r/>
        </w:p>
        <w:p>
          <w:pPr>
            <w:pStyle w:val="830"/>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_Toc16577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第二部分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须知</w:t>
          </w:r>
          <w:r>
            <w:rPr>
              <w:sz w:val="24"/>
              <w:szCs w:val="24"/>
            </w:rPr>
            <w:tab/>
          </w:r>
          <w:r>
            <w:rPr>
              <w:sz w:val="24"/>
              <w:szCs w:val="24"/>
            </w:rPr>
            <w:fldChar w:fldCharType="begin"/>
          </w:r>
          <w:r>
            <w:rPr>
              <w:sz w:val="24"/>
              <w:szCs w:val="24"/>
            </w:rPr>
            <w:instrText xml:space="preserve"> PAGEREF _Toc16577 \h </w:instrText>
          </w:r>
          <w:r>
            <w:rPr>
              <w:sz w:val="24"/>
              <w:szCs w:val="24"/>
            </w:rPr>
            <w:fldChar w:fldCharType="separate"/>
          </w:r>
          <w:r>
            <w:rPr>
              <w:sz w:val="24"/>
              <w:szCs w:val="24"/>
            </w:rPr>
            <w:t xml:space="preserve">7</w:t>
          </w:r>
          <w:r>
            <w:rPr>
              <w:sz w:val="24"/>
              <w:szCs w:val="24"/>
            </w:rPr>
            <w:fldChar w:fldCharType="end"/>
          </w:r>
          <w:r>
            <w:rPr>
              <w:rFonts w:hint="eastAsia" w:ascii="宋体" w:hAnsi="宋体" w:eastAsia="宋体" w:cs="宋体"/>
              <w:color w:val="auto"/>
              <w:sz w:val="24"/>
              <w:szCs w:val="24"/>
            </w:rPr>
            <w:fldChar w:fldCharType="end"/>
          </w:r>
          <w:r/>
        </w:p>
        <w:p>
          <w:pPr>
            <w:pStyle w:val="830"/>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_Toc3119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第三部分  合同文本</w:t>
          </w:r>
          <w:r>
            <w:rPr>
              <w:sz w:val="24"/>
              <w:szCs w:val="24"/>
            </w:rPr>
            <w:tab/>
          </w:r>
          <w:r>
            <w:rPr>
              <w:sz w:val="24"/>
              <w:szCs w:val="24"/>
            </w:rPr>
            <w:fldChar w:fldCharType="begin"/>
          </w:r>
          <w:r>
            <w:rPr>
              <w:sz w:val="24"/>
              <w:szCs w:val="24"/>
            </w:rPr>
            <w:instrText xml:space="preserve"> PAGEREF _Toc3119 \h </w:instrText>
          </w:r>
          <w:r>
            <w:rPr>
              <w:sz w:val="24"/>
              <w:szCs w:val="24"/>
            </w:rPr>
            <w:fldChar w:fldCharType="separate"/>
          </w:r>
          <w:r>
            <w:rPr>
              <w:sz w:val="24"/>
              <w:szCs w:val="24"/>
            </w:rPr>
            <w:t xml:space="preserve">26</w:t>
          </w:r>
          <w:r>
            <w:rPr>
              <w:sz w:val="24"/>
              <w:szCs w:val="24"/>
            </w:rPr>
            <w:fldChar w:fldCharType="end"/>
          </w:r>
          <w:r>
            <w:rPr>
              <w:rFonts w:hint="eastAsia" w:ascii="宋体" w:hAnsi="宋体" w:eastAsia="宋体" w:cs="宋体"/>
              <w:color w:val="auto"/>
              <w:sz w:val="24"/>
              <w:szCs w:val="24"/>
            </w:rPr>
            <w:fldChar w:fldCharType="end"/>
          </w:r>
          <w:r/>
        </w:p>
        <w:p>
          <w:pPr>
            <w:pStyle w:val="830"/>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_Toc16209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第四部分  采购需求</w:t>
          </w:r>
          <w:r>
            <w:rPr>
              <w:sz w:val="24"/>
              <w:szCs w:val="24"/>
            </w:rPr>
            <w:tab/>
          </w:r>
          <w:r>
            <w:rPr>
              <w:sz w:val="24"/>
              <w:szCs w:val="24"/>
            </w:rPr>
            <w:fldChar w:fldCharType="begin"/>
          </w:r>
          <w:r>
            <w:rPr>
              <w:sz w:val="24"/>
              <w:szCs w:val="24"/>
            </w:rPr>
            <w:instrText xml:space="preserve"> PAGEREF _Toc16209 \h </w:instrText>
          </w:r>
          <w:r>
            <w:rPr>
              <w:sz w:val="24"/>
              <w:szCs w:val="24"/>
            </w:rPr>
            <w:fldChar w:fldCharType="separate"/>
          </w:r>
          <w:r>
            <w:rPr>
              <w:sz w:val="24"/>
              <w:szCs w:val="24"/>
            </w:rPr>
            <w:t xml:space="preserve">33</w:t>
          </w:r>
          <w:r>
            <w:rPr>
              <w:sz w:val="24"/>
              <w:szCs w:val="24"/>
            </w:rPr>
            <w:fldChar w:fldCharType="end"/>
          </w:r>
          <w:r>
            <w:rPr>
              <w:rFonts w:hint="eastAsia" w:ascii="宋体" w:hAnsi="宋体" w:eastAsia="宋体" w:cs="宋体"/>
              <w:color w:val="auto"/>
              <w:sz w:val="24"/>
              <w:szCs w:val="24"/>
            </w:rPr>
            <w:fldChar w:fldCharType="end"/>
          </w:r>
          <w:r/>
        </w:p>
        <w:p>
          <w:pPr>
            <w:pStyle w:val="830"/>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_Toc20248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第五部分  评标办法和标准</w:t>
          </w:r>
          <w:r>
            <w:rPr>
              <w:sz w:val="24"/>
              <w:szCs w:val="24"/>
            </w:rPr>
            <w:tab/>
          </w:r>
          <w:r>
            <w:rPr>
              <w:sz w:val="24"/>
              <w:szCs w:val="24"/>
            </w:rPr>
            <w:fldChar w:fldCharType="begin"/>
          </w:r>
          <w:r>
            <w:rPr>
              <w:sz w:val="24"/>
              <w:szCs w:val="24"/>
            </w:rPr>
            <w:instrText xml:space="preserve"> PAGEREF _Toc20248 \h </w:instrText>
          </w:r>
          <w:r>
            <w:rPr>
              <w:sz w:val="24"/>
              <w:szCs w:val="24"/>
            </w:rPr>
            <w:fldChar w:fldCharType="separate"/>
          </w:r>
          <w:r>
            <w:rPr>
              <w:sz w:val="24"/>
              <w:szCs w:val="24"/>
            </w:rPr>
            <w:t xml:space="preserve">39</w:t>
          </w:r>
          <w:r>
            <w:rPr>
              <w:sz w:val="24"/>
              <w:szCs w:val="24"/>
            </w:rPr>
            <w:fldChar w:fldCharType="end"/>
          </w:r>
          <w:r>
            <w:rPr>
              <w:rFonts w:hint="eastAsia" w:ascii="宋体" w:hAnsi="宋体" w:eastAsia="宋体" w:cs="宋体"/>
              <w:color w:val="auto"/>
              <w:sz w:val="24"/>
              <w:szCs w:val="24"/>
            </w:rPr>
            <w:fldChar w:fldCharType="end"/>
          </w:r>
          <w:r/>
        </w:p>
        <w:p>
          <w:pPr>
            <w:pStyle w:val="830"/>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_Toc10221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第六部分  响应文件（格式）</w:t>
          </w:r>
          <w:r>
            <w:rPr>
              <w:sz w:val="24"/>
              <w:szCs w:val="24"/>
            </w:rPr>
            <w:tab/>
          </w:r>
          <w:r>
            <w:rPr>
              <w:sz w:val="24"/>
              <w:szCs w:val="24"/>
            </w:rPr>
            <w:fldChar w:fldCharType="begin"/>
          </w:r>
          <w:r>
            <w:rPr>
              <w:sz w:val="24"/>
              <w:szCs w:val="24"/>
            </w:rPr>
            <w:instrText xml:space="preserve"> PAGEREF _Toc10221 \h </w:instrText>
          </w:r>
          <w:r>
            <w:rPr>
              <w:sz w:val="24"/>
              <w:szCs w:val="24"/>
            </w:rPr>
            <w:fldChar w:fldCharType="separate"/>
          </w:r>
          <w:r>
            <w:rPr>
              <w:sz w:val="24"/>
              <w:szCs w:val="24"/>
            </w:rPr>
            <w:t xml:space="preserve">47</w:t>
          </w:r>
          <w:r>
            <w:rPr>
              <w:sz w:val="24"/>
              <w:szCs w:val="24"/>
            </w:rPr>
            <w:fldChar w:fldCharType="end"/>
          </w:r>
          <w:r>
            <w:rPr>
              <w:rFonts w:hint="eastAsia" w:ascii="宋体" w:hAnsi="宋体" w:eastAsia="宋体" w:cs="宋体"/>
              <w:color w:val="auto"/>
              <w:sz w:val="24"/>
              <w:szCs w:val="24"/>
            </w:rPr>
            <w:fldChar w:fldCharType="end"/>
          </w:r>
          <w:r/>
        </w:p>
        <w:p>
          <w:pPr>
            <w:ind w:firstLine="883"/>
            <w:jc w:val="center"/>
            <w:spacing w:line="360" w:lineRule="auto"/>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rPr>
            <w:fldChar w:fldCharType="end"/>
          </w:r>
          <w:r/>
        </w:p>
      </w:sdtContent>
    </w:sdt>
    <w:p>
      <w:pPr>
        <w:ind w:firstLine="883"/>
        <w:jc w:val="center"/>
        <w:spacing w:line="360" w:lineRule="auto"/>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871"/>
        <w:rPr>
          <w:rFonts w:hint="eastAsia"/>
        </w:rPr>
      </w:pPr>
      <w:r>
        <w:rPr>
          <w:rFonts w:hint="eastAsia"/>
        </w:rPr>
      </w:r>
      <w:r/>
    </w:p>
    <w:p>
      <w:pPr>
        <w:pStyle w:val="782"/>
        <w:ind w:left="779" w:right="900" w:firstLine="420"/>
        <w:jc w:val="center"/>
        <w:keepLines w:val="0"/>
        <w:keepNext w:val="0"/>
        <w:spacing w:before="200" w:after="200" w:line="360" w:lineRule="auto"/>
        <w:rPr>
          <w:rFonts w:hint="eastAsia" w:ascii="宋体" w:hAnsi="宋体" w:eastAsia="宋体" w:cs="宋体"/>
          <w:color w:val="auto"/>
          <w:sz w:val="36"/>
          <w:szCs w:val="36"/>
        </w:rPr>
        <w:sectPr>
          <w:footnotePr/>
          <w:endnotePr/>
          <w:type w:val="nextPage"/>
          <w:pgSz w:w="11907" w:h="16840" w:orient="portrait"/>
          <w:pgMar w:top="1474" w:right="1814" w:bottom="1474" w:left="1814" w:header="851" w:footer="851" w:gutter="0"/>
          <w:cols w:num="1" w:sep="0" w:space="720" w:equalWidth="1"/>
          <w:docGrid w:linePitch="360"/>
        </w:sectPr>
        <w:outlineLvl w:val="0"/>
      </w:pPr>
      <w:r/>
      <w:bookmarkStart w:id="0" w:name="_Toc92167999"/>
      <w:r/>
      <w:bookmarkStart w:id="1" w:name="_Toc100386033"/>
      <w:r/>
      <w:bookmarkStart w:id="2" w:name="_Toc20732967"/>
      <w:r/>
      <w:r/>
    </w:p>
    <w:p>
      <w:pPr>
        <w:pStyle w:val="782"/>
        <w:ind w:left="0" w:right="173" w:firstLine="0"/>
        <w:jc w:val="center"/>
        <w:keepLines w:val="0"/>
        <w:keepNext w:val="0"/>
        <w:spacing w:before="200" w:after="200" w:line="360" w:lineRule="auto"/>
        <w:tabs>
          <w:tab w:val="left" w:pos="8400" w:leader="none"/>
          <w:tab w:val="left" w:pos="8820" w:leader="none"/>
          <w:tab w:val="left" w:pos="9030" w:leader="none"/>
          <w:tab w:val="left" w:pos="9240" w:leader="none"/>
        </w:tabs>
        <w:rPr>
          <w:rFonts w:hint="eastAsia" w:ascii="宋体" w:hAnsi="宋体" w:eastAsia="宋体" w:cs="宋体"/>
          <w:color w:val="auto"/>
          <w:sz w:val="36"/>
          <w:szCs w:val="36"/>
          <w:lang w:val="en-US" w:eastAsia="zh-CN"/>
        </w:rPr>
        <w:outlineLvl w:val="0"/>
      </w:pPr>
      <w:r/>
      <w:bookmarkStart w:id="3" w:name="_Toc16734"/>
      <w:r>
        <w:rPr>
          <w:rFonts w:hint="eastAsia" w:ascii="宋体" w:hAnsi="宋体" w:eastAsia="宋体" w:cs="宋体"/>
          <w:color w:val="auto"/>
          <w:sz w:val="36"/>
          <w:szCs w:val="36"/>
          <w:lang w:val="en-US" w:eastAsia="zh-CN"/>
        </w:rPr>
        <w:t xml:space="preserve">第一部分  投标邀请</w:t>
      </w:r>
      <w:bookmarkEnd w:id="0"/>
      <w:r/>
      <w:bookmarkEnd w:id="1"/>
      <w:r/>
      <w:bookmarkEnd w:id="2"/>
      <w:r/>
      <w:bookmarkEnd w:id="3"/>
      <w:r/>
      <w:r/>
    </w:p>
    <w:p>
      <w:pPr>
        <w:ind w:firstLine="480"/>
        <w:spacing w:line="360" w:lineRule="auto"/>
        <w:rPr>
          <w:rFonts w:hint="eastAsia" w:ascii="宋体" w:hAnsi="宋体" w:eastAsia="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100386044"/>
      <w:r/>
      <w:bookmarkStart w:id="5" w:name="_Toc98669699"/>
      <w:r/>
      <w:bookmarkStart w:id="6" w:name="_Toc92168010"/>
      <w:r/>
      <w:bookmarkStart w:id="7" w:name="_Toc20732978"/>
      <w:r/>
      <w:bookmarkStart w:id="8" w:name="_Toc98669341"/>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新民洲全域公共环境卫生管理服务市场化采购项目</w:t>
      </w:r>
      <w:r>
        <w:rPr>
          <w:rFonts w:hint="eastAsia" w:ascii="宋体" w:hAnsi="宋体" w:eastAsia="宋体" w:cs="宋体"/>
          <w:color w:val="auto"/>
          <w:sz w:val="24"/>
          <w:szCs w:val="28"/>
          <w:highlight w:val="none"/>
        </w:rPr>
        <w:t xml:space="preserve">的潜在</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应在</w:t>
      </w:r>
      <w:r>
        <w:rPr>
          <w:rFonts w:hint="eastAsia" w:ascii="宋体" w:hAnsi="宋体" w:eastAsia="宋体" w:cs="宋体"/>
          <w:color w:val="auto"/>
          <w:sz w:val="24"/>
          <w:szCs w:val="28"/>
          <w:highlight w:val="none"/>
          <w:u w:val="single"/>
        </w:rPr>
        <w:t xml:space="preserve">“苏采云”电子交易平台（网址http://www.ccgp-jiangsu.gov.cn/）</w:t>
      </w:r>
      <w:r>
        <w:rPr>
          <w:rFonts w:hint="eastAsia" w:ascii="宋体" w:hAnsi="宋体" w:eastAsia="宋体" w:cs="宋体"/>
          <w:color w:val="auto"/>
          <w:sz w:val="24"/>
          <w:szCs w:val="28"/>
          <w:highlight w:val="none"/>
        </w:rPr>
        <w:t xml:space="preserve">获取招标文件，并于</w:t>
      </w:r>
      <w:r>
        <w:rPr>
          <w:rFonts w:hint="eastAsia" w:ascii="宋体" w:hAnsi="宋体" w:eastAsia="宋体" w:cs="宋体"/>
          <w:color w:val="auto"/>
          <w:sz w:val="24"/>
          <w:szCs w:val="28"/>
          <w:highlight w:val="none"/>
          <w:u w:val="single"/>
        </w:rPr>
        <w:t xml:space="preserve">202</w:t>
      </w:r>
      <w:r>
        <w:rPr>
          <w:rFonts w:hint="eastAsia" w:ascii="宋体" w:hAnsi="宋体" w:cs="宋体"/>
          <w:color w:val="auto"/>
          <w:sz w:val="24"/>
          <w:szCs w:val="28"/>
          <w:highlight w:val="none"/>
          <w:u w:val="single"/>
          <w:lang w:val="en-US" w:eastAsia="zh-CN"/>
        </w:rPr>
        <w:t xml:space="preserve">6</w:t>
      </w:r>
      <w:r>
        <w:rPr>
          <w:rFonts w:hint="eastAsia" w:ascii="宋体" w:hAnsi="宋体" w:eastAsia="宋体" w:cs="宋体"/>
          <w:color w:val="auto"/>
          <w:sz w:val="24"/>
          <w:szCs w:val="28"/>
          <w:highlight w:val="none"/>
          <w:u w:val="single"/>
        </w:rPr>
        <w:t xml:space="preserve">年</w:t>
      </w:r>
      <w:r>
        <w:rPr>
          <w:rFonts w:hint="eastAsia" w:ascii="宋体" w:hAnsi="宋体" w:cs="宋体"/>
          <w:color w:val="auto"/>
          <w:sz w:val="24"/>
          <w:szCs w:val="28"/>
          <w:highlight w:val="none"/>
          <w:u w:val="single"/>
          <w:lang w:val="en-US" w:eastAsia="zh-CN"/>
        </w:rPr>
        <w:t xml:space="preserve">08月03日14</w:t>
      </w:r>
      <w:r>
        <w:rPr>
          <w:rFonts w:hint="eastAsia" w:ascii="宋体" w:hAnsi="宋体" w:eastAsia="宋体" w:cs="宋体"/>
          <w:color w:val="auto"/>
          <w:sz w:val="24"/>
          <w:szCs w:val="28"/>
          <w:highlight w:val="none"/>
          <w:u w:val="single"/>
        </w:rPr>
        <w:t xml:space="preserve">点</w:t>
      </w:r>
      <w:r>
        <w:rPr>
          <w:rFonts w:hint="eastAsia" w:ascii="宋体" w:hAnsi="宋体" w:cs="宋体"/>
          <w:color w:val="auto"/>
          <w:sz w:val="24"/>
          <w:szCs w:val="28"/>
          <w:highlight w:val="none"/>
          <w:u w:val="single"/>
          <w:lang w:val="en-US" w:eastAsia="zh-CN"/>
        </w:rPr>
        <w:t xml:space="preserve">30</w:t>
      </w:r>
      <w:r>
        <w:rPr>
          <w:rFonts w:hint="eastAsia" w:ascii="宋体" w:hAnsi="宋体" w:eastAsia="宋体" w:cs="宋体"/>
          <w:color w:val="auto"/>
          <w:sz w:val="24"/>
          <w:szCs w:val="28"/>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w:t>
      </w:r>
      <w:r>
        <w:rPr>
          <w:rFonts w:hint="eastAsia" w:ascii="宋体" w:hAnsi="宋体" w:cs="宋体"/>
          <w:bCs/>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w:t>
      </w:r>
      <w:r/>
    </w:p>
    <w:p>
      <w:pPr>
        <w:pStyle w:val="783"/>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rPr>
      </w:pPr>
      <w:r/>
      <w:bookmarkStart w:id="9" w:name="_Toc28359079"/>
      <w:r/>
      <w:bookmarkStart w:id="10" w:name="_Toc35393621"/>
      <w:r/>
      <w:bookmarkStart w:id="11" w:name="_Toc35393790"/>
      <w:r/>
      <w:bookmarkStart w:id="12" w:name="_Toc28359002"/>
      <w:r/>
      <w:bookmarkStart w:id="13" w:name="_Hlk24379207"/>
      <w:r>
        <w:rPr>
          <w:rFonts w:hint="eastAsia" w:ascii="宋体" w:hAnsi="宋体" w:eastAsia="宋体" w:cs="宋体"/>
          <w:b/>
          <w:bCs/>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cs="宋体"/>
          <w:color w:val="auto"/>
          <w:sz w:val="24"/>
          <w:szCs w:val="28"/>
          <w:highlight w:val="yellow"/>
          <w:lang w:eastAsia="zh-CN"/>
        </w:rPr>
      </w:pPr>
      <w:r>
        <w:rPr>
          <w:rFonts w:hint="eastAsia" w:ascii="宋体" w:hAnsi="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项目编号：JSZC-321102-JSWX-G2026-0016</w:t>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2.</w:t>
      </w:r>
      <w:r>
        <w:rPr>
          <w:rFonts w:hint="eastAsia" w:ascii="宋体" w:hAnsi="宋体" w:eastAsia="宋体" w:cs="宋体"/>
          <w:color w:val="auto"/>
          <w:sz w:val="24"/>
          <w:szCs w:val="28"/>
        </w:rPr>
        <w:t xml:space="preserve">项目名称：</w:t>
      </w:r>
      <w:bookmarkEnd w:id="13"/>
      <w:r>
        <w:rPr>
          <w:rFonts w:hint="eastAsia" w:ascii="宋体" w:hAnsi="宋体" w:cs="宋体"/>
          <w:color w:val="auto"/>
          <w:sz w:val="24"/>
          <w:szCs w:val="28"/>
          <w:lang w:eastAsia="zh-CN"/>
        </w:rPr>
        <w:t xml:space="preserve">新民洲全域公共环境卫生管理服务市场化采购项目</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预算金额：</w:t>
      </w:r>
      <w:r>
        <w:rPr>
          <w:rFonts w:hint="eastAsia" w:ascii="宋体" w:hAnsi="宋体" w:cs="宋体"/>
          <w:color w:val="000000"/>
          <w:sz w:val="24"/>
          <w:highlight w:val="none"/>
          <w:lang w:val="en-US" w:eastAsia="zh-CN"/>
        </w:rPr>
        <w:t xml:space="preserve">113万元/年</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最高限价：</w:t>
      </w:r>
      <w:r>
        <w:rPr>
          <w:rFonts w:hint="eastAsia" w:ascii="宋体" w:hAnsi="宋体" w:cs="宋体"/>
          <w:color w:val="000000"/>
          <w:sz w:val="24"/>
          <w:highlight w:val="none"/>
          <w:lang w:val="en-US" w:eastAsia="zh-CN"/>
        </w:rPr>
        <w:t xml:space="preserve">113</w:t>
      </w:r>
      <w:r>
        <w:rPr>
          <w:rFonts w:hint="eastAsia" w:ascii="宋体" w:hAnsi="宋体" w:cs="宋体"/>
          <w:color w:val="000000"/>
          <w:sz w:val="24"/>
          <w:highlight w:val="none"/>
        </w:rPr>
        <w:t xml:space="preserve">万元</w:t>
      </w:r>
      <w:r>
        <w:rPr>
          <w:rFonts w:hint="eastAsia" w:ascii="宋体" w:hAnsi="宋体" w:cs="宋体"/>
          <w:color w:val="000000"/>
          <w:sz w:val="24"/>
          <w:highlight w:val="none"/>
          <w:lang w:val="en-US" w:eastAsia="zh-CN"/>
        </w:rPr>
        <w:t xml:space="preserve">/年</w:t>
      </w:r>
      <w:r>
        <w:rPr>
          <w:rFonts w:hint="eastAsia" w:ascii="宋体" w:hAnsi="宋体" w:cs="宋体"/>
          <w:color w:val="000000"/>
          <w:sz w:val="24"/>
          <w:highlight w:val="none"/>
        </w:rPr>
        <w:t xml:space="preserve">，投标报价超过最高限价的视为无效报价</w:t>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5.</w:t>
      </w:r>
      <w:r>
        <w:rPr>
          <w:rFonts w:hint="eastAsia" w:ascii="宋体" w:hAnsi="宋体" w:eastAsia="宋体" w:cs="宋体"/>
          <w:color w:val="auto"/>
          <w:sz w:val="24"/>
          <w:szCs w:val="28"/>
        </w:rPr>
        <w:t xml:space="preserve">采购需求：详细内容及要求见第四部分采购需求</w:t>
      </w:r>
      <w:r>
        <w:rPr>
          <w:rFonts w:hint="eastAsia" w:ascii="宋体" w:hAnsi="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6.</w:t>
      </w:r>
      <w:r>
        <w:rPr>
          <w:rFonts w:hint="eastAsia" w:ascii="宋体" w:hAnsi="宋体" w:eastAsia="宋体" w:cs="宋体"/>
          <w:color w:val="auto"/>
          <w:sz w:val="24"/>
          <w:szCs w:val="28"/>
        </w:rPr>
        <w:t xml:space="preserve">合同履行期限：</w:t>
      </w:r>
      <w:r>
        <w:rPr>
          <w:rFonts w:hint="eastAsia" w:ascii="宋体" w:hAnsi="宋体" w:cs="宋体"/>
          <w:color w:val="auto"/>
          <w:sz w:val="24"/>
          <w:szCs w:val="28"/>
          <w:lang w:val="en-US" w:eastAsia="zh-CN"/>
        </w:rPr>
        <w:t xml:space="preserve">三</w:t>
      </w:r>
      <w:r>
        <w:rPr>
          <w:rFonts w:hint="eastAsia" w:ascii="宋体" w:hAnsi="宋体" w:eastAsia="宋体" w:cs="宋体"/>
          <w:color w:val="auto"/>
          <w:sz w:val="24"/>
          <w:szCs w:val="28"/>
        </w:rPr>
        <w:t xml:space="preserve">年，</w:t>
      </w:r>
      <w:r>
        <w:rPr>
          <w:rFonts w:hint="eastAsia" w:ascii="宋体" w:hAnsi="宋体" w:cs="宋体"/>
          <w:color w:val="auto"/>
          <w:sz w:val="24"/>
          <w:szCs w:val="28"/>
          <w:lang w:val="en-US" w:eastAsia="zh-CN"/>
        </w:rPr>
        <w:t xml:space="preserve">合同一年一签。</w:t>
      </w:r>
      <w:r>
        <w:rPr>
          <w:rFonts w:hint="eastAsia" w:ascii="宋体" w:hAnsi="宋体" w:eastAsia="宋体" w:cs="宋体"/>
          <w:color w:val="auto"/>
          <w:sz w:val="24"/>
          <w:szCs w:val="28"/>
        </w:rPr>
        <w:t xml:space="preserve">详细内容及要求见采购需求</w:t>
      </w:r>
      <w:r>
        <w:rPr>
          <w:rFonts w:hint="eastAsia" w:ascii="宋体" w:hAnsi="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本项目是否接受联合体投标</w:t>
      </w:r>
      <w:r>
        <w:rPr>
          <w:rFonts w:hint="eastAsia" w:ascii="宋体" w:hAnsi="宋体" w:eastAsia="宋体" w:cs="宋体"/>
          <w:color w:val="auto"/>
          <w:sz w:val="24"/>
          <w:szCs w:val="28"/>
        </w:rPr>
        <w:t xml:space="preserve">：不接受。</w:t>
      </w:r>
      <w:r/>
    </w:p>
    <w:p>
      <w:pPr>
        <w:pStyle w:val="783"/>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rPr>
      </w:pPr>
      <w:r/>
      <w:bookmarkStart w:id="14" w:name="_Toc28359080"/>
      <w:r/>
      <w:bookmarkStart w:id="15" w:name="_Toc28359003"/>
      <w:r/>
      <w:bookmarkStart w:id="16" w:name="_Toc35393622"/>
      <w:r/>
      <w:bookmarkStart w:id="17" w:name="_Toc35393791"/>
      <w:r>
        <w:rPr>
          <w:rFonts w:hint="eastAsia" w:ascii="宋体" w:hAnsi="宋体" w:eastAsia="宋体" w:cs="宋体"/>
          <w:b/>
          <w:bCs/>
          <w:color w:val="auto"/>
          <w:sz w:val="24"/>
          <w:szCs w:val="28"/>
          <w:highlight w:val="none"/>
        </w:rPr>
        <w:t xml:space="preserve">二、申请人的资格要求：</w:t>
      </w:r>
      <w:bookmarkEnd w:id="14"/>
      <w:r/>
      <w:bookmarkEnd w:id="15"/>
      <w:r/>
      <w:bookmarkEnd w:id="16"/>
      <w:r/>
      <w:bookmarkEnd w:id="17"/>
      <w:r/>
      <w:bookmarkEnd w:id="4"/>
      <w:r/>
      <w:bookmarkEnd w:id="5"/>
      <w:r/>
      <w:bookmarkEnd w:id="6"/>
      <w:r/>
      <w:bookmarkEnd w:id="7"/>
      <w:r/>
      <w:bookmarkEnd w:id="8"/>
      <w:r/>
      <w:r/>
    </w:p>
    <w:p>
      <w:pPr>
        <w:ind w:firstLine="480"/>
        <w:spacing w:line="360" w:lineRule="auto"/>
        <w:rPr>
          <w:rFonts w:hint="eastAsia" w:ascii="宋体" w:hAnsi="宋体" w:eastAsia="宋体" w:cs="宋体"/>
          <w:color w:val="000000"/>
          <w:sz w:val="24"/>
          <w:szCs w:val="24"/>
          <w:highlight w:val="none"/>
          <w:lang w:val="en-US" w:eastAsia="zh-CN"/>
        </w:rPr>
      </w:pPr>
      <w:r/>
      <w:bookmarkStart w:id="18" w:name="_Toc256000003"/>
      <w:r/>
      <w:bookmarkStart w:id="19" w:name="_Toc76632869"/>
      <w:r/>
      <w:bookmarkStart w:id="20" w:name="_Toc28167"/>
      <w:r>
        <w:rPr>
          <w:rFonts w:hint="eastAsia" w:ascii="宋体" w:hAnsi="宋体" w:eastAsia="宋体" w:cs="宋体"/>
          <w:color w:val="000000"/>
          <w:sz w:val="24"/>
          <w:szCs w:val="24"/>
          <w:highlight w:val="none"/>
          <w:lang w:val="en-US" w:eastAsia="zh-CN"/>
        </w:rPr>
        <w:t xml:space="preserve">1.满足《中华人民共和国政府采购法》第二十二条规定： </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1.1具有独立承担民事责任的能力（提供法人或者其他组织的营业执照等证明文件扫描件；</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为自然人的，提供其身份证扫描件）；</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1.3具有履行合同所必需的设备和专业技术能力（提供</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相关信息一览表；或提供资格承诺函）；</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1.5参加政府采购活动前三年内，在经营活动中没有重大违法记录（提供投标函；或提供资格承诺函）； </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2.落实政府采购政策需满足的资格要求：</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本项目支持和适用节能环保产品（财库【2019】9号）、（财库【2019】19号）、（财库【2019】18号）；支持中小微企业（财库【2022】19号）、（苏财购【2022】45号）、（工信部联企业【2011】300）等政策。本项目属于服务类项目，采购标的对应的行业为其他未列明行业。本项目专门面向中小企业采购，中小企业划型标准请对照《关于印发中小企业划型标准规定的通知》（工信部联企业〔2011〕300号）。</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仿宋" w:hAnsi="仿宋" w:eastAsia="仿宋" w:cs="仿宋"/>
          <w:sz w:val="28"/>
          <w:szCs w:val="28"/>
          <w:highlight w:val="none"/>
        </w:rPr>
      </w:pPr>
      <w:r>
        <w:rPr>
          <w:rFonts w:hint="eastAsia" w:ascii="宋体" w:hAnsi="宋体" w:eastAsia="宋体" w:cs="宋体"/>
          <w:color w:val="000000"/>
          <w:sz w:val="24"/>
          <w:szCs w:val="24"/>
          <w:highlight w:val="none"/>
          <w:lang w:val="en-US" w:eastAsia="zh-CN"/>
        </w:rPr>
        <w:t xml:space="preserve">3.本项目的特定资格要求：无。</w:t>
      </w:r>
      <w:r/>
    </w:p>
    <w:p>
      <w:pPr>
        <w:pStyle w:val="783"/>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三、获取招标文件</w:t>
      </w:r>
      <w:bookmarkEnd w:id="18"/>
      <w:r/>
      <w:bookmarkEnd w:id="19"/>
      <w:r/>
      <w:bookmarkEnd w:id="20"/>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获取时间：公告之时起至</w:t>
      </w:r>
      <w:bookmarkStart w:id="21" w:name="EBc43d44f31e064f298c267d04e569adb8"/>
      <w:r>
        <w:rPr>
          <w:rFonts w:hint="eastAsia" w:ascii="宋体" w:hAnsi="宋体" w:eastAsia="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07</w:t>
      </w:r>
      <w:r>
        <w:rPr>
          <w:rFonts w:hint="eastAsia" w:ascii="宋体" w:hAnsi="宋体" w:eastAsia="宋体" w:cs="宋体"/>
          <w:color w:val="auto"/>
          <w:sz w:val="24"/>
          <w:szCs w:val="28"/>
          <w:highlight w:val="none"/>
        </w:rPr>
        <w:t xml:space="preserve">-</w:t>
      </w:r>
      <w:bookmarkEnd w:id="21"/>
      <w:r>
        <w:rPr>
          <w:rFonts w:hint="eastAsia" w:ascii="宋体" w:hAnsi="宋体" w:cs="宋体"/>
          <w:color w:val="auto"/>
          <w:sz w:val="24"/>
          <w:szCs w:val="28"/>
          <w:highlight w:val="none"/>
          <w:u w:val="single"/>
          <w:lang w:val="en-US" w:eastAsia="zh-CN"/>
        </w:rPr>
        <w:t xml:space="preserve">20</w:t>
      </w:r>
      <w:r>
        <w:rPr>
          <w:rFonts w:hint="eastAsia" w:ascii="宋体" w:hAnsi="宋体" w:eastAsia="宋体" w:cs="宋体"/>
          <w:color w:val="auto"/>
          <w:sz w:val="24"/>
          <w:szCs w:val="28"/>
          <w:highlight w:val="none"/>
        </w:rPr>
        <w:t xml:space="preserve">，每天上午00:00-12:00,下午12:00-23:59 （北京时间，法定节假日除外）。</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获取方式：“苏采云”系统用户注册--获取“CA数字证书”--CA绑定与登录--网上报名--下载招标文件(后缀名为.kedt”)。</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 xml:space="preserve">招标文件</w:t>
      </w:r>
      <w:r>
        <w:rPr>
          <w:rFonts w:hint="eastAsia" w:ascii="宋体" w:hAnsi="宋体" w:eastAsia="宋体" w:cs="宋体"/>
          <w:color w:val="auto"/>
          <w:sz w:val="24"/>
          <w:szCs w:val="28"/>
          <w:highlight w:val="none"/>
        </w:rPr>
        <w:t xml:space="preserve">售价：</w:t>
      </w:r>
      <w:bookmarkStart w:id="22" w:name="EB289c85d25b7f48579eba778c66f333b3"/>
      <w:r>
        <w:rPr>
          <w:rFonts w:hint="eastAsia" w:ascii="宋体" w:hAnsi="宋体" w:eastAsia="宋体" w:cs="宋体"/>
          <w:color w:val="auto"/>
          <w:sz w:val="24"/>
          <w:szCs w:val="28"/>
          <w:highlight w:val="none"/>
        </w:rPr>
        <w:t xml:space="preserve">免费</w:t>
      </w:r>
      <w:bookmarkEnd w:id="22"/>
      <w:r>
        <w:rPr>
          <w:rFonts w:hint="eastAsia" w:ascii="宋体" w:hAnsi="宋体" w:eastAsia="宋体" w:cs="宋体"/>
          <w:color w:val="auto"/>
          <w:sz w:val="24"/>
          <w:szCs w:val="28"/>
          <w:highlight w:val="none"/>
        </w:rPr>
        <w:t xml:space="preserve"> </w:t>
      </w:r>
      <w:r/>
    </w:p>
    <w:p>
      <w:pPr>
        <w:pStyle w:val="783"/>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rPr>
      </w:pPr>
      <w:r/>
      <w:bookmarkStart w:id="23" w:name="_Toc76632870"/>
      <w:r/>
      <w:bookmarkStart w:id="24" w:name="_Toc256000004"/>
      <w:r/>
      <w:bookmarkStart w:id="25" w:name="_Toc26640"/>
      <w:r>
        <w:rPr>
          <w:rFonts w:hint="eastAsia" w:ascii="宋体" w:hAnsi="宋体" w:eastAsia="宋体" w:cs="宋体"/>
          <w:b/>
          <w:bCs/>
          <w:color w:val="auto"/>
          <w:sz w:val="24"/>
          <w:szCs w:val="28"/>
          <w:highlight w:val="none"/>
        </w:rPr>
        <w:t xml:space="preserve">四、提交</w:t>
      </w:r>
      <w:r>
        <w:rPr>
          <w:rFonts w:hint="eastAsia" w:ascii="宋体" w:hAnsi="宋体" w:eastAsia="宋体" w:cs="宋体"/>
          <w:b/>
          <w:bCs/>
          <w:color w:val="auto"/>
          <w:sz w:val="24"/>
          <w:szCs w:val="28"/>
          <w:highlight w:val="none"/>
          <w:lang w:eastAsia="zh-CN"/>
        </w:rPr>
        <w:t xml:space="preserve">响应文件</w:t>
      </w:r>
      <w:r>
        <w:rPr>
          <w:rFonts w:hint="eastAsia" w:ascii="宋体" w:hAnsi="宋体" w:eastAsia="宋体" w:cs="宋体"/>
          <w:b/>
          <w:bCs/>
          <w:color w:val="auto"/>
          <w:sz w:val="24"/>
          <w:szCs w:val="28"/>
          <w:highlight w:val="none"/>
        </w:rPr>
        <w:t xml:space="preserve">截止时间、开标时间和地点</w:t>
      </w:r>
      <w:bookmarkEnd w:id="23"/>
      <w:r/>
      <w:bookmarkEnd w:id="24"/>
      <w:r/>
      <w:bookmarkEnd w:id="25"/>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提交截止时间及开标时间：</w:t>
      </w:r>
      <w:bookmarkStart w:id="26" w:name="EB76ff7bd3b9764d5d98ae568815db1ef0"/>
      <w:r>
        <w:rPr>
          <w:rFonts w:hint="eastAsia" w:ascii="宋体" w:hAnsi="宋体" w:eastAsia="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08</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03</w:t>
      </w:r>
      <w:r>
        <w:rPr>
          <w:rFonts w:hint="eastAsia" w:ascii="宋体" w:hAnsi="宋体" w:eastAsia="宋体" w:cs="宋体"/>
          <w:color w:val="auto"/>
          <w:sz w:val="24"/>
          <w:szCs w:val="28"/>
          <w:highlight w:val="none"/>
        </w:rPr>
        <w:t xml:space="preserve"> </w:t>
      </w:r>
      <w:r>
        <w:rPr>
          <w:rFonts w:hint="eastAsia" w:ascii="宋体" w:hAnsi="宋体" w:cs="宋体"/>
          <w:color w:val="auto"/>
          <w:sz w:val="24"/>
          <w:szCs w:val="28"/>
          <w:highlight w:val="none"/>
          <w:lang w:val="en-US" w:eastAsia="zh-CN"/>
        </w:rPr>
        <w:t xml:space="preserve">14</w:t>
      </w:r>
      <w:r>
        <w:rPr>
          <w:rFonts w:hint="eastAsia" w:ascii="宋体" w:hAnsi="宋体" w:eastAsia="宋体" w:cs="宋体"/>
          <w:color w:val="auto"/>
          <w:sz w:val="24"/>
          <w:szCs w:val="28"/>
          <w:highlight w:val="none"/>
        </w:rPr>
        <w:t xml:space="preserve">:</w:t>
      </w:r>
      <w:bookmarkEnd w:id="26"/>
      <w:r>
        <w:rPr>
          <w:rFonts w:hint="eastAsia" w:ascii="宋体" w:hAnsi="宋体" w:eastAsia="宋体" w:cs="宋体"/>
          <w:color w:val="auto"/>
          <w:sz w:val="24"/>
          <w:szCs w:val="28"/>
          <w:highlight w:val="none"/>
          <w:lang w:val="en-US" w:eastAsia="zh-CN"/>
        </w:rPr>
        <w:t xml:space="preserve">30</w:t>
      </w:r>
      <w:r>
        <w:rPr>
          <w:rFonts w:hint="eastAsia" w:ascii="宋体" w:hAnsi="宋体" w:eastAsia="宋体" w:cs="宋体"/>
          <w:color w:val="auto"/>
          <w:sz w:val="24"/>
          <w:szCs w:val="28"/>
          <w:highlight w:val="none"/>
        </w:rPr>
        <w:t xml:space="preserve">（北京时间）</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开标地点：网上开标大厅</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注意事项：</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（1）将后缀名为“.kedt”的</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导入政府采购客户端工具--制作</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--导出加密的</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(后缀名为zip) --通过“苏采云”系统上传</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。具体详见《江苏省政府采购管理交易系统(苏采云)</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操作手册》。</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（2）本项目采用网上开标方式，请</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事先做好电脑环境准备，自行选择互联网连接畅通的场地，在规定的开标时间登录网上开标大厅进行</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解密。</w:t>
      </w:r>
      <w:r/>
    </w:p>
    <w:p>
      <w:pPr>
        <w:numPr>
          <w:ilvl w:val="0"/>
          <w:numId w:val="0"/>
        </w:numPr>
        <w:ind w:firstLine="480"/>
        <w:spacing w:line="360" w:lineRule="auto"/>
        <w:rPr>
          <w:rFonts w:hint="eastAsia" w:ascii="宋体" w:hAnsi="宋体" w:cs="宋体"/>
          <w:sz w:val="22"/>
          <w:szCs w:val="22"/>
          <w:highlight w:val="none"/>
        </w:rPr>
      </w:pPr>
      <w:r>
        <w:rPr>
          <w:rFonts w:hint="eastAsia" w:ascii="宋体" w:hAnsi="宋体" w:eastAsia="宋体" w:cs="宋体"/>
          <w:color w:val="auto"/>
          <w:sz w:val="24"/>
          <w:szCs w:val="28"/>
          <w:highlight w:val="none"/>
        </w:rPr>
        <w:t xml:space="preserve">（3）“苏采云”系统网址：</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"http://jszfcg.jsczt.cn/）\“开标大厅\”" </w:instrText>
      </w:r>
      <w:r>
        <w:rPr>
          <w:rFonts w:hint="eastAsia" w:ascii="宋体" w:hAnsi="宋体" w:eastAsia="宋体" w:cs="宋体"/>
          <w:color w:val="auto"/>
          <w:sz w:val="24"/>
          <w:szCs w:val="28"/>
          <w:highlight w:val="none"/>
        </w:rPr>
        <w:fldChar w:fldCharType="separate"/>
      </w:r>
      <w:r>
        <w:rPr>
          <w:rFonts w:hint="eastAsia" w:ascii="宋体" w:hAnsi="宋体" w:eastAsia="宋体" w:cs="宋体"/>
          <w:color w:val="auto"/>
          <w:sz w:val="24"/>
          <w:szCs w:val="28"/>
          <w:highlight w:val="none"/>
        </w:rPr>
        <w:t xml:space="preserve">http://jszfcg.jsczt.cn/“开标大厅”</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 xml:space="preserve">。</w:t>
      </w:r>
      <w:r/>
    </w:p>
    <w:p>
      <w:pPr>
        <w:pStyle w:val="783"/>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rPr>
      </w:pPr>
      <w:r/>
      <w:bookmarkStart w:id="27" w:name="_Toc256000005"/>
      <w:r/>
      <w:bookmarkStart w:id="28" w:name="_Toc76632871"/>
      <w:r/>
      <w:bookmarkStart w:id="29" w:name="_Toc14568"/>
      <w:r>
        <w:rPr>
          <w:rFonts w:hint="eastAsia" w:ascii="宋体" w:hAnsi="宋体" w:eastAsia="宋体" w:cs="宋体"/>
          <w:b/>
          <w:bCs/>
          <w:color w:val="auto"/>
          <w:sz w:val="24"/>
          <w:szCs w:val="28"/>
          <w:highlight w:val="none"/>
        </w:rPr>
        <w:t xml:space="preserve">五、公告期限</w:t>
      </w:r>
      <w:bookmarkEnd w:id="27"/>
      <w:r/>
      <w:bookmarkEnd w:id="28"/>
      <w:r/>
      <w:bookmarkEnd w:id="29"/>
      <w:r/>
      <w:r/>
    </w:p>
    <w:p>
      <w:pPr>
        <w:ind w:firstLine="440"/>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自本公告发布之日起5个工作日。</w:t>
      </w:r>
      <w:r/>
    </w:p>
    <w:p>
      <w:pPr>
        <w:pStyle w:val="783"/>
        <w:ind w:left="0" w:firstLine="0"/>
        <w:jc w:val="both"/>
        <w:keepLines/>
        <w:keepNext/>
        <w:pageBreakBefore w:val="0"/>
        <w:spacing w:before="0" w:after="0" w:line="360" w:lineRule="auto"/>
        <w:widowControl w:val="off"/>
        <w:rPr>
          <w:rFonts w:hint="default" w:ascii="宋体" w:hAnsi="宋体" w:eastAsia="宋体" w:cs="宋体"/>
          <w:b/>
          <w:bCs/>
          <w:color w:val="auto"/>
          <w:sz w:val="24"/>
          <w:szCs w:val="28"/>
          <w:highlight w:val="none"/>
          <w:lang w:val="en-US" w:eastAsia="zh-CN"/>
        </w:rPr>
      </w:pPr>
      <w:r/>
      <w:bookmarkStart w:id="30" w:name="_Toc76632874"/>
      <w:r/>
      <w:bookmarkStart w:id="31" w:name="_Toc256000008"/>
      <w:r/>
      <w:bookmarkStart w:id="32" w:name="_Toc25773"/>
      <w:r/>
      <w:bookmarkStart w:id="33" w:name="_Toc20549"/>
      <w:r>
        <w:rPr>
          <w:rFonts w:hint="eastAsia" w:ascii="宋体" w:hAnsi="宋体" w:eastAsia="宋体" w:cs="宋体"/>
          <w:b/>
          <w:bCs/>
          <w:color w:val="auto"/>
          <w:sz w:val="24"/>
          <w:szCs w:val="28"/>
          <w:highlight w:val="none"/>
          <w:lang w:val="en-US" w:eastAsia="zh-CN"/>
        </w:rPr>
        <w:t xml:space="preserve">六</w:t>
      </w:r>
      <w:r>
        <w:rPr>
          <w:rFonts w:hint="eastAsia" w:ascii="宋体" w:hAnsi="宋体" w:eastAsia="宋体" w:cs="宋体"/>
          <w:b/>
          <w:bCs/>
          <w:color w:val="auto"/>
          <w:sz w:val="24"/>
          <w:szCs w:val="28"/>
          <w:highlight w:val="none"/>
        </w:rPr>
        <w:t xml:space="preserve">、</w:t>
      </w:r>
      <w:bookmarkEnd w:id="30"/>
      <w:r/>
      <w:bookmarkEnd w:id="31"/>
      <w:r/>
      <w:bookmarkEnd w:id="32"/>
      <w:r/>
      <w:bookmarkEnd w:id="33"/>
      <w:r>
        <w:rPr>
          <w:rFonts w:hint="eastAsia" w:ascii="宋体" w:hAnsi="宋体" w:eastAsia="宋体" w:cs="宋体"/>
          <w:b/>
          <w:bCs/>
          <w:color w:val="auto"/>
          <w:sz w:val="24"/>
          <w:szCs w:val="28"/>
          <w:highlight w:val="none"/>
          <w:lang w:val="en-US" w:eastAsia="zh-CN"/>
        </w:rPr>
        <w:t xml:space="preserve">投标注意事项</w:t>
      </w:r>
      <w:r/>
    </w:p>
    <w:p>
      <w:pPr>
        <w:pStyle w:val="1605"/>
        <w:ind w:firstLine="480"/>
        <w:jc w:val="left"/>
        <w:spacing w:line="360" w:lineRule="auto"/>
        <w:shd w:val="clear" w:color="auto" w:fill="ffffff"/>
        <w:widowControl/>
        <w:rPr>
          <w:rFonts w:ascii="宋体" w:hAnsi="宋体" w:cs="宋体"/>
          <w:color w:val="000000"/>
          <w:sz w:val="24"/>
          <w:szCs w:val="28"/>
          <w:highlight w:val="none"/>
        </w:rPr>
      </w:pPr>
      <w:r/>
      <w:bookmarkStart w:id="34" w:name="_Toc7404"/>
      <w:r/>
      <w:bookmarkStart w:id="35" w:name="_Toc76632873"/>
      <w:r/>
      <w:bookmarkStart w:id="36" w:name="_Toc8942"/>
      <w:r/>
      <w:bookmarkStart w:id="37" w:name="_Toc256000007"/>
      <w:r>
        <w:rPr>
          <w:rFonts w:hint="eastAsia" w:ascii="宋体" w:hAnsi="宋体" w:cs="宋体"/>
          <w:color w:val="000000"/>
          <w:sz w:val="24"/>
          <w:szCs w:val="28"/>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w:t>
      </w:r>
      <w:r>
        <w:rPr>
          <w:rFonts w:hint="eastAsia" w:ascii="宋体" w:hAnsi="宋体" w:cs="宋体"/>
          <w:color w:val="000000"/>
          <w:sz w:val="24"/>
          <w:szCs w:val="28"/>
          <w:highlight w:val="none"/>
          <w:lang w:val="en-US" w:eastAsia="zh-CN"/>
        </w:rPr>
        <w:t xml:space="preserve">:</w:t>
      </w:r>
      <w:r>
        <w:rPr>
          <w:rFonts w:hint="eastAsia" w:ascii="宋体" w:hAnsi="宋体" w:cs="宋体"/>
          <w:color w:val="000000"/>
          <w:sz w:val="24"/>
          <w:szCs w:val="28"/>
          <w:highlight w:val="none"/>
        </w:rPr>
        <w:t xml:space="preserve">00-11:30</w:t>
      </w:r>
      <w:r>
        <w:rPr>
          <w:rFonts w:hint="eastAsia" w:ascii="宋体" w:hAnsi="宋体" w:cs="宋体"/>
          <w:color w:val="000000"/>
          <w:sz w:val="24"/>
          <w:szCs w:val="28"/>
          <w:highlight w:val="none"/>
          <w:lang w:val="en-US" w:eastAsia="zh-CN"/>
        </w:rPr>
        <w:t xml:space="preserve">下午</w:t>
      </w:r>
      <w:r>
        <w:rPr>
          <w:rFonts w:hint="eastAsia" w:ascii="宋体" w:hAnsi="宋体" w:cs="宋体"/>
          <w:color w:val="000000"/>
          <w:sz w:val="24"/>
          <w:szCs w:val="28"/>
          <w:highlight w:val="none"/>
        </w:rPr>
        <w:t xml:space="preserve">13:30-17:30期间致电技术支持热线咨询，联系方式：0519-86722803。</w:t>
      </w:r>
      <w:r/>
    </w:p>
    <w:p>
      <w:pPr>
        <w:pStyle w:val="1605"/>
        <w:ind w:firstLine="480"/>
        <w:jc w:val="left"/>
        <w:spacing w:line="360" w:lineRule="auto"/>
        <w:shd w:val="clear" w:color="auto" w:fill="ffffff"/>
        <w:widowControl/>
        <w:rPr>
          <w:rFonts w:ascii="宋体" w:hAnsi="宋体"/>
          <w:color w:val="000000"/>
          <w:sz w:val="24"/>
          <w:szCs w:val="28"/>
          <w:highlight w:val="none"/>
        </w:rPr>
      </w:pPr>
      <w:r>
        <w:rPr>
          <w:rFonts w:hint="eastAsia" w:ascii="宋体" w:hAnsi="宋体" w:cs="宋体"/>
          <w:color w:val="000000"/>
          <w:sz w:val="24"/>
          <w:szCs w:val="28"/>
          <w:highlight w:val="none"/>
        </w:rPr>
        <w:t xml:space="preserve">2、供应商投标需提前办理数字认证证书，镇江</w:t>
      </w:r>
      <w:r>
        <w:rPr>
          <w:rFonts w:hint="eastAsia" w:ascii="宋体" w:hAnsi="宋体"/>
          <w:color w:val="000000"/>
          <w:sz w:val="24"/>
          <w:szCs w:val="28"/>
          <w:highlight w:val="none"/>
        </w:rPr>
        <w:t xml:space="preserve">CA数字证书的办理：</w:t>
      </w:r>
      <w:r>
        <w:rPr>
          <w:rFonts w:hint="eastAsia" w:ascii="宋体" w:hAnsi="宋体" w:cs="宋体"/>
          <w:color w:val="000000"/>
          <w:sz w:val="24"/>
          <w:szCs w:val="28"/>
          <w:highlight w:val="none"/>
        </w:rPr>
        <w:t xml:space="preserve">镇江地区意源（方正）CA办理方式：镇江市润州区冠城路8号工人大厦7楼公共资源交易中心大厅CA窗口。</w:t>
      </w:r>
      <w:r>
        <w:rPr>
          <w:rFonts w:hint="eastAsia" w:ascii="宋体" w:hAnsi="宋体"/>
          <w:color w:val="000000"/>
          <w:sz w:val="24"/>
          <w:szCs w:val="28"/>
          <w:highlight w:val="none"/>
        </w:rPr>
        <w:t xml:space="preserve">工作日办公时间：9:00-12:00、13:30-17:30。联系电话：</w:t>
      </w:r>
      <w:r>
        <w:rPr>
          <w:rFonts w:hint="eastAsia" w:ascii="宋体" w:hAnsi="宋体"/>
          <w:color w:val="000000"/>
          <w:sz w:val="24"/>
          <w:szCs w:val="28"/>
          <w:highlight w:val="none"/>
          <w:lang w:val="en-US" w:eastAsia="zh-CN"/>
        </w:rPr>
        <w:t xml:space="preserve">0511-88968012</w:t>
      </w:r>
      <w:r>
        <w:rPr>
          <w:rFonts w:hint="eastAsia" w:ascii="宋体" w:hAnsi="宋体"/>
          <w:color w:val="000000"/>
          <w:sz w:val="24"/>
          <w:szCs w:val="28"/>
          <w:highlight w:val="none"/>
        </w:rPr>
        <w:t xml:space="preserve">。</w:t>
      </w:r>
      <w:r/>
    </w:p>
    <w:p>
      <w:pPr>
        <w:pStyle w:val="1605"/>
        <w:ind w:firstLine="480"/>
        <w:jc w:val="left"/>
        <w:spacing w:line="360" w:lineRule="auto"/>
        <w:shd w:val="clear" w:color="auto" w:fill="ffffff"/>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pStyle w:val="783"/>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 xml:space="preserve">七、其它补充事宜</w:t>
      </w:r>
      <w:r/>
    </w:p>
    <w:p>
      <w:pPr>
        <w:pStyle w:val="2325"/>
        <w:ind w:firstLine="440"/>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请各</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及时关注和查看“江苏政府采购网”是否有更正公告。因</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自身原因未能及时获取的，一切后果由</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自行承担。</w:t>
      </w:r>
      <w:r/>
    </w:p>
    <w:p>
      <w:pPr>
        <w:pStyle w:val="783"/>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lang w:eastAsia="zh-CN"/>
        </w:rPr>
      </w:pPr>
      <w:r>
        <w:rPr>
          <w:rFonts w:hint="eastAsia" w:ascii="宋体" w:hAnsi="宋体" w:eastAsia="宋体" w:cs="宋体"/>
          <w:b/>
          <w:bCs/>
          <w:color w:val="auto"/>
          <w:sz w:val="24"/>
          <w:szCs w:val="28"/>
          <w:highlight w:val="none"/>
          <w:lang w:val="en-US" w:eastAsia="zh-CN"/>
        </w:rPr>
        <w:t xml:space="preserve">八</w:t>
      </w:r>
      <w:r>
        <w:rPr>
          <w:rFonts w:hint="eastAsia" w:ascii="宋体" w:hAnsi="宋体" w:eastAsia="宋体" w:cs="宋体"/>
          <w:b/>
          <w:bCs/>
          <w:color w:val="auto"/>
          <w:sz w:val="24"/>
          <w:szCs w:val="28"/>
          <w:highlight w:val="none"/>
        </w:rPr>
        <w:t xml:space="preserve">、对本次招标提出询问，请按以下方式联系</w:t>
      </w:r>
      <w:bookmarkEnd w:id="34"/>
      <w:r/>
      <w:bookmarkEnd w:id="35"/>
      <w:r/>
      <w:bookmarkEnd w:id="36"/>
      <w:r/>
      <w:bookmarkEnd w:id="37"/>
      <w:r>
        <w:rPr>
          <w:rFonts w:hint="eastAsia" w:ascii="宋体" w:hAnsi="宋体" w:eastAsia="宋体" w:cs="宋体"/>
          <w:b/>
          <w:bCs/>
          <w:color w:val="auto"/>
          <w:sz w:val="24"/>
          <w:szCs w:val="28"/>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rPr>
          <w:rFonts w:hint="eastAsia" w:ascii="宋体" w:hAnsi="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信息</w:t>
      </w:r>
      <w:r/>
    </w:p>
    <w:p>
      <w:pPr>
        <w:numPr>
          <w:ilvl w:val="0"/>
          <w:numId w:val="0"/>
        </w:num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镇江新民洲临港产业园管理委员会</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地址：</w:t>
      </w:r>
      <w:r>
        <w:rPr>
          <w:rFonts w:hint="eastAsia" w:ascii="宋体" w:hAnsi="宋体" w:cs="宋体"/>
          <w:color w:val="000000"/>
          <w:sz w:val="24"/>
          <w:szCs w:val="24"/>
          <w:highlight w:val="none"/>
        </w:rPr>
        <w:t xml:space="preserve">江苏省</w:t>
      </w:r>
      <w:r>
        <w:rPr>
          <w:rFonts w:hint="eastAsia" w:ascii="宋体" w:hAnsi="宋体" w:cs="宋体"/>
          <w:sz w:val="24"/>
          <w:szCs w:val="24"/>
          <w:highlight w:val="none"/>
        </w:rPr>
        <w:t xml:space="preserve">镇江市京口区新民洲大道69号</w:t>
      </w:r>
      <w:r/>
    </w:p>
    <w:p>
      <w:pPr>
        <w:ind w:firstLine="480"/>
        <w:spacing w:line="360" w:lineRule="auto"/>
        <w:rPr>
          <w:rFonts w:hint="default" w:ascii="宋体" w:hAnsi="宋体" w:eastAsia="宋体" w:cs="宋体"/>
          <w:b/>
          <w:bCs/>
          <w:color w:val="ff0000"/>
          <w:sz w:val="24"/>
          <w:szCs w:val="24"/>
          <w:highlight w:val="none"/>
          <w:lang w:val="en-US" w:eastAsia="zh-CN"/>
        </w:rPr>
      </w:pPr>
      <w:r>
        <w:rPr>
          <w:rFonts w:hint="eastAsia" w:ascii="宋体" w:hAnsi="宋体" w:cs="宋体"/>
          <w:color w:val="000000"/>
          <w:sz w:val="24"/>
          <w:szCs w:val="24"/>
          <w:highlight w:val="none"/>
        </w:rPr>
        <w:t xml:space="preserve">联系人：张工</w:t>
      </w:r>
      <w:r/>
    </w:p>
    <w:p>
      <w:pPr>
        <w:numPr>
          <w:ilvl w:val="0"/>
          <w:numId w:val="0"/>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联系方式：13179489502</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w:t>
      </w:r>
      <w:r>
        <w:rPr>
          <w:rFonts w:hint="eastAsia" w:ascii="宋体" w:hAnsi="宋体" w:cs="宋体"/>
          <w:color w:val="auto"/>
          <w:sz w:val="24"/>
          <w:szCs w:val="28"/>
          <w:highlight w:val="none"/>
          <w:lang w:eastAsia="zh-CN"/>
        </w:rPr>
        <w:t xml:space="preserve">采购代理机构信息</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名称：</w:t>
      </w:r>
      <w:bookmarkStart w:id="38" w:name="EB542ca7c52e62423392954f99f6b8b7fe"/>
      <w:r>
        <w:rPr>
          <w:rFonts w:hint="eastAsia" w:ascii="宋体" w:hAnsi="宋体" w:eastAsia="宋体" w:cs="宋体"/>
          <w:color w:val="auto"/>
          <w:sz w:val="24"/>
          <w:szCs w:val="28"/>
          <w:highlight w:val="none"/>
        </w:rPr>
        <w:t xml:space="preserve">江苏巍信项目管理有限公司</w:t>
      </w:r>
      <w:bookmarkEnd w:id="38"/>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w:t>
      </w:r>
      <w:r>
        <w:rPr>
          <w:rFonts w:hint="eastAsia" w:ascii="宋体" w:hAnsi="宋体" w:cs="宋体"/>
          <w:color w:val="auto"/>
          <w:sz w:val="24"/>
          <w:szCs w:val="28"/>
          <w:highlight w:val="none"/>
          <w:lang w:val="en-US" w:eastAsia="zh-CN"/>
        </w:rPr>
        <w:t xml:space="preserve">江苏省</w:t>
      </w:r>
      <w:r>
        <w:rPr>
          <w:rFonts w:hint="eastAsia" w:ascii="宋体" w:hAnsi="宋体" w:eastAsia="宋体" w:cs="宋体"/>
          <w:color w:val="auto"/>
          <w:sz w:val="24"/>
          <w:szCs w:val="28"/>
          <w:highlight w:val="none"/>
        </w:rPr>
        <w:t xml:space="preserve">镇江市润州区九华山路江苏科技大学南校区二号楼四层</w:t>
      </w:r>
      <w:r/>
    </w:p>
    <w:p>
      <w:pPr>
        <w:numPr>
          <w:ilvl w:val="0"/>
          <w:numId w:val="0"/>
        </w:num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刘工</w:t>
      </w:r>
      <w:r/>
    </w:p>
    <w:p>
      <w:pPr>
        <w:numPr>
          <w:ilvl w:val="0"/>
          <w:numId w:val="0"/>
        </w:numPr>
        <w:ind w:firstLine="480"/>
        <w:spacing w:line="360" w:lineRule="auto"/>
        <w:rPr>
          <w:rFonts w:hint="eastAsia" w:ascii="宋体" w:hAnsi="宋体" w:eastAsia="宋体" w:cs="宋体"/>
          <w:color w:val="auto"/>
          <w:sz w:val="36"/>
          <w:szCs w:val="36"/>
        </w:rPr>
      </w:pPr>
      <w:r>
        <w:rPr>
          <w:rFonts w:hint="eastAsia" w:ascii="宋体" w:hAnsi="宋体" w:eastAsia="宋体" w:cs="宋体"/>
          <w:color w:val="auto"/>
          <w:sz w:val="24"/>
          <w:szCs w:val="28"/>
          <w:highlight w:val="none"/>
        </w:rPr>
        <w:t xml:space="preserve">联系方式：</w:t>
      </w:r>
      <w:r>
        <w:rPr>
          <w:rFonts w:hint="eastAsia" w:ascii="宋体" w:hAnsi="宋体" w:cs="宋体"/>
          <w:color w:val="auto"/>
          <w:sz w:val="24"/>
          <w:szCs w:val="28"/>
          <w:highlight w:val="none"/>
          <w:lang w:val="en-US" w:eastAsia="zh-CN"/>
        </w:rPr>
        <w:t xml:space="preserve">0511-8083600</w:t>
      </w:r>
      <w:bookmarkStart w:id="39" w:name="_Toc16577"/>
      <w:r/>
      <w:bookmarkStart w:id="40" w:name="_Toc92168000"/>
      <w:r/>
      <w:bookmarkStart w:id="41" w:name="_Toc100386034"/>
      <w:r>
        <w:rPr>
          <w:rFonts w:hint="eastAsia" w:ascii="宋体" w:hAnsi="宋体" w:cs="宋体"/>
          <w:color w:val="auto"/>
          <w:sz w:val="24"/>
          <w:szCs w:val="28"/>
          <w:highlight w:val="none"/>
          <w:lang w:val="en-US" w:eastAsia="zh-CN"/>
        </w:rPr>
        <w:t xml:space="preserve">3</w:t>
      </w:r>
      <w:r>
        <w:rPr>
          <w:rFonts w:hint="eastAsia" w:ascii="宋体" w:hAnsi="宋体" w:eastAsia="宋体" w:cs="宋体"/>
          <w:color w:val="auto"/>
          <w:sz w:val="36"/>
          <w:szCs w:val="36"/>
        </w:rPr>
        <w:br w:type="page" w:clear="all"/>
      </w:r>
      <w:r/>
    </w:p>
    <w:p>
      <w:pPr>
        <w:pStyle w:val="782"/>
        <w:ind w:left="0" w:right="173" w:firstLine="0"/>
        <w:jc w:val="center"/>
        <w:keepLines w:val="0"/>
        <w:keepNext w:val="0"/>
        <w:spacing w:before="200" w:after="200" w:line="360" w:lineRule="auto"/>
        <w:tabs>
          <w:tab w:val="left" w:pos="8400" w:leader="none"/>
          <w:tab w:val="left" w:pos="8820" w:leader="none"/>
          <w:tab w:val="left" w:pos="9030" w:leader="none"/>
          <w:tab w:val="left" w:pos="9240" w:leader="none"/>
        </w:tabs>
        <w:rPr>
          <w:rFonts w:hint="eastAsia" w:ascii="宋体" w:hAnsi="宋体" w:eastAsia="宋体" w:cs="宋体"/>
          <w:color w:val="auto"/>
          <w:sz w:val="36"/>
          <w:szCs w:val="36"/>
          <w:lang w:val="en-US" w:eastAsia="zh-CN"/>
        </w:rPr>
        <w:outlineLvl w:val="0"/>
      </w:pPr>
      <w:r>
        <w:rPr>
          <w:rFonts w:hint="eastAsia" w:ascii="宋体" w:hAnsi="宋体" w:eastAsia="宋体" w:cs="宋体"/>
          <w:color w:val="auto"/>
          <w:sz w:val="36"/>
          <w:szCs w:val="36"/>
          <w:lang w:val="en-US" w:eastAsia="zh-CN"/>
        </w:rPr>
        <w:t xml:space="preserve">第二部分  供应商须知</w:t>
      </w:r>
      <w:bookmarkEnd w:id="39"/>
      <w:r/>
      <w:r/>
    </w:p>
    <w:p>
      <w:pPr>
        <w:pStyle w:val="784"/>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前附表</w:t>
      </w:r>
      <w:r/>
    </w:p>
    <w:tbl>
      <w:tblPr>
        <w:tblStyle w:val="8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20"/>
      </w:tblGrid>
      <w:tr>
        <w:trPr/>
        <w:tc>
          <w:tcPr>
            <w:tcW w:w="423"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1035"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事项</w:t>
            </w:r>
            <w:r/>
          </w:p>
        </w:tc>
        <w:tc>
          <w:tcPr>
            <w:tcW w:w="3540"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本项目规定</w:t>
            </w:r>
            <w:r/>
          </w:p>
        </w:tc>
      </w:tr>
      <w:tr>
        <w:trPr/>
        <w:tc>
          <w:tcPr>
            <w:tcW w:w="423"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1035"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报价要求</w:t>
            </w:r>
            <w:r/>
          </w:p>
        </w:tc>
        <w:tc>
          <w:tcPr>
            <w:tcW w:w="3540" w:type="pct"/>
            <w:vAlign w:val="center"/>
            <w:textDirection w:val="lrTb"/>
            <w:noWrap w:val="false"/>
          </w:tcPr>
          <w:p>
            <w:pPr>
              <w:pStyle w:val="794"/>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应按招标文件所提供的各报价表格式报价。</w:t>
            </w:r>
            <w:r/>
          </w:p>
          <w:p>
            <w:pPr>
              <w:pStyle w:val="794"/>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应对本项目报出最具有竞争力的价格，应包括本次招标要求提供的货物（服务）已支付或将支付的所有费用（含税费）。</w:t>
            </w:r>
            <w:r/>
          </w:p>
          <w:p>
            <w:pPr>
              <w:pStyle w:val="794"/>
              <w:ind w:firstLine="0"/>
              <w:rPr>
                <w:rFonts w:hint="eastAsia" w:ascii="宋体" w:hAnsi="宋体" w:eastAsia="宋体" w:cs="宋体"/>
                <w:color w:val="auto"/>
                <w:sz w:val="24"/>
              </w:rPr>
            </w:pPr>
            <w:r>
              <w:rPr>
                <w:rFonts w:hint="eastAsia" w:ascii="宋体" w:hAnsi="宋体" w:eastAsia="宋体" w:cs="宋体"/>
                <w:color w:val="auto"/>
                <w:sz w:val="24"/>
              </w:rPr>
              <w:t xml:space="preserve">最低投标报价不能作为中标的保证。</w:t>
            </w:r>
            <w:r/>
          </w:p>
          <w:p>
            <w:pPr>
              <w:pStyle w:val="794"/>
              <w:ind w:firstLine="0"/>
              <w:rPr>
                <w:rFonts w:hint="eastAsia" w:ascii="宋体" w:hAnsi="宋体" w:eastAsia="宋体" w:cs="宋体"/>
                <w:color w:val="auto"/>
                <w:sz w:val="24"/>
              </w:rPr>
            </w:pPr>
            <w:r>
              <w:rPr>
                <w:rFonts w:hint="eastAsia" w:ascii="宋体" w:hAnsi="宋体" w:eastAsia="宋体" w:cs="宋体"/>
                <w:color w:val="auto"/>
                <w:sz w:val="24"/>
              </w:rPr>
              <w:t xml:space="preserve">中标价即为合同签约价。</w:t>
            </w:r>
            <w:r/>
          </w:p>
          <w:p>
            <w:pPr>
              <w:pStyle w:val="794"/>
              <w:ind w:firstLine="0"/>
              <w:rPr>
                <w:rFonts w:hint="eastAsia" w:ascii="宋体" w:hAnsi="宋体" w:eastAsia="宋体" w:cs="宋体"/>
                <w:color w:val="auto"/>
                <w:sz w:val="24"/>
              </w:rPr>
            </w:pPr>
            <w:r>
              <w:rPr>
                <w:rFonts w:hint="eastAsia" w:ascii="宋体" w:hAnsi="宋体" w:eastAsia="宋体" w:cs="宋体"/>
                <w:color w:val="auto"/>
                <w:sz w:val="24"/>
              </w:rPr>
              <w:t xml:space="preserve">如出现报价前后不一致的，将按招标文件第五部分“评标办法和标准”第5项规定进行修正。</w:t>
            </w:r>
            <w:r/>
          </w:p>
          <w:p>
            <w:pPr>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按照财库〔2026〕2号文要求，评审过程中出现下列情形之一的，评标委员会应当启动异常低价投标（响应）审查程序： </w:t>
            </w:r>
            <w:r/>
          </w:p>
          <w:p>
            <w:pPr>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①投标（响应）报价低于全部通过符合性审查供应商投标（响应）报价平均值50%的，即投标（响应）报价&lt;全部通过符合性审查供应商投标（响应）报价平均值×50%；</w:t>
            </w:r>
            <w:r/>
          </w:p>
          <w:p>
            <w:pPr>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②投标（响应）报价低于通过符合性审查的次低报价供应商投标（响应）报价50%的，即投标（响应）报价&lt;通过符合性审查的次低报价供应商投标（响应）报价×50%；</w:t>
            </w:r>
            <w:r/>
          </w:p>
          <w:p>
            <w:pPr>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③投标（响应）报价低于采购项目最高限价45%的，即投标（响应）报价&lt;采购项目最高限价×45%；</w:t>
            </w:r>
            <w:r/>
          </w:p>
          <w:p>
            <w:pPr>
              <w:rPr>
                <w:rFonts w:hint="eastAsia"/>
              </w:rPr>
            </w:pPr>
            <w:r>
              <w:rPr>
                <w:rFonts w:hint="eastAsia" w:ascii="宋体" w:hAnsi="宋体" w:eastAsia="宋体" w:cs="宋体"/>
                <w:b/>
                <w:bCs/>
                <w:color w:val="000000"/>
                <w:sz w:val="24"/>
                <w:szCs w:val="24"/>
                <w:u w:val="single"/>
              </w:rPr>
              <w:t xml:space="preserve">④评审委员会基于专业判断，认为供应商报价过低，有可能影响产品质量或者不能诚信履约的其他情形。</w:t>
            </w:r>
            <w:r/>
          </w:p>
        </w:tc>
      </w:tr>
      <w:tr>
        <w:trPr>
          <w:trHeight w:val="1366"/>
        </w:trPr>
        <w:tc>
          <w:tcPr>
            <w:tcW w:w="423"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1035"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转包及分包</w:t>
            </w:r>
            <w:r/>
          </w:p>
        </w:tc>
        <w:tc>
          <w:tcPr>
            <w:tcW w:w="3540" w:type="pct"/>
            <w:vAlign w:val="center"/>
            <w:textDirection w:val="lrTb"/>
            <w:noWrap w:val="false"/>
          </w:tcPr>
          <w:p>
            <w:pPr>
              <w:pStyle w:val="794"/>
              <w:ind w:firstLine="0"/>
              <w:rPr>
                <w:rFonts w:hint="eastAsia" w:ascii="宋体" w:hAnsi="宋体" w:eastAsia="宋体" w:cs="宋体"/>
                <w:color w:val="auto"/>
                <w:sz w:val="24"/>
              </w:rPr>
            </w:pPr>
            <w:r>
              <w:rPr>
                <w:rFonts w:hint="eastAsia" w:ascii="宋体" w:hAnsi="宋体" w:eastAsia="宋体" w:cs="宋体"/>
                <w:color w:val="auto"/>
                <w:sz w:val="24"/>
              </w:rPr>
              <w:t xml:space="preserve">项目依法不得转包</w:t>
            </w:r>
            <w:r/>
          </w:p>
          <w:p>
            <w:pPr>
              <w:pStyle w:val="794"/>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A本项目不同意分包。</w:t>
            </w:r>
            <w:r/>
          </w:p>
          <w:p>
            <w:pPr>
              <w:pStyle w:val="794"/>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B同意将非主体、非关键性的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工作分包。</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应当在</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中载明分包承担主体，分包承担主体应当具备相应资质条件且不得再次分包。</w:t>
            </w:r>
            <w:r>
              <w:rPr>
                <w:rFonts w:hint="eastAsia" w:ascii="宋体" w:hAnsi="宋体" w:eastAsia="宋体" w:cs="宋体"/>
                <w:color w:val="auto"/>
                <w:sz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1035"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开标前答疑会</w:t>
            </w:r>
            <w:r/>
          </w:p>
        </w:tc>
        <w:tc>
          <w:tcPr>
            <w:tcW w:w="3540" w:type="pct"/>
            <w:vAlign w:val="center"/>
            <w:textDirection w:val="lrTb"/>
            <w:noWrap w:val="false"/>
          </w:tcPr>
          <w:p>
            <w:pPr>
              <w:pStyle w:val="794"/>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A不组织</w:t>
            </w:r>
            <w:r/>
          </w:p>
          <w:p>
            <w:pPr>
              <w:pStyle w:val="794"/>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B组织</w:t>
            </w:r>
            <w:r/>
          </w:p>
          <w:p>
            <w:pPr>
              <w:pStyle w:val="794"/>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时间：</w:t>
            </w:r>
            <w:r>
              <w:rPr>
                <w:rFonts w:hint="eastAsia" w:ascii="宋体" w:hAnsi="宋体" w:eastAsia="宋体" w:cs="宋体"/>
                <w:color w:val="auto"/>
                <w:sz w:val="24"/>
                <w:u w:val="single"/>
              </w:rPr>
              <w:t xml:space="preserve">            </w:t>
            </w:r>
            <w:r/>
          </w:p>
          <w:p>
            <w:pPr>
              <w:pStyle w:val="794"/>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地点：</w:t>
            </w:r>
            <w:r>
              <w:rPr>
                <w:rFonts w:hint="eastAsia" w:ascii="宋体" w:hAnsi="宋体" w:eastAsia="宋体" w:cs="宋体"/>
                <w:color w:val="auto"/>
                <w:sz w:val="24"/>
                <w:u w:val="single"/>
              </w:rPr>
              <w:t xml:space="preserve">           </w:t>
            </w:r>
            <w:r/>
          </w:p>
          <w:p>
            <w:pPr>
              <w:pStyle w:val="794"/>
              <w:ind w:firstLine="0"/>
              <w:rPr>
                <w:rFonts w:hint="eastAsia" w:ascii="宋体" w:hAnsi="宋体" w:eastAsia="宋体" w:cs="宋体"/>
                <w:b/>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联系方式：</w:t>
            </w:r>
            <w:r>
              <w:rPr>
                <w:rFonts w:hint="eastAsia" w:ascii="宋体" w:hAnsi="宋体" w:eastAsia="宋体" w:cs="宋体"/>
                <w:color w:val="auto"/>
                <w:sz w:val="24"/>
                <w:u w:val="single"/>
              </w:rPr>
              <w:t xml:space="preserve">        </w:t>
            </w:r>
            <w:r/>
          </w:p>
        </w:tc>
      </w:tr>
      <w:tr>
        <w:trPr>
          <w:trHeight w:val="1366"/>
        </w:trPr>
        <w:tc>
          <w:tcPr>
            <w:tcW w:w="423"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1035"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现场踏勘</w:t>
            </w:r>
            <w:r/>
          </w:p>
        </w:tc>
        <w:tc>
          <w:tcPr>
            <w:tcW w:w="3540" w:type="pct"/>
            <w:vAlign w:val="center"/>
            <w:textDirection w:val="lrTb"/>
            <w:noWrap w:val="false"/>
          </w:tcPr>
          <w:p>
            <w:pPr>
              <w:pStyle w:val="794"/>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A不统一组织</w:t>
            </w:r>
            <w:r/>
          </w:p>
          <w:p>
            <w:pPr>
              <w:pStyle w:val="794"/>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B统一组织</w:t>
            </w:r>
            <w:r/>
          </w:p>
          <w:p>
            <w:pPr>
              <w:pStyle w:val="794"/>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时间：</w:t>
            </w:r>
            <w:r>
              <w:rPr>
                <w:rFonts w:hint="eastAsia" w:ascii="宋体" w:hAnsi="宋体" w:eastAsia="宋体" w:cs="宋体"/>
                <w:color w:val="auto"/>
                <w:sz w:val="24"/>
                <w:u w:val="single"/>
              </w:rPr>
              <w:t xml:space="preserve">            </w:t>
            </w:r>
            <w:r/>
          </w:p>
          <w:p>
            <w:pPr>
              <w:pStyle w:val="794"/>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地点：</w:t>
            </w:r>
            <w:r>
              <w:rPr>
                <w:rFonts w:hint="eastAsia" w:ascii="宋体" w:hAnsi="宋体" w:eastAsia="宋体" w:cs="宋体"/>
                <w:color w:val="auto"/>
                <w:sz w:val="24"/>
                <w:u w:val="single"/>
              </w:rPr>
              <w:t xml:space="preserve">           </w:t>
            </w:r>
            <w:r/>
          </w:p>
          <w:p>
            <w:pPr>
              <w:pStyle w:val="794"/>
              <w:ind w:firstLine="0"/>
              <w:rPr>
                <w:rFonts w:hint="eastAsia" w:ascii="宋体" w:hAnsi="宋体" w:eastAsia="宋体" w:cs="宋体"/>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联系方式：</w:t>
            </w:r>
            <w:r>
              <w:rPr>
                <w:rFonts w:hint="eastAsia" w:ascii="宋体" w:hAnsi="宋体" w:eastAsia="宋体" w:cs="宋体"/>
                <w:color w:val="auto"/>
                <w:sz w:val="24"/>
                <w:u w:val="single"/>
              </w:rPr>
              <w:t xml:space="preserve">        </w:t>
            </w:r>
            <w:r/>
          </w:p>
        </w:tc>
      </w:tr>
      <w:tr>
        <w:trPr>
          <w:trHeight w:val="888"/>
        </w:trPr>
        <w:tc>
          <w:tcPr>
            <w:tcW w:w="423"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1035"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演示</w:t>
            </w:r>
            <w:r/>
          </w:p>
        </w:tc>
        <w:tc>
          <w:tcPr>
            <w:tcW w:w="3540" w:type="pct"/>
            <w:vAlign w:val="center"/>
            <w:textDirection w:val="lrTb"/>
            <w:noWrap w:val="false"/>
          </w:tcPr>
          <w:p>
            <w:pPr>
              <w:pStyle w:val="794"/>
              <w:ind w:firstLine="0"/>
              <w:rPr>
                <w:rFonts w:hint="eastAsia" w:ascii="宋体" w:hAnsi="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R</w:t>
            </w:r>
            <w:r>
              <w:rPr>
                <w:rFonts w:hint="eastAsia" w:ascii="宋体" w:hAnsi="宋体" w:cs="宋体"/>
                <w:color w:val="000000"/>
                <w:sz w:val="24"/>
                <w:highlight w:val="none"/>
                <w:lang w:val="en-US" w:eastAsia="zh-CN"/>
              </w:rPr>
              <w:t xml:space="preserve">A无</w:t>
            </w:r>
            <w:r/>
          </w:p>
          <w:p>
            <w:pPr>
              <w:pStyle w:val="794"/>
              <w:ind w:firstLine="0"/>
              <w:rPr>
                <w:rFonts w:hint="eastAsia" w:ascii="宋体" w:hAnsi="宋体" w:eastAsia="宋体" w:cs="宋体"/>
                <w:color w:val="auto"/>
                <w:sz w:val="24"/>
              </w:rPr>
            </w:pPr>
            <w:r>
              <w:rPr>
                <w:rFonts w:ascii="Wingdings 2" w:hAnsi="Wingdings 2" w:eastAsia="Wingdings 2" w:cs="Wingdings 2"/>
                <w:color w:val="000000"/>
                <w:sz w:val="24"/>
                <w:highlight w:val="none"/>
                <w:lang w:val="en-US" w:eastAsia="zh-CN"/>
              </w:rPr>
              <w:t xml:space="preserve">£</w:t>
            </w:r>
            <w:r>
              <w:rPr>
                <w:rFonts w:hint="eastAsia" w:ascii="宋体" w:hAnsi="宋体" w:cs="宋体"/>
                <w:color w:val="000000"/>
                <w:sz w:val="24"/>
                <w:highlight w:val="none"/>
                <w:lang w:val="en-US" w:eastAsia="zh-CN"/>
              </w:rPr>
              <w:t xml:space="preserve">B有，本项目演示使用录播上传形式，各供应商自行将录播内容上传至江苏政府采购网平台投标的演示模块。操作指南详见江苏政府采购网。</w:t>
            </w:r>
            <w:r/>
          </w:p>
        </w:tc>
      </w:tr>
      <w:tr>
        <w:trPr/>
        <w:tc>
          <w:tcPr>
            <w:tcW w:w="423"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1035"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样品</w:t>
            </w:r>
            <w:r/>
          </w:p>
        </w:tc>
        <w:tc>
          <w:tcPr>
            <w:tcW w:w="3540" w:type="pct"/>
            <w:vAlign w:val="center"/>
            <w:textDirection w:val="lrTb"/>
            <w:noWrap w:val="false"/>
          </w:tcPr>
          <w:p>
            <w:pPr>
              <w:pStyle w:val="794"/>
              <w:ind w:firstLine="0"/>
              <w:rPr>
                <w:rFonts w:hint="eastAsia" w:ascii="宋体" w:hAnsi="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R</w:t>
            </w:r>
            <w:r>
              <w:rPr>
                <w:rFonts w:hint="eastAsia" w:ascii="宋体" w:hAnsi="宋体" w:cs="宋体"/>
                <w:color w:val="000000"/>
                <w:sz w:val="24"/>
                <w:highlight w:val="none"/>
                <w:lang w:val="en-US" w:eastAsia="zh-CN"/>
              </w:rPr>
              <w:t xml:space="preserve">A不要求提供。</w:t>
            </w:r>
            <w:r/>
          </w:p>
          <w:p>
            <w:pPr>
              <w:pStyle w:val="794"/>
              <w:ind w:firstLine="0"/>
              <w:rPr>
                <w:rFonts w:hint="eastAsia" w:ascii="宋体" w:hAnsi="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w:t>
            </w:r>
            <w:r>
              <w:rPr>
                <w:rFonts w:hint="eastAsia" w:ascii="宋体" w:hAnsi="宋体" w:cs="宋体"/>
                <w:color w:val="000000"/>
                <w:sz w:val="24"/>
                <w:highlight w:val="none"/>
                <w:lang w:val="en-US" w:eastAsia="zh-CN"/>
              </w:rPr>
              <w:t xml:space="preserve">B要求提供</w:t>
            </w:r>
            <w:r/>
          </w:p>
          <w:p>
            <w:pPr>
              <w:pStyle w:val="794"/>
              <w:ind w:firstLine="0"/>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lang w:val="en-US" w:eastAsia="zh-CN"/>
              </w:rPr>
              <w:t xml:space="preserve">（1）样品：</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w:t>
            </w:r>
            <w:r/>
          </w:p>
          <w:p>
            <w:pPr>
              <w:pStyle w:val="794"/>
              <w:ind w:firstLine="0"/>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lang w:val="en-US" w:eastAsia="zh-CN"/>
              </w:rPr>
              <w:t xml:space="preserve">（2）样品制作的标准和要求：</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w:t>
            </w:r>
            <w:r/>
          </w:p>
          <w:p>
            <w:pPr>
              <w:pStyle w:val="794"/>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（3）样品的评审方法以及评审标准：详见评标办法；</w:t>
            </w:r>
            <w:r/>
          </w:p>
          <w:p>
            <w:pPr>
              <w:pStyle w:val="794"/>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（4）是否需要随样品提交检测报告：</w:t>
            </w:r>
            <w:r>
              <w:rPr>
                <w:rFonts w:ascii="Wingdings 2" w:hAnsi="Wingdings 2" w:eastAsia="Wingdings 2" w:cs="Wingdings 2"/>
                <w:color w:val="000000"/>
                <w:sz w:val="24"/>
                <w:highlight w:val="none"/>
                <w:lang w:val="en-US" w:eastAsia="zh-CN"/>
              </w:rPr>
              <w:t xml:space="preserve">£</w:t>
            </w:r>
            <w:r>
              <w:rPr>
                <w:rFonts w:hint="eastAsia" w:ascii="宋体" w:hAnsi="宋体" w:cs="宋体"/>
                <w:color w:val="000000"/>
                <w:sz w:val="24"/>
                <w:highlight w:val="none"/>
                <w:lang w:val="en-US" w:eastAsia="zh-CN"/>
              </w:rPr>
              <w:t xml:space="preserve">否；</w:t>
            </w:r>
            <w:r>
              <w:rPr>
                <w:rFonts w:ascii="Wingdings 2" w:hAnsi="Wingdings 2" w:eastAsia="Wingdings 2" w:cs="Wingdings 2"/>
                <w:color w:val="000000"/>
                <w:sz w:val="24"/>
                <w:highlight w:val="none"/>
                <w:lang w:val="en-US" w:eastAsia="zh-CN"/>
              </w:rPr>
              <w:t xml:space="preserve">£</w:t>
            </w:r>
            <w:r>
              <w:rPr>
                <w:rFonts w:hint="eastAsia" w:ascii="宋体" w:hAnsi="宋体" w:cs="宋体"/>
                <w:color w:val="000000"/>
                <w:sz w:val="24"/>
                <w:highlight w:val="none"/>
                <w:lang w:val="en-US" w:eastAsia="zh-CN"/>
              </w:rPr>
              <w:t xml:space="preserve">是，检测机构的要求：</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；检测内容：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w:t>
            </w:r>
            <w:r/>
          </w:p>
          <w:p>
            <w:pPr>
              <w:pStyle w:val="794"/>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（5）提供样品的时间：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；地点：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；联系人：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，联系电话：</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 。请供应商在上述时间内提供样品并按规定位置安装完毕。超过截止时间的，采购人或采购代理机构将不予接收及安装，并将清场并封闭样品现场。</w:t>
            </w:r>
            <w:r/>
          </w:p>
          <w:p>
            <w:pPr>
              <w:pStyle w:val="794"/>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94"/>
              <w:ind w:firstLine="0"/>
              <w:rPr>
                <w:rFonts w:hint="eastAsia" w:ascii="宋体" w:hAnsi="宋体" w:eastAsia="宋体" w:cs="宋体"/>
                <w:color w:val="auto"/>
                <w:sz w:val="24"/>
              </w:rPr>
            </w:pPr>
            <w:r>
              <w:rPr>
                <w:rFonts w:hint="eastAsia" w:ascii="宋体" w:hAnsi="宋体" w:cs="宋体"/>
                <w:color w:val="000000"/>
                <w:sz w:val="24"/>
                <w:highlight w:val="none"/>
                <w:lang w:val="en-US" w:eastAsia="zh-CN"/>
              </w:rPr>
              <w:t xml:space="preserve">（7）制作、运输、安装和保管样品所发生的一切费用由供应商自理。</w:t>
            </w:r>
            <w:r/>
          </w:p>
        </w:tc>
      </w:tr>
      <w:tr>
        <w:trPr/>
        <w:tc>
          <w:tcPr>
            <w:tcW w:w="423"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1035"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是否允许采购进口产品</w:t>
            </w:r>
            <w:r/>
          </w:p>
        </w:tc>
        <w:tc>
          <w:tcPr>
            <w:tcW w:w="3540" w:type="pct"/>
            <w:vAlign w:val="center"/>
            <w:textDirection w:val="lrTb"/>
            <w:noWrap w:val="false"/>
          </w:tcPr>
          <w:p>
            <w:pPr>
              <w:pStyle w:val="794"/>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A本项目不允许采购进口产品。</w:t>
            </w:r>
            <w:r/>
          </w:p>
          <w:p>
            <w:pPr>
              <w:pStyle w:val="794"/>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B可以采购进口产品，优先采购向我国企业转让技术、与我国企业签订消化吸收再创新方案的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的进口产品；但如果因信息不对称等原因，仍有满足需求的国内产品要求参与采购竞争的，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及其委托的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不对其加以限制，将按照公平竞争原则实施采购。</w:t>
            </w:r>
            <w:r/>
          </w:p>
        </w:tc>
      </w:tr>
      <w:tr>
        <w:trPr>
          <w:trHeight w:val="90"/>
        </w:trPr>
        <w:tc>
          <w:tcPr>
            <w:tcW w:w="423"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1035"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项目属性与核心产品</w:t>
            </w:r>
            <w:r/>
          </w:p>
        </w:tc>
        <w:tc>
          <w:tcPr>
            <w:tcW w:w="3540" w:type="pct"/>
            <w:vAlign w:val="center"/>
            <w:textDirection w:val="lrTb"/>
            <w:noWrap w:val="false"/>
          </w:tcPr>
          <w:p>
            <w:pPr>
              <w:pStyle w:val="794"/>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A货物类。</w:t>
            </w:r>
            <w:r/>
          </w:p>
          <w:p>
            <w:pPr>
              <w:pStyle w:val="794"/>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B服务类。</w:t>
            </w:r>
            <w:r/>
          </w:p>
          <w:p>
            <w:pPr>
              <w:pStyle w:val="794"/>
              <w:ind w:firstLine="0"/>
              <w:rPr>
                <w:rFonts w:hint="eastAsia" w:ascii="宋体" w:hAnsi="宋体" w:eastAsia="宋体" w:cs="宋体"/>
                <w:color w:val="auto"/>
                <w:sz w:val="24"/>
              </w:rPr>
            </w:pPr>
            <w:r>
              <w:rPr>
                <w:rFonts w:hint="eastAsia" w:ascii="宋体" w:hAnsi="宋体" w:eastAsia="宋体" w:cs="宋体"/>
                <w:color w:val="auto"/>
                <w:sz w:val="24"/>
              </w:rPr>
              <w:t xml:space="preserve">本项目核心产品为：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tc>
      </w:tr>
      <w:tr>
        <w:trPr/>
        <w:tc>
          <w:tcPr>
            <w:tcW w:w="423"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W w:w="1035"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采购标的对应的中小企业划分标准所属行业</w:t>
            </w:r>
            <w:r/>
          </w:p>
        </w:tc>
        <w:tc>
          <w:tcPr>
            <w:tcW w:w="3540" w:type="pct"/>
            <w:vAlign w:val="center"/>
            <w:textDirection w:val="lrTb"/>
            <w:noWrap w:val="false"/>
          </w:tcPr>
          <w:p>
            <w:pPr>
              <w:pStyle w:val="794"/>
              <w:ind w:firstLine="0"/>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highlight w:val="none"/>
              </w:rPr>
              <w:t xml:space="preserve">）标的：</w:t>
            </w:r>
            <w:r>
              <w:rPr>
                <w:rFonts w:hint="eastAsia" w:ascii="宋体" w:hAnsi="宋体" w:cs="宋体"/>
                <w:color w:val="auto"/>
                <w:sz w:val="24"/>
                <w:szCs w:val="28"/>
                <w:highlight w:val="none"/>
                <w:u w:val="single"/>
                <w:lang w:eastAsia="zh-CN"/>
              </w:rPr>
              <w:t xml:space="preserve">新民洲全域公共环境卫生管理服务市场化采购项目</w:t>
            </w:r>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其他未列明行业</w:t>
            </w:r>
            <w:r>
              <w:rPr>
                <w:rFonts w:hint="eastAsia" w:ascii="宋体" w:hAnsi="宋体" w:eastAsia="宋体" w:cs="宋体"/>
                <w:color w:val="auto"/>
                <w:sz w:val="24"/>
                <w:highlight w:val="none"/>
              </w:rPr>
              <w:t xml:space="preserve">；</w:t>
            </w:r>
            <w:r/>
          </w:p>
        </w:tc>
      </w:tr>
      <w:tr>
        <w:trPr/>
        <w:tc>
          <w:tcPr>
            <w:tcW w:w="423"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10</w:t>
            </w:r>
            <w:r/>
          </w:p>
        </w:tc>
        <w:tc>
          <w:tcPr>
            <w:tcW w:w="1035"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节能产品、环境标志产品</w:t>
            </w:r>
            <w:r/>
          </w:p>
        </w:tc>
        <w:tc>
          <w:tcPr>
            <w:tcW w:w="3540" w:type="pct"/>
            <w:vAlign w:val="center"/>
            <w:textDirection w:val="lrTb"/>
            <w:noWrap w:val="false"/>
          </w:tcPr>
          <w:p>
            <w:pPr>
              <w:pStyle w:val="794"/>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所投产品属于政府采购节能产品、环境标志产品品目清单范围的，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及其委托的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W w:w="1035"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中小企业信用融资</w:t>
            </w:r>
            <w:r/>
          </w:p>
        </w:tc>
        <w:tc>
          <w:tcPr>
            <w:tcW w:w="3540" w:type="pct"/>
            <w:vAlign w:val="center"/>
            <w:textDirection w:val="lrTb"/>
            <w:noWrap w:val="false"/>
          </w:tcPr>
          <w:p>
            <w:pPr>
              <w:pStyle w:val="794"/>
              <w:ind w:firstLine="0"/>
              <w:rPr>
                <w:rFonts w:hint="eastAsia" w:ascii="宋体" w:hAnsi="宋体" w:eastAsia="宋体" w:cs="宋体"/>
                <w:color w:val="auto"/>
                <w:sz w:val="24"/>
              </w:rPr>
            </w:pPr>
            <w:r>
              <w:rPr>
                <w:rFonts w:hint="eastAsia" w:ascii="宋体" w:hAnsi="宋体" w:eastAsia="宋体" w:cs="宋体"/>
                <w:color w:val="auto"/>
                <w:sz w:val="24"/>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宋体" w:hAnsi="宋体" w:eastAsia="宋体" w:cs="宋体"/>
                <w:color w:val="auto"/>
                <w:sz w:val="24"/>
              </w:rPr>
              <w:t xml:space="preserve">镇江市财政局和中国人民银行镇江市中心支行联合印发《关于转发〈关于深入推进政府采购线上合同信用融资工作的通知〉的通知》</w:t>
            </w:r>
            <w:bookmarkEnd w:id="42"/>
            <w:r>
              <w:rPr>
                <w:rFonts w:hint="eastAsia" w:ascii="宋体" w:hAnsi="宋体" w:eastAsia="宋体" w:cs="宋体"/>
                <w:color w:val="auto"/>
                <w:sz w:val="24"/>
              </w:rPr>
              <w:t xml:space="preserve">，</w:t>
            </w:r>
            <w:bookmarkStart w:id="43" w:name="_Hlk136444446"/>
            <w:r>
              <w:rPr>
                <w:rFonts w:hint="eastAsia" w:ascii="宋体" w:hAnsi="宋体" w:eastAsia="宋体" w:cs="宋体"/>
                <w:color w:val="auto"/>
                <w:sz w:val="24"/>
              </w:rPr>
              <w:t xml:space="preserve">采购项目</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如有融资需求，可在签订政府采购合同时向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说明融资需求，由</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在录入合同时标注融资需求后，凭政府采购合同在相关金融机构办理无抵押、低利率授信申请。</w:t>
            </w:r>
            <w:bookmarkEnd w:id="43"/>
            <w:r>
              <w:rPr>
                <w:rFonts w:hint="eastAsia" w:ascii="宋体" w:hAnsi="宋体" w:eastAsia="宋体" w:cs="宋体"/>
                <w:color w:val="auto"/>
                <w:sz w:val="24"/>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12</w:t>
            </w:r>
            <w:r/>
          </w:p>
        </w:tc>
        <w:tc>
          <w:tcPr>
            <w:tcW w:w="1035" w:type="pct"/>
            <w:vAlign w:val="center"/>
            <w:textDirection w:val="lrTb"/>
            <w:noWrap w:val="false"/>
          </w:tcPr>
          <w:p>
            <w:pPr>
              <w:pStyle w:val="794"/>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特别说明</w:t>
            </w:r>
            <w:r/>
          </w:p>
        </w:tc>
        <w:tc>
          <w:tcPr>
            <w:tcW w:w="3540" w:type="pct"/>
            <w:vAlign w:val="center"/>
            <w:textDirection w:val="lrTb"/>
            <w:noWrap w:val="false"/>
          </w:tcPr>
          <w:p>
            <w:pPr>
              <w:pStyle w:val="794"/>
              <w:ind w:firstLine="0"/>
              <w:rPr>
                <w:rFonts w:hint="eastAsia" w:ascii="宋体" w:hAnsi="宋体" w:eastAsia="宋体" w:cs="宋体"/>
                <w:i/>
                <w:iCs/>
                <w:color w:val="auto"/>
                <w:sz w:val="24"/>
              </w:rPr>
            </w:pPr>
            <w:r>
              <w:rPr>
                <w:rFonts w:hint="eastAsia" w:ascii="宋体" w:hAnsi="宋体" w:eastAsia="宋体" w:cs="宋体"/>
                <w:i/>
                <w:iCs/>
                <w:color w:val="auto"/>
                <w:sz w:val="24"/>
              </w:rPr>
              <w:t xml:space="preserve">(比如绿色包装、绿色建材、绿色数据中心要求等)。</w:t>
            </w:r>
            <w:r/>
          </w:p>
        </w:tc>
      </w:tr>
    </w:tbl>
    <w:p>
      <w:pPr>
        <w:rPr>
          <w:rFonts w:hint="eastAsia" w:ascii="宋体" w:hAnsi="宋体" w:eastAsia="宋体" w:cs="宋体"/>
          <w:color w:val="auto"/>
        </w:rPr>
      </w:pPr>
      <w:r>
        <w:rPr>
          <w:rFonts w:hint="eastAsia" w:ascii="宋体" w:hAnsi="宋体" w:eastAsia="宋体" w:cs="宋体"/>
          <w:color w:val="auto"/>
        </w:rPr>
        <w:br w:type="page" w:clear="all"/>
      </w:r>
      <w:r/>
    </w:p>
    <w:p>
      <w:pPr>
        <w:pStyle w:val="784"/>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一、总  则</w:t>
      </w:r>
      <w:bookmarkEnd w:id="40"/>
      <w:r/>
      <w:bookmarkEnd w:id="41"/>
      <w:r/>
      <w:r/>
    </w:p>
    <w:p>
      <w:pPr>
        <w:pStyle w:val="784"/>
        <w:ind w:firstLine="446"/>
        <w:keepLines w:val="0"/>
        <w:keepNext w:val="0"/>
        <w:spacing w:before="0" w:after="0" w:line="360" w:lineRule="auto"/>
        <w:rPr>
          <w:rFonts w:hint="eastAsia" w:ascii="宋体" w:hAnsi="宋体" w:eastAsia="宋体" w:cs="宋体"/>
          <w:color w:val="auto"/>
          <w:sz w:val="30"/>
        </w:rPr>
      </w:pPr>
      <w:r/>
      <w:bookmarkStart w:id="44" w:name="_Toc100386035"/>
      <w:r/>
      <w:bookmarkStart w:id="45" w:name="_Toc92168001"/>
      <w:r>
        <w:rPr>
          <w:rFonts w:hint="eastAsia" w:ascii="宋体" w:hAnsi="宋体" w:eastAsia="宋体" w:cs="宋体"/>
          <w:color w:val="auto"/>
          <w:sz w:val="30"/>
        </w:rPr>
        <w:t xml:space="preserve">1．适用范围</w:t>
      </w:r>
      <w:bookmarkEnd w:id="44"/>
      <w:r/>
      <w:bookmarkEnd w:id="4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本招标文件仅适用于</w:t>
      </w:r>
      <w:r>
        <w:rPr>
          <w:rFonts w:hint="eastAsia" w:ascii="宋体" w:hAnsi="宋体" w:cs="宋体"/>
          <w:b/>
          <w:bCs/>
          <w:color w:val="000000"/>
          <w:sz w:val="24"/>
          <w:szCs w:val="22"/>
          <w:highlight w:val="none"/>
          <w:u w:val="single"/>
          <w:lang w:eastAsia="zh-CN"/>
        </w:rPr>
        <w:t xml:space="preserve">新民洲全域公共环境卫生管理服务市场化采购项目</w:t>
      </w:r>
      <w:r>
        <w:rPr>
          <w:rFonts w:hint="eastAsia" w:ascii="宋体" w:hAnsi="宋体" w:eastAsia="宋体" w:cs="宋体"/>
          <w:color w:val="auto"/>
          <w:sz w:val="24"/>
        </w:rPr>
        <w:t xml:space="preserve">。</w:t>
      </w:r>
      <w:r/>
    </w:p>
    <w:p>
      <w:pPr>
        <w:pStyle w:val="784"/>
        <w:ind w:firstLine="446"/>
        <w:keepLines w:val="0"/>
        <w:keepNext w:val="0"/>
        <w:spacing w:before="200" w:after="200" w:line="360" w:lineRule="auto"/>
        <w:rPr>
          <w:rFonts w:hint="eastAsia" w:ascii="宋体" w:hAnsi="宋体" w:eastAsia="宋体" w:cs="宋体"/>
          <w:color w:val="auto"/>
          <w:sz w:val="30"/>
        </w:rPr>
      </w:pPr>
      <w:r/>
      <w:bookmarkStart w:id="46" w:name="_Toc92168002"/>
      <w:r/>
      <w:bookmarkStart w:id="47" w:name="_Toc100386036"/>
      <w:r>
        <w:rPr>
          <w:rFonts w:hint="eastAsia" w:ascii="宋体" w:hAnsi="宋体" w:eastAsia="宋体" w:cs="宋体"/>
          <w:color w:val="auto"/>
          <w:sz w:val="30"/>
        </w:rPr>
        <w:t xml:space="preserve">2．定义</w:t>
      </w:r>
      <w:bookmarkEnd w:id="46"/>
      <w:r/>
      <w:bookmarkEnd w:id="47"/>
      <w:r/>
      <w:r/>
    </w:p>
    <w:p>
      <w:pPr>
        <w:ind w:firstLine="480"/>
        <w:spacing w:line="360" w:lineRule="auto"/>
        <w:rPr>
          <w:rFonts w:hint="eastAsia" w:ascii="宋体" w:hAnsi="宋体" w:eastAsia="宋体" w:cs="宋体"/>
          <w:color w:val="auto"/>
          <w:sz w:val="24"/>
        </w:rPr>
      </w:pPr>
      <w:r/>
      <w:bookmarkStart w:id="48" w:name="_Toc20732971"/>
      <w:r/>
      <w:bookmarkStart w:id="49" w:name="_Toc98669335"/>
      <w:r/>
      <w:bookmarkStart w:id="50" w:name="_Toc100386038"/>
      <w:r/>
      <w:bookmarkStart w:id="51" w:name="_Toc98669693"/>
      <w:r/>
      <w:bookmarkStart w:id="52" w:name="_Toc92168004"/>
      <w:r>
        <w:rPr>
          <w:rFonts w:hint="eastAsia" w:ascii="宋体" w:hAnsi="宋体" w:eastAsia="宋体" w:cs="宋体"/>
          <w:color w:val="auto"/>
          <w:sz w:val="24"/>
        </w:rPr>
        <w:t xml:space="preserve">招标文件中下列术语应解释为：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”系指依法进行政府采购的国家机关、事业单位、团体组织，即：</w:t>
      </w:r>
      <w:r>
        <w:rPr>
          <w:rFonts w:hint="eastAsia" w:ascii="宋体" w:hAnsi="宋体" w:cs="宋体"/>
          <w:b/>
          <w:bCs/>
          <w:color w:val="000000"/>
          <w:sz w:val="24"/>
          <w:szCs w:val="22"/>
          <w:highlight w:val="none"/>
          <w:u w:val="single"/>
          <w:lang w:eastAsia="zh-CN"/>
        </w:rPr>
        <w:t xml:space="preserve">镇江新民洲临港产业园管理委员会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”系指响应招标、参加投标竞争的法人、其他组织或者自然人。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”系指组织本次采购活动的单位，即：</w:t>
      </w:r>
      <w:r>
        <w:rPr>
          <w:rFonts w:hint="eastAsia" w:ascii="宋体" w:hAnsi="宋体" w:eastAsia="宋体" w:cs="宋体"/>
          <w:b/>
          <w:bCs/>
          <w:color w:val="000000"/>
          <w:sz w:val="24"/>
          <w:szCs w:val="22"/>
          <w:highlight w:val="none"/>
          <w:u w:val="single"/>
        </w:rPr>
        <w:t xml:space="preserve">江苏巍信项目管理有限公司</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“服务”系指本招标文件所述</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应该履行的承诺和义务，即：</w:t>
      </w:r>
      <w:r>
        <w:rPr>
          <w:rFonts w:hint="eastAsia" w:ascii="宋体" w:hAnsi="宋体" w:cs="宋体"/>
          <w:b/>
          <w:bCs/>
          <w:color w:val="000000"/>
          <w:sz w:val="24"/>
          <w:szCs w:val="22"/>
          <w:highlight w:val="none"/>
          <w:u w:val="single"/>
          <w:lang w:eastAsia="zh-CN"/>
        </w:rPr>
        <w:t xml:space="preserve">市政道路（新民洲大道、青春路、朝阳路、五四路）的保洁卫生及绿化养护、生活垃圾清运工作，服务亦包括招标文件中特别描述的其它形式的服务。</w:t>
      </w:r>
      <w:r/>
    </w:p>
    <w:p>
      <w:pPr>
        <w:pStyle w:val="784"/>
        <w:ind w:firstLine="446"/>
        <w:keepLines w:val="0"/>
        <w:keepNext w:val="0"/>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3．采购方式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本次采购采取公开招标方式</w:t>
      </w:r>
      <w:r>
        <w:rPr>
          <w:rFonts w:hint="eastAsia" w:ascii="宋体" w:hAnsi="宋体" w:eastAsia="宋体" w:cs="宋体"/>
          <w:color w:val="auto"/>
          <w:sz w:val="24"/>
          <w:szCs w:val="28"/>
        </w:rPr>
        <w:t xml:space="preserve">☑综合评分法</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3.2 本项目资格审查方式：☑资格后审</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3.3 本次采购确定的</w:t>
      </w:r>
      <w:r>
        <w:rPr>
          <w:rFonts w:hint="eastAsia" w:ascii="宋体" w:hAnsi="宋体" w:cs="宋体"/>
          <w:color w:val="auto"/>
          <w:sz w:val="24"/>
          <w:szCs w:val="28"/>
          <w:lang w:eastAsia="zh-CN"/>
        </w:rPr>
        <w:t xml:space="preserve">中标供应商</w:t>
      </w:r>
      <w:r>
        <w:rPr>
          <w:rFonts w:hint="eastAsia" w:ascii="宋体" w:hAnsi="宋体" w:eastAsia="宋体" w:cs="宋体"/>
          <w:color w:val="auto"/>
          <w:sz w:val="24"/>
          <w:szCs w:val="28"/>
        </w:rPr>
        <w:t xml:space="preserve">数量：1名</w:t>
      </w:r>
      <w:r/>
    </w:p>
    <w:p>
      <w:pPr>
        <w:ind w:firstLine="480"/>
        <w:spacing w:line="360" w:lineRule="auto"/>
        <w:rPr>
          <w:rFonts w:ascii="宋体" w:hAnsi="宋体"/>
          <w:color w:val="000000"/>
          <w:sz w:val="24"/>
          <w:highlight w:val="none"/>
        </w:rPr>
      </w:pPr>
      <w:r>
        <w:rPr>
          <w:rFonts w:hint="eastAsia" w:ascii="宋体" w:hAnsi="宋体" w:cs="宋体"/>
          <w:color w:val="auto"/>
          <w:sz w:val="24"/>
          <w:szCs w:val="28"/>
          <w:lang w:val="en-US" w:eastAsia="zh-CN"/>
        </w:rPr>
        <w:t xml:space="preserve">3.4 </w:t>
      </w:r>
      <w:r>
        <w:rPr>
          <w:rFonts w:hint="eastAsia" w:ascii="宋体" w:hAnsi="宋体"/>
          <w:color w:val="000000"/>
          <w:sz w:val="24"/>
          <w:highlight w:val="none"/>
        </w:rPr>
        <w:t xml:space="preserve">转包及分包</w:t>
      </w:r>
      <w:r>
        <w:rPr>
          <w:rFonts w:hint="eastAsia" w:ascii="宋体" w:hAnsi="宋体"/>
          <w:color w:val="000000"/>
          <w:sz w:val="24"/>
          <w:highlight w:val="none"/>
          <w:lang w:eastAsia="zh-CN"/>
        </w:rPr>
        <w:t xml:space="preserve">：</w:t>
      </w:r>
      <w:r>
        <w:rPr>
          <w:rFonts w:hint="eastAsia" w:ascii="Segoe UI Symbol" w:hAnsi="Segoe UI Symbol" w:cs="Segoe UI Symbol"/>
          <w:color w:val="000000"/>
          <w:sz w:val="24"/>
          <w:highlight w:val="none"/>
          <w:lang w:eastAsia="zh-CN"/>
        </w:rPr>
        <w:t xml:space="preserve">☑</w:t>
      </w:r>
      <w:r>
        <w:rPr>
          <w:rFonts w:hint="eastAsia" w:ascii="宋体" w:hAnsi="宋体" w:cs="宋体"/>
          <w:color w:val="000000"/>
          <w:sz w:val="24"/>
          <w:highlight w:val="none"/>
        </w:rPr>
        <w:t xml:space="preserve">本项目不得转包及分包。</w:t>
      </w:r>
      <w:r/>
    </w:p>
    <w:p>
      <w:pPr>
        <w:pStyle w:val="784"/>
        <w:ind w:firstLine="446"/>
        <w:keepLines w:val="0"/>
        <w:keepNext w:val="0"/>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4．投标费用</w:t>
      </w:r>
      <w:bookmarkEnd w:id="48"/>
      <w:r/>
      <w:bookmarkEnd w:id="49"/>
      <w:r/>
      <w:bookmarkEnd w:id="50"/>
      <w:r/>
      <w:bookmarkEnd w:id="51"/>
      <w:r/>
      <w:bookmarkEnd w:id="5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代理</w:t>
      </w:r>
      <w:r>
        <w:rPr>
          <w:rFonts w:hint="eastAsia" w:ascii="宋体" w:hAnsi="宋体" w:eastAsia="宋体" w:cs="宋体"/>
          <w:color w:val="auto"/>
          <w:sz w:val="24"/>
        </w:rPr>
        <w:t xml:space="preserve">服务费</w:t>
      </w:r>
      <w:r>
        <w:rPr>
          <w:rFonts w:hint="eastAsia" w:ascii="宋体" w:hAnsi="宋体" w:eastAsia="宋体" w:cs="宋体"/>
          <w:color w:val="auto"/>
          <w:sz w:val="24"/>
          <w:lang w:val="en-US" w:eastAsia="zh-CN"/>
        </w:rPr>
        <w:t xml:space="preserve">由采购人支付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收费标准：</w:t>
      </w:r>
      <w:r>
        <w:rPr>
          <w:rFonts w:hint="eastAsia" w:ascii="宋体" w:hAnsi="宋体" w:eastAsia="宋体" w:cs="宋体"/>
          <w:color w:val="auto"/>
          <w:sz w:val="24"/>
          <w:lang w:val="en-US" w:eastAsia="zh-CN"/>
        </w:rPr>
        <w:t xml:space="preserve">按照国家发改价格【2011】534号文件所附代理服务费标准</w:t>
      </w:r>
      <w:r>
        <w:rPr>
          <w:rFonts w:hint="eastAsia" w:ascii="宋体" w:hAnsi="宋体" w:cs="宋体"/>
          <w:color w:val="auto"/>
          <w:sz w:val="24"/>
          <w:lang w:val="en-US" w:eastAsia="zh-CN"/>
        </w:rPr>
        <w:t xml:space="preserve">优惠后</w:t>
      </w:r>
      <w:r>
        <w:rPr>
          <w:rFonts w:hint="eastAsia" w:ascii="宋体" w:hAnsi="宋体" w:eastAsia="宋体" w:cs="宋体"/>
          <w:color w:val="auto"/>
          <w:sz w:val="24"/>
          <w:lang w:val="en-US" w:eastAsia="zh-CN"/>
        </w:rPr>
        <w:t xml:space="preserve">收取16</w:t>
      </w:r>
      <w:r>
        <w:rPr>
          <w:rFonts w:hint="eastAsia" w:ascii="宋体" w:hAnsi="宋体" w:cs="宋体"/>
          <w:color w:val="auto"/>
          <w:sz w:val="24"/>
          <w:lang w:val="en-US" w:eastAsia="zh-CN"/>
        </w:rPr>
        <w:t xml:space="preserve">000</w:t>
      </w:r>
      <w:r>
        <w:rPr>
          <w:rFonts w:hint="eastAsia" w:ascii="宋体" w:hAnsi="宋体" w:eastAsia="宋体" w:cs="宋体"/>
          <w:color w:val="auto"/>
          <w:sz w:val="24"/>
          <w:lang w:val="en-US" w:eastAsia="zh-CN"/>
        </w:rPr>
        <w:t xml:space="preserve">元</w:t>
      </w:r>
      <w:r>
        <w:rPr>
          <w:rFonts w:hint="eastAsia" w:ascii="宋体" w:hAnsi="宋体" w:eastAsia="宋体" w:cs="宋体"/>
          <w:color w:val="auto"/>
          <w:sz w:val="24"/>
        </w:rPr>
        <w:t xml:space="preserve">。</w:t>
      </w:r>
      <w:r/>
    </w:p>
    <w:p>
      <w:pPr>
        <w:ind w:firstLine="480"/>
        <w:spacing w:line="360" w:lineRule="auto"/>
        <w:rPr>
          <w:rFonts w:hint="eastAsia" w:ascii="宋体" w:hAnsi="宋体" w:cs="宋体"/>
          <w:color w:val="auto"/>
          <w:sz w:val="24"/>
          <w:lang w:val="en-US" w:eastAsia="zh-CN"/>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专家评审费由采购人支付</w:t>
      </w:r>
      <w:r>
        <w:rPr>
          <w:rFonts w:hint="eastAsia" w:ascii="宋体" w:hAnsi="宋体" w:cs="宋体"/>
          <w:color w:val="auto"/>
          <w:sz w:val="24"/>
          <w:lang w:val="en-US" w:eastAsia="zh-CN"/>
        </w:rPr>
        <w:t xml:space="preserve">。</w:t>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收费标准：</w:t>
      </w:r>
      <w:r>
        <w:rPr>
          <w:rFonts w:hint="eastAsia" w:ascii="宋体" w:hAnsi="宋体" w:cs="宋体"/>
          <w:color w:val="auto"/>
          <w:sz w:val="24"/>
          <w:lang w:val="en-US" w:eastAsia="zh-CN"/>
        </w:rPr>
        <w:t xml:space="preserve">按照</w:t>
      </w:r>
      <w:r>
        <w:rPr>
          <w:rFonts w:hint="eastAsia" w:ascii="宋体" w:hAnsi="宋体" w:eastAsia="宋体" w:cs="宋体"/>
          <w:color w:val="auto"/>
          <w:sz w:val="24"/>
          <w:lang w:val="en-US" w:eastAsia="zh-CN"/>
        </w:rPr>
        <w:t xml:space="preserve">镇财采〔2018〕8号</w:t>
      </w:r>
      <w:r>
        <w:rPr>
          <w:rFonts w:hint="eastAsia" w:ascii="宋体" w:hAnsi="宋体" w:cs="宋体"/>
          <w:color w:val="auto"/>
          <w:sz w:val="24"/>
          <w:lang w:val="en-US" w:eastAsia="zh-CN"/>
        </w:rPr>
        <w:t xml:space="preserve">文件</w:t>
      </w:r>
      <w:r>
        <w:rPr>
          <w:rFonts w:hint="eastAsia" w:ascii="宋体" w:hAnsi="宋体" w:eastAsia="宋体" w:cs="宋体"/>
          <w:color w:val="auto"/>
          <w:sz w:val="24"/>
          <w:lang w:val="en-US" w:eastAsia="zh-CN"/>
        </w:rPr>
        <w:t xml:space="preserve">关于规范镇江市政府采购评审专家劳务报酬标准的通知</w:t>
      </w:r>
      <w:r>
        <w:rPr>
          <w:rFonts w:hint="eastAsia" w:ascii="宋体" w:hAnsi="宋体" w:cs="宋体"/>
          <w:color w:val="auto"/>
          <w:sz w:val="24"/>
          <w:lang w:val="en-US" w:eastAsia="zh-CN"/>
        </w:rPr>
        <w:t xml:space="preserve">执行。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招标代理费用收款信息：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收款单位：江苏巍信项目管理有限公司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收款账号：10312501040016032</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开户银行：中国农业银行股份有限公司镇江常发支行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4.2不论投标的结果如何，</w:t>
      </w:r>
      <w:r>
        <w:rPr>
          <w:rFonts w:hint="eastAsia" w:ascii="宋体" w:hAnsi="宋体" w:eastAsia="宋体" w:cs="宋体"/>
          <w:color w:val="auto"/>
          <w:sz w:val="24"/>
          <w:lang w:eastAsia="zh-CN"/>
        </w:rPr>
        <w:t xml:space="preserve">采购代理机构</w:t>
      </w:r>
      <w:r>
        <w:rPr>
          <w:rFonts w:hint="eastAsia" w:ascii="宋体" w:hAnsi="宋体" w:eastAsia="宋体" w:cs="宋体"/>
          <w:color w:val="auto"/>
          <w:sz w:val="24"/>
        </w:rPr>
        <w:t xml:space="preserve">在任何情况下均无义务和责任承担上述费用。</w:t>
      </w:r>
      <w:r/>
    </w:p>
    <w:p>
      <w:pPr>
        <w:pStyle w:val="784"/>
        <w:ind w:firstLine="446"/>
        <w:keepLines w:val="0"/>
        <w:keepNext w:val="0"/>
        <w:spacing w:before="200" w:after="200" w:line="360" w:lineRule="auto"/>
        <w:rPr>
          <w:rFonts w:hint="eastAsia" w:ascii="宋体" w:hAnsi="宋体" w:eastAsia="宋体" w:cs="宋体"/>
          <w:color w:val="auto"/>
          <w:sz w:val="30"/>
        </w:rPr>
      </w:pPr>
      <w:r/>
      <w:bookmarkStart w:id="53" w:name="_Toc98669694"/>
      <w:r/>
      <w:bookmarkStart w:id="54" w:name="_Toc100386039"/>
      <w:r/>
      <w:bookmarkStart w:id="55" w:name="_Toc98669336"/>
      <w:r/>
      <w:bookmarkStart w:id="56" w:name="_Toc92168005"/>
      <w:r/>
      <w:bookmarkStart w:id="57" w:name="_Toc20732973"/>
      <w:r>
        <w:rPr>
          <w:rFonts w:hint="eastAsia" w:ascii="宋体" w:hAnsi="宋体" w:eastAsia="宋体" w:cs="宋体"/>
          <w:color w:val="auto"/>
          <w:sz w:val="30"/>
        </w:rPr>
        <w:t xml:space="preserve">5．政策功能</w:t>
      </w:r>
      <w:bookmarkEnd w:id="53"/>
      <w:r/>
      <w:bookmarkEnd w:id="54"/>
      <w:r/>
      <w:bookmarkEnd w:id="55"/>
      <w:r/>
      <w:bookmarkEnd w:id="56"/>
      <w:r/>
      <w:bookmarkEnd w:id="57"/>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5.1支持中小企业发展</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5.1.2在政府采购活动中，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提供的货物、工程或者服务符合下列情形的，享受中小企业扶持政策：</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5.1.2.1在货物采购项目中，货物由中小企业制造，即货物由中小企业生产且使用该中小企业商号或者注册商标；</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5.1.2.2在工程采购项目中，工程由中小企业承建，即工程施工单位为中小企业；</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5.1.2.3在服务采购项目中，服务由中小企业承接，即提供服务的人员为中小企业依照《中华人民共和国劳动合同法》订立劳动合同的从业人员。</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在货物采购项目中，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提供的货物既有中小企业制造货物，也有大型企业制造货物的，不享受中小企业扶持政策。</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以联合体形式参加政府采购活动，联合体各方均为中小企业的，联合体视同中小企业。其中，联合体各方均为小微企业的，联合体视同小微企业。</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5.1.3根据《政府采购</w:t>
      </w:r>
      <w:r>
        <w:rPr>
          <w:rFonts w:hint="eastAsia" w:ascii="宋体" w:hAnsi="宋体"/>
          <w:sz w:val="24"/>
          <w:szCs w:val="24"/>
          <w:highlight w:val="none"/>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应按照招标文件格式要求提供《中小企业声明函》，</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5.1.6中小企业享受扶持政策获得政府采购合同的，小微企业不得将合同分包给大中型企业，中型企业不得将合同分包给大型企业。</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5.2强制采购信息安全产品</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信息安全产品指国家质检总局国家认监委《信息安全产品强制性认证目录》，并获得强制性产品认证证书的产品。</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5.3支持绿色发展</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5.3.4</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采购数据中心相关设备、运维服务，按照《绿色数据中心政府采购需求标准（试行）》实施相关采购活动。</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5.5支持创新发展</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5.5.1</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优先采购被认定为重点推广应用、首台（套）重大装备、重点领域首版次软件的自主创新产品。</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5.6平等对待内外资企业和符合条件的破产重整企业</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5.6.1平等对待内外资企业和符合条件的破产重整企业，切实保障企业公平竞争，平等维护企业的合法利益。</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5.7实施本国产品标准及相关政策</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5.7.1认定标准</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本国产品应当符合以下条件：</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（一）在中国境内生产</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产品应当在中国境内生产，即在中华人民共和国关境内实现从原材料、组件到产品的属性改变。</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1.为确保产品在运输或者储存期间保持某种状态而进行的操作；</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2.为产品运输或者销售进行的包装或者展示；</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3.在产品或者其包装上粘贴或者印刷品牌、标志、标识以及其他用于区别的标记；</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4.简单的上漆、磨光和分装；</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5.其他不属于属性改变的情形。</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（二）在中国境内生产的组件成本占比达到规定比例</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产品在中国境内生产的组件成本占比应当达到规定比例，计算公式为：</w:t>
      </w:r>
      <w:r/>
    </w:p>
    <w:p>
      <w:pPr>
        <w:ind w:firstLine="480"/>
        <w:spacing w:line="360" w:lineRule="auto"/>
        <w:rPr>
          <w:rFonts w:hint="eastAsia" w:hAnsi="Cambria Math"/>
          <w:bCs/>
          <w:i w:val="0"/>
          <w:color w:val="0000ff"/>
          <w:sz w:val="24"/>
          <w:highlight w:val="white"/>
          <w:lang w:val="en-US" w:eastAsia="zh-CN"/>
        </w:rPr>
      </w:pPr>
      <w:r/>
      <m:oMathPara>
        <m:oMathParaPr/>
        <m:oMath>
          <m:f>
            <m:fPr>
              <m:ctrlPr>
                <w:rPr>
                  <w:rFonts w:hint="eastAsia" w:ascii="Cambria Math" w:hAnsi="Cambria Math" w:eastAsia="宋体" w:cs="宋体"/>
                  <w:bCs/>
                  <w:i w:val="0"/>
                  <w:iCs/>
                  <w:color w:val="auto"/>
                  <w:sz w:val="24"/>
                  <w:highlight w:val="white"/>
                </w:rPr>
              </m:ctrlPr>
            </m:fPr>
            <m:num>
              <m:r>
                <w:rPr>
                  <w:rFonts w:hint="eastAsia" w:ascii="Cambria Math" w:hAnsi="Cambria Math" w:eastAsia="宋体" w:cs="宋体"/>
                  <w:color w:val="auto"/>
                  <w:sz w:val="24"/>
                  <w:highlight w:val="white"/>
                  <w:lang w:val="en-US" w:eastAsia="zh-CN"/>
                </w:rPr>
                <m:rPr>
                  <m:sty m:val="p"/>
                </m:rPr>
                <m:t>产品在中国境内生产的组件成本</m:t>
              </m:r>
            </m:num>
            <m:den>
              <m:r>
                <w:rPr>
                  <w:rFonts w:hint="eastAsia" w:ascii="Cambria Math" w:hAnsi="Cambria Math" w:eastAsia="宋体" w:cs="宋体"/>
                  <w:color w:val="auto"/>
                  <w:sz w:val="24"/>
                  <w:highlight w:val="white"/>
                  <w:lang w:val="en-US" w:eastAsia="zh-CN"/>
                </w:rPr>
                <m:rPr>
                  <m:sty m:val="p"/>
                </m:rPr>
                <m:t>产品总成本</m:t>
              </m:r>
            </m:den>
          </m:f>
          <m:r>
            <w:rPr>
              <w:rFonts w:hint="eastAsia" w:ascii="Cambria Math" w:hAnsi="Cambria Math" w:eastAsia="宋体" w:cs="宋体"/>
              <w:color w:val="auto"/>
              <w:sz w:val="24"/>
              <w:highlight w:val="white"/>
              <w:lang w:val="en-US" w:eastAsia="zh-CN"/>
            </w:rPr>
            <m:rPr>
              <m:sty m:val="p"/>
            </m:rPr>
            <m:t>≥规定比例</m:t>
          </m:r>
        </m:oMath>
      </m:oMathPara>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（三）特定产品的关键组件、关键工序符合相关要求</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5.7.2适用范围</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5.7.3对本国产品的支持政策</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94"/>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5.7.4书面澄清、说明或者补正</w:t>
      </w:r>
      <w:r/>
    </w:p>
    <w:p>
      <w:pPr>
        <w:pStyle w:val="794"/>
        <w:ind w:left="0" w:firstLine="480"/>
        <w:spacing w:line="4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84"/>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二、招标文件</w:t>
      </w:r>
      <w:r/>
    </w:p>
    <w:p>
      <w:pPr>
        <w:pStyle w:val="784"/>
        <w:ind w:firstLine="446"/>
        <w:keepLines w:val="0"/>
        <w:keepNext w:val="0"/>
        <w:spacing w:before="200" w:after="200" w:line="360" w:lineRule="auto"/>
        <w:rPr>
          <w:rFonts w:hint="eastAsia" w:ascii="宋体" w:hAnsi="宋体" w:eastAsia="宋体" w:cs="宋体"/>
          <w:color w:val="auto"/>
          <w:sz w:val="30"/>
        </w:rPr>
      </w:pPr>
      <w:r/>
      <w:bookmarkStart w:id="58" w:name="_Toc98669339"/>
      <w:r/>
      <w:bookmarkStart w:id="59" w:name="_Toc98669697"/>
      <w:r/>
      <w:bookmarkStart w:id="60" w:name="_Toc20732976"/>
      <w:r/>
      <w:bookmarkStart w:id="61" w:name="_Toc100386042"/>
      <w:r/>
      <w:bookmarkStart w:id="62" w:name="_Toc92168008"/>
      <w:r>
        <w:rPr>
          <w:rFonts w:hint="eastAsia" w:ascii="宋体" w:hAnsi="宋体" w:eastAsia="宋体" w:cs="宋体"/>
          <w:color w:val="auto"/>
          <w:sz w:val="30"/>
        </w:rPr>
        <w:t xml:space="preserve">6.招标文件组成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 招标文件包括：</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（1）投标邀请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（3）拟签订的合同文本</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（4）采购需求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（5）评标办法和标准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获取本文件后，应认真阅读本文件中所有的事项、格式条款和规范等要求。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6.3 </w:t>
      </w:r>
      <w:r>
        <w:rPr>
          <w:rFonts w:hint="eastAsia" w:ascii="宋体" w:hAnsi="宋体" w:eastAsia="宋体" w:cs="宋体"/>
          <w:b/>
          <w:color w:val="auto"/>
          <w:sz w:val="24"/>
          <w:u w:val="single"/>
        </w:rPr>
        <w:t xml:space="preserve">除非有特殊要求，招标文件不单独提供招标标的所在地自然环境、气象条件、公用设施等情况，</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被视为熟悉上述与签订和履行合同有关的一切情况</w:t>
      </w:r>
      <w:r>
        <w:rPr>
          <w:rFonts w:hint="eastAsia" w:ascii="宋体" w:hAnsi="宋体" w:eastAsia="宋体" w:cs="宋体"/>
          <w:color w:val="auto"/>
          <w:sz w:val="24"/>
        </w:rPr>
        <w:t xml:space="preserve">。</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7．招标文件的澄清</w:t>
      </w:r>
      <w:bookmarkEnd w:id="58"/>
      <w:r/>
      <w:bookmarkEnd w:id="59"/>
      <w:r/>
      <w:bookmarkEnd w:id="60"/>
      <w:r/>
      <w:bookmarkEnd w:id="61"/>
      <w:r/>
      <w:bookmarkEnd w:id="62"/>
      <w:r/>
      <w:bookmarkStart w:id="63" w:name="_Toc98669340"/>
      <w:r/>
      <w:bookmarkStart w:id="64" w:name="_Toc98669698"/>
      <w:r/>
      <w:bookmarkStart w:id="65" w:name="_Toc20732977"/>
      <w:r/>
      <w:bookmarkStart w:id="66" w:name="_Toc100386043"/>
      <w:r/>
      <w:bookmarkStart w:id="67" w:name="_Toc92168009"/>
      <w:r>
        <w:rPr>
          <w:rFonts w:hint="eastAsia" w:ascii="宋体" w:hAnsi="宋体" w:eastAsia="宋体" w:cs="宋体"/>
          <w:color w:val="auto"/>
          <w:sz w:val="30"/>
        </w:rPr>
        <w:t xml:space="preserve">和修改</w:t>
      </w:r>
      <w:bookmarkEnd w:id="63"/>
      <w:r/>
      <w:bookmarkEnd w:id="64"/>
      <w:r/>
      <w:bookmarkEnd w:id="65"/>
      <w:r/>
      <w:bookmarkEnd w:id="66"/>
      <w:r/>
      <w:bookmarkEnd w:id="6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任何要求对招标文件进行澄清的潜在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，应及时联系项目联系人。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 </w:t>
      </w:r>
      <w:r>
        <w:rPr>
          <w:rFonts w:hint="eastAsia" w:ascii="宋体" w:hAnsi="宋体" w:eastAsia="宋体" w:cs="宋体"/>
          <w:b/>
          <w:color w:val="auto"/>
          <w:sz w:val="24"/>
        </w:rPr>
        <w:t xml:space="preserve">按照权责相一致原则，</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提出的对于招标文件主要商务、技术指标的相关澄清、修改要求，由</w:t>
      </w:r>
      <w:r>
        <w:rPr>
          <w:rFonts w:hint="eastAsia" w:ascii="宋体" w:hAnsi="宋体" w:cs="宋体"/>
          <w:b/>
          <w:color w:val="auto"/>
          <w:sz w:val="24"/>
          <w:lang w:eastAsia="zh-CN"/>
        </w:rPr>
        <w:t xml:space="preserve">采购人</w:t>
      </w:r>
      <w:r>
        <w:rPr>
          <w:rFonts w:hint="eastAsia" w:ascii="宋体" w:hAnsi="宋体" w:eastAsia="宋体" w:cs="宋体"/>
          <w:b/>
          <w:color w:val="auto"/>
          <w:sz w:val="24"/>
        </w:rPr>
        <w:t xml:space="preserve">负责答复并视情况作出澄清或修改的决定。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澄清或者修改的内容可能影响</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编制的，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将在提交截止时间至少15日前，在系统中以书面形式通知所有已获取招标文件的潜在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；不足15日的，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将顺延提交</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的截止时间。</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应及时自行登录系统查看相应内容。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 如澄清或修改公告有重新发布招标文件的，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应下载最新发布的招标文件制作</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。因</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自身原因未能及时获取的，一切后果由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p>
    <w:p>
      <w:pPr>
        <w:pStyle w:val="784"/>
        <w:jc w:val="center"/>
        <w:keepLines w:val="0"/>
        <w:keepNext w:val="0"/>
        <w:spacing w:before="200" w:after="200" w:line="360" w:lineRule="auto"/>
        <w:rPr>
          <w:rFonts w:hint="eastAsia" w:ascii="宋体" w:hAnsi="宋体" w:eastAsia="宋体" w:cs="宋体"/>
          <w:color w:val="auto"/>
          <w:szCs w:val="32"/>
          <w:lang w:eastAsia="zh-CN"/>
        </w:rPr>
      </w:pPr>
      <w:r>
        <w:rPr>
          <w:rFonts w:hint="eastAsia" w:ascii="宋体" w:hAnsi="宋体" w:eastAsia="宋体" w:cs="宋体"/>
          <w:color w:val="auto"/>
          <w:szCs w:val="32"/>
        </w:rPr>
        <w:t xml:space="preserve">三、</w:t>
      </w:r>
      <w:r>
        <w:rPr>
          <w:rFonts w:hint="eastAsia" w:ascii="宋体" w:hAnsi="宋体" w:cs="宋体"/>
          <w:color w:val="auto"/>
          <w:szCs w:val="32"/>
          <w:lang w:eastAsia="zh-CN"/>
        </w:rPr>
        <w:t xml:space="preserve">响应文件</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8.编制</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的工具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须通过</w:t>
      </w:r>
      <w:r>
        <w:rPr>
          <w:rFonts w:hint="eastAsia" w:ascii="宋体" w:hAnsi="宋体" w:cs="宋体"/>
          <w:color w:val="auto"/>
          <w:sz w:val="24"/>
          <w:lang w:val="en-US" w:eastAsia="zh-CN"/>
        </w:rPr>
        <w:t xml:space="preserve">江苏政府采购网</w:t>
      </w:r>
      <w:r>
        <w:rPr>
          <w:rFonts w:hint="eastAsia" w:ascii="宋体" w:hAnsi="宋体" w:eastAsia="宋体" w:cs="宋体"/>
          <w:color w:val="auto"/>
          <w:sz w:val="24"/>
        </w:rPr>
        <w:t xml:space="preserve">提供的最新响应文件制作软件编制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9.</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语言及度量衡单位</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以及</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就有关投标的所有来往通知、函件和文件均应使用简体中文。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中所使用的计量单位除招标文件中另有特殊规定外，一律使用法定计量单位。</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10.</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的构成</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10.1 </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分为资格部分、商务部分、技术部分和价格部分。</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10.2 资格部分系指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提交的证明其有资格参加投标的文件。</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 商务部分系指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提交的证明其中标后有能力履行合同的文件。</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 技术部分系指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提交的能够证明</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提供的服务（货物）符合招标文件规定的文件。</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 具体填写格式详见招标文件第六部分。</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11．</w:t>
      </w:r>
      <w:r>
        <w:rPr>
          <w:rFonts w:hint="eastAsia" w:ascii="宋体" w:hAnsi="宋体" w:eastAsia="宋体" w:cs="宋体"/>
          <w:color w:val="auto"/>
          <w:sz w:val="30"/>
          <w:lang w:eastAsia="zh-CN"/>
        </w:rPr>
        <w:t xml:space="preserve">响应文件</w:t>
      </w:r>
      <w:r>
        <w:rPr>
          <w:rFonts w:hint="eastAsia" w:ascii="宋体" w:hAnsi="宋体" w:eastAsia="宋体" w:cs="宋体"/>
          <w:color w:val="auto"/>
          <w:sz w:val="30"/>
        </w:rPr>
        <w:t xml:space="preserve">的编制</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应仔细阅读招标文件，按照招标文件的要求编制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应当对招标文件提出的要求和条件作出明确响应。</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11.2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在编制</w:t>
      </w:r>
      <w:r>
        <w:rPr>
          <w:rFonts w:hint="eastAsia" w:ascii="宋体" w:hAnsi="宋体" w:cs="宋体"/>
          <w:b/>
          <w:color w:val="auto"/>
          <w:sz w:val="24"/>
          <w:lang w:eastAsia="zh-CN"/>
        </w:rPr>
        <w:t xml:space="preserve">响应文件</w:t>
      </w:r>
      <w:r>
        <w:rPr>
          <w:rFonts w:hint="eastAsia" w:ascii="宋体" w:hAnsi="宋体" w:eastAsia="宋体" w:cs="宋体"/>
          <w:b/>
          <w:color w:val="auto"/>
          <w:sz w:val="24"/>
        </w:rPr>
        <w:t xml:space="preserve">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如没有按照招标文件要求和规定编制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及提交相关资料，其风险应由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编排混乱、文字表达不清或上传资料内容模糊所引起的不利后果，由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11.4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必须保证</w:t>
      </w:r>
      <w:r>
        <w:rPr>
          <w:rFonts w:hint="eastAsia" w:ascii="宋体" w:hAnsi="宋体" w:cs="宋体"/>
          <w:b/>
          <w:color w:val="auto"/>
          <w:sz w:val="24"/>
          <w:lang w:eastAsia="zh-CN"/>
        </w:rPr>
        <w:t xml:space="preserve">响应文件</w:t>
      </w:r>
      <w:r>
        <w:rPr>
          <w:rFonts w:hint="eastAsia" w:ascii="宋体" w:hAnsi="宋体" w:eastAsia="宋体" w:cs="宋体"/>
          <w:b/>
          <w:color w:val="auto"/>
          <w:sz w:val="24"/>
        </w:rPr>
        <w:t xml:space="preserve">所提供的全部资料合法、真实、可靠。</w:t>
      </w:r>
      <w:r/>
    </w:p>
    <w:p>
      <w:pPr>
        <w:pStyle w:val="784"/>
        <w:ind w:firstLine="446"/>
        <w:keepLines w:val="0"/>
        <w:keepNext w:val="0"/>
        <w:spacing w:before="200" w:after="200" w:line="360" w:lineRule="auto"/>
        <w:rPr>
          <w:rFonts w:hint="eastAsia" w:ascii="宋体" w:hAnsi="宋体" w:eastAsia="宋体" w:cs="宋体"/>
          <w:color w:val="auto"/>
          <w:sz w:val="30"/>
        </w:rPr>
      </w:pPr>
      <w:r/>
      <w:bookmarkStart w:id="68" w:name="_Toc256000024"/>
      <w:r/>
      <w:bookmarkStart w:id="69" w:name="_Toc76632890"/>
      <w:r>
        <w:rPr>
          <w:rFonts w:hint="eastAsia" w:ascii="宋体" w:hAnsi="宋体" w:eastAsia="宋体" w:cs="宋体"/>
          <w:color w:val="auto"/>
          <w:sz w:val="30"/>
        </w:rPr>
        <w:t xml:space="preserve">12．投标报价</w:t>
      </w:r>
      <w:bookmarkEnd w:id="68"/>
      <w:r/>
      <w:bookmarkEnd w:id="69"/>
      <w:r/>
      <w:r/>
    </w:p>
    <w:p>
      <w:pPr>
        <w:ind w:left="2" w:firstLine="480"/>
        <w:spacing w:line="360" w:lineRule="auto"/>
        <w:rPr>
          <w:rFonts w:ascii="宋体" w:hAnsi="宋体"/>
          <w:color w:val="000000"/>
          <w:sz w:val="24"/>
          <w:highlight w:val="none"/>
        </w:rPr>
      </w:pPr>
      <w:r/>
      <w:bookmarkStart w:id="70" w:name="EB588825d8a93c487a94518aeac5abb683"/>
      <w:r>
        <w:rPr>
          <w:rFonts w:hint="eastAsia" w:ascii="宋体" w:hAnsi="宋体"/>
          <w:color w:val="000000"/>
          <w:sz w:val="24"/>
          <w:highlight w:val="none"/>
        </w:rPr>
        <w:t xml:space="preserve">12.1投标应以人民币报价。</w:t>
      </w:r>
      <w:r/>
    </w:p>
    <w:p>
      <w:pPr>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12.2供应商应按招标文件所提供的各报价表格式报价。</w:t>
      </w:r>
      <w:r/>
    </w:p>
    <w:p>
      <w:pPr>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12.3供应商应对本项目报出最具有竞争力的价格，应包括本次招标要求提供的服务（货物）已支付或将支付的所有费用。</w:t>
      </w:r>
      <w:r/>
    </w:p>
    <w:p>
      <w:pPr>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12.4最低投标报价不能作为中标的唯一保证。</w:t>
      </w:r>
      <w:r/>
    </w:p>
    <w:p>
      <w:pPr>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12.5中标价即为合同签约价。</w:t>
      </w:r>
      <w:r/>
    </w:p>
    <w:p>
      <w:pPr>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12.6如出现报价前后不一致的，将按招标文件第五部分“评标办法和标准”第5项规定进行修正。</w:t>
      </w:r>
      <w:bookmarkEnd w:id="70"/>
      <w:r/>
      <w:r/>
    </w:p>
    <w:p>
      <w:pPr>
        <w:pStyle w:val="784"/>
        <w:ind w:firstLine="446"/>
        <w:keepLines w:val="0"/>
        <w:keepNext w:val="0"/>
        <w:spacing w:line="360" w:lineRule="auto"/>
        <w:rPr>
          <w:rFonts w:ascii="宋体" w:hAnsi="宋体"/>
          <w:color w:val="000000"/>
          <w:sz w:val="30"/>
          <w:highlight w:val="none"/>
        </w:rPr>
      </w:pPr>
      <w:r/>
      <w:bookmarkStart w:id="71" w:name="_Toc76632891"/>
      <w:r/>
      <w:bookmarkStart w:id="72" w:name="_Toc256000025"/>
      <w:r>
        <w:rPr>
          <w:rFonts w:hint="eastAsia" w:ascii="宋体" w:hAnsi="宋体"/>
          <w:color w:val="000000"/>
          <w:sz w:val="30"/>
          <w:highlight w:val="none"/>
        </w:rPr>
        <w:t xml:space="preserve">13．投标保证金</w:t>
      </w:r>
      <w:bookmarkEnd w:id="71"/>
      <w:r/>
      <w:bookmarkEnd w:id="7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13.1</w:t>
      </w:r>
      <w:bookmarkStart w:id="73" w:name="EB2fde56c0adf04719bf98c8900873bf6b"/>
      <w:r>
        <w:rPr>
          <w:rFonts w:hint="eastAsia" w:ascii="宋体" w:hAnsi="宋体"/>
          <w:color w:val="000000"/>
          <w:sz w:val="24"/>
          <w:highlight w:val="none"/>
        </w:rPr>
        <w:t xml:space="preserve">本项目不收投标保证金。</w:t>
      </w:r>
      <w:bookmarkEnd w:id="73"/>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eastAsia="宋体" w:cs="宋体"/>
          <w:color w:val="auto"/>
          <w:sz w:val="30"/>
          <w:lang w:val="en-US" w:eastAsia="zh-CN"/>
        </w:rPr>
        <w:t xml:space="preserve">4</w:t>
      </w:r>
      <w:r>
        <w:rPr>
          <w:rFonts w:hint="eastAsia" w:ascii="宋体" w:hAnsi="宋体" w:eastAsia="宋体" w:cs="宋体"/>
          <w:color w:val="auto"/>
          <w:sz w:val="30"/>
        </w:rPr>
        <w:t xml:space="preserve">．投标有效期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.1 投标有效期为：</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自</w:t>
      </w:r>
      <w:r>
        <w:rPr>
          <w:rFonts w:hint="eastAsia" w:ascii="宋体" w:hAnsi="宋体" w:eastAsia="宋体" w:cs="宋体"/>
          <w:color w:val="auto"/>
          <w:sz w:val="24"/>
          <w:szCs w:val="28"/>
        </w:rPr>
        <w:t xml:space="preserve">提交</w:t>
      </w:r>
      <w:r>
        <w:rPr>
          <w:rFonts w:hint="eastAsia" w:ascii="宋体" w:hAnsi="宋体" w:cs="宋体"/>
          <w:color w:val="auto"/>
          <w:sz w:val="24"/>
          <w:szCs w:val="28"/>
          <w:lang w:eastAsia="zh-CN"/>
        </w:rPr>
        <w:t xml:space="preserve">响应文件</w:t>
      </w:r>
      <w:r>
        <w:rPr>
          <w:rFonts w:hint="eastAsia" w:ascii="宋体" w:hAnsi="宋体" w:eastAsia="宋体" w:cs="宋体"/>
          <w:color w:val="auto"/>
          <w:sz w:val="24"/>
          <w:szCs w:val="28"/>
        </w:rPr>
        <w:t xml:space="preserve">截止时间</w:t>
      </w:r>
      <w:r>
        <w:rPr>
          <w:rFonts w:hint="eastAsia" w:ascii="宋体" w:hAnsi="宋体" w:eastAsia="宋体" w:cs="宋体"/>
          <w:color w:val="auto"/>
          <w:sz w:val="24"/>
        </w:rPr>
        <w:t xml:space="preserve">之日起90天内有效。</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一旦获取了本招标文件并参加投标，即被认为接受了投标有效期的约定。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.2 在特殊情况下，</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于原投标有效期满之前，可向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提出延长投标有效期的要求。这种要求与答复均应采用书面形式（如信件、传真或电报等）。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可以拒绝</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的这一要求而放弃投标。同意延长的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既不能要求也不允许修改其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eastAsia="宋体" w:cs="宋体"/>
          <w:color w:val="auto"/>
          <w:sz w:val="30"/>
          <w:lang w:val="en-US" w:eastAsia="zh-CN"/>
        </w:rPr>
        <w:t xml:space="preserve">5</w:t>
      </w:r>
      <w:r>
        <w:rPr>
          <w:rFonts w:hint="eastAsia" w:ascii="宋体" w:hAnsi="宋体" w:eastAsia="宋体" w:cs="宋体"/>
          <w:color w:val="auto"/>
          <w:sz w:val="30"/>
        </w:rPr>
        <w:t xml:space="preserve">.</w:t>
      </w:r>
      <w:r>
        <w:rPr>
          <w:rFonts w:hint="eastAsia" w:ascii="宋体" w:hAnsi="宋体" w:eastAsia="宋体" w:cs="宋体"/>
          <w:color w:val="auto"/>
          <w:sz w:val="30"/>
          <w:lang w:eastAsia="zh-CN"/>
        </w:rPr>
        <w:t xml:space="preserve">响应文件</w:t>
      </w:r>
      <w:r>
        <w:rPr>
          <w:rFonts w:hint="eastAsia" w:ascii="宋体" w:hAnsi="宋体" w:eastAsia="宋体" w:cs="宋体"/>
          <w:color w:val="auto"/>
          <w:sz w:val="30"/>
        </w:rPr>
        <w:t xml:space="preserve">的式样和签署</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应通过响应文件制作软件使用数字认证证书对</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进行合成、电子签章及加密打包。</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eastAsia="宋体" w:cs="宋体"/>
          <w:color w:val="auto"/>
          <w:sz w:val="30"/>
          <w:lang w:val="en-US" w:eastAsia="zh-CN"/>
        </w:rPr>
        <w:t xml:space="preserve">6</w:t>
      </w:r>
      <w:r>
        <w:rPr>
          <w:rFonts w:hint="eastAsia" w:ascii="宋体" w:hAnsi="宋体" w:eastAsia="宋体" w:cs="宋体"/>
          <w:color w:val="auto"/>
          <w:sz w:val="30"/>
        </w:rPr>
        <w:t xml:space="preserve">．</w:t>
      </w:r>
      <w:r>
        <w:rPr>
          <w:rFonts w:hint="eastAsia" w:ascii="宋体" w:hAnsi="宋体" w:eastAsia="宋体" w:cs="宋体"/>
          <w:color w:val="auto"/>
          <w:sz w:val="30"/>
          <w:lang w:eastAsia="zh-CN"/>
        </w:rPr>
        <w:t xml:space="preserve">响应文件</w:t>
      </w:r>
      <w:r>
        <w:rPr>
          <w:rFonts w:hint="eastAsia" w:ascii="宋体" w:hAnsi="宋体" w:eastAsia="宋体" w:cs="宋体"/>
          <w:color w:val="auto"/>
          <w:sz w:val="30"/>
        </w:rPr>
        <w:t xml:space="preserve">的提交</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 </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提交</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u w:val="single"/>
        </w:rPr>
        <w:t xml:space="preserve">时间以电子交易平台时间为准。</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.1.2 </w:t>
      </w:r>
      <w:r>
        <w:rPr>
          <w:rFonts w:hint="eastAsia" w:ascii="宋体" w:hAnsi="宋体" w:eastAsia="宋体" w:cs="宋体"/>
          <w:b/>
          <w:color w:val="auto"/>
          <w:sz w:val="24"/>
          <w:u w:val="single"/>
        </w:rPr>
        <w:t xml:space="preserve">截止时间以后提交的</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，电子交易平台将拒绝接收。</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应充分考虑网络环境、网络带宽等风险因素。</w:t>
      </w:r>
      <w:r/>
    </w:p>
    <w:p>
      <w:pPr>
        <w:ind w:firstLine="480"/>
        <w:spacing w:line="360" w:lineRule="auto"/>
        <w:rPr>
          <w:rFonts w:hint="eastAsia" w:ascii="宋体" w:hAnsi="宋体" w:eastAsia="宋体" w:cs="宋体"/>
          <w:b/>
          <w:color w:val="auto"/>
          <w:sz w:val="24"/>
          <w:szCs w:val="20"/>
          <w:u w:val="single"/>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.1.3 </w:t>
      </w:r>
      <w:r>
        <w:rPr>
          <w:rFonts w:hint="eastAsia" w:ascii="宋体" w:hAnsi="宋体" w:eastAsia="宋体" w:cs="宋体"/>
          <w:b/>
          <w:color w:val="auto"/>
          <w:sz w:val="24"/>
          <w:szCs w:val="20"/>
          <w:u w:val="single"/>
        </w:rPr>
        <w:t xml:space="preserve">提交</w:t>
      </w:r>
      <w:r>
        <w:rPr>
          <w:rFonts w:hint="eastAsia" w:ascii="宋体" w:hAnsi="宋体" w:cs="宋体"/>
          <w:b/>
          <w:color w:val="auto"/>
          <w:sz w:val="24"/>
          <w:szCs w:val="20"/>
          <w:u w:val="single"/>
          <w:lang w:eastAsia="zh-CN"/>
        </w:rPr>
        <w:t xml:space="preserve">响应文件</w:t>
      </w:r>
      <w:r>
        <w:rPr>
          <w:rFonts w:hint="eastAsia" w:ascii="宋体" w:hAnsi="宋体" w:eastAsia="宋体" w:cs="宋体"/>
          <w:b/>
          <w:color w:val="auto"/>
          <w:sz w:val="24"/>
          <w:szCs w:val="20"/>
          <w:u w:val="single"/>
        </w:rPr>
        <w:t xml:space="preserve">时，</w:t>
      </w:r>
      <w:r>
        <w:rPr>
          <w:rFonts w:hint="eastAsia" w:ascii="宋体" w:hAnsi="宋体" w:cs="宋体"/>
          <w:b/>
          <w:color w:val="auto"/>
          <w:sz w:val="24"/>
          <w:szCs w:val="20"/>
          <w:u w:val="single"/>
          <w:lang w:eastAsia="zh-CN"/>
        </w:rPr>
        <w:t xml:space="preserve">供应商</w:t>
      </w:r>
      <w:r>
        <w:rPr>
          <w:rFonts w:hint="eastAsia" w:ascii="宋体" w:hAnsi="宋体" w:eastAsia="宋体" w:cs="宋体"/>
          <w:b/>
          <w:color w:val="auto"/>
          <w:sz w:val="24"/>
          <w:szCs w:val="20"/>
          <w:u w:val="single"/>
        </w:rPr>
        <w:t xml:space="preserve">须使用制作该</w:t>
      </w:r>
      <w:r>
        <w:rPr>
          <w:rFonts w:hint="eastAsia" w:ascii="宋体" w:hAnsi="宋体" w:cs="宋体"/>
          <w:b/>
          <w:color w:val="auto"/>
          <w:sz w:val="24"/>
          <w:szCs w:val="20"/>
          <w:u w:val="single"/>
          <w:lang w:eastAsia="zh-CN"/>
        </w:rPr>
        <w:t xml:space="preserve">响应文件</w:t>
      </w:r>
      <w:r>
        <w:rPr>
          <w:rFonts w:hint="eastAsia" w:ascii="宋体" w:hAnsi="宋体" w:eastAsia="宋体" w:cs="宋体"/>
          <w:b/>
          <w:color w:val="auto"/>
          <w:sz w:val="24"/>
          <w:szCs w:val="20"/>
          <w:u w:val="single"/>
        </w:rPr>
        <w:t xml:space="preserve">的同一数字认证证书进行提交操作。</w:t>
      </w:r>
      <w:r/>
    </w:p>
    <w:p>
      <w:pPr>
        <w:ind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.1.4</w:t>
      </w:r>
      <w:r>
        <w:rPr>
          <w:rFonts w:hint="eastAsia" w:ascii="宋体" w:hAnsi="宋体" w:eastAsia="宋体" w:cs="宋体"/>
          <w:b/>
          <w:color w:val="auto"/>
          <w:sz w:val="24"/>
          <w:u w:val="single"/>
        </w:rPr>
        <w:t xml:space="preserve">提交完成后至解密前，</w:t>
      </w:r>
      <w:r>
        <w:rPr>
          <w:rFonts w:hint="eastAsia" w:ascii="宋体" w:hAnsi="宋体" w:cs="宋体"/>
          <w:b/>
          <w:color w:val="auto"/>
          <w:sz w:val="24"/>
          <w:szCs w:val="20"/>
          <w:u w:val="single"/>
          <w:lang w:eastAsia="zh-CN"/>
        </w:rPr>
        <w:t xml:space="preserve">供应商</w:t>
      </w:r>
      <w:r>
        <w:rPr>
          <w:rFonts w:hint="eastAsia" w:ascii="宋体" w:hAnsi="宋体" w:eastAsia="宋体" w:cs="宋体"/>
          <w:b/>
          <w:color w:val="auto"/>
          <w:sz w:val="24"/>
          <w:u w:val="single"/>
        </w:rPr>
        <w:t xml:space="preserve">不能对加密</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时所使用的数字认证证书进行更新、续费，否则可能引起的</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解密失败等相关后果由</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自行承担。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.1.5因不可抗力事件造成的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的损坏、丢失的，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不承担责任。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.2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可以通过修改招标文件自行酌情延长提交截止时间，在此情况下，推迟的提交截止时间将在系统中以书面形式通知已获取招标文件的潜在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，并在原公告媒体上发布公告。</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应及时自行登录系统查看相应内容。</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cs="宋体"/>
          <w:color w:val="auto"/>
          <w:sz w:val="30"/>
          <w:lang w:val="en-US" w:eastAsia="zh-CN"/>
        </w:rPr>
        <w:t xml:space="preserve">7</w:t>
      </w:r>
      <w:r>
        <w:rPr>
          <w:rFonts w:hint="eastAsia" w:ascii="宋体" w:hAnsi="宋体" w:eastAsia="宋体" w:cs="宋体"/>
          <w:color w:val="auto"/>
          <w:sz w:val="30"/>
        </w:rPr>
        <w:t xml:space="preserve">．</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的补充、修改或者撤回</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.1 在提交截止时间前，</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可以对所提交的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进行补充、修改或者撤回。</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在提交截止时间前需要对</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进行补充、修改的，应当使用响应文件制作软件重新制作并提交。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.3 在提交截止时间之后，</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不得对其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作任何修改或撤回。</w:t>
      </w:r>
      <w:r/>
    </w:p>
    <w:p>
      <w:pPr>
        <w:ind w:firstLine="480"/>
        <w:spacing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lang w:val="en-US" w:eastAsia="zh-CN" w:bidi="ar-SA"/>
        </w:rPr>
        <w:t xml:space="preserve">1</w:t>
      </w:r>
      <w:r>
        <w:rPr>
          <w:rFonts w:hint="eastAsia" w:ascii="宋体" w:hAnsi="宋体" w:cs="宋体"/>
          <w:b w:val="0"/>
          <w:color w:val="auto"/>
          <w:sz w:val="24"/>
          <w:szCs w:val="24"/>
          <w:lang w:val="en-US" w:eastAsia="zh-CN" w:bidi="ar-SA"/>
        </w:rPr>
        <w:t xml:space="preserve">7</w:t>
      </w:r>
      <w:r>
        <w:rPr>
          <w:rFonts w:hint="eastAsia" w:ascii="宋体" w:hAnsi="宋体" w:eastAsia="宋体" w:cs="宋体"/>
          <w:b w:val="0"/>
          <w:color w:val="auto"/>
          <w:sz w:val="24"/>
          <w:szCs w:val="24"/>
          <w:lang w:val="en-US" w:eastAsia="zh-CN" w:bidi="ar-SA"/>
        </w:rPr>
        <w:t xml:space="preserve">.4 在提交截止时间至招标文件中规定的投标有效期满之间，供应商不得撤回其投标。</w:t>
      </w:r>
      <w:r/>
    </w:p>
    <w:p>
      <w:pPr>
        <w:pStyle w:val="784"/>
        <w:ind w:firstLine="643"/>
        <w:jc w:val="center"/>
        <w:keepLines w:val="0"/>
        <w:keepNext w:val="0"/>
        <w:spacing w:before="200" w:after="200" w:line="360" w:lineRule="auto"/>
        <w:rPr>
          <w:rFonts w:hint="eastAsia" w:ascii="宋体" w:hAnsi="宋体" w:eastAsia="宋体" w:cs="宋体"/>
          <w:color w:val="auto"/>
          <w:szCs w:val="32"/>
        </w:rPr>
      </w:pPr>
      <w:r>
        <w:rPr>
          <w:rFonts w:hint="eastAsia" w:ascii="宋体" w:hAnsi="宋体" w:cs="宋体"/>
          <w:color w:val="auto"/>
          <w:szCs w:val="32"/>
          <w:lang w:val="en-US" w:eastAsia="zh-CN"/>
        </w:rPr>
        <w:t xml:space="preserve">四</w:t>
      </w:r>
      <w:r>
        <w:rPr>
          <w:rFonts w:hint="eastAsia" w:ascii="宋体" w:hAnsi="宋体" w:eastAsia="宋体" w:cs="宋体"/>
          <w:color w:val="auto"/>
          <w:szCs w:val="32"/>
        </w:rPr>
        <w:t xml:space="preserve">、开标及评标</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cs="宋体"/>
          <w:color w:val="auto"/>
          <w:sz w:val="30"/>
          <w:lang w:val="en-US" w:eastAsia="zh-CN"/>
        </w:rPr>
        <w:t xml:space="preserve">8</w:t>
      </w:r>
      <w:r>
        <w:rPr>
          <w:rFonts w:hint="eastAsia" w:ascii="宋体" w:hAnsi="宋体" w:eastAsia="宋体" w:cs="宋体"/>
          <w:color w:val="auto"/>
          <w:sz w:val="30"/>
        </w:rPr>
        <w:t xml:space="preserve">．开标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.1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将按招标文件规定的时间、地点主持开标。</w:t>
      </w:r>
      <w:r/>
    </w:p>
    <w:p>
      <w:pPr>
        <w:ind w:left="1"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应当在开标前做好充分准备，使用制作该</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的同一数字认证证书准时参加开标</w:t>
      </w:r>
      <w:r>
        <w:rPr>
          <w:rFonts w:hint="eastAsia" w:ascii="宋体" w:hAnsi="宋体" w:cs="宋体"/>
          <w:color w:val="auto"/>
          <w:sz w:val="24"/>
          <w:lang w:eastAsia="zh-CN"/>
        </w:rPr>
        <w:t xml:space="preserve">，</w:t>
      </w:r>
      <w:r>
        <w:rPr>
          <w:rFonts w:hint="eastAsia" w:ascii="宋体" w:hAnsi="宋体"/>
          <w:color w:val="000000"/>
          <w:sz w:val="24"/>
          <w:highlight w:val="none"/>
        </w:rPr>
        <w:t xml:space="preserve">请各供应商在开标时间前提前登录开标大厅做好准备</w:t>
      </w:r>
      <w:r/>
    </w:p>
    <w:p>
      <w:pPr>
        <w:ind w:left="1"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w:t>
      </w:r>
      <w:r>
        <w:rPr>
          <w:rFonts w:hint="eastAsia" w:ascii="宋体" w:hAnsi="宋体" w:cs="宋体"/>
          <w:b/>
          <w:color w:val="auto"/>
          <w:sz w:val="24"/>
          <w:lang w:val="en-US" w:eastAsia="zh-CN"/>
        </w:rPr>
        <w:t xml:space="preserve">8</w:t>
      </w:r>
      <w:r>
        <w:rPr>
          <w:rFonts w:hint="eastAsia" w:ascii="宋体" w:hAnsi="宋体" w:eastAsia="宋体" w:cs="宋体"/>
          <w:b/>
          <w:color w:val="auto"/>
          <w:sz w:val="24"/>
        </w:rPr>
        <w:t xml:space="preserve">.3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不足3家，不进入解密程序。</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.4 开标时，</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将在系统内发出解密的指令，</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自行实施解密，限定在主持人发布解密指令后</w:t>
      </w:r>
      <w:r>
        <w:rPr>
          <w:rFonts w:hint="eastAsia" w:ascii="宋体" w:hAnsi="宋体" w:eastAsia="宋体" w:cs="宋体"/>
          <w:color w:val="auto"/>
          <w:sz w:val="24"/>
          <w:u w:val="single"/>
        </w:rPr>
        <w:t xml:space="preserve">30</w:t>
      </w:r>
      <w:r>
        <w:rPr>
          <w:rFonts w:hint="eastAsia" w:ascii="宋体" w:hAnsi="宋体" w:eastAsia="宋体" w:cs="宋体"/>
          <w:color w:val="auto"/>
          <w:sz w:val="24"/>
        </w:rPr>
        <w:t xml:space="preserve">分钟内完成。解密时，</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必须使用与制作</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时同一数字认证证书对</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进行解密，否则解密将会失败。</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.5 因</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原因造成</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规定时间未解密或解密失败或无法正常打开</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将拒绝其投标。部分</w:t>
      </w:r>
      <w:r>
        <w:rPr>
          <w:rFonts w:hint="eastAsia" w:ascii="宋体" w:hAnsi="宋体" w:cs="宋体"/>
          <w:color w:val="auto"/>
          <w:sz w:val="24"/>
          <w:lang w:eastAsia="zh-CN"/>
        </w:rPr>
        <w:t xml:space="preserve">供应商响应文件</w:t>
      </w:r>
      <w:r>
        <w:rPr>
          <w:rFonts w:hint="eastAsia" w:ascii="宋体" w:hAnsi="宋体" w:eastAsia="宋体" w:cs="宋体"/>
          <w:color w:val="auto"/>
          <w:sz w:val="24"/>
        </w:rPr>
        <w:t xml:space="preserve">未解密或解密失败的，程序可以继续进行。</w:t>
      </w:r>
      <w:r>
        <w:rPr>
          <w:rFonts w:hint="eastAsia" w:ascii="宋体" w:hAnsi="宋体" w:eastAsia="宋体" w:cs="宋体"/>
          <w:b/>
          <w:color w:val="auto"/>
          <w:sz w:val="24"/>
        </w:rPr>
        <w:t xml:space="preserve">若解密成功的</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不足三家，不进入后续程序。</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.6本项目在限定的解密时间内，只要有任一家</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解密成功，即视为电子交易平台运行无故障。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.7 电子</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解密全部完成后，按</w:t>
      </w:r>
      <w:r>
        <w:rPr>
          <w:rFonts w:hint="eastAsia" w:ascii="宋体" w:hAnsi="宋体" w:cs="宋体"/>
          <w:b/>
          <w:color w:val="auto"/>
          <w:sz w:val="24"/>
          <w:lang w:eastAsia="zh-CN"/>
        </w:rPr>
        <w:t xml:space="preserve">响应文件</w:t>
      </w:r>
      <w:r>
        <w:rPr>
          <w:rFonts w:hint="eastAsia" w:ascii="宋体" w:hAnsi="宋体" w:eastAsia="宋体" w:cs="宋体"/>
          <w:b/>
          <w:color w:val="auto"/>
          <w:sz w:val="24"/>
        </w:rPr>
        <w:t xml:space="preserve">解密成功顺序</w:t>
      </w:r>
      <w:r>
        <w:rPr>
          <w:rFonts w:hint="eastAsia" w:ascii="宋体" w:hAnsi="宋体" w:eastAsia="宋体" w:cs="宋体"/>
          <w:color w:val="auto"/>
          <w:sz w:val="24"/>
        </w:rPr>
        <w:t xml:space="preserve">向所有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宣布</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名称、投标价格以及招标文件规定的其他内容。</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.8 电子交易平台自动记录开标过程，由参加开标的各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代表和相关工作人员确认开标结果。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.9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代表如对开标过程和开标记录有疑义，以及认为</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相关工作人员有需要回避的情形的，应在主持人发布确认指令后3分钟内线上提出询问或者回避申请。</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将及时处理</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代表提出的询问或者回避申请。如在规定时间内未提出，视同认可开标结果。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.10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须配合开标工作，否则一切后果由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cs="宋体"/>
          <w:color w:val="auto"/>
          <w:sz w:val="30"/>
          <w:lang w:val="en-US" w:eastAsia="zh-CN"/>
        </w:rPr>
        <w:t xml:space="preserve">9</w:t>
      </w:r>
      <w:r>
        <w:rPr>
          <w:rFonts w:hint="eastAsia" w:ascii="宋体" w:hAnsi="宋体" w:eastAsia="宋体" w:cs="宋体"/>
          <w:color w:val="auto"/>
          <w:sz w:val="30"/>
        </w:rPr>
        <w:t xml:space="preserve">.</w:t>
      </w:r>
      <w:r>
        <w:rPr>
          <w:rFonts w:hint="eastAsia" w:ascii="宋体" w:hAnsi="宋体" w:cs="宋体"/>
          <w:color w:val="auto"/>
          <w:sz w:val="30"/>
          <w:lang w:eastAsia="zh-CN"/>
        </w:rPr>
        <w:t xml:space="preserve">供应商</w:t>
      </w:r>
      <w:r>
        <w:rPr>
          <w:rFonts w:hint="eastAsia" w:ascii="宋体" w:hAnsi="宋体" w:eastAsia="宋体" w:cs="宋体"/>
          <w:color w:val="auto"/>
          <w:sz w:val="30"/>
        </w:rPr>
        <w:t xml:space="preserve">资格审查</w:t>
      </w:r>
      <w:r/>
    </w:p>
    <w:p>
      <w:pPr>
        <w:pStyle w:val="794"/>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.1 开标结束后，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将依法对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的资格进行审查。</w:t>
      </w:r>
      <w:r>
        <w:rPr>
          <w:rFonts w:hint="eastAsia" w:ascii="宋体" w:hAnsi="宋体" w:eastAsia="宋体" w:cs="宋体"/>
          <w:b/>
          <w:color w:val="auto"/>
          <w:sz w:val="24"/>
        </w:rPr>
        <w:t xml:space="preserve">合格</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不足3家的，不进入后续程序。</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cs="宋体"/>
          <w:color w:val="auto"/>
          <w:sz w:val="30"/>
          <w:lang w:val="en-US" w:eastAsia="zh-CN"/>
        </w:rPr>
        <w:t xml:space="preserve">20</w:t>
      </w:r>
      <w:r>
        <w:rPr>
          <w:rFonts w:hint="eastAsia" w:ascii="宋体" w:hAnsi="宋体" w:eastAsia="宋体" w:cs="宋体"/>
          <w:color w:val="auto"/>
          <w:sz w:val="30"/>
        </w:rPr>
        <w:t xml:space="preserve">．评标委员会组成</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20</w:t>
      </w:r>
      <w:r>
        <w:rPr>
          <w:rFonts w:hint="eastAsia" w:ascii="宋体" w:hAnsi="宋体" w:eastAsia="宋体" w:cs="宋体"/>
          <w:color w:val="auto"/>
          <w:sz w:val="24"/>
        </w:rPr>
        <w:t xml:space="preserve">.1 评标委员会由</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（一）采购预算金额在1000万元以上；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（二）技术复杂；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（三）社会影响较大。</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评审专家对本单位的采购项目只能作为</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代表参与评标，《政府采购货物和服务招标投标管理办法》第四十八条第二款规定情形除外。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工作人员不得参加由本机构代理的政府采购项目的评标。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评标委员会成员名单在评标结果公告前应当保密。</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1</w:t>
      </w:r>
      <w:r>
        <w:rPr>
          <w:rFonts w:hint="eastAsia" w:ascii="宋体" w:hAnsi="宋体" w:eastAsia="宋体" w:cs="宋体"/>
          <w:color w:val="auto"/>
          <w:sz w:val="30"/>
        </w:rPr>
        <w:t xml:space="preserve">.</w:t>
      </w:r>
      <w:r>
        <w:rPr>
          <w:rFonts w:hint="eastAsia" w:ascii="宋体" w:hAnsi="宋体" w:cs="宋体"/>
          <w:color w:val="auto"/>
          <w:sz w:val="30"/>
          <w:lang w:eastAsia="zh-CN"/>
        </w:rPr>
        <w:t xml:space="preserve">供应商</w:t>
      </w:r>
      <w:r>
        <w:rPr>
          <w:rFonts w:hint="eastAsia" w:ascii="宋体" w:hAnsi="宋体" w:eastAsia="宋体" w:cs="宋体"/>
          <w:color w:val="auto"/>
          <w:sz w:val="30"/>
        </w:rPr>
        <w:t xml:space="preserve">符合性审查</w:t>
      </w:r>
      <w:r/>
    </w:p>
    <w:p>
      <w:pPr>
        <w:pStyle w:val="794"/>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.1 评标委员会将按照招标文件第四部分“评标办法和标准”第7项规定对通过资格审查的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进行符合性审查，以确定是否满足招标文件的实质性要求。</w:t>
      </w:r>
      <w:r>
        <w:rPr>
          <w:rFonts w:hint="eastAsia" w:ascii="宋体" w:hAnsi="宋体" w:eastAsia="宋体" w:cs="宋体"/>
          <w:b/>
          <w:color w:val="auto"/>
          <w:sz w:val="24"/>
        </w:rPr>
        <w:t xml:space="preserve">符合性审查合格</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不足3家的，不进入详细评审环节。</w:t>
      </w:r>
      <w:r/>
    </w:p>
    <w:p>
      <w:pPr>
        <w:pStyle w:val="794"/>
        <w:ind w:firstLine="480"/>
        <w:spacing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2</w:t>
      </w:r>
      <w:r>
        <w:rPr>
          <w:rFonts w:hint="eastAsia" w:ascii="宋体" w:hAnsi="宋体" w:cs="宋体"/>
          <w:b w:val="0"/>
          <w:color w:val="auto"/>
          <w:sz w:val="24"/>
          <w:szCs w:val="24"/>
          <w:lang w:val="en-US" w:eastAsia="zh-CN"/>
        </w:rPr>
        <w:t xml:space="preserve">1</w:t>
      </w:r>
      <w:r>
        <w:rPr>
          <w:rFonts w:hint="eastAsia" w:ascii="宋体" w:hAnsi="宋体" w:eastAsia="宋体" w:cs="宋体"/>
          <w:b w:val="0"/>
          <w:color w:val="auto"/>
          <w:sz w:val="24"/>
          <w:szCs w:val="24"/>
        </w:rPr>
        <w:t xml:space="preserve">.2 </w:t>
      </w:r>
      <w:r>
        <w:rPr>
          <w:rFonts w:hint="eastAsia" w:ascii="宋体" w:hAnsi="宋体" w:cs="宋体"/>
          <w:b w:val="0"/>
          <w:color w:val="auto"/>
          <w:sz w:val="24"/>
          <w:szCs w:val="24"/>
          <w:lang w:eastAsia="zh-CN"/>
        </w:rPr>
        <w:t xml:space="preserve">响应文件</w:t>
      </w:r>
      <w:r>
        <w:rPr>
          <w:rFonts w:hint="eastAsia" w:ascii="宋体" w:hAnsi="宋体" w:eastAsia="宋体" w:cs="宋体"/>
          <w:b w:val="0"/>
          <w:color w:val="auto"/>
          <w:sz w:val="24"/>
          <w:szCs w:val="24"/>
        </w:rPr>
        <w:t xml:space="preserve">澄清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.2.1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应根据评标委员会要求以书面形式对相关问题进行澄清、说明或者补正，并加盖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公章，或者由法定代表人或其授权的代表签字确认。</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的澄清、说明或者补正不得超出</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的范围或者改变</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的实质性内容。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.2.2</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的澄清应登录电子交易平台进入“澄清事项”模块进行。</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.3 开标至评标结束期间，</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应保持系统在线，如因</w:t>
      </w:r>
      <w:r>
        <w:rPr>
          <w:rFonts w:hint="eastAsia" w:ascii="宋体" w:hAnsi="宋体" w:cs="宋体"/>
          <w:b/>
          <w:bCs/>
          <w:color w:val="auto"/>
          <w:sz w:val="24"/>
          <w:lang w:eastAsia="zh-CN"/>
        </w:rPr>
        <w:t xml:space="preserve">供应商</w:t>
      </w:r>
      <w:r>
        <w:rPr>
          <w:rFonts w:hint="eastAsia" w:ascii="宋体" w:hAnsi="宋体" w:eastAsia="宋体" w:cs="宋体"/>
          <w:b/>
          <w:bCs/>
          <w:color w:val="auto"/>
          <w:sz w:val="24"/>
        </w:rPr>
        <w:t xml:space="preserve">自身原因</w:t>
      </w:r>
      <w:r>
        <w:rPr>
          <w:rFonts w:hint="eastAsia" w:ascii="宋体" w:hAnsi="宋体" w:eastAsia="宋体" w:cs="宋体"/>
          <w:b/>
          <w:color w:val="auto"/>
          <w:sz w:val="24"/>
        </w:rPr>
        <w:t xml:space="preserve">未在规定时间内按评标委员会要求进行澄清、说明或者补正的，一切后果由</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自行承担。</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2</w:t>
      </w:r>
      <w:r>
        <w:rPr>
          <w:rFonts w:hint="eastAsia" w:ascii="宋体" w:hAnsi="宋体" w:eastAsia="宋体" w:cs="宋体"/>
          <w:color w:val="auto"/>
          <w:sz w:val="30"/>
        </w:rPr>
        <w:t xml:space="preserve">．无效投标的情形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存在下列情况之一的，其投标无效：</w:t>
      </w:r>
      <w:r/>
    </w:p>
    <w:p>
      <w:pPr>
        <w:ind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未按招标文件要求进行有效签章的；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（3）</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拟采购的产品属于政府强制采购的节能产品品目清单范围的，</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（4）</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含有</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不能接受的附加条件的;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（5）评标委员会认为</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的报价明显低于其他通过符合性审查</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的报价，有可能影响服务质量或者不能诚信履约，要求</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在合理的时间内提供书面说明，必要时提交相关证明材料，</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不能证明其报价合理性的；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（6）</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对根据修正原则修正后的报价不确认的；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（7）</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中提供了虚假或失实资料的；</w:t>
      </w:r>
      <w:r/>
    </w:p>
    <w:p>
      <w:pPr>
        <w:ind w:left="1" w:firstLine="482"/>
        <w:spacing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t xml:space="preserve">（8）不同</w:t>
      </w:r>
      <w:r>
        <w:rPr>
          <w:rFonts w:hint="eastAsia" w:ascii="宋体" w:hAnsi="宋体" w:cs="宋体"/>
          <w:b/>
          <w:bCs/>
          <w:color w:val="auto"/>
          <w:sz w:val="24"/>
          <w:u w:val="single"/>
          <w:lang w:eastAsia="zh-CN"/>
        </w:rPr>
        <w:t xml:space="preserve">供应商</w:t>
      </w:r>
      <w:r>
        <w:rPr>
          <w:rFonts w:hint="eastAsia" w:ascii="宋体" w:hAnsi="宋体" w:eastAsia="宋体" w:cs="宋体"/>
          <w:b/>
          <w:bCs/>
          <w:color w:val="auto"/>
          <w:sz w:val="24"/>
          <w:u w:val="single"/>
        </w:rPr>
        <w:t xml:space="preserve">的电子</w:t>
      </w:r>
      <w:r>
        <w:rPr>
          <w:rFonts w:hint="eastAsia" w:ascii="宋体" w:hAnsi="宋体" w:cs="宋体"/>
          <w:b/>
          <w:bCs/>
          <w:color w:val="auto"/>
          <w:sz w:val="24"/>
          <w:u w:val="single"/>
          <w:lang w:eastAsia="zh-CN"/>
        </w:rPr>
        <w:t xml:space="preserve">响应文件</w:t>
      </w:r>
      <w:r>
        <w:rPr>
          <w:rFonts w:hint="eastAsia" w:ascii="宋体" w:hAnsi="宋体" w:eastAsia="宋体" w:cs="宋体"/>
          <w:b/>
          <w:bCs/>
          <w:color w:val="auto"/>
          <w:sz w:val="24"/>
          <w:u w:val="single"/>
        </w:rPr>
        <w:t xml:space="preserve">出自同一台电脑；</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（9）</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存在串通投标情形的；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（11）不同</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的法定代表人或单位负责人为同一个人或者存在直接控股、管理关系的；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（12）</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（13）采购需求中加“★”项有负偏离的</w:t>
      </w: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lang w:val="en-US" w:eastAsia="zh-CN"/>
        </w:rPr>
        <w:t xml:space="preserve">如有</w:t>
      </w:r>
      <w:r>
        <w:rPr>
          <w:rFonts w:hint="eastAsia" w:ascii="宋体" w:hAnsi="宋体" w:cs="宋体"/>
          <w:b/>
          <w:color w:val="auto"/>
          <w:sz w:val="24"/>
          <w:highlight w:val="none"/>
          <w:u w:val="single"/>
          <w:lang w:eastAsia="zh-CN"/>
        </w:rPr>
        <w:t xml:space="preserve">）</w:t>
      </w:r>
      <w:r>
        <w:rPr>
          <w:rFonts w:hint="eastAsia" w:ascii="宋体" w:hAnsi="宋体" w:eastAsia="宋体" w:cs="宋体"/>
          <w:b/>
          <w:color w:val="auto"/>
          <w:sz w:val="24"/>
          <w:highlight w:val="none"/>
          <w:u w:val="single"/>
        </w:rPr>
        <w:t xml:space="preserve">。</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（14）法律、法规、规章（适用本市的）及省级以上规范性文件（适用本市的）规定的其他无效情形。</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3</w:t>
      </w:r>
      <w:r>
        <w:rPr>
          <w:rFonts w:hint="eastAsia" w:ascii="宋体" w:hAnsi="宋体" w:eastAsia="宋体" w:cs="宋体"/>
          <w:color w:val="auto"/>
          <w:sz w:val="30"/>
        </w:rPr>
        <w:t xml:space="preserve">.串通投标的情形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.1 有下列情形之一的，视为</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串通投标，投标无效：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由同一单位或者个人编制；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委托同一单位或者个人办理投标事宜；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载明的项目管理成员或者联系人员为同一人；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异常一致或者投标报价呈规律性差异；</w:t>
      </w:r>
      <w:r/>
    </w:p>
    <w:p>
      <w:pPr>
        <w:ind w:firstLine="480"/>
        <w:spacing w:line="360" w:lineRule="auto"/>
        <w:rPr>
          <w:rFonts w:hint="eastAsia" w:ascii="宋体" w:hAnsi="宋体" w:eastAsia="宋体" w:cs="宋体"/>
          <w:color w:val="auto"/>
        </w:rPr>
      </w:pPr>
      <w:r>
        <w:rPr>
          <w:rFonts w:hint="eastAsia" w:ascii="宋体" w:hAnsi="宋体" w:eastAsia="宋体" w:cs="宋体"/>
          <w:color w:val="auto"/>
          <w:sz w:val="24"/>
        </w:rPr>
        <w:t xml:space="preserve">（5）不同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相互混装。</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4</w:t>
      </w:r>
      <w:r>
        <w:rPr>
          <w:rFonts w:hint="eastAsia" w:ascii="宋体" w:hAnsi="宋体" w:eastAsia="宋体" w:cs="宋体"/>
          <w:color w:val="auto"/>
          <w:sz w:val="30"/>
        </w:rPr>
        <w:t xml:space="preserve">.</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详细评审</w:t>
      </w:r>
      <w:r/>
    </w:p>
    <w:p>
      <w:pPr>
        <w:pStyle w:val="794"/>
        <w:ind w:firstLine="480"/>
        <w:spacing w:line="360" w:lineRule="auto"/>
        <w:rPr>
          <w:rFonts w:hint="eastAsia" w:ascii="宋体" w:hAnsi="宋体" w:eastAsia="宋体" w:cs="宋体"/>
          <w:color w:val="auto"/>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.1 评标委员会将按照招标文件第五部分“评标办法和标准”第8项规定，对符合性审查合格的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进行商务、技术和价格评估，综合比较与评价。</w:t>
      </w:r>
      <w:r/>
    </w:p>
    <w:p>
      <w:pPr>
        <w:pStyle w:val="784"/>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cs="宋体"/>
          <w:color w:val="auto"/>
          <w:sz w:val="30"/>
          <w:szCs w:val="30"/>
          <w:lang w:val="en-US" w:eastAsia="zh-CN"/>
        </w:rPr>
        <w:t xml:space="preserve">5</w:t>
      </w:r>
      <w:r>
        <w:rPr>
          <w:rFonts w:hint="eastAsia" w:ascii="宋体" w:hAnsi="宋体" w:eastAsia="宋体" w:cs="宋体"/>
          <w:color w:val="auto"/>
          <w:sz w:val="30"/>
          <w:szCs w:val="30"/>
        </w:rPr>
        <w:t xml:space="preserve">.评标过程的保密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.1 在评标过程中，如果</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试图在</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审查、澄清、比较及授标建议等方面向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.2 </w:t>
      </w:r>
      <w:r>
        <w:rPr>
          <w:rFonts w:hint="eastAsia" w:ascii="宋体" w:hAnsi="宋体" w:eastAsia="宋体" w:cs="宋体"/>
          <w:b/>
          <w:color w:val="auto"/>
          <w:sz w:val="24"/>
          <w:u w:val="single"/>
        </w:rPr>
        <w:t xml:space="preserve">评标将在严格保密的情况下进行，除</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代表、评标现场组织人员外，</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的其他工作人员以及与评标工作无关的人员不得进入评标现场。有关人员对评标情况以及在评标过程中获悉的国家秘密、商业秘密负有保密责任。</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6</w:t>
      </w:r>
      <w:r>
        <w:rPr>
          <w:rFonts w:hint="eastAsia" w:ascii="宋体" w:hAnsi="宋体" w:eastAsia="宋体" w:cs="宋体"/>
          <w:color w:val="auto"/>
          <w:sz w:val="30"/>
        </w:rPr>
        <w:t xml:space="preserve">．废标的情形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 出现下列情形之一的，将予废标：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（1）符合专业条件的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或者对招标文件作实质响应的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不足三家的；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（2）出现影响采购公正的违法、违规行为的；  </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的报价均超过了采购预算，</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不能支付的；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（4）因重大变故，采购任务取消的；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废标后，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应当将废标理由通知所有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w:t>
      </w:r>
      <w:r/>
    </w:p>
    <w:p>
      <w:pPr>
        <w:pStyle w:val="784"/>
        <w:jc w:val="center"/>
        <w:keepLines w:val="0"/>
        <w:keepNext w:val="0"/>
        <w:spacing w:before="200" w:after="200" w:line="360" w:lineRule="auto"/>
        <w:rPr>
          <w:rFonts w:hint="eastAsia" w:ascii="宋体" w:hAnsi="宋体" w:eastAsia="宋体" w:cs="宋体"/>
          <w:color w:val="auto"/>
        </w:rPr>
      </w:pPr>
      <w:r>
        <w:rPr>
          <w:rFonts w:hint="eastAsia" w:ascii="宋体" w:hAnsi="宋体" w:cs="宋体"/>
          <w:color w:val="auto"/>
          <w:lang w:val="en-US" w:eastAsia="zh-CN"/>
        </w:rPr>
        <w:t xml:space="preserve">五</w:t>
      </w:r>
      <w:r>
        <w:rPr>
          <w:rFonts w:hint="eastAsia" w:ascii="宋体" w:hAnsi="宋体" w:eastAsia="宋体" w:cs="宋体"/>
          <w:color w:val="auto"/>
        </w:rPr>
        <w:t xml:space="preserve">、确定结果</w:t>
      </w:r>
      <w:r/>
    </w:p>
    <w:p>
      <w:pPr>
        <w:pStyle w:val="784"/>
        <w:ind w:firstLine="446"/>
        <w:keepLines w:val="0"/>
        <w:keepNext w:val="0"/>
        <w:spacing w:before="200" w:after="200"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7</w:t>
      </w:r>
      <w:r>
        <w:rPr>
          <w:rFonts w:hint="eastAsia" w:ascii="宋体" w:hAnsi="宋体" w:eastAsia="宋体" w:cs="宋体"/>
          <w:color w:val="auto"/>
          <w:sz w:val="30"/>
        </w:rPr>
        <w:t xml:space="preserve">.确定</w:t>
      </w:r>
      <w:r>
        <w:rPr>
          <w:rFonts w:hint="eastAsia" w:ascii="宋体" w:hAnsi="宋体" w:eastAsia="宋体" w:cs="宋体"/>
          <w:color w:val="auto"/>
          <w:sz w:val="30"/>
          <w:lang w:eastAsia="zh-CN"/>
        </w:rPr>
        <w:t xml:space="preserve">中标供应商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.1</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在评标结束后2个工作日内将评标报告送</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bookmarkStart w:id="74" w:name="_Hlk132702541"/>
      <w:r/>
      <w:bookmarkStart w:id="75" w:name="_Hlk132702790"/>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w:t>
      </w:r>
      <w:bookmarkEnd w:id="74"/>
      <w:r>
        <w:rPr>
          <w:rFonts w:hint="eastAsia" w:ascii="宋体" w:hAnsi="宋体" w:eastAsia="宋体" w:cs="宋体"/>
          <w:color w:val="auto"/>
          <w:sz w:val="24"/>
        </w:rPr>
        <w:t xml:space="preserve">2</w:t>
      </w:r>
      <w:bookmarkEnd w:id="75"/>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自收到评标报告之日起5个工作日内，在评标报告确定的中标候选人名单中按顺序确定</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。中标候选人并列的，按《政府采购货物和服务招标投标管理办法》（财政部87号令）相关规定执行。</w:t>
      </w:r>
      <w:r/>
    </w:p>
    <w:p>
      <w:pPr>
        <w:pStyle w:val="784"/>
        <w:ind w:firstLine="643"/>
        <w:jc w:val="center"/>
        <w:keepLines w:val="0"/>
        <w:keepNext w:val="0"/>
        <w:spacing w:before="200" w:after="200" w:line="360" w:lineRule="auto"/>
        <w:rPr>
          <w:rFonts w:hint="eastAsia" w:ascii="宋体" w:hAnsi="宋体" w:eastAsia="宋体" w:cs="宋体"/>
          <w:color w:val="auto"/>
          <w:szCs w:val="32"/>
        </w:rPr>
      </w:pPr>
      <w:r>
        <w:rPr>
          <w:rFonts w:hint="eastAsia" w:ascii="宋体" w:hAnsi="宋体" w:cs="宋体"/>
          <w:color w:val="auto"/>
          <w:szCs w:val="32"/>
          <w:lang w:val="en-US" w:eastAsia="zh-CN"/>
        </w:rPr>
        <w:t xml:space="preserve">六</w:t>
      </w:r>
      <w:r>
        <w:rPr>
          <w:rFonts w:hint="eastAsia" w:ascii="宋体" w:hAnsi="宋体" w:eastAsia="宋体" w:cs="宋体"/>
          <w:color w:val="auto"/>
          <w:szCs w:val="32"/>
        </w:rPr>
        <w:t xml:space="preserve">、授予合同</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8</w:t>
      </w:r>
      <w:r>
        <w:rPr>
          <w:rFonts w:hint="eastAsia" w:ascii="宋体" w:hAnsi="宋体" w:eastAsia="宋体" w:cs="宋体"/>
          <w:color w:val="auto"/>
          <w:sz w:val="30"/>
        </w:rPr>
        <w:t xml:space="preserve">．中标通知书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.1 自</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确定之日起2个工作日内，</w:t>
      </w:r>
      <w:r>
        <w:rPr>
          <w:rFonts w:hint="eastAsia" w:ascii="宋体" w:hAnsi="宋体" w:eastAsia="宋体" w:cs="宋体"/>
          <w:color w:val="auto"/>
          <w:sz w:val="24"/>
          <w:lang w:eastAsia="zh-CN"/>
        </w:rPr>
        <w:t xml:space="preserve">采购代理机构</w:t>
      </w:r>
      <w:r>
        <w:rPr>
          <w:rFonts w:hint="eastAsia" w:ascii="宋体" w:hAnsi="宋体" w:eastAsia="宋体" w:cs="宋体"/>
          <w:color w:val="auto"/>
          <w:sz w:val="24"/>
        </w:rPr>
        <w:t xml:space="preserve">向</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发出中标通知书，同时编制发布采购结果公告。</w:t>
      </w:r>
      <w:r/>
    </w:p>
    <w:p>
      <w:pPr>
        <w:ind w:firstLine="480"/>
        <w:spacing w:line="360" w:lineRule="auto"/>
        <w:rPr>
          <w:rFonts w:hint="eastAsia" w:ascii="宋体" w:hAnsi="宋体" w:eastAsia="宋体" w:cs="宋体"/>
          <w:color w:val="auto"/>
          <w:sz w:val="30"/>
          <w:szCs w:val="30"/>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.2 中标通知书发出后，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不得违法改变中标结果，</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无正当理由不得放弃中标。</w:t>
      </w:r>
      <w:r/>
    </w:p>
    <w:p>
      <w:pPr>
        <w:pStyle w:val="784"/>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cs="宋体"/>
          <w:color w:val="auto"/>
          <w:sz w:val="30"/>
          <w:szCs w:val="30"/>
          <w:lang w:val="en-US" w:eastAsia="zh-CN"/>
        </w:rPr>
        <w:t xml:space="preserve">9</w:t>
      </w:r>
      <w:r>
        <w:rPr>
          <w:rFonts w:hint="eastAsia" w:ascii="宋体" w:hAnsi="宋体" w:eastAsia="宋体" w:cs="宋体"/>
          <w:color w:val="auto"/>
          <w:sz w:val="30"/>
          <w:szCs w:val="30"/>
        </w:rPr>
        <w:t xml:space="preserve">.履约保证金</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29.1 A ☑本项目不收取履约保证金。</w:t>
      </w:r>
      <w:r/>
    </w:p>
    <w:p>
      <w:pPr>
        <w:ind w:firstLine="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cs="宋体"/>
          <w:color w:val="auto"/>
          <w:sz w:val="30"/>
          <w:lang w:val="en-US" w:eastAsia="zh-CN"/>
        </w:rPr>
        <w:t xml:space="preserve">30</w:t>
      </w:r>
      <w:r>
        <w:rPr>
          <w:rFonts w:hint="eastAsia" w:ascii="宋体" w:hAnsi="宋体" w:eastAsia="宋体" w:cs="宋体"/>
          <w:color w:val="auto"/>
          <w:sz w:val="30"/>
        </w:rPr>
        <w:t xml:space="preserve">．签订合同</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30</w:t>
      </w:r>
      <w:r>
        <w:rPr>
          <w:rFonts w:hint="eastAsia" w:ascii="宋体" w:hAnsi="宋体" w:eastAsia="宋体" w:cs="宋体"/>
          <w:color w:val="auto"/>
          <w:sz w:val="24"/>
        </w:rPr>
        <w:t xml:space="preserve">.1 </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应当自中标通知书发出之日起</w:t>
      </w:r>
      <w:r>
        <w:rPr>
          <w:rFonts w:hint="eastAsia" w:ascii="宋体" w:hAnsi="宋体" w:eastAsia="宋体" w:cs="宋体"/>
          <w:color w:val="auto"/>
          <w:sz w:val="24"/>
          <w:u w:val="single"/>
        </w:rPr>
        <w:t xml:space="preserve">15</w:t>
      </w:r>
      <w:r>
        <w:rPr>
          <w:rFonts w:hint="eastAsia" w:ascii="宋体" w:hAnsi="宋体" w:eastAsia="宋体" w:cs="宋体"/>
          <w:color w:val="auto"/>
          <w:sz w:val="24"/>
        </w:rPr>
        <w:t xml:space="preserve">日内，按照招标文件和</w:t>
      </w:r>
      <w:r>
        <w:rPr>
          <w:rFonts w:hint="eastAsia" w:ascii="宋体" w:hAnsi="宋体" w:cs="宋体"/>
          <w:color w:val="auto"/>
          <w:sz w:val="24"/>
          <w:lang w:eastAsia="zh-CN"/>
        </w:rPr>
        <w:t xml:space="preserve">中标供应商响应文件</w:t>
      </w:r>
      <w:r>
        <w:rPr>
          <w:rFonts w:hint="eastAsia" w:ascii="宋体" w:hAnsi="宋体" w:eastAsia="宋体" w:cs="宋体"/>
          <w:color w:val="auto"/>
          <w:sz w:val="24"/>
        </w:rPr>
        <w:t xml:space="preserve">的规定，与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签订书面合同。所签订的合同不得对招标文件确定的事项和</w:t>
      </w:r>
      <w:r>
        <w:rPr>
          <w:rFonts w:hint="eastAsia" w:ascii="宋体" w:hAnsi="宋体" w:cs="宋体"/>
          <w:color w:val="auto"/>
          <w:sz w:val="24"/>
          <w:lang w:eastAsia="zh-CN"/>
        </w:rPr>
        <w:t xml:space="preserve">中标供应商响应文件</w:t>
      </w:r>
      <w:r>
        <w:rPr>
          <w:rFonts w:hint="eastAsia" w:ascii="宋体" w:hAnsi="宋体" w:eastAsia="宋体" w:cs="宋体"/>
          <w:color w:val="auto"/>
          <w:sz w:val="24"/>
        </w:rPr>
        <w:t xml:space="preserve">作实质性修改。</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不得向</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提出任何不合理的要求作为签订合同的条件。招标文件、</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、澄清文件、中标通知书，均为签订合同的依据。</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30</w:t>
      </w:r>
      <w:r>
        <w:rPr>
          <w:rFonts w:hint="eastAsia" w:ascii="宋体" w:hAnsi="宋体" w:eastAsia="宋体" w:cs="宋体"/>
          <w:color w:val="auto"/>
          <w:sz w:val="24"/>
        </w:rPr>
        <w:t xml:space="preserve">.2</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拒绝与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签订合同的，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可以按照评审报告推荐的</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名单排序，确定下一候选人为</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，也可以重新开展政府采购活动。</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无正当理由拒不与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签订合同的，报政府采购监管部门依法处理。</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30</w:t>
      </w:r>
      <w:r>
        <w:rPr>
          <w:rFonts w:hint="eastAsia" w:ascii="宋体" w:hAnsi="宋体" w:eastAsia="宋体" w:cs="宋体"/>
          <w:color w:val="auto"/>
          <w:sz w:val="24"/>
        </w:rPr>
        <w:t xml:space="preserve">.3 政府采购合同应当包括</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30</w:t>
      </w:r>
      <w:r>
        <w:rPr>
          <w:rFonts w:hint="eastAsia" w:ascii="宋体" w:hAnsi="宋体" w:eastAsia="宋体" w:cs="宋体"/>
          <w:color w:val="auto"/>
          <w:sz w:val="24"/>
        </w:rPr>
        <w:t xml:space="preserve">.4</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30</w:t>
      </w:r>
      <w:r>
        <w:rPr>
          <w:rFonts w:hint="eastAsia" w:ascii="宋体" w:hAnsi="宋体" w:eastAsia="宋体" w:cs="宋体"/>
          <w:color w:val="auto"/>
          <w:sz w:val="24"/>
        </w:rPr>
        <w:t xml:space="preserve">.5合同履行中，</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需追加与合同标的相同的货物或者服务时，在不改变合同其他条款的前提下，可以与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30</w:t>
      </w:r>
      <w:r>
        <w:rPr>
          <w:rFonts w:hint="eastAsia" w:ascii="宋体" w:hAnsi="宋体" w:eastAsia="宋体" w:cs="宋体"/>
          <w:color w:val="auto"/>
          <w:sz w:val="24"/>
        </w:rPr>
        <w:t xml:space="preserve">.6</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pStyle w:val="784"/>
        <w:ind w:firstLine="643"/>
        <w:jc w:val="center"/>
        <w:keepLines w:val="0"/>
        <w:keepNext w:val="0"/>
        <w:spacing w:before="200" w:after="200" w:line="360" w:lineRule="auto"/>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 xml:space="preserve">七、询问、质疑、投诉</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cs="宋体"/>
          <w:color w:val="auto"/>
          <w:sz w:val="30"/>
          <w:lang w:val="en-US" w:eastAsia="zh-CN"/>
        </w:rPr>
        <w:t xml:space="preserve">1</w:t>
      </w:r>
      <w:r>
        <w:rPr>
          <w:rFonts w:hint="eastAsia" w:ascii="宋体" w:hAnsi="宋体" w:eastAsia="宋体" w:cs="宋体"/>
          <w:color w:val="auto"/>
          <w:sz w:val="30"/>
        </w:rPr>
        <w:t xml:space="preserve">．询问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对招标活动事项有疑问的，可以向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提出询问，</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将在3个工作日内对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依法提出的询问作出答复，但答复的内容不得涉及商业秘密。</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cs="宋体"/>
          <w:color w:val="auto"/>
          <w:sz w:val="30"/>
          <w:lang w:val="en-US" w:eastAsia="zh-CN"/>
        </w:rPr>
        <w:t xml:space="preserve">2</w:t>
      </w:r>
      <w:r>
        <w:rPr>
          <w:rFonts w:hint="eastAsia" w:ascii="宋体" w:hAnsi="宋体" w:eastAsia="宋体" w:cs="宋体"/>
          <w:color w:val="auto"/>
          <w:sz w:val="30"/>
        </w:rPr>
        <w:t xml:space="preserve">．质疑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.1 提出质疑的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应当是参与所质疑项目采购活动的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已依法获取其可质疑的招标文件的，可以对该文件提出质疑。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认为</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、采购过程和中标结果使自己的合法权益受到损害的，可以在知道或者应知其权益受到损害之日起七个工作日内，以书面形式向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提出质疑。否则，</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不予受理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以上规定的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应知其权益受到损害之日，是指：</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（1）对可以质疑的</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提出质疑的，为收到</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之日或者</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公告期限届满之日；</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（2）对采购过程提出质疑的，为各采购程序环节结束之日；</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（3）对中标结果提出质疑的，为中标结果公告期限届满之日。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应按照“谁主张、谁举证”的原则对质疑内容提供相关证明材料，并对质疑内容的真实性承担责任。</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不得虚假质疑和恶意质疑，如通过捏造事实、伪造证明材料等方式提出异议或投诉，阻碍招投标活动正常进行的，属于严重不良行为，</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将提请</w:t>
      </w:r>
      <w:bookmarkStart w:id="76" w:name="_Hlk132706924"/>
      <w:r>
        <w:rPr>
          <w:rFonts w:hint="eastAsia" w:ascii="宋体" w:hAnsi="宋体" w:eastAsia="宋体" w:cs="宋体"/>
          <w:color w:val="auto"/>
          <w:sz w:val="24"/>
        </w:rPr>
        <w:t xml:space="preserve">政府采购监管部门</w:t>
      </w:r>
      <w:bookmarkEnd w:id="76"/>
      <w:r>
        <w:rPr>
          <w:rFonts w:hint="eastAsia" w:ascii="宋体" w:hAnsi="宋体" w:eastAsia="宋体" w:cs="宋体"/>
          <w:color w:val="auto"/>
          <w:sz w:val="24"/>
        </w:rPr>
        <w:t xml:space="preserve">将其列入不良行为记录名单，并依法予以处罚。</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.3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应当在法定质疑期内一次性提出针对同一采购程序环节的质疑。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如在法定期限内对同一采购程序环节提出多次质疑的，将只对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第一次质疑作出答复。</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如对采购需求提出质疑，</w:t>
      </w:r>
      <w:r>
        <w:rPr>
          <w:rFonts w:hint="eastAsia" w:ascii="宋体" w:hAnsi="宋体" w:cs="宋体"/>
          <w:b/>
          <w:color w:val="auto"/>
          <w:sz w:val="24"/>
          <w:lang w:eastAsia="zh-CN"/>
        </w:rPr>
        <w:t xml:space="preserve">采购人</w:t>
      </w:r>
      <w:r>
        <w:rPr>
          <w:rFonts w:hint="eastAsia" w:ascii="宋体" w:hAnsi="宋体" w:eastAsia="宋体" w:cs="宋体"/>
          <w:b/>
          <w:color w:val="auto"/>
          <w:sz w:val="24"/>
        </w:rPr>
        <w:t xml:space="preserve">负责处理和答复涉及采购需求的质疑内容。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不得拒收质疑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在法定质疑期内发出的质疑函，应当在收到质疑函后7个工作日内作出答复，并以书面形式通知质疑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和其他有关</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cs="宋体"/>
          <w:color w:val="auto"/>
          <w:sz w:val="30"/>
          <w:lang w:val="en-US" w:eastAsia="zh-CN"/>
        </w:rPr>
        <w:t xml:space="preserve">3</w:t>
      </w:r>
      <w:r>
        <w:rPr>
          <w:rFonts w:hint="eastAsia" w:ascii="宋体" w:hAnsi="宋体" w:eastAsia="宋体" w:cs="宋体"/>
          <w:color w:val="auto"/>
          <w:sz w:val="30"/>
        </w:rPr>
        <w:t xml:space="preserve">．投诉</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.1质疑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对</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的答复不满意，或者</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未在规定的时间内作出答复的，可以在答复期满后十五个工作日内向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所属预算级次本级政府采购监管部门投诉。</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.2以联合体形式参加政府采购活动的，其投诉应当由组成联合体的所有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共同提出。</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.3投诉流程及注意事项见“</w:t>
      </w:r>
      <w:r>
        <w:rPr>
          <w:rFonts w:hint="eastAsia" w:ascii="宋体" w:hAnsi="宋体" w:cs="宋体"/>
          <w:color w:val="auto"/>
          <w:sz w:val="24"/>
          <w:lang w:val="en-US" w:eastAsia="zh-CN"/>
        </w:rPr>
        <w:t xml:space="preserve">江苏政府采购网</w:t>
      </w:r>
      <w:r>
        <w:rPr>
          <w:rFonts w:hint="eastAsia" w:ascii="宋体" w:hAnsi="宋体" w:eastAsia="宋体" w:cs="宋体"/>
          <w:color w:val="auto"/>
          <w:sz w:val="24"/>
        </w:rPr>
        <w:t xml:space="preserve">”网站“</w:t>
      </w:r>
      <w:r>
        <w:rPr>
          <w:rFonts w:hint="eastAsia" w:ascii="宋体" w:hAnsi="宋体" w:cs="宋体"/>
          <w:color w:val="auto"/>
          <w:sz w:val="24"/>
          <w:lang w:val="en-US" w:eastAsia="zh-CN"/>
        </w:rPr>
        <w:t xml:space="preserve">办事指南</w:t>
      </w:r>
      <w:r>
        <w:rPr>
          <w:rFonts w:hint="eastAsia" w:ascii="宋体" w:hAnsi="宋体" w:eastAsia="宋体" w:cs="宋体"/>
          <w:color w:val="auto"/>
          <w:sz w:val="24"/>
        </w:rPr>
        <w:t xml:space="preserve">”。</w:t>
      </w:r>
      <w:r/>
    </w:p>
    <w:p>
      <w:pPr>
        <w:pStyle w:val="784"/>
        <w:ind w:firstLine="643"/>
        <w:jc w:val="center"/>
        <w:keepLines w:val="0"/>
        <w:keepNext w:val="0"/>
        <w:spacing w:before="200" w:after="200" w:line="360" w:lineRule="auto"/>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 xml:space="preserve">八、诚实信用和解释权</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cs="宋体"/>
          <w:color w:val="auto"/>
          <w:sz w:val="30"/>
          <w:lang w:val="en-US" w:eastAsia="zh-CN"/>
        </w:rPr>
        <w:t xml:space="preserve">4</w:t>
      </w:r>
      <w:r>
        <w:rPr>
          <w:rFonts w:hint="eastAsia" w:ascii="宋体" w:hAnsi="宋体" w:eastAsia="宋体" w:cs="宋体"/>
          <w:color w:val="auto"/>
          <w:sz w:val="30"/>
        </w:rPr>
        <w:t xml:space="preserve">．诚实信用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应当遵循公平竞争的原则，不得恶意串通，不得妨碍其他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的竞争行为，不得损害</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或者其他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的合法权益。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不得以向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工作人员、评标委员会成员行贿或者采取其他不正当手段谋取中标。经查实</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有此行为的，将在“镇江市公共资源交易服务平台-政府采购”网站公告，政府采购监管部门将</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列入不良行为记录名单，按照政府采购有关规定处理。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.3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不得虚假承诺，否则，按照提供虚假材料谋取中标处理。</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.4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应自觉遵守开标、评标纪律，扰乱开标评标现场秩序的，属于失信行为，根据《江苏省政府采购</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监督管理暂行办法》，失信行为将被记入</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诚信档案。</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在项目资格审查时对参加本项目的各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进行信用记录查询，信用记录查询渠道为“信用中国”网站（www.creditchina.gov.cn ）、中国政府采购网（www.ccgp.gov.cn ）</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信用记录查询截止时间为项目资格审查结束时，信用信息查询记录及证据留存的具体方式为打印或网页截图。对存在失信信息的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）应当拒绝其参与政府采购活动。</w:t>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cs="宋体"/>
          <w:color w:val="auto"/>
          <w:sz w:val="30"/>
          <w:lang w:val="en-US" w:eastAsia="zh-CN"/>
        </w:rPr>
        <w:t xml:space="preserve">5</w:t>
      </w:r>
      <w:r>
        <w:rPr>
          <w:rFonts w:hint="eastAsia" w:ascii="宋体" w:hAnsi="宋体" w:eastAsia="宋体" w:cs="宋体"/>
          <w:color w:val="auto"/>
          <w:sz w:val="30"/>
        </w:rPr>
        <w:t xml:space="preserve">.适用法律及约束力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.1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一旦获取了本招标文件并参加投标，即被认为接受了本招标文件的规定和约束。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.2 本次招标及由本次招标产生的合同受中华人民共和国法律制约和保护。</w:t>
      </w:r>
      <w:r/>
    </w:p>
    <w:p>
      <w:pPr>
        <w:pStyle w:val="784"/>
        <w:ind w:firstLine="446"/>
        <w:spacing w:before="200" w:after="200"/>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cs="宋体"/>
          <w:color w:val="auto"/>
          <w:sz w:val="30"/>
          <w:lang w:val="en-US" w:eastAsia="zh-CN"/>
        </w:rPr>
        <w:t xml:space="preserve">6</w:t>
      </w:r>
      <w:r>
        <w:rPr>
          <w:rFonts w:hint="eastAsia" w:ascii="宋体" w:hAnsi="宋体" w:eastAsia="宋体" w:cs="宋体"/>
          <w:color w:val="auto"/>
          <w:sz w:val="30"/>
        </w:rPr>
        <w:t xml:space="preserve">.解释权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除相关法律、法规规定外，本招标文件的解释权归</w:t>
      </w:r>
      <w:r>
        <w:rPr>
          <w:rFonts w:hint="eastAsia" w:ascii="宋体" w:hAnsi="宋体" w:eastAsia="宋体" w:cs="宋体"/>
          <w:color w:val="auto"/>
          <w:sz w:val="24"/>
          <w:u w:val="single"/>
        </w:rPr>
        <w:t xml:space="preserve">江苏巍信项目管理有限公司</w:t>
      </w:r>
      <w:r>
        <w:rPr>
          <w:rFonts w:hint="eastAsia" w:ascii="宋体" w:hAnsi="宋体" w:eastAsia="宋体" w:cs="宋体"/>
          <w:color w:val="auto"/>
          <w:sz w:val="24"/>
        </w:rPr>
        <w:t xml:space="preserve">所有。</w:t>
      </w:r>
      <w:r/>
    </w:p>
    <w:p>
      <w:pPr>
        <w:jc w:val="left"/>
        <w:widowControl/>
        <w:rPr>
          <w:rFonts w:hint="eastAsia" w:ascii="宋体" w:hAnsi="宋体" w:eastAsia="宋体" w:cs="宋体"/>
          <w:b/>
          <w:color w:val="auto"/>
          <w:sz w:val="30"/>
        </w:rPr>
      </w:pPr>
      <w:r>
        <w:rPr>
          <w:rFonts w:hint="eastAsia" w:ascii="宋体" w:hAnsi="宋体" w:eastAsia="宋体" w:cs="宋体"/>
          <w:b/>
          <w:color w:val="auto"/>
          <w:sz w:val="30"/>
        </w:rPr>
        <w:br w:type="page" w:clear="all"/>
      </w:r>
      <w:r/>
    </w:p>
    <w:p>
      <w:pPr>
        <w:pStyle w:val="782"/>
        <w:ind w:left="0" w:right="173" w:firstLine="0"/>
        <w:jc w:val="center"/>
        <w:keepLines w:val="0"/>
        <w:keepNext w:val="0"/>
        <w:spacing w:before="200" w:after="200" w:line="360" w:lineRule="auto"/>
        <w:tabs>
          <w:tab w:val="left" w:pos="8400" w:leader="none"/>
          <w:tab w:val="left" w:pos="8820" w:leader="none"/>
          <w:tab w:val="left" w:pos="9030" w:leader="none"/>
          <w:tab w:val="left" w:pos="9240" w:leader="none"/>
        </w:tabs>
        <w:rPr>
          <w:rFonts w:hint="eastAsia" w:ascii="宋体" w:hAnsi="宋体" w:eastAsia="宋体" w:cs="宋体"/>
          <w:color w:val="auto"/>
          <w:sz w:val="36"/>
          <w:szCs w:val="36"/>
          <w:lang w:val="en-US" w:eastAsia="zh-CN"/>
        </w:rPr>
        <w:outlineLvl w:val="0"/>
      </w:pPr>
      <w:r/>
      <w:bookmarkStart w:id="77" w:name="_Toc3119"/>
      <w:r>
        <w:rPr>
          <w:rFonts w:hint="eastAsia" w:ascii="宋体" w:hAnsi="宋体" w:eastAsia="宋体" w:cs="宋体"/>
          <w:color w:val="auto"/>
          <w:sz w:val="36"/>
          <w:szCs w:val="36"/>
          <w:lang w:val="en-US" w:eastAsia="zh-CN"/>
        </w:rPr>
        <w:t xml:space="preserve">第三部分  合同文本</w:t>
      </w:r>
      <w:bookmarkEnd w:id="77"/>
      <w:r/>
      <w:r/>
    </w:p>
    <w:p>
      <w:pPr>
        <w:pStyle w:val="784"/>
        <w:jc w:val="center"/>
        <w:keepLines w:val="0"/>
        <w:keepNext w:val="0"/>
        <w:spacing w:line="360" w:lineRule="auto"/>
        <w:tabs>
          <w:tab w:val="center" w:pos="4153" w:leader="none"/>
        </w:tabs>
        <w:rPr>
          <w:rFonts w:hint="eastAsia" w:ascii="宋体" w:hAnsi="宋体" w:cs="宋体"/>
          <w:color w:val="000000"/>
        </w:rPr>
      </w:pPr>
      <w:r>
        <w:rPr>
          <w:rFonts w:hint="eastAsia" w:ascii="宋体" w:hAnsi="宋体" w:cs="宋体"/>
          <w:bCs/>
          <w:color w:val="000000"/>
          <w:sz w:val="24"/>
          <w:szCs w:val="24"/>
        </w:rPr>
        <w:t xml:space="preserve">（</w:t>
      </w:r>
      <w:r>
        <w:rPr>
          <w:rFonts w:hint="eastAsia" w:ascii="宋体" w:hAnsi="宋体" w:cs="宋体"/>
          <w:bCs/>
          <w:sz w:val="24"/>
        </w:rPr>
        <w:t xml:space="preserve">以下为中标后签定本项目合同的通用条款，</w:t>
      </w:r>
      <w:r>
        <w:rPr>
          <w:rFonts w:hint="eastAsia" w:ascii="宋体" w:hAnsi="宋体" w:cs="宋体"/>
          <w:bCs/>
          <w:sz w:val="24"/>
          <w:lang w:val="en-US" w:eastAsia="zh-CN"/>
        </w:rPr>
        <w:t xml:space="preserve">最终</w:t>
      </w:r>
      <w:r>
        <w:rPr>
          <w:rFonts w:hint="eastAsia" w:ascii="宋体" w:hAnsi="宋体" w:cs="宋体"/>
          <w:bCs/>
          <w:sz w:val="24"/>
        </w:rPr>
        <w:t xml:space="preserve">由</w:t>
      </w:r>
      <w:r>
        <w:rPr>
          <w:rFonts w:hint="eastAsia" w:ascii="宋体" w:hAnsi="宋体" w:cs="宋体"/>
          <w:bCs/>
          <w:sz w:val="24"/>
          <w:lang w:eastAsia="zh-CN"/>
        </w:rPr>
        <w:t xml:space="preserve">采购人</w:t>
      </w:r>
      <w:r>
        <w:rPr>
          <w:rFonts w:hint="eastAsia" w:ascii="宋体" w:hAnsi="宋体" w:cs="宋体"/>
          <w:bCs/>
          <w:sz w:val="24"/>
        </w:rPr>
        <w:t xml:space="preserve">与中标</w:t>
      </w:r>
      <w:r>
        <w:rPr>
          <w:rFonts w:hint="eastAsia" w:ascii="宋体" w:hAnsi="宋体" w:cs="宋体"/>
          <w:bCs/>
          <w:sz w:val="24"/>
          <w:lang w:val="en-US" w:eastAsia="zh-CN"/>
        </w:rPr>
        <w:t xml:space="preserve">供应商</w:t>
      </w:r>
      <w:r>
        <w:rPr>
          <w:rFonts w:hint="eastAsia" w:ascii="宋体" w:hAnsi="宋体" w:cs="宋体"/>
          <w:bCs/>
          <w:sz w:val="24"/>
        </w:rPr>
        <w:t xml:space="preserve">结合本项目具体情况协商后签订</w:t>
      </w:r>
      <w:r>
        <w:rPr>
          <w:rFonts w:hint="eastAsia" w:ascii="宋体" w:hAnsi="宋体" w:cs="宋体"/>
          <w:bCs/>
          <w:color w:val="000000"/>
          <w:sz w:val="24"/>
          <w:szCs w:val="24"/>
        </w:rPr>
        <w:t xml:space="preserve">）</w:t>
      </w:r>
      <w:r/>
    </w:p>
    <w:p>
      <w:pPr>
        <w:pStyle w:val="871"/>
        <w:jc w:val="center"/>
        <w:spacing w:line="360" w:lineRule="auto"/>
        <w:rPr>
          <w:rFonts w:hint="eastAsia" w:ascii="宋体" w:hAnsi="宋体" w:cs="宋体"/>
          <w:b/>
          <w:bCs w:val="0"/>
          <w:color w:val="000000"/>
          <w:sz w:val="32"/>
          <w:szCs w:val="32"/>
          <w:highlight w:val="none"/>
          <w:lang w:val="en-US" w:eastAsia="zh-CN"/>
        </w:rPr>
      </w:pPr>
      <w:r>
        <w:rPr>
          <w:rFonts w:hint="eastAsia" w:ascii="宋体" w:hAnsi="宋体" w:cs="宋体"/>
          <w:b/>
          <w:bCs w:val="0"/>
          <w:color w:val="000000"/>
          <w:sz w:val="32"/>
          <w:szCs w:val="32"/>
          <w:highlight w:val="none"/>
          <w:lang w:eastAsia="zh-CN"/>
        </w:rPr>
        <w:t xml:space="preserve">新民洲全域公共环境卫生管理服务市场化采购项目</w:t>
      </w:r>
      <w:r>
        <w:rPr>
          <w:rFonts w:hint="eastAsia" w:ascii="宋体" w:hAnsi="宋体" w:cs="宋体"/>
          <w:b/>
          <w:bCs w:val="0"/>
          <w:color w:val="000000"/>
          <w:sz w:val="32"/>
          <w:szCs w:val="32"/>
          <w:highlight w:val="none"/>
          <w:lang w:val="en-US" w:eastAsia="zh-CN"/>
        </w:rPr>
        <w:t xml:space="preserve">合同</w:t>
      </w:r>
      <w:bookmarkStart w:id="78" w:name="_Toc22000612"/>
      <w:r/>
      <w:bookmarkEnd w:id="78"/>
      <w:r/>
      <w:bookmarkStart w:id="79" w:name="EB0db309cd75bd4f689fb07273c1a254bc"/>
      <w:r/>
      <w:bookmarkEnd w:id="79"/>
      <w:r/>
      <w:r/>
    </w:p>
    <w:p>
      <w:pPr>
        <w:ind w:right="0"/>
        <w:keepLines w:val="0"/>
        <w:keepNext w:val="0"/>
        <w:pageBreakBefore w:val="0"/>
        <w:spacing w:line="36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p>
      <w:pPr>
        <w:ind w:right="0"/>
        <w:keepLines w:val="0"/>
        <w:keepNext w:val="0"/>
        <w:pageBreakBefore w:val="0"/>
        <w:spacing w:line="360" w:lineRule="auto"/>
        <w:widowControl w:val="off"/>
        <w:rPr>
          <w:rFonts w:hint="eastAsia" w:ascii="宋体" w:hAnsi="宋体" w:eastAsia="宋体" w:cs="宋体"/>
          <w:spacing w:val="-1"/>
          <w:sz w:val="24"/>
          <w:szCs w:val="24"/>
          <w:lang w:eastAsia="zh-CN"/>
        </w:rPr>
        <w:outlineLvl w:val="9"/>
      </w:pPr>
      <w:r>
        <w:rPr>
          <w:rFonts w:hint="eastAsia" w:ascii="宋体" w:hAnsi="宋体" w:eastAsia="宋体" w:cs="宋体"/>
          <w:spacing w:val="-1"/>
          <w:sz w:val="24"/>
          <w:szCs w:val="24"/>
        </w:rPr>
        <w:t xml:space="preserve">项目名称：</w:t>
      </w:r>
      <w:r>
        <w:rPr>
          <w:rFonts w:hint="eastAsia" w:ascii="宋体" w:hAnsi="宋体" w:cs="宋体"/>
          <w:spacing w:val="-1"/>
          <w:sz w:val="24"/>
          <w:szCs w:val="24"/>
          <w:lang w:eastAsia="zh-CN"/>
        </w:rPr>
        <w:t xml:space="preserve">新民洲全域公共环境卫生管理服务市场化采购项目</w:t>
      </w:r>
      <w:r/>
    </w:p>
    <w:p>
      <w:pPr>
        <w:ind w:right="0"/>
        <w:keepLines w:val="0"/>
        <w:keepNext w:val="0"/>
        <w:pageBreakBefore w:val="0"/>
        <w:spacing w:line="360" w:lineRule="auto"/>
        <w:widowControl w:val="off"/>
        <w:rPr>
          <w:rFonts w:hint="eastAsia" w:ascii="宋体" w:hAnsi="宋体" w:eastAsia="宋体" w:cs="宋体"/>
          <w:sz w:val="24"/>
          <w:szCs w:val="24"/>
          <w:highlight w:val="yellow"/>
          <w:lang w:eastAsia="zh-CN"/>
        </w:rPr>
        <w:outlineLvl w:val="9"/>
      </w:pPr>
      <w:r>
        <w:rPr>
          <w:rFonts w:hint="eastAsia" w:ascii="宋体" w:hAnsi="宋体" w:eastAsia="宋体" w:cs="宋体"/>
          <w:spacing w:val="-1"/>
          <w:sz w:val="24"/>
          <w:szCs w:val="24"/>
        </w:rPr>
        <w:t xml:space="preserve">项目编号：JSZC-321102-JSWX-G2026-0016</w:t>
      </w:r>
      <w:r/>
    </w:p>
    <w:p>
      <w:pPr>
        <w:pStyle w:val="793"/>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rPr>
          <w:rFonts w:hint="eastAsia" w:ascii="宋体" w:hAnsi="宋体" w:eastAsia="宋体" w:cs="宋体"/>
          <w:spacing w:val="-21"/>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镇江新民洲临港产业园管理委员会</w:t>
      </w:r>
      <w:r>
        <w:rPr>
          <w:rFonts w:hint="eastAsia" w:ascii="宋体" w:hAnsi="宋体" w:eastAsia="宋体" w:cs="宋体"/>
          <w:sz w:val="24"/>
          <w:szCs w:val="24"/>
          <w:u w:val="single"/>
        </w:rPr>
        <w:t xml:space="preserve"> </w:t>
      </w:r>
      <w:r>
        <w:rPr>
          <w:rFonts w:hint="eastAsia" w:ascii="宋体" w:hAnsi="宋体" w:eastAsia="宋体" w:cs="宋体"/>
          <w:spacing w:val="-21"/>
          <w:sz w:val="24"/>
          <w:szCs w:val="24"/>
        </w:rPr>
        <w:t xml:space="preserve">（</w:t>
      </w:r>
      <w:r>
        <w:rPr>
          <w:rFonts w:hint="eastAsia" w:ascii="宋体" w:hAnsi="宋体" w:eastAsia="宋体" w:cs="宋体"/>
          <w:sz w:val="24"/>
          <w:szCs w:val="24"/>
        </w:rPr>
        <w:t xml:space="preserve">以下简称甲方）</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乙方</w:t>
      </w:r>
      <w:r>
        <w:rPr>
          <w:rFonts w:hint="eastAsia" w:ascii="宋体" w:hAnsi="宋体" w:eastAsia="宋体" w:cs="宋体"/>
          <w:spacing w:val="-20"/>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pacing w:val="-20"/>
          <w:sz w:val="24"/>
          <w:szCs w:val="24"/>
        </w:rPr>
        <w:t xml:space="preserve">（</w:t>
      </w:r>
      <w:r>
        <w:rPr>
          <w:rFonts w:hint="eastAsia" w:ascii="宋体" w:hAnsi="宋体" w:eastAsia="宋体" w:cs="宋体"/>
          <w:spacing w:val="1"/>
          <w:sz w:val="24"/>
          <w:szCs w:val="24"/>
        </w:rPr>
        <w:t xml:space="preserve">以下简称乙方）</w:t>
      </w:r>
      <w:r/>
    </w:p>
    <w:p>
      <w:pPr>
        <w:pStyle w:val="793"/>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510"/>
        <w:jc w:val="both"/>
        <w:keepLines w:val="0"/>
        <w:keepNext w:val="0"/>
        <w:pageBreakBefore w:val="0"/>
        <w:spacing w:line="360" w:lineRule="auto"/>
        <w:widowControl w:val="off"/>
        <w:rPr>
          <w:rFonts w:hint="eastAsia" w:ascii="宋体" w:hAnsi="宋体" w:eastAsia="宋体" w:cs="宋体"/>
          <w:spacing w:val="0"/>
          <w:sz w:val="24"/>
          <w:szCs w:val="24"/>
        </w:rPr>
        <w:outlineLvl w:val="9"/>
      </w:pPr>
      <w:r>
        <w:rPr>
          <w:rFonts w:hint="eastAsia" w:ascii="宋体" w:hAnsi="宋体" w:eastAsia="宋体" w:cs="宋体"/>
          <w:spacing w:val="0"/>
          <w:sz w:val="24"/>
          <w:szCs w:val="24"/>
        </w:rPr>
        <w:t xml:space="preserve">甲、乙双方根据“</w:t>
      </w:r>
      <w:r>
        <w:rPr>
          <w:rFonts w:hint="eastAsia" w:ascii="宋体" w:hAnsi="宋体" w:cs="宋体"/>
          <w:spacing w:val="0"/>
          <w:sz w:val="24"/>
          <w:szCs w:val="24"/>
          <w:lang w:eastAsia="zh-CN"/>
        </w:rPr>
        <w:t xml:space="preserve">新民洲全域公共环境卫生管理服务市场化采购项目</w:t>
      </w:r>
      <w:r>
        <w:rPr>
          <w:rFonts w:hint="eastAsia" w:ascii="宋体" w:hAnsi="宋体" w:eastAsia="宋体" w:cs="宋体"/>
          <w:spacing w:val="0"/>
          <w:sz w:val="24"/>
          <w:szCs w:val="24"/>
        </w:rPr>
        <w:t xml:space="preserve">”的</w:t>
      </w:r>
      <w:r>
        <w:rPr>
          <w:rFonts w:hint="eastAsia" w:ascii="宋体" w:hAnsi="宋体" w:eastAsia="宋体" w:cs="宋体"/>
          <w:spacing w:val="0"/>
          <w:sz w:val="24"/>
          <w:szCs w:val="24"/>
          <w:lang w:val="en-US" w:eastAsia="zh-CN"/>
        </w:rPr>
        <w:t xml:space="preserve">招标</w:t>
      </w:r>
      <w:r>
        <w:rPr>
          <w:rFonts w:hint="eastAsia" w:ascii="宋体" w:hAnsi="宋体" w:eastAsia="宋体" w:cs="宋体"/>
          <w:spacing w:val="0"/>
          <w:sz w:val="24"/>
          <w:szCs w:val="24"/>
        </w:rPr>
        <w:t xml:space="preserve">结果，并按照《中华人民共和国民法典》《中华人民共和国政府采购法》以及其它相关法律、法规，结合本项目具体情况，甲乙双方订立本合同。下列关于</w:t>
      </w:r>
      <w:r>
        <w:rPr>
          <w:rFonts w:hint="eastAsia" w:ascii="宋体" w:hAnsi="宋体" w:eastAsia="宋体" w:cs="宋体"/>
          <w:spacing w:val="0"/>
          <w:sz w:val="24"/>
          <w:szCs w:val="24"/>
          <w:lang w:val="en-US" w:eastAsia="zh-CN"/>
        </w:rPr>
        <w:t xml:space="preserve">江苏巍信项目管理有限公司</w:t>
      </w:r>
      <w:bookmarkStart w:id="101" w:name="_GoBack"/>
      <w:r>
        <w:rPr>
          <w:rFonts w:hint="eastAsia" w:ascii="宋体" w:hAnsi="宋体" w:cs="宋体"/>
          <w:spacing w:val="0"/>
          <w:sz w:val="24"/>
          <w:szCs w:val="24"/>
          <w:lang w:val="en-US" w:eastAsia="zh-CN"/>
        </w:rPr>
        <w:t xml:space="preserve">（</w:t>
      </w:r>
      <w:r>
        <w:rPr>
          <w:rFonts w:hint="eastAsia" w:ascii="宋体" w:hAnsi="宋体" w:eastAsia="宋体" w:cs="宋体"/>
          <w:spacing w:val="0"/>
          <w:sz w:val="24"/>
          <w:szCs w:val="24"/>
          <w:lang w:val="en-US" w:eastAsia="zh-CN"/>
        </w:rPr>
        <w:t xml:space="preserve">项目编号</w:t>
      </w:r>
      <w:r>
        <w:rPr>
          <w:rFonts w:hint="eastAsia" w:ascii="宋体" w:hAnsi="宋体" w:cs="宋体"/>
          <w:spacing w:val="0"/>
          <w:sz w:val="24"/>
          <w:szCs w:val="24"/>
          <w:lang w:val="en-US" w:eastAsia="zh-CN"/>
        </w:rPr>
        <w:t xml:space="preserve">：</w:t>
      </w:r>
      <w:r>
        <w:rPr>
          <w:rFonts w:hint="eastAsia" w:ascii="宋体" w:hAnsi="宋体" w:cs="宋体"/>
          <w:spacing w:val="0"/>
          <w:sz w:val="24"/>
          <w:szCs w:val="24"/>
          <w:u w:val="single"/>
          <w:lang w:val="en-US" w:eastAsia="zh-CN"/>
        </w:rPr>
        <w:t xml:space="preserve"> JSZC-321102-JSWX-G2026-0016 </w:t>
      </w:r>
      <w:r>
        <w:rPr>
          <w:rFonts w:hint="eastAsia" w:ascii="宋体" w:hAnsi="宋体" w:cs="宋体"/>
          <w:spacing w:val="0"/>
          <w:sz w:val="24"/>
          <w:szCs w:val="24"/>
          <w:lang w:val="en-US" w:eastAsia="zh-CN"/>
        </w:rPr>
        <w:t xml:space="preserve">）招标</w:t>
      </w:r>
      <w:r>
        <w:rPr>
          <w:rFonts w:hint="eastAsia" w:ascii="宋体" w:hAnsi="宋体" w:eastAsia="宋体" w:cs="宋体"/>
          <w:spacing w:val="0"/>
          <w:sz w:val="24"/>
          <w:szCs w:val="24"/>
        </w:rPr>
        <w:t xml:space="preserve">文件、乙方提交的响应文件是构成</w:t>
      </w:r>
      <w:bookmarkEnd w:id="101"/>
      <w:r>
        <w:rPr>
          <w:rFonts w:hint="eastAsia" w:ascii="宋体" w:hAnsi="宋体" w:eastAsia="宋体" w:cs="宋体"/>
          <w:spacing w:val="0"/>
          <w:sz w:val="24"/>
          <w:szCs w:val="24"/>
        </w:rPr>
        <w:t xml:space="preserve">本合同不可分割的部分，包括但不限于：</w:t>
      </w:r>
      <w:r/>
    </w:p>
    <w:p>
      <w:pPr>
        <w:ind w:left="0" w:right="0" w:firstLine="440"/>
        <w:keepLines w:val="0"/>
        <w:keepNext w:val="0"/>
        <w:pageBreakBefore w:val="0"/>
        <w:spacing w:line="360" w:lineRule="auto"/>
        <w:widowControl w:val="off"/>
        <w:rPr>
          <w:rFonts w:hint="eastAsia" w:ascii="宋体" w:hAnsi="宋体" w:eastAsia="宋体" w:cs="宋体"/>
          <w:spacing w:val="0"/>
          <w:sz w:val="24"/>
          <w:szCs w:val="24"/>
        </w:rPr>
        <w:outlineLvl w:val="9"/>
      </w:pPr>
      <w:r>
        <w:rPr>
          <w:rFonts w:hint="eastAsia" w:ascii="宋体" w:hAnsi="宋体" w:eastAsia="宋体" w:cs="宋体"/>
          <w:spacing w:val="0"/>
          <w:sz w:val="24"/>
          <w:szCs w:val="24"/>
        </w:rPr>
        <w:t xml:space="preserve">1、</w:t>
      </w:r>
      <w:r>
        <w:rPr>
          <w:rFonts w:hint="eastAsia" w:ascii="宋体" w:hAnsi="宋体" w:eastAsia="宋体" w:cs="宋体"/>
          <w:spacing w:val="0"/>
          <w:sz w:val="24"/>
          <w:szCs w:val="24"/>
          <w:lang w:val="en-US" w:eastAsia="zh-CN"/>
        </w:rPr>
        <w:t xml:space="preserve">投标函</w:t>
      </w:r>
      <w:r>
        <w:rPr>
          <w:rFonts w:hint="eastAsia" w:ascii="宋体" w:hAnsi="宋体" w:eastAsia="宋体" w:cs="宋体"/>
          <w:spacing w:val="0"/>
          <w:sz w:val="24"/>
          <w:szCs w:val="24"/>
        </w:rPr>
        <w:t xml:space="preserve">；</w:t>
      </w:r>
      <w:r/>
    </w:p>
    <w:p>
      <w:pPr>
        <w:ind w:left="0" w:right="0" w:firstLine="472"/>
        <w:keepLines w:val="0"/>
        <w:keepNext w:val="0"/>
        <w:pageBreakBefore w:val="0"/>
        <w:spacing w:line="360" w:lineRule="auto"/>
        <w:widowControl w:val="off"/>
        <w:rPr>
          <w:rFonts w:hint="eastAsia" w:ascii="宋体" w:hAnsi="宋体" w:eastAsia="宋体" w:cs="宋体"/>
          <w:spacing w:val="0"/>
          <w:sz w:val="24"/>
          <w:szCs w:val="24"/>
        </w:rPr>
        <w:outlineLvl w:val="9"/>
      </w:pPr>
      <w:r>
        <w:rPr>
          <w:rFonts w:hint="eastAsia" w:ascii="宋体" w:hAnsi="宋体" w:eastAsia="宋体" w:cs="宋体"/>
          <w:spacing w:val="0"/>
          <w:sz w:val="24"/>
          <w:szCs w:val="24"/>
        </w:rPr>
        <w:t xml:space="preserve">2、服务方案及承诺；</w:t>
      </w:r>
      <w:r/>
    </w:p>
    <w:p>
      <w:pPr>
        <w:ind w:left="0" w:right="0" w:firstLine="448"/>
        <w:keepLines w:val="0"/>
        <w:keepNext w:val="0"/>
        <w:pageBreakBefore w:val="0"/>
        <w:spacing w:line="360" w:lineRule="auto"/>
        <w:widowControl w:val="off"/>
        <w:rPr>
          <w:rFonts w:hint="eastAsia" w:ascii="宋体" w:hAnsi="宋体" w:eastAsia="宋体" w:cs="宋体"/>
          <w:spacing w:val="0"/>
          <w:sz w:val="24"/>
          <w:szCs w:val="24"/>
        </w:rPr>
        <w:outlineLvl w:val="9"/>
      </w:pPr>
      <w:r>
        <w:rPr>
          <w:rFonts w:hint="eastAsia" w:ascii="宋体" w:hAnsi="宋体" w:eastAsia="宋体" w:cs="宋体"/>
          <w:spacing w:val="0"/>
          <w:sz w:val="24"/>
          <w:szCs w:val="24"/>
        </w:rPr>
        <w:t xml:space="preserve">3、</w:t>
      </w:r>
      <w:r>
        <w:rPr>
          <w:rFonts w:hint="eastAsia" w:ascii="宋体" w:hAnsi="宋体" w:eastAsia="宋体" w:cs="宋体"/>
          <w:spacing w:val="0"/>
          <w:sz w:val="24"/>
          <w:szCs w:val="24"/>
          <w:lang w:val="en-US" w:eastAsia="zh-CN"/>
        </w:rPr>
        <w:t xml:space="preserve">中标</w:t>
      </w:r>
      <w:r>
        <w:rPr>
          <w:rFonts w:hint="eastAsia" w:ascii="宋体" w:hAnsi="宋体" w:eastAsia="宋体" w:cs="宋体"/>
          <w:spacing w:val="0"/>
          <w:sz w:val="24"/>
          <w:szCs w:val="24"/>
        </w:rPr>
        <w:t xml:space="preserve">通知书；</w:t>
      </w:r>
      <w:r/>
    </w:p>
    <w:p>
      <w:pPr>
        <w:ind w:left="0" w:right="0" w:firstLine="452"/>
        <w:keepLines w:val="0"/>
        <w:keepNext w:val="0"/>
        <w:pageBreakBefore w:val="0"/>
        <w:spacing w:line="360" w:lineRule="auto"/>
        <w:widowControl w:val="off"/>
        <w:rPr>
          <w:rFonts w:hint="eastAsia" w:ascii="宋体" w:hAnsi="宋体" w:eastAsia="宋体" w:cs="宋体"/>
          <w:spacing w:val="0"/>
          <w:sz w:val="24"/>
          <w:szCs w:val="24"/>
        </w:rPr>
        <w:outlineLvl w:val="9"/>
      </w:pPr>
      <w:r>
        <w:rPr>
          <w:rFonts w:hint="eastAsia" w:ascii="宋体" w:hAnsi="宋体" w:eastAsia="宋体" w:cs="宋体"/>
          <w:spacing w:val="0"/>
          <w:sz w:val="24"/>
          <w:szCs w:val="24"/>
        </w:rPr>
        <w:t xml:space="preserve">4、响应文件；</w:t>
      </w:r>
      <w:r/>
    </w:p>
    <w:p>
      <w:pPr>
        <w:ind w:left="0" w:right="0" w:firstLine="468"/>
        <w:keepLines w:val="0"/>
        <w:keepNext w:val="0"/>
        <w:pageBreakBefore w:val="0"/>
        <w:spacing w:line="360" w:lineRule="auto"/>
        <w:widowControl w:val="off"/>
        <w:rPr>
          <w:rFonts w:hint="eastAsia" w:ascii="宋体" w:hAnsi="宋体" w:eastAsia="宋体" w:cs="宋体"/>
          <w:spacing w:val="0"/>
          <w:sz w:val="24"/>
          <w:szCs w:val="24"/>
        </w:rPr>
        <w:outlineLvl w:val="9"/>
      </w:pPr>
      <w:r>
        <w:rPr>
          <w:rFonts w:hint="eastAsia" w:ascii="宋体" w:hAnsi="宋体" w:eastAsia="宋体" w:cs="宋体"/>
          <w:spacing w:val="0"/>
          <w:sz w:val="24"/>
          <w:szCs w:val="24"/>
        </w:rPr>
        <w:t xml:space="preserve">5、甲方、乙方商定的其他必要文件。</w:t>
      </w:r>
      <w:r/>
    </w:p>
    <w:p>
      <w:pPr>
        <w:ind w:left="0" w:right="0"/>
        <w:keepLines w:val="0"/>
        <w:keepNext w:val="0"/>
        <w:pageBreakBefore w:val="0"/>
        <w:spacing w:line="360" w:lineRule="auto"/>
        <w:widowControl w:val="off"/>
        <w:rPr>
          <w:rFonts w:hint="default" w:ascii="宋体" w:hAnsi="宋体" w:eastAsia="宋体" w:cs="宋体"/>
          <w:spacing w:val="0"/>
          <w:sz w:val="24"/>
          <w:szCs w:val="24"/>
          <w:lang w:val="en-US" w:eastAsia="zh-CN"/>
        </w:rPr>
        <w:outlineLvl w:val="9"/>
      </w:pPr>
      <w:r>
        <w:rPr>
          <w:rFonts w:hint="eastAsia" w:ascii="宋体" w:hAnsi="宋体" w:cs="宋体"/>
          <w:b/>
          <w:bCs/>
          <w:spacing w:val="0"/>
          <w:sz w:val="24"/>
          <w:szCs w:val="24"/>
          <w:lang w:val="en-US" w:eastAsia="zh-CN"/>
        </w:rPr>
        <w:t xml:space="preserve">1、合同金额及付款方式</w:t>
      </w:r>
      <w:r/>
    </w:p>
    <w:p>
      <w:pPr>
        <w:ind w:firstLine="464"/>
        <w:jc w:val="left"/>
        <w:spacing w:line="360" w:lineRule="auto"/>
        <w:rPr>
          <w:rFonts w:ascii="宋体" w:cs="宋体"/>
          <w:color w:val="000000"/>
          <w:spacing w:val="0"/>
          <w:sz w:val="24"/>
        </w:rPr>
        <w:outlineLvl w:val="1"/>
      </w:pPr>
      <w:r>
        <w:rPr>
          <w:rFonts w:hint="eastAsia" w:ascii="宋体" w:hAnsi="宋体" w:cs="宋体"/>
          <w:spacing w:val="0"/>
          <w:sz w:val="24"/>
          <w:szCs w:val="24"/>
          <w:lang w:val="en-US" w:eastAsia="zh-CN"/>
        </w:rPr>
        <w:t xml:space="preserve">1.1</w:t>
      </w:r>
      <w:r>
        <w:rPr>
          <w:rFonts w:hint="eastAsia" w:ascii="宋体" w:hAnsi="宋体" w:cs="宋体"/>
          <w:color w:val="000000"/>
          <w:spacing w:val="0"/>
          <w:sz w:val="24"/>
        </w:rPr>
        <w:t xml:space="preserve">根据上述合同文件要求，合同总金额（大写）为人民币</w:t>
      </w:r>
      <w:r>
        <w:rPr>
          <w:rFonts w:hint="eastAsia" w:ascii="宋体" w:hAnsi="宋体" w:cs="宋体"/>
          <w:color w:val="000000"/>
          <w:spacing w:val="0"/>
          <w:sz w:val="24"/>
          <w:u w:val="single"/>
          <w:lang w:val="en-US" w:eastAsia="zh-CN"/>
        </w:rPr>
        <w:t xml:space="preserve">      </w:t>
      </w:r>
      <w:r>
        <w:rPr>
          <w:rFonts w:hint="eastAsia" w:ascii="宋体" w:hAnsi="宋体" w:cs="宋体"/>
          <w:color w:val="000000"/>
          <w:spacing w:val="0"/>
          <w:sz w:val="24"/>
        </w:rPr>
        <w:t xml:space="preserve">元整，</w:t>
      </w:r>
      <w:r>
        <w:rPr>
          <w:rFonts w:ascii="宋体" w:cs="宋体"/>
          <w:color w:val="000000"/>
          <w:spacing w:val="0"/>
          <w:sz w:val="24"/>
        </w:rPr>
        <w:t xml:space="preserve">¥</w:t>
      </w:r>
      <w:r>
        <w:rPr>
          <w:rFonts w:hint="eastAsia" w:ascii="宋体" w:cs="宋体"/>
          <w:color w:val="000000"/>
          <w:spacing w:val="0"/>
          <w:sz w:val="24"/>
          <w:u w:val="single"/>
          <w:lang w:val="en-US" w:eastAsia="zh-CN"/>
        </w:rPr>
        <w:t xml:space="preserve">       </w:t>
      </w:r>
      <w:r>
        <w:rPr>
          <w:rFonts w:hint="eastAsia" w:ascii="宋体" w:hAnsi="宋体" w:cs="宋体"/>
          <w:color w:val="000000"/>
          <w:spacing w:val="0"/>
          <w:sz w:val="24"/>
        </w:rPr>
        <w:t xml:space="preserve">元（项目增加费用不得超过原合同金额的</w:t>
      </w:r>
      <w:r>
        <w:rPr>
          <w:rFonts w:ascii="宋体" w:hAnsi="宋体" w:cs="宋体"/>
          <w:color w:val="000000"/>
          <w:spacing w:val="0"/>
          <w:sz w:val="24"/>
        </w:rPr>
        <w:t xml:space="preserve">10%</w:t>
      </w:r>
      <w:r>
        <w:rPr>
          <w:rFonts w:hint="eastAsia" w:ascii="宋体" w:hAnsi="宋体" w:cs="宋体"/>
          <w:color w:val="000000"/>
          <w:spacing w:val="0"/>
          <w:sz w:val="24"/>
        </w:rPr>
        <w:t xml:space="preserve">，同时双方必须签订补充合同），分项价格在乙方提交的报价表中有明确规定。</w:t>
      </w:r>
      <w:bookmarkStart w:id="80" w:name="_Toc22000637"/>
      <w:r/>
      <w:r/>
    </w:p>
    <w:p>
      <w:pPr>
        <w:ind w:firstLine="482"/>
        <w:jc w:val="left"/>
        <w:spacing w:line="360" w:lineRule="auto"/>
        <w:rPr>
          <w:rFonts w:ascii="宋体" w:cs="宋体"/>
          <w:b/>
          <w:color w:val="000000"/>
          <w:spacing w:val="0"/>
          <w:sz w:val="24"/>
          <w:highlight w:val="none"/>
        </w:rPr>
        <w:outlineLvl w:val="1"/>
      </w:pPr>
      <w:r>
        <w:rPr>
          <w:rFonts w:hint="eastAsia" w:ascii="宋体" w:hAnsi="宋体" w:cs="宋体"/>
          <w:b/>
          <w:color w:val="000000"/>
          <w:spacing w:val="0"/>
          <w:sz w:val="24"/>
          <w:highlight w:val="none"/>
          <w:lang w:val="en-US" w:eastAsia="zh-CN"/>
        </w:rPr>
        <w:t xml:space="preserve">1.2</w:t>
      </w:r>
      <w:r>
        <w:rPr>
          <w:rFonts w:hint="eastAsia" w:ascii="宋体" w:hAnsi="宋体" w:cs="宋体"/>
          <w:b/>
          <w:color w:val="000000"/>
          <w:spacing w:val="0"/>
          <w:sz w:val="24"/>
          <w:highlight w:val="none"/>
        </w:rPr>
        <w:t xml:space="preserve">付款</w:t>
      </w:r>
      <w:bookmarkEnd w:id="80"/>
      <w:r>
        <w:rPr>
          <w:rFonts w:hint="eastAsia" w:ascii="宋体" w:hAnsi="宋体" w:cs="宋体"/>
          <w:b/>
          <w:color w:val="000000"/>
          <w:spacing w:val="0"/>
          <w:sz w:val="24"/>
          <w:highlight w:val="none"/>
        </w:rPr>
        <w:t xml:space="preserve">方式</w:t>
      </w:r>
      <w:r/>
    </w:p>
    <w:p>
      <w:pPr>
        <w:pStyle w:val="1378"/>
        <w:ind w:firstLine="480"/>
        <w:jc w:val="left"/>
        <w:spacing w:line="360" w:lineRule="auto"/>
        <w:rPr>
          <w:rFonts w:ascii="宋体" w:hAnsi="宋体" w:cs="宋体"/>
          <w:bCs/>
          <w:color w:val="000000"/>
          <w:spacing w:val="0"/>
          <w:sz w:val="24"/>
          <w:szCs w:val="24"/>
          <w:highlight w:val="none"/>
        </w:rPr>
      </w:pPr>
      <w:r>
        <w:rPr>
          <w:rFonts w:hint="eastAsia" w:ascii="宋体" w:hAnsi="宋体" w:eastAsia="宋体" w:cs="宋体"/>
          <w:bCs/>
          <w:color w:val="000000"/>
          <w:spacing w:val="0"/>
          <w:sz w:val="24"/>
          <w:szCs w:val="24"/>
          <w:highlight w:val="none"/>
          <w:lang w:val="en-US" w:eastAsia="zh-CN"/>
        </w:rPr>
        <w:t xml:space="preserve">1.2.1</w:t>
      </w:r>
      <w:r>
        <w:rPr>
          <w:rFonts w:hint="eastAsia" w:ascii="宋体" w:hAnsi="宋体" w:cs="宋体"/>
          <w:bCs/>
          <w:color w:val="000000"/>
          <w:spacing w:val="0"/>
          <w:sz w:val="24"/>
          <w:szCs w:val="24"/>
          <w:highlight w:val="none"/>
        </w:rPr>
        <w:t xml:space="preserve">本合同项下所有款项均以人民币支付。</w:t>
      </w:r>
      <w:r/>
    </w:p>
    <w:p>
      <w:pPr>
        <w:pStyle w:val="2333"/>
        <w:ind w:firstLine="480"/>
        <w:keepLines w:val="0"/>
        <w:keepNext w:val="0"/>
        <w:pageBreakBefore w:val="0"/>
        <w:spacing w:line="360" w:lineRule="auto"/>
        <w:widowControl/>
        <w:rPr>
          <w:rFonts w:ascii="宋体" w:hAnsi="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 xml:space="preserve">1.2.2合同签订甲方收到发票后十个工作日内，支付年度合同金额的10%作为预付款（供应商放弃预付款的除外）；服务期内剩余年度金额，甲方按照季度考核结果支付给乙方服务费。</w:t>
      </w:r>
      <w:r/>
    </w:p>
    <w:p>
      <w:pPr>
        <w:ind w:left="0" w:right="0" w:firstLine="480"/>
        <w:keepLines w:val="0"/>
        <w:keepNext w:val="0"/>
        <w:pageBreakBefore w:val="0"/>
        <w:spacing w:line="360" w:lineRule="auto"/>
        <w:widowControl w:val="off"/>
        <w:rPr>
          <w:rFonts w:hint="eastAsia" w:ascii="宋体" w:hAnsi="宋体" w:eastAsia="宋体" w:cs="宋体"/>
          <w:spacing w:val="0"/>
          <w:sz w:val="24"/>
          <w:szCs w:val="24"/>
          <w:highlight w:val="none"/>
        </w:rPr>
        <w:outlineLvl w:val="9"/>
      </w:pPr>
      <w:r>
        <w:rPr>
          <w:rFonts w:hint="eastAsia" w:ascii="宋体" w:hAnsi="宋体" w:cs="宋体"/>
          <w:bCs/>
          <w:color w:val="auto"/>
          <w:spacing w:val="0"/>
          <w:sz w:val="24"/>
          <w:highlight w:val="none"/>
          <w:lang w:val="en-US" w:eastAsia="zh-CN"/>
        </w:rPr>
        <w:t xml:space="preserve">1.2.3</w:t>
      </w:r>
      <w:r>
        <w:rPr>
          <w:rFonts w:hint="eastAsia" w:ascii="宋体" w:hAnsi="宋体" w:cs="宋体"/>
          <w:bCs/>
          <w:color w:val="auto"/>
          <w:spacing w:val="0"/>
          <w:sz w:val="24"/>
          <w:highlight w:val="none"/>
        </w:rPr>
        <w:t xml:space="preserve">每次付款前，乙方应向甲方提供相应的付款申请并开具相应发</w:t>
      </w:r>
      <w:r>
        <w:rPr>
          <w:rFonts w:hint="eastAsia" w:ascii="宋体" w:hAnsi="宋体" w:cs="宋体"/>
          <w:bCs/>
          <w:color w:val="000000"/>
          <w:spacing w:val="0"/>
          <w:sz w:val="24"/>
          <w:highlight w:val="none"/>
        </w:rPr>
        <w:t xml:space="preserve">票，经甲方确认后按照甲方付款流程向乙方付款。乙方未按要求提供的，甲方有权拒绝付款。</w:t>
      </w:r>
      <w:r/>
    </w:p>
    <w:p>
      <w:pPr>
        <w:ind w:right="0"/>
        <w:keepLines w:val="0"/>
        <w:keepNext w:val="0"/>
        <w:pageBreakBefore w:val="0"/>
        <w:spacing w:line="360" w:lineRule="auto"/>
        <w:widowControl w:val="off"/>
        <w:rPr>
          <w:rFonts w:hint="default" w:ascii="宋体" w:hAnsi="宋体" w:eastAsia="宋体" w:cs="宋体"/>
          <w:spacing w:val="0"/>
          <w:sz w:val="24"/>
          <w:szCs w:val="24"/>
          <w:highlight w:val="none"/>
          <w:lang w:val="en-US"/>
        </w:rPr>
        <w:outlineLvl w:val="9"/>
      </w:pPr>
      <w:r>
        <w:rPr>
          <w:rFonts w:hint="eastAsia" w:ascii="宋体" w:hAnsi="宋体" w:cs="宋体"/>
          <w:b/>
          <w:bCs/>
          <w:spacing w:val="0"/>
          <w:sz w:val="24"/>
          <w:szCs w:val="24"/>
          <w:highlight w:val="none"/>
          <w:lang w:val="en-US" w:eastAsia="zh-CN"/>
        </w:rPr>
        <w:t xml:space="preserve">2</w:t>
      </w:r>
      <w:r>
        <w:rPr>
          <w:rFonts w:hint="eastAsia" w:ascii="宋体" w:hAnsi="宋体" w:eastAsia="宋体" w:cs="宋体"/>
          <w:b/>
          <w:bCs/>
          <w:spacing w:val="0"/>
          <w:sz w:val="24"/>
          <w:szCs w:val="24"/>
          <w:highlight w:val="none"/>
        </w:rPr>
        <w:t xml:space="preserve">、服务期限</w:t>
      </w:r>
      <w:r>
        <w:rPr>
          <w:rFonts w:hint="eastAsia" w:ascii="宋体" w:hAnsi="宋体" w:eastAsia="宋体" w:cs="宋体"/>
          <w:b/>
          <w:bCs/>
          <w:spacing w:val="0"/>
          <w:sz w:val="24"/>
          <w:szCs w:val="24"/>
          <w:highlight w:val="none"/>
          <w:lang w:eastAsia="zh-CN"/>
        </w:rPr>
        <w:t xml:space="preserve">：</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 xml:space="preserve">年</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 xml:space="preserve">月</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 xml:space="preserve">日</w:t>
      </w:r>
      <w:r>
        <w:rPr>
          <w:rFonts w:hint="eastAsia" w:ascii="宋体" w:hAnsi="宋体" w:cs="宋体"/>
          <w:b/>
          <w:bCs/>
          <w:spacing w:val="0"/>
          <w:sz w:val="24"/>
          <w:szCs w:val="24"/>
          <w:highlight w:val="none"/>
          <w:u w:val="none"/>
          <w:lang w:val="en-US" w:eastAsia="zh-CN"/>
        </w:rPr>
        <w:t xml:space="preserve">至</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 xml:space="preserve">年</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 xml:space="preserve">月</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 xml:space="preserve">日。</w:t>
      </w:r>
      <w:r/>
    </w:p>
    <w:p>
      <w:pPr>
        <w:ind w:left="0" w:right="0"/>
        <w:keepLines w:val="0"/>
        <w:keepNext w:val="0"/>
        <w:pageBreakBefore w:val="0"/>
        <w:spacing w:line="360" w:lineRule="auto"/>
        <w:widowControl w:val="off"/>
        <w:rPr>
          <w:rFonts w:hint="eastAsia" w:ascii="宋体" w:hAnsi="宋体" w:eastAsia="宋体" w:cs="宋体"/>
          <w:b/>
          <w:bCs/>
          <w:spacing w:val="0"/>
          <w:sz w:val="24"/>
          <w:szCs w:val="24"/>
          <w:highlight w:val="none"/>
        </w:rPr>
        <w:outlineLvl w:val="9"/>
      </w:pPr>
      <w:r>
        <w:rPr>
          <w:rFonts w:hint="eastAsia" w:ascii="宋体" w:hAnsi="宋体" w:eastAsia="宋体" w:cs="宋体"/>
          <w:b/>
          <w:bCs/>
          <w:spacing w:val="0"/>
          <w:sz w:val="24"/>
          <w:szCs w:val="24"/>
          <w:highlight w:val="none"/>
          <w:lang w:val="en-US" w:eastAsia="zh-CN"/>
        </w:rPr>
        <w:t xml:space="preserve">3</w:t>
      </w:r>
      <w:r>
        <w:rPr>
          <w:rFonts w:hint="eastAsia" w:ascii="宋体" w:hAnsi="宋体" w:eastAsia="宋体" w:cs="宋体"/>
          <w:b/>
          <w:bCs/>
          <w:spacing w:val="0"/>
          <w:sz w:val="24"/>
          <w:szCs w:val="24"/>
          <w:highlight w:val="none"/>
        </w:rPr>
        <w:t xml:space="preserve">、服务内容</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3.1市政道路</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共4条交通要道，其中新民洲大道（含桥和延伸段）长4公里（宽24米），青春路长4.2公里（宽12米），朝阳路长3公里（宽20米），五四路长3.8公里（部分区域宽8米，部分区域宽13米），需对上述主要道路每日提供清扫服务（包含洒水降尘，洒水频次暂定每日不低于4次）。部分次干道，如惠民路、高标准农田区域内田间道根据甲方迎检或特殊天气应急需要，提供额外保洁服务并不收取费用。此外，保洁内容另包含道路路肩的清理（具体根据实际需要开展）。</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3.2绿化养护</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新民洲大道中分带绿化5250平方米，新民洲大道两侧路边绿化50000平方米（包含沿线路口绿化），五四路侧分带绿化720平方米，管委会门前绿化16000平方米。按三级养护标准进行日常养护，包括绿化带内垃圾清理、花草树木浇水、除草、修剪、施肥、病虫害防治、补种等，毁绿种菜管控，保持绿化美观。</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3.3垃圾清运</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生活垃圾清运包括园区机关大楼、新民洲家园小区、鼎盛重工、江苏新民洲港务有限公司等企业固定点位，由供应商负责每日清运，运送至采购人指定的垃圾处理站（处理地点位于新民洲10公里范围内，处理费用无须供应商承担，仅需提供清运服务）。</w:t>
      </w:r>
      <w:r/>
    </w:p>
    <w:p>
      <w:pPr>
        <w:numPr>
          <w:ilvl w:val="0"/>
          <w:numId w:val="0"/>
        </w:numPr>
        <w:ind w:right="0"/>
        <w:keepLines w:val="0"/>
        <w:keepNext w:val="0"/>
        <w:pageBreakBefore w:val="0"/>
        <w:spacing w:line="360" w:lineRule="auto"/>
        <w:widowControl w:val="off"/>
        <w:rPr>
          <w:rFonts w:hint="default" w:ascii="宋体" w:hAnsi="宋体" w:eastAsia="宋体" w:cs="宋体"/>
          <w:b/>
          <w:bCs/>
          <w:spacing w:val="-8"/>
          <w:sz w:val="24"/>
          <w:szCs w:val="24"/>
          <w:highlight w:val="none"/>
          <w:lang w:val="en-US" w:eastAsia="zh-CN"/>
        </w:rPr>
        <w:outlineLvl w:val="9"/>
      </w:pPr>
      <w:r>
        <w:rPr>
          <w:rFonts w:hint="eastAsia" w:ascii="宋体" w:hAnsi="宋体" w:eastAsia="宋体" w:cs="宋体"/>
          <w:b/>
          <w:bCs/>
          <w:spacing w:val="-8"/>
          <w:sz w:val="24"/>
          <w:szCs w:val="24"/>
          <w:highlight w:val="none"/>
          <w:lang w:val="en-US" w:eastAsia="zh-CN"/>
        </w:rPr>
        <w:t xml:space="preserve">4、服务管理要求及服务标准</w:t>
      </w:r>
      <w:r/>
    </w:p>
    <w:p>
      <w:pPr>
        <w:ind w:left="0" w:right="0" w:firstLine="448"/>
        <w:keepLines w:val="0"/>
        <w:keepNext w:val="0"/>
        <w:pageBreakBefore w:val="0"/>
        <w:spacing w:line="360" w:lineRule="auto"/>
        <w:widowControl w:val="off"/>
        <w:rPr>
          <w:rFonts w:hint="default"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4.1环卫保洁要求及质量标准</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4.1.1道路实行“墙到墙”清扫保洁，要求做到“六无”、“五净”，“六无”即无暴露垃圾、无无主建筑装潢垃圾和废弃杂物、无漂浮垃圾、无土石积水、无烟蒂狗粪、无小广告，“五净”即路面干净、路牙干净、绿化带干净、护栏干净、垃圾容器干净，垃圾分类标识明显。</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4.1.2道路清扫保洁人员规范作业，对沿街商户定时上门收集垃圾，上班时间无缺岗、串岗、歇岗、迟到、早退、干私活、抽烟、吃零食等行为，不得将尘土、垃圾扫入窨井、沟渠、河道，严禁偷倒垃圾、焚烧垃圾、焚烧落叶。</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4.1.3道路清扫保洁人员文明作业、安全作业，言行礼貌，遵守交通法规，不影响市民正常生产和生活，不对环境形成二次污染。</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4.1.4道路清扫保洁人员文明作业、安全作业，言行礼貌，遵守交通法规，不影响市民正常生产和生活，不对环境形成二次污染。</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4.1.5道路沿线果壳箱、垃圾箱（桶）等垃圾容器完好无破损，门、窗、盖齐全，严禁私自拆除，容器周边无散落垃圾、积水和废弃杂物，容器内垃圾日产日清，送往指定场所，无积存、满溢现象，定期消杀。</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4.1.6做好雨、雪、大风、雾霾等恶劣天气以及重大活动的环卫应急处置和保障，无条件服从主管部门的统一指挥调度。积极配合主管部门的日常检查和随机抽查。</w:t>
      </w:r>
      <w:r/>
    </w:p>
    <w:p>
      <w:pPr>
        <w:ind w:left="0" w:right="0" w:firstLine="448"/>
        <w:keepLines w:val="0"/>
        <w:keepNext w:val="0"/>
        <w:pageBreakBefore w:val="0"/>
        <w:spacing w:line="360" w:lineRule="auto"/>
        <w:widowControl w:val="off"/>
        <w:rPr>
          <w:rFonts w:hint="default"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4.1.7自觉接受新闻媒体、网络、市民及上级部门对于清扫保洁质量的第三方监督。</w:t>
      </w:r>
      <w:r/>
    </w:p>
    <w:p>
      <w:pPr>
        <w:ind w:left="0" w:right="0" w:firstLine="448"/>
        <w:keepLines w:val="0"/>
        <w:keepNext w:val="0"/>
        <w:pageBreakBefore w:val="0"/>
        <w:spacing w:line="360" w:lineRule="auto"/>
        <w:widowControl w:val="off"/>
        <w:rPr>
          <w:rFonts w:hint="default"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4.2垃圾清运服务要求及质量标准</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4.2.1生活垃圾送往指定处理场所，严禁偷倒、转移、焚烧等违规行为。</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4.2.2按招标文件要求配齐垃圾清运车辆和人员，依法依规录用机驾和清运人员，实行“定人定车”制，统一着装，挂牌上岗。</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4.2.3做好清运源头及流程管控，杜绝非生活垃圾进入环卫收运体系。</w:t>
      </w:r>
      <w:r/>
    </w:p>
    <w:p>
      <w:pPr>
        <w:ind w:left="0" w:right="0" w:firstLine="448"/>
        <w:keepLines w:val="0"/>
        <w:keepNext w:val="0"/>
        <w:pageBreakBefore w:val="0"/>
        <w:spacing w:line="360" w:lineRule="auto"/>
        <w:widowControl w:val="off"/>
        <w:rPr>
          <w:rFonts w:hint="default"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4.2.4生活垃圾清运实行密闭化运输，无抛洒滴漏。清运车辆保持部件齐全，车况良好，车容车貌整洁，标识清晰，整车无破损、无锈蚀、无污物、无灰垢、无外挂、无漏水、漏油。驾驶车辆遵守交通法规，安全作业。</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4.3绿化养护要求及质量标准</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4.3.1常规养护：保持苗木生长需要的水分，适时浇水、防风防汛，并保持绿地清洁美观，无杂草。</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4.3.2适时按季修剪，按苗木规格布局分开修剪，保持色块绿地形态美观。</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4.3.3病虫害防治，做到防治及时到位，保证苗木健康成长。</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4.3.4定期施肥，根据苗木生长情况，适时定期施肥，保证苗木生长的需要。</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4.3.5做好冬季的苗木防冻工作，以利苗木安全越冬。</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4.3.6养护期内，如草坪、小苗、色块枯死，乙方应及时免费补植。</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4.3.7中标人承诺的其它服务质量要求</w:t>
      </w:r>
      <w:r/>
    </w:p>
    <w:p>
      <w:pPr>
        <w:ind w:left="0" w:right="0"/>
        <w:keepLines w:val="0"/>
        <w:keepNext w:val="0"/>
        <w:pageBreakBefore w:val="0"/>
        <w:spacing w:line="360" w:lineRule="auto"/>
        <w:widowControl w:val="off"/>
        <w:rPr>
          <w:rFonts w:hint="eastAsia" w:ascii="宋体" w:hAnsi="宋体" w:eastAsia="宋体" w:cs="宋体"/>
          <w:b/>
          <w:bCs/>
          <w:spacing w:val="-5"/>
          <w:sz w:val="24"/>
          <w:szCs w:val="24"/>
        </w:rPr>
        <w:outlineLvl w:val="9"/>
      </w:pPr>
      <w:r>
        <w:rPr>
          <w:rFonts w:hint="eastAsia" w:ascii="宋体" w:hAnsi="宋体" w:eastAsia="宋体" w:cs="宋体"/>
          <w:b/>
          <w:bCs/>
          <w:spacing w:val="-5"/>
          <w:sz w:val="24"/>
          <w:szCs w:val="24"/>
        </w:rPr>
        <w:t xml:space="preserve">5、甲、乙双方权利义务</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5.1甲方权利义务</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5.1.1甲方拥有对乙方承包项目及内容进行管理、检查、考核的权利。</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5.1.2甲方严格按照制定的考核管理制度实施管理、检查、考核和奖惩。</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5.1.3遇有重要活动或迎检任务等，甲方有权根据实际情况，要求乙方保质保量地完成相应的工作。</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5.1.4甲方有权要求乙方对发包路段上的环卫设施进行技术改造或更新。</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5.1.5甲方在检查考核中，发现乙方月度考核达不到80分，第一次，书面告知并要求乙方限期整改，整改费用全部由乙方承担；第二次，在书面告知并要求整改的同时，提出严重警告；第三次，甲方有权终止承包协议。</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5.1.6合同履行期间，甲方有权根据实际需要适当调整部分作业区域和经费。若需要调整作业区域和经费的，甲方应提前15日通乙方，并就经费调整等相关事宜达成补充协议。</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5.2乙方权利义务</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5.2.1乙方应自觉服从甲方的管理和监督，主动接受甲方实施的管理、检查、考核和奖惩。</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5.2.2乙方有权要求甲方给予业务指导。</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5.2.3乙方必须严格按照甲方制定的考核管理制度实施日常的管理和作业。</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5.2.4乙方应建立清扫保洁应急机制，在遇车辆损坏、人员伤病、不良天气等情况下能够及时应对和处置，不得影响街巷环境卫生作业，且不得降低作业要求。</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5.2.5乙方在协议履行期间，一切管理和作业行为必须遵守国家和地方有关法律、法规和规定。因违法、违纪、违章或其他造成的责任事故、交通安全事故、经济处罚、经济赔偿、劳动争议等，以及因此而发生的一切费用，均由乙方自行承担，与甲方无关。但甲方有权保留采取相应对策措施和追究相关责任的权利。</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5.2.6乙方不得以任何形式将承包项目分包、转包，一经发现，甲方有权立即终止协议，同时，乙方还必须承担由此而引起的一切经济损失和经济赔偿。</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5.2.7乙方自行解决在承包期间所需的作业、管理、机具摆放机具维修等环卫用房、场所及费用，与甲方无关。</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5.2.8连续两月甲方不能保证正常作业经费按时到位的，乙方有书面提出合理的经济补偿和终止协议的权利。</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5.2.9乙方对于甲方的检查考核结果，有权提出异议，并要求甲方予以说明。存在严重分歧的，乙方有权向甲方上级部门提出申请复核。</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b/>
          <w:bCs/>
          <w:spacing w:val="-5"/>
          <w:sz w:val="24"/>
          <w:szCs w:val="24"/>
          <w:lang w:val="en-US" w:eastAsia="zh-CN"/>
        </w:rPr>
        <w:t xml:space="preserve">6</w:t>
      </w:r>
      <w:r>
        <w:rPr>
          <w:rFonts w:hint="eastAsia" w:ascii="宋体" w:hAnsi="宋体" w:eastAsia="宋体" w:cs="宋体"/>
          <w:b/>
          <w:bCs/>
          <w:spacing w:val="-5"/>
          <w:sz w:val="24"/>
          <w:szCs w:val="24"/>
        </w:rPr>
        <w:t xml:space="preserve">、乙方交付延误</w:t>
      </w:r>
      <w:r/>
    </w:p>
    <w:p>
      <w:pPr>
        <w:ind w:left="0" w:right="0" w:firstLine="42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2"/>
          <w:sz w:val="24"/>
          <w:szCs w:val="24"/>
          <w:lang w:val="en-US" w:eastAsia="zh-CN"/>
        </w:rPr>
        <w:t xml:space="preserve">6</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1</w:t>
      </w:r>
      <w:r>
        <w:rPr>
          <w:rFonts w:hint="eastAsia" w:ascii="宋体" w:hAnsi="宋体" w:eastAsia="宋体" w:cs="宋体"/>
          <w:spacing w:val="-31"/>
          <w:sz w:val="24"/>
          <w:szCs w:val="24"/>
        </w:rPr>
        <w:t xml:space="preserve"> </w:t>
      </w:r>
      <w:r>
        <w:rPr>
          <w:rFonts w:hint="eastAsia" w:ascii="宋体" w:hAnsi="宋体" w:eastAsia="宋体" w:cs="宋体"/>
          <w:spacing w:val="-2"/>
          <w:sz w:val="24"/>
          <w:szCs w:val="24"/>
        </w:rPr>
        <w:t xml:space="preserve">如果乙方无正当理由拖延</w:t>
      </w:r>
      <w:r>
        <w:rPr>
          <w:rFonts w:hint="eastAsia" w:ascii="宋体" w:hAnsi="宋体" w:eastAsia="宋体" w:cs="宋体"/>
          <w:spacing w:val="-2"/>
          <w:sz w:val="24"/>
          <w:szCs w:val="24"/>
          <w:lang w:val="en-US" w:eastAsia="zh-CN"/>
        </w:rPr>
        <w:t xml:space="preserve">服务</w:t>
      </w:r>
      <w:r>
        <w:rPr>
          <w:rFonts w:hint="eastAsia" w:ascii="宋体" w:hAnsi="宋体" w:eastAsia="宋体" w:cs="宋体"/>
          <w:spacing w:val="-2"/>
          <w:sz w:val="24"/>
          <w:szCs w:val="24"/>
        </w:rPr>
        <w:t xml:space="preserve">周期，将受到以下制裁：按本合同</w:t>
      </w:r>
      <w:r>
        <w:rPr>
          <w:rFonts w:hint="eastAsia" w:ascii="宋体" w:hAnsi="宋体" w:cs="宋体"/>
          <w:spacing w:val="-2"/>
          <w:sz w:val="24"/>
          <w:szCs w:val="24"/>
          <w:lang w:val="en-US" w:eastAsia="zh-CN"/>
        </w:rPr>
        <w:t xml:space="preserve">约定</w:t>
      </w:r>
      <w:r>
        <w:rPr>
          <w:rFonts w:hint="eastAsia" w:ascii="宋体" w:hAnsi="宋体" w:eastAsia="宋体" w:cs="宋体"/>
          <w:spacing w:val="-2"/>
          <w:sz w:val="24"/>
          <w:szCs w:val="24"/>
        </w:rPr>
        <w:t xml:space="preserve">误期赔偿或终止</w:t>
      </w:r>
      <w:r>
        <w:rPr>
          <w:rFonts w:hint="eastAsia" w:ascii="宋体" w:hAnsi="宋体" w:eastAsia="宋体" w:cs="宋体"/>
          <w:spacing w:val="-10"/>
          <w:sz w:val="24"/>
          <w:szCs w:val="24"/>
        </w:rPr>
        <w:t xml:space="preserve">合同。</w:t>
      </w:r>
      <w:r/>
    </w:p>
    <w:p>
      <w:pPr>
        <w:ind w:left="0" w:right="0" w:firstLine="48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1"/>
          <w:sz w:val="24"/>
          <w:szCs w:val="24"/>
          <w:lang w:val="en-US" w:eastAsia="zh-CN"/>
        </w:rPr>
        <w:t xml:space="preserve">6</w:t>
      </w:r>
      <w:r>
        <w:rPr>
          <w:rFonts w:hint="eastAsia" w:ascii="宋体" w:hAnsi="宋体" w:eastAsia="宋体" w:cs="宋体"/>
          <w:spacing w:val="1"/>
          <w:sz w:val="24"/>
          <w:szCs w:val="24"/>
        </w:rPr>
        <w:t xml:space="preserve">.</w:t>
      </w:r>
      <w:r>
        <w:rPr>
          <w:rFonts w:hint="eastAsia" w:ascii="宋体" w:hAnsi="宋体" w:eastAsia="宋体" w:cs="宋体"/>
          <w:spacing w:val="1"/>
          <w:sz w:val="24"/>
          <w:szCs w:val="24"/>
          <w:lang w:val="en-US" w:eastAsia="zh-CN"/>
        </w:rPr>
        <w:t xml:space="preserve">2</w:t>
      </w:r>
      <w:r>
        <w:rPr>
          <w:rFonts w:hint="eastAsia" w:ascii="宋体" w:hAnsi="宋体" w:eastAsia="宋体" w:cs="宋体"/>
          <w:spacing w:val="1"/>
          <w:sz w:val="24"/>
          <w:szCs w:val="24"/>
        </w:rPr>
        <w:t xml:space="preserve">在履行合同过程中，如果乙方遇到不能按期交付使用和提供服务的情况，应及时</w:t>
      </w:r>
      <w:r>
        <w:rPr>
          <w:rFonts w:hint="eastAsia" w:ascii="宋体" w:hAnsi="宋体" w:eastAsia="宋体" w:cs="宋体"/>
          <w:sz w:val="24"/>
          <w:szCs w:val="24"/>
        </w:rPr>
        <w:t xml:space="preserve">以书面形式将不能按期完成（或提供服务）的理由、可能延误的时间同时通知甲方</w:t>
      </w:r>
      <w:r>
        <w:rPr>
          <w:rFonts w:hint="eastAsia" w:ascii="宋体" w:hAnsi="宋体" w:eastAsia="宋体" w:cs="宋体"/>
          <w:spacing w:val="-1"/>
          <w:sz w:val="24"/>
          <w:szCs w:val="24"/>
        </w:rPr>
        <w:t xml:space="preserve">。甲方</w:t>
      </w:r>
      <w:r>
        <w:rPr>
          <w:rFonts w:hint="eastAsia" w:ascii="宋体" w:hAnsi="宋体" w:eastAsia="宋体" w:cs="宋体"/>
          <w:spacing w:val="-5"/>
          <w:sz w:val="24"/>
          <w:szCs w:val="24"/>
        </w:rPr>
        <w:t xml:space="preserve">在收到乙方通知后，应对情况进行分析，决定是否变更合同或终止合同</w:t>
      </w:r>
      <w:r>
        <w:rPr>
          <w:rFonts w:hint="eastAsia" w:ascii="宋体" w:hAnsi="宋体" w:eastAsia="宋体" w:cs="宋体"/>
          <w:spacing w:val="-3"/>
          <w:sz w:val="24"/>
          <w:szCs w:val="24"/>
        </w:rPr>
        <w:t xml:space="preserve">。</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b/>
          <w:bCs/>
          <w:spacing w:val="-9"/>
          <w:sz w:val="24"/>
          <w:szCs w:val="24"/>
          <w:lang w:val="en-US" w:eastAsia="zh-CN"/>
        </w:rPr>
        <w:t xml:space="preserve">7</w:t>
      </w:r>
      <w:r>
        <w:rPr>
          <w:rFonts w:hint="eastAsia" w:ascii="宋体" w:hAnsi="宋体" w:eastAsia="宋体" w:cs="宋体"/>
          <w:b/>
          <w:bCs/>
          <w:spacing w:val="-9"/>
          <w:sz w:val="24"/>
          <w:szCs w:val="24"/>
        </w:rPr>
        <w:t xml:space="preserve">、误期赔偿</w:t>
      </w:r>
      <w:r/>
    </w:p>
    <w:p>
      <w:pPr>
        <w:ind w:left="0" w:right="0" w:firstLine="488"/>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2"/>
          <w:sz w:val="24"/>
          <w:szCs w:val="24"/>
          <w:lang w:val="en-US" w:eastAsia="zh-CN"/>
        </w:rPr>
        <w:t xml:space="preserve">7</w:t>
      </w:r>
      <w:r>
        <w:rPr>
          <w:rFonts w:hint="eastAsia" w:ascii="宋体" w:hAnsi="宋体" w:eastAsia="宋体" w:cs="宋体"/>
          <w:spacing w:val="-2"/>
          <w:sz w:val="24"/>
          <w:szCs w:val="24"/>
        </w:rPr>
        <w:t xml:space="preserve">.1 除合同条款规定外，如果乙方没有按照合同规定的时间提供服务，甲方有权从合</w:t>
      </w:r>
      <w:r>
        <w:rPr>
          <w:rFonts w:hint="eastAsia" w:ascii="宋体" w:hAnsi="宋体" w:eastAsia="宋体" w:cs="宋体"/>
          <w:spacing w:val="-1"/>
          <w:sz w:val="24"/>
          <w:szCs w:val="24"/>
        </w:rPr>
        <w:t xml:space="preserve">同款中扣除误期赔偿同时有权行使合同项下的其他补救方法，赔偿费以每迟延一天，按合</w:t>
      </w:r>
      <w:r>
        <w:rPr>
          <w:rFonts w:hint="eastAsia" w:ascii="宋体" w:hAnsi="宋体" w:eastAsia="宋体" w:cs="宋体"/>
          <w:spacing w:val="-4"/>
          <w:sz w:val="24"/>
          <w:szCs w:val="24"/>
        </w:rPr>
        <w:t xml:space="preserve">同价格</w:t>
      </w:r>
      <w:r>
        <w:rPr>
          <w:rFonts w:hint="eastAsia" w:ascii="宋体" w:hAnsi="宋体" w:eastAsia="宋体" w:cs="宋体"/>
          <w:spacing w:val="-49"/>
          <w:sz w:val="24"/>
          <w:szCs w:val="24"/>
        </w:rPr>
        <w:t xml:space="preserve"> </w:t>
      </w:r>
      <w:r>
        <w:rPr>
          <w:rFonts w:hint="eastAsia" w:ascii="宋体" w:hAnsi="宋体" w:eastAsia="宋体" w:cs="宋体"/>
          <w:spacing w:val="-49"/>
          <w:sz w:val="24"/>
          <w:szCs w:val="24"/>
          <w:u w:val="single"/>
          <w:lang w:val="en-US" w:eastAsia="zh-CN"/>
        </w:rPr>
        <w:t xml:space="preserve">                </w:t>
      </w:r>
      <w:r>
        <w:rPr>
          <w:rFonts w:hint="eastAsia" w:ascii="宋体" w:hAnsi="宋体" w:eastAsia="宋体" w:cs="宋体"/>
          <w:spacing w:val="-4"/>
          <w:sz w:val="24"/>
          <w:szCs w:val="24"/>
        </w:rPr>
        <w:t xml:space="preserve">%计算，直至提供服务完成为止。但误期赔偿费的最高限额为合同价的</w:t>
      </w:r>
      <w:r>
        <w:rPr>
          <w:rFonts w:hint="eastAsia" w:ascii="宋体" w:hAnsi="宋体" w:eastAsia="宋体" w:cs="宋体"/>
          <w:spacing w:val="-32"/>
          <w:sz w:val="24"/>
          <w:szCs w:val="24"/>
        </w:rPr>
        <w:t xml:space="preserve"> </w:t>
      </w:r>
      <w:r>
        <w:rPr>
          <w:rFonts w:hint="eastAsia" w:ascii="宋体" w:hAnsi="宋体" w:eastAsia="宋体" w:cs="宋体"/>
          <w:spacing w:val="-4"/>
          <w:sz w:val="24"/>
          <w:szCs w:val="24"/>
        </w:rPr>
        <w:t xml:space="preserve">10％。一</w:t>
      </w:r>
      <w:r>
        <w:rPr>
          <w:rFonts w:hint="eastAsia" w:ascii="宋体" w:hAnsi="宋体" w:eastAsia="宋体" w:cs="宋体"/>
          <w:spacing w:val="-3"/>
          <w:sz w:val="24"/>
          <w:szCs w:val="24"/>
        </w:rPr>
        <w:t xml:space="preserve">旦达到误期赔偿的最高限额，甲方可终止合同。</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b/>
          <w:bCs/>
          <w:spacing w:val="-10"/>
          <w:sz w:val="24"/>
          <w:szCs w:val="24"/>
          <w:lang w:val="en-US" w:eastAsia="zh-CN"/>
        </w:rPr>
        <w:t xml:space="preserve">8</w:t>
      </w:r>
      <w:r>
        <w:rPr>
          <w:rFonts w:hint="eastAsia" w:ascii="宋体" w:hAnsi="宋体" w:eastAsia="宋体" w:cs="宋体"/>
          <w:b/>
          <w:bCs/>
          <w:spacing w:val="-10"/>
          <w:sz w:val="24"/>
          <w:szCs w:val="24"/>
        </w:rPr>
        <w:t xml:space="preserve">、不可抗力</w:t>
      </w:r>
      <w:r/>
    </w:p>
    <w:p>
      <w:pPr>
        <w:ind w:left="0" w:right="0" w:firstLine="43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1"/>
          <w:sz w:val="24"/>
          <w:szCs w:val="24"/>
          <w:lang w:val="en-US" w:eastAsia="zh-CN"/>
        </w:rPr>
        <w:t xml:space="preserve">8</w:t>
      </w:r>
      <w:r>
        <w:rPr>
          <w:rFonts w:hint="eastAsia" w:ascii="宋体" w:hAnsi="宋体" w:eastAsia="宋体" w:cs="宋体"/>
          <w:spacing w:val="-1"/>
          <w:sz w:val="24"/>
          <w:szCs w:val="24"/>
        </w:rPr>
        <w:t xml:space="preserve">.1 如果双方由于不可抗拒力的任何事故（须经双方认同</w:t>
      </w:r>
      <w:r>
        <w:rPr>
          <w:rFonts w:hint="eastAsia" w:ascii="宋体" w:hAnsi="宋体" w:eastAsia="宋体" w:cs="宋体"/>
          <w:spacing w:val="-51"/>
          <w:sz w:val="24"/>
          <w:szCs w:val="24"/>
        </w:rPr>
        <w:t xml:space="preserve">），</w:t>
      </w:r>
      <w:r>
        <w:rPr>
          <w:rFonts w:hint="eastAsia" w:ascii="宋体" w:hAnsi="宋体" w:eastAsia="宋体" w:cs="宋体"/>
          <w:spacing w:val="-1"/>
          <w:sz w:val="24"/>
          <w:szCs w:val="24"/>
        </w:rPr>
        <w:t xml:space="preserve">致使影响合同履行时，</w:t>
      </w:r>
      <w:r>
        <w:rPr>
          <w:rFonts w:hint="eastAsia" w:ascii="宋体" w:hAnsi="宋体" w:eastAsia="宋体" w:cs="宋体"/>
          <w:spacing w:val="-2"/>
          <w:sz w:val="24"/>
          <w:szCs w:val="24"/>
        </w:rPr>
        <w:t xml:space="preserve">履行合同的期限应予延长，延长期限相当于事故影响的时间。</w:t>
      </w:r>
      <w:r/>
    </w:p>
    <w:p>
      <w:pPr>
        <w:ind w:left="0" w:right="0" w:firstLine="44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2"/>
          <w:sz w:val="24"/>
          <w:szCs w:val="24"/>
          <w:lang w:val="en-US" w:eastAsia="zh-CN"/>
        </w:rPr>
        <w:t xml:space="preserve">8</w:t>
      </w:r>
      <w:r>
        <w:rPr>
          <w:rFonts w:hint="eastAsia" w:ascii="宋体" w:hAnsi="宋体" w:eastAsia="宋体" w:cs="宋体"/>
          <w:spacing w:val="-2"/>
          <w:sz w:val="24"/>
          <w:szCs w:val="24"/>
        </w:rPr>
        <w:t xml:space="preserve">.2 本条所述的“不可抗拒力”系指双方无法控制、不可预见的事件。</w:t>
      </w:r>
      <w:r>
        <w:rPr>
          <w:rFonts w:hint="eastAsia" w:ascii="宋体" w:hAnsi="宋体" w:eastAsia="宋体" w:cs="宋体"/>
          <w:spacing w:val="-3"/>
          <w:sz w:val="24"/>
          <w:szCs w:val="24"/>
        </w:rPr>
        <w:t xml:space="preserve">这些事件包括</w:t>
      </w:r>
      <w:r>
        <w:rPr>
          <w:rFonts w:hint="eastAsia" w:ascii="宋体" w:hAnsi="宋体" w:eastAsia="宋体" w:cs="宋体"/>
          <w:spacing w:val="-1"/>
          <w:sz w:val="24"/>
          <w:szCs w:val="24"/>
        </w:rPr>
        <w:t xml:space="preserve">但不限于：战争、严重水灾、台风、地震以</w:t>
      </w:r>
      <w:r>
        <w:rPr>
          <w:rFonts w:hint="eastAsia" w:ascii="宋体" w:hAnsi="宋体" w:eastAsia="宋体" w:cs="宋体"/>
          <w:spacing w:val="-2"/>
          <w:sz w:val="24"/>
          <w:szCs w:val="24"/>
        </w:rPr>
        <w:t xml:space="preserve">及其他双方商定的事件。</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.3 受事故影响的一方应在不可抗拒力事故发后尽快以传真通知对</w:t>
      </w:r>
      <w:r>
        <w:rPr>
          <w:rFonts w:hint="eastAsia" w:ascii="宋体" w:hAnsi="宋体" w:eastAsia="宋体" w:cs="宋体"/>
          <w:spacing w:val="-1"/>
          <w:sz w:val="24"/>
          <w:szCs w:val="24"/>
        </w:rPr>
        <w:t xml:space="preserve">方，双方应通过</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友好协商在合理时间内达成进一步履行合同的协议。</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b/>
          <w:bCs/>
          <w:spacing w:val="-13"/>
          <w:sz w:val="24"/>
          <w:szCs w:val="24"/>
          <w:lang w:val="en-US" w:eastAsia="zh-CN"/>
        </w:rPr>
        <w:t xml:space="preserve">9</w:t>
      </w:r>
      <w:r>
        <w:rPr>
          <w:rFonts w:hint="eastAsia" w:ascii="宋体" w:hAnsi="宋体" w:eastAsia="宋体" w:cs="宋体"/>
          <w:b/>
          <w:bCs/>
          <w:spacing w:val="-13"/>
          <w:sz w:val="24"/>
          <w:szCs w:val="24"/>
        </w:rPr>
        <w:t xml:space="preserve">、税费</w:t>
      </w:r>
      <w:r/>
    </w:p>
    <w:p>
      <w:pPr>
        <w:ind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1"/>
          <w:sz w:val="24"/>
          <w:szCs w:val="24"/>
          <w:lang w:val="en-US" w:eastAsia="zh-CN"/>
        </w:rPr>
        <w:t xml:space="preserve">9</w:t>
      </w:r>
      <w:r>
        <w:rPr>
          <w:rFonts w:hint="eastAsia" w:ascii="宋体" w:hAnsi="宋体" w:eastAsia="宋体" w:cs="宋体"/>
          <w:spacing w:val="-1"/>
          <w:sz w:val="24"/>
          <w:szCs w:val="24"/>
        </w:rPr>
        <w:t xml:space="preserve">.1中国政府根据现行税法规定对甲方征收的</w:t>
      </w:r>
      <w:r>
        <w:rPr>
          <w:rFonts w:hint="eastAsia" w:ascii="宋体" w:hAnsi="宋体" w:eastAsia="宋体" w:cs="宋体"/>
          <w:spacing w:val="-2"/>
          <w:sz w:val="24"/>
          <w:szCs w:val="24"/>
        </w:rPr>
        <w:t xml:space="preserve">与本合同有关的一切税费均由甲方负</w:t>
      </w:r>
      <w:r>
        <w:rPr>
          <w:rFonts w:hint="eastAsia" w:ascii="宋体" w:hAnsi="宋体" w:eastAsia="宋体" w:cs="宋体"/>
          <w:spacing w:val="-8"/>
          <w:sz w:val="24"/>
          <w:szCs w:val="24"/>
        </w:rPr>
        <w:t xml:space="preserve">担（免税部分除外</w:t>
      </w:r>
      <w:r>
        <w:rPr>
          <w:rFonts w:hint="eastAsia" w:ascii="宋体" w:hAnsi="宋体" w:eastAsia="宋体" w:cs="宋体"/>
          <w:spacing w:val="-2"/>
          <w:sz w:val="24"/>
          <w:szCs w:val="24"/>
        </w:rPr>
        <w:t xml:space="preserve">），</w:t>
      </w:r>
      <w:r>
        <w:rPr>
          <w:rFonts w:hint="eastAsia" w:ascii="宋体" w:hAnsi="宋体" w:eastAsia="宋体" w:cs="宋体"/>
          <w:spacing w:val="-8"/>
          <w:sz w:val="24"/>
          <w:szCs w:val="24"/>
        </w:rPr>
        <w:t xml:space="preserve">招标文件另有规定的除外。</w:t>
      </w:r>
      <w:r/>
    </w:p>
    <w:p>
      <w:pPr>
        <w:ind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1"/>
          <w:sz w:val="24"/>
          <w:szCs w:val="24"/>
          <w:lang w:val="en-US" w:eastAsia="zh-CN"/>
        </w:rPr>
        <w:t xml:space="preserve">9</w:t>
      </w:r>
      <w:r>
        <w:rPr>
          <w:rFonts w:hint="eastAsia" w:ascii="宋体" w:hAnsi="宋体" w:eastAsia="宋体" w:cs="宋体"/>
          <w:spacing w:val="-1"/>
          <w:sz w:val="24"/>
          <w:szCs w:val="24"/>
        </w:rPr>
        <w:t xml:space="preserve">.2</w:t>
      </w:r>
      <w:r>
        <w:rPr>
          <w:rFonts w:hint="eastAsia" w:ascii="宋体" w:hAnsi="宋体" w:eastAsia="宋体" w:cs="宋体"/>
          <w:spacing w:val="32"/>
          <w:sz w:val="24"/>
          <w:szCs w:val="24"/>
        </w:rPr>
        <w:t xml:space="preserve"> </w:t>
      </w:r>
      <w:r>
        <w:rPr>
          <w:rFonts w:hint="eastAsia" w:ascii="宋体" w:hAnsi="宋体" w:eastAsia="宋体" w:cs="宋体"/>
          <w:spacing w:val="-1"/>
          <w:sz w:val="24"/>
          <w:szCs w:val="24"/>
        </w:rPr>
        <w:t xml:space="preserve">中国政府根据现行税法规定对乙方征收的</w:t>
      </w:r>
      <w:r>
        <w:rPr>
          <w:rFonts w:hint="eastAsia" w:ascii="宋体" w:hAnsi="宋体" w:eastAsia="宋体" w:cs="宋体"/>
          <w:spacing w:val="-2"/>
          <w:sz w:val="24"/>
          <w:szCs w:val="24"/>
        </w:rPr>
        <w:t xml:space="preserve">与本合同有关的一切税费均由乙方负</w:t>
      </w:r>
      <w:r>
        <w:rPr>
          <w:rFonts w:hint="eastAsia" w:ascii="宋体" w:hAnsi="宋体" w:eastAsia="宋体" w:cs="宋体"/>
          <w:spacing w:val="-15"/>
          <w:sz w:val="24"/>
          <w:szCs w:val="24"/>
        </w:rPr>
        <w:t xml:space="preserve">担（免税部分除外）。</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b/>
          <w:bCs/>
          <w:spacing w:val="-9"/>
          <w:sz w:val="24"/>
          <w:szCs w:val="24"/>
          <w:lang w:val="en-US" w:eastAsia="zh-CN"/>
        </w:rPr>
        <w:t xml:space="preserve">10</w:t>
      </w:r>
      <w:r>
        <w:rPr>
          <w:rFonts w:hint="eastAsia" w:ascii="宋体" w:hAnsi="宋体" w:eastAsia="宋体" w:cs="宋体"/>
          <w:b/>
          <w:bCs/>
          <w:spacing w:val="-9"/>
          <w:sz w:val="24"/>
          <w:szCs w:val="24"/>
        </w:rPr>
        <w:t xml:space="preserve">、保密条款</w:t>
      </w:r>
      <w:r/>
    </w:p>
    <w:p>
      <w:pPr>
        <w:ind w:right="0" w:firstLine="476"/>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pacing w:val="-1"/>
          <w:sz w:val="24"/>
          <w:szCs w:val="24"/>
          <w:highlight w:val="none"/>
          <w:lang w:val="en-US" w:eastAsia="zh-CN"/>
        </w:rPr>
        <w:t xml:space="preserve">1</w:t>
      </w:r>
      <w:r>
        <w:rPr>
          <w:rFonts w:hint="eastAsia" w:ascii="宋体" w:hAnsi="宋体" w:cs="宋体"/>
          <w:spacing w:val="-1"/>
          <w:sz w:val="24"/>
          <w:szCs w:val="24"/>
          <w:highlight w:val="none"/>
          <w:lang w:val="en-US" w:eastAsia="zh-CN"/>
        </w:rPr>
        <w:t xml:space="preserve">0</w:t>
      </w:r>
      <w:r>
        <w:rPr>
          <w:rFonts w:hint="eastAsia" w:ascii="宋体" w:hAnsi="宋体" w:eastAsia="宋体" w:cs="宋体"/>
          <w:spacing w:val="-1"/>
          <w:sz w:val="24"/>
          <w:szCs w:val="24"/>
          <w:highlight w:val="none"/>
          <w:lang w:val="en-US" w:eastAsia="zh-CN"/>
        </w:rPr>
        <w:t xml:space="preserve">.1</w:t>
      </w:r>
      <w:r>
        <w:rPr>
          <w:rFonts w:hint="eastAsia" w:ascii="宋体" w:hAnsi="宋体" w:eastAsia="宋体" w:cs="宋体"/>
          <w:spacing w:val="-1"/>
          <w:sz w:val="24"/>
          <w:szCs w:val="24"/>
          <w:highlight w:val="none"/>
        </w:rPr>
        <w:t xml:space="preserve">乙方应当妥善保管甲方提供的相关资料，并对相应的成果资料承担保密责任，未经甲方许可，不得利用知悉的属于甲方的成果资料为自己</w:t>
      </w:r>
      <w:r>
        <w:rPr>
          <w:rFonts w:hint="eastAsia" w:ascii="宋体" w:hAnsi="宋体" w:eastAsia="宋体" w:cs="宋体"/>
          <w:spacing w:val="-2"/>
          <w:sz w:val="24"/>
          <w:szCs w:val="24"/>
          <w:highlight w:val="none"/>
        </w:rPr>
        <w:t xml:space="preserve">谋利或向第三方提供。</w:t>
      </w:r>
      <w:r>
        <w:rPr>
          <w:rFonts w:hint="eastAsia" w:ascii="宋体" w:hAnsi="宋体" w:cs="宋体"/>
          <w:spacing w:val="-2"/>
          <w:sz w:val="24"/>
          <w:szCs w:val="24"/>
          <w:highlight w:val="none"/>
          <w:lang w:val="en-US" w:eastAsia="zh-CN"/>
        </w:rPr>
        <w:t xml:space="preserve">做好老年人所有信息及所有数据的防范泄露措施。</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7"/>
          <w:sz w:val="24"/>
          <w:szCs w:val="24"/>
        </w:rPr>
        <w:t xml:space="preserve">1</w:t>
      </w:r>
      <w:r>
        <w:rPr>
          <w:rFonts w:hint="eastAsia" w:ascii="宋体" w:hAnsi="宋体" w:cs="宋体"/>
          <w:b/>
          <w:bCs/>
          <w:spacing w:val="-7"/>
          <w:sz w:val="24"/>
          <w:szCs w:val="24"/>
          <w:lang w:val="en-US" w:eastAsia="zh-CN"/>
        </w:rPr>
        <w:t xml:space="preserve">1</w:t>
      </w:r>
      <w:r>
        <w:rPr>
          <w:rFonts w:hint="eastAsia" w:ascii="宋体" w:hAnsi="宋体" w:eastAsia="宋体" w:cs="宋体"/>
          <w:b/>
          <w:bCs/>
          <w:spacing w:val="-7"/>
          <w:sz w:val="24"/>
          <w:szCs w:val="24"/>
        </w:rPr>
        <w:t xml:space="preserve">、纠纷解决办法</w:t>
      </w:r>
      <w:r/>
    </w:p>
    <w:p>
      <w:pPr>
        <w:ind w:right="0" w:firstLine="47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1</w:t>
      </w:r>
      <w:r>
        <w:rPr>
          <w:rFonts w:hint="eastAsia" w:ascii="宋体" w:hAnsi="宋体" w:cs="宋体"/>
          <w:spacing w:val="-2"/>
          <w:sz w:val="24"/>
          <w:szCs w:val="24"/>
          <w:lang w:val="en-US" w:eastAsia="zh-CN"/>
        </w:rPr>
        <w:t xml:space="preserve">1</w:t>
      </w:r>
      <w:r>
        <w:rPr>
          <w:rFonts w:hint="eastAsia" w:ascii="宋体" w:hAnsi="宋体" w:eastAsia="宋体" w:cs="宋体"/>
          <w:spacing w:val="-2"/>
          <w:sz w:val="24"/>
          <w:szCs w:val="24"/>
        </w:rPr>
        <w:t xml:space="preserve">.1 在执行本合同中所发生的或与本合同有关的一切争端，甲方</w:t>
      </w:r>
      <w:r>
        <w:rPr>
          <w:rFonts w:hint="eastAsia" w:ascii="宋体" w:hAnsi="宋体" w:eastAsia="宋体" w:cs="宋体"/>
          <w:spacing w:val="-3"/>
          <w:sz w:val="24"/>
          <w:szCs w:val="24"/>
        </w:rPr>
        <w:t xml:space="preserve">和乙方应通过友好协</w:t>
      </w:r>
      <w:r>
        <w:rPr>
          <w:rFonts w:hint="eastAsia" w:ascii="宋体" w:hAnsi="宋体" w:eastAsia="宋体" w:cs="宋体"/>
          <w:spacing w:val="-1"/>
          <w:sz w:val="24"/>
          <w:szCs w:val="24"/>
        </w:rPr>
        <w:t xml:space="preserve">商的方式进行解决。如协商仍不能解决，则通</w:t>
      </w:r>
      <w:r>
        <w:rPr>
          <w:rFonts w:hint="eastAsia" w:ascii="宋体" w:hAnsi="宋体" w:eastAsia="宋体" w:cs="宋体"/>
          <w:spacing w:val="-2"/>
          <w:sz w:val="24"/>
          <w:szCs w:val="24"/>
        </w:rPr>
        <w:t xml:space="preserve">过由甲方所在地人民法院诉讼。</w:t>
      </w:r>
      <w:r/>
    </w:p>
    <w:p>
      <w:pPr>
        <w:ind w:left="0" w:right="0" w:firstLine="4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3"/>
          <w:sz w:val="24"/>
          <w:szCs w:val="24"/>
        </w:rPr>
        <w:t xml:space="preserve">1</w:t>
      </w:r>
      <w:r>
        <w:rPr>
          <w:rFonts w:hint="eastAsia" w:ascii="宋体" w:hAnsi="宋体" w:cs="宋体"/>
          <w:spacing w:val="-3"/>
          <w:sz w:val="24"/>
          <w:szCs w:val="24"/>
          <w:lang w:val="en-US" w:eastAsia="zh-CN"/>
        </w:rPr>
        <w:t xml:space="preserve">1</w:t>
      </w:r>
      <w:r>
        <w:rPr>
          <w:rFonts w:hint="eastAsia" w:ascii="宋体" w:hAnsi="宋体" w:eastAsia="宋体" w:cs="宋体"/>
          <w:spacing w:val="-3"/>
          <w:sz w:val="24"/>
          <w:szCs w:val="24"/>
        </w:rPr>
        <w:t xml:space="preserve">.2 在诉讼期间，本合同应继续执行。</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8"/>
          <w:sz w:val="24"/>
          <w:szCs w:val="24"/>
        </w:rPr>
        <w:t xml:space="preserve">1</w:t>
      </w:r>
      <w:r>
        <w:rPr>
          <w:rFonts w:hint="eastAsia" w:ascii="宋体" w:hAnsi="宋体" w:cs="宋体"/>
          <w:b/>
          <w:bCs/>
          <w:spacing w:val="-8"/>
          <w:sz w:val="24"/>
          <w:szCs w:val="24"/>
          <w:lang w:val="en-US" w:eastAsia="zh-CN"/>
        </w:rPr>
        <w:t xml:space="preserve">2</w:t>
      </w:r>
      <w:r>
        <w:rPr>
          <w:rFonts w:hint="eastAsia" w:ascii="宋体" w:hAnsi="宋体" w:eastAsia="宋体" w:cs="宋体"/>
          <w:b/>
          <w:bCs/>
          <w:spacing w:val="-8"/>
          <w:sz w:val="24"/>
          <w:szCs w:val="24"/>
        </w:rPr>
        <w:t xml:space="preserve">、违约终止合同</w:t>
      </w:r>
      <w:r/>
    </w:p>
    <w:p>
      <w:pPr>
        <w:ind w:left="0" w:right="0" w:firstLine="438"/>
        <w:keepLines w:val="0"/>
        <w:keepNext w:val="0"/>
        <w:pageBreakBefore w:val="0"/>
        <w:spacing w:line="360" w:lineRule="auto"/>
        <w:widowControl w:val="off"/>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1</w:t>
      </w:r>
      <w:r>
        <w:rPr>
          <w:rFonts w:hint="eastAsia" w:ascii="宋体" w:hAnsi="宋体" w:cs="宋体"/>
          <w:spacing w:val="-3"/>
          <w:sz w:val="24"/>
          <w:szCs w:val="24"/>
          <w:lang w:val="en-US" w:eastAsia="zh-CN"/>
        </w:rPr>
        <w:t xml:space="preserve">2</w:t>
      </w:r>
      <w:r>
        <w:rPr>
          <w:rFonts w:hint="eastAsia" w:ascii="宋体" w:hAnsi="宋体" w:eastAsia="宋体" w:cs="宋体"/>
          <w:spacing w:val="-3"/>
          <w:sz w:val="24"/>
          <w:szCs w:val="24"/>
        </w:rPr>
        <w:t xml:space="preserve">.1 在甲方对乙方违约而采取的任何补救措施不受影响的情况下，甲方可向乙方发出终止部分或全部合同的书面通知书。</w:t>
      </w:r>
      <w:r/>
    </w:p>
    <w:p>
      <w:pPr>
        <w:ind w:left="0" w:right="0" w:firstLine="43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如果乙方未能按合同规定的期限或甲方同意延长的限</w:t>
      </w:r>
      <w:r>
        <w:rPr>
          <w:rFonts w:hint="eastAsia" w:ascii="宋体" w:hAnsi="宋体" w:eastAsia="宋体" w:cs="宋体"/>
          <w:spacing w:val="-1"/>
          <w:sz w:val="24"/>
          <w:szCs w:val="24"/>
        </w:rPr>
        <w:t xml:space="preserve">期内完成部分或全部相关的</w:t>
      </w:r>
      <w:r>
        <w:rPr>
          <w:rFonts w:hint="eastAsia" w:ascii="宋体" w:hAnsi="宋体" w:eastAsia="宋体" w:cs="宋体"/>
          <w:spacing w:val="-11"/>
          <w:sz w:val="24"/>
          <w:szCs w:val="24"/>
        </w:rPr>
        <w:t xml:space="preserve">服务工作；</w:t>
      </w:r>
      <w:r/>
    </w:p>
    <w:p>
      <w:pPr>
        <w:ind w:right="0" w:firstLine="46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lang w:val="en-US" w:eastAsia="zh-CN"/>
        </w:rPr>
        <w:t xml:space="preserve">2</w:t>
      </w: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rPr>
        <w:t xml:space="preserve">乙方在收到甲方发出的违约通知后</w:t>
      </w:r>
      <w:r>
        <w:rPr>
          <w:rFonts w:hint="eastAsia" w:ascii="宋体" w:hAnsi="宋体" w:eastAsia="宋体" w:cs="宋体"/>
          <w:spacing w:val="-48"/>
          <w:sz w:val="24"/>
          <w:szCs w:val="24"/>
        </w:rPr>
        <w:t xml:space="preserve"> </w:t>
      </w:r>
      <w:r>
        <w:rPr>
          <w:rFonts w:hint="eastAsia" w:ascii="宋体" w:hAnsi="宋体" w:eastAsia="宋体" w:cs="宋体"/>
          <w:spacing w:val="-5"/>
          <w:sz w:val="24"/>
          <w:szCs w:val="24"/>
        </w:rPr>
        <w:t xml:space="preserve">20</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 xml:space="preserve">天内，或经甲方书面认可延长的时间内未能</w:t>
      </w:r>
      <w:r>
        <w:rPr>
          <w:rFonts w:hint="eastAsia" w:ascii="宋体" w:hAnsi="宋体" w:eastAsia="宋体" w:cs="宋体"/>
          <w:spacing w:val="-10"/>
          <w:sz w:val="24"/>
          <w:szCs w:val="24"/>
        </w:rPr>
        <w:t xml:space="preserve">纠正其过失；</w:t>
      </w:r>
      <w:r/>
    </w:p>
    <w:p>
      <w:pPr>
        <w:ind w:left="0" w:right="0" w:firstLine="46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lang w:val="en-US" w:eastAsia="zh-CN"/>
        </w:rPr>
        <w:t xml:space="preserve">3</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如果乙方未能履行合同规定的其他义务。</w:t>
      </w:r>
      <w:r/>
    </w:p>
    <w:p>
      <w:pPr>
        <w:ind w:right="0" w:firstLine="472"/>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1</w:t>
      </w:r>
      <w:r>
        <w:rPr>
          <w:rFonts w:hint="eastAsia" w:ascii="宋体" w:hAnsi="宋体" w:cs="宋体"/>
          <w:spacing w:val="-2"/>
          <w:sz w:val="24"/>
          <w:szCs w:val="24"/>
          <w:lang w:val="en-US" w:eastAsia="zh-CN"/>
        </w:rPr>
        <w:t xml:space="preserve">2</w:t>
      </w:r>
      <w:r>
        <w:rPr>
          <w:rFonts w:hint="eastAsia" w:ascii="宋体" w:hAnsi="宋体" w:eastAsia="宋体" w:cs="宋体"/>
          <w:spacing w:val="-2"/>
          <w:sz w:val="24"/>
          <w:szCs w:val="24"/>
        </w:rPr>
        <w:t xml:space="preserve">.2在甲方根据上述规定，终止了全部或部分合同后，甲方可以依其认为</w:t>
      </w:r>
      <w:r>
        <w:rPr>
          <w:rFonts w:hint="eastAsia" w:ascii="宋体" w:hAnsi="宋体" w:eastAsia="宋体" w:cs="宋体"/>
          <w:spacing w:val="-1"/>
          <w:sz w:val="24"/>
          <w:szCs w:val="24"/>
        </w:rPr>
        <w:t xml:space="preserve">适当的条件和方法购买与未交付类似的服务，乙方应对甲方购买类似服务所超出的那部分</w:t>
      </w:r>
      <w:r>
        <w:rPr>
          <w:rFonts w:hint="eastAsia" w:ascii="宋体" w:hAnsi="宋体" w:eastAsia="宋体" w:cs="宋体"/>
          <w:spacing w:val="-2"/>
          <w:sz w:val="24"/>
          <w:szCs w:val="24"/>
        </w:rPr>
        <w:t xml:space="preserve">费用负责。但是，乙方应继续执行合同中未终止的部分。</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8"/>
          <w:sz w:val="24"/>
          <w:szCs w:val="24"/>
        </w:rPr>
        <w:t xml:space="preserve">1</w:t>
      </w:r>
      <w:r>
        <w:rPr>
          <w:rFonts w:hint="eastAsia" w:ascii="宋体" w:hAnsi="宋体" w:cs="宋体"/>
          <w:b/>
          <w:bCs/>
          <w:spacing w:val="-8"/>
          <w:sz w:val="24"/>
          <w:szCs w:val="24"/>
          <w:lang w:val="en-US" w:eastAsia="zh-CN"/>
        </w:rPr>
        <w:t xml:space="preserve">3</w:t>
      </w:r>
      <w:r>
        <w:rPr>
          <w:rFonts w:hint="eastAsia" w:ascii="宋体" w:hAnsi="宋体" w:eastAsia="宋体" w:cs="宋体"/>
          <w:b/>
          <w:bCs/>
          <w:spacing w:val="-8"/>
          <w:sz w:val="24"/>
          <w:szCs w:val="24"/>
        </w:rPr>
        <w:t xml:space="preserve">、破产终止合同</w:t>
      </w:r>
      <w:r/>
    </w:p>
    <w:p>
      <w:pPr>
        <w:ind w:left="0" w:right="0" w:firstLine="441"/>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1</w:t>
      </w:r>
      <w:r>
        <w:rPr>
          <w:rFonts w:hint="eastAsia" w:ascii="宋体" w:hAnsi="宋体" w:cs="宋体"/>
          <w:spacing w:val="-2"/>
          <w:sz w:val="24"/>
          <w:szCs w:val="24"/>
          <w:lang w:val="en-US" w:eastAsia="zh-CN"/>
        </w:rPr>
        <w:t xml:space="preserve">3</w:t>
      </w:r>
      <w:r>
        <w:rPr>
          <w:rFonts w:hint="eastAsia" w:ascii="宋体" w:hAnsi="宋体" w:eastAsia="宋体" w:cs="宋体"/>
          <w:spacing w:val="-2"/>
          <w:sz w:val="24"/>
          <w:szCs w:val="24"/>
        </w:rPr>
        <w:t xml:space="preserve">.1如果乙方破产或无清偿能力时，甲方在任何时候书面通知乙</w:t>
      </w:r>
      <w:r>
        <w:rPr>
          <w:rFonts w:hint="eastAsia" w:ascii="宋体" w:hAnsi="宋体" w:eastAsia="宋体" w:cs="宋体"/>
          <w:spacing w:val="-3"/>
          <w:sz w:val="24"/>
          <w:szCs w:val="24"/>
        </w:rPr>
        <w:t xml:space="preserve">方终止合同而不给乙</w:t>
      </w:r>
      <w:r>
        <w:rPr>
          <w:rFonts w:hint="eastAsia" w:ascii="宋体" w:hAnsi="宋体" w:eastAsia="宋体" w:cs="宋体"/>
          <w:spacing w:val="-1"/>
          <w:sz w:val="24"/>
          <w:szCs w:val="24"/>
        </w:rPr>
        <w:t xml:space="preserve">方补偿。该终止合同将不损害或影响甲方已经或将要采</w:t>
      </w:r>
      <w:r>
        <w:rPr>
          <w:rFonts w:hint="eastAsia" w:ascii="宋体" w:hAnsi="宋体" w:eastAsia="宋体" w:cs="宋体"/>
          <w:spacing w:val="-2"/>
          <w:sz w:val="24"/>
          <w:szCs w:val="24"/>
        </w:rPr>
        <w:t xml:space="preserve">取的补救措施的权利。</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7"/>
          <w:sz w:val="24"/>
          <w:szCs w:val="24"/>
        </w:rPr>
        <w:t xml:space="preserve">1</w:t>
      </w:r>
      <w:r>
        <w:rPr>
          <w:rFonts w:hint="eastAsia" w:ascii="宋体" w:hAnsi="宋体" w:cs="宋体"/>
          <w:b/>
          <w:bCs/>
          <w:spacing w:val="-7"/>
          <w:sz w:val="24"/>
          <w:szCs w:val="24"/>
          <w:lang w:val="en-US" w:eastAsia="zh-CN"/>
        </w:rPr>
        <w:t xml:space="preserve">4</w:t>
      </w:r>
      <w:r>
        <w:rPr>
          <w:rFonts w:hint="eastAsia" w:ascii="宋体" w:hAnsi="宋体" w:eastAsia="宋体" w:cs="宋体"/>
          <w:b/>
          <w:bCs/>
          <w:spacing w:val="-7"/>
          <w:sz w:val="24"/>
          <w:szCs w:val="24"/>
        </w:rPr>
        <w:t xml:space="preserve">、转让和分包</w:t>
      </w:r>
      <w:r/>
    </w:p>
    <w:p>
      <w:pPr>
        <w:ind w:left="0" w:right="0" w:firstLine="475"/>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cs="宋体"/>
          <w:spacing w:val="-1"/>
          <w:sz w:val="24"/>
          <w:szCs w:val="24"/>
          <w:lang w:val="en-US" w:eastAsia="zh-CN"/>
        </w:rPr>
        <w:t xml:space="preserve">4</w:t>
      </w:r>
      <w:r>
        <w:rPr>
          <w:rFonts w:hint="eastAsia" w:ascii="宋体" w:hAnsi="宋体" w:eastAsia="宋体" w:cs="宋体"/>
          <w:spacing w:val="-1"/>
          <w:sz w:val="24"/>
          <w:szCs w:val="24"/>
        </w:rPr>
        <w:t xml:space="preserve">.1本项目不得整体对外分包。非主体、非关键性工作</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"http://lilun.caigou2003.com/recijiedu/2539157.html"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rPr>
        <w:t xml:space="preserve">分包</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的，应当在投标文件中载</w:t>
      </w:r>
      <w:r>
        <w:rPr>
          <w:rFonts w:hint="eastAsia" w:ascii="宋体" w:hAnsi="宋体" w:eastAsia="宋体" w:cs="宋体"/>
          <w:spacing w:val="-4"/>
          <w:sz w:val="24"/>
          <w:szCs w:val="24"/>
        </w:rPr>
        <w:t xml:space="preserve">明</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"http://lilun.caigou2003.com/recijiedu/2539157.html" </w:instrText>
      </w:r>
      <w:r>
        <w:rPr>
          <w:rFonts w:hint="eastAsia" w:ascii="宋体" w:hAnsi="宋体" w:eastAsia="宋体" w:cs="宋体"/>
          <w:sz w:val="24"/>
          <w:szCs w:val="24"/>
        </w:rPr>
        <w:fldChar w:fldCharType="separate"/>
      </w:r>
      <w:r>
        <w:rPr>
          <w:rFonts w:hint="eastAsia" w:ascii="宋体" w:hAnsi="宋体" w:eastAsia="宋体" w:cs="宋体"/>
          <w:spacing w:val="-4"/>
          <w:sz w:val="24"/>
          <w:szCs w:val="24"/>
        </w:rPr>
        <w:t xml:space="preserve">分包</w:t>
      </w:r>
      <w:r>
        <w:rPr>
          <w:rFonts w:hint="eastAsia" w:ascii="宋体" w:hAnsi="宋体" w:eastAsia="宋体" w:cs="宋体"/>
          <w:spacing w:val="-4"/>
          <w:sz w:val="24"/>
          <w:szCs w:val="24"/>
        </w:rPr>
        <w:fldChar w:fldCharType="end"/>
      </w:r>
      <w:r>
        <w:rPr>
          <w:rFonts w:hint="eastAsia" w:ascii="宋体" w:hAnsi="宋体" w:eastAsia="宋体" w:cs="宋体"/>
          <w:spacing w:val="-4"/>
          <w:sz w:val="24"/>
          <w:szCs w:val="24"/>
        </w:rPr>
        <w:t xml:space="preserve">承担主体，且不得再次分包。</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8"/>
          <w:sz w:val="24"/>
          <w:szCs w:val="24"/>
        </w:rPr>
        <w:t xml:space="preserve">1</w:t>
      </w:r>
      <w:r>
        <w:rPr>
          <w:rFonts w:hint="eastAsia" w:ascii="宋体" w:hAnsi="宋体" w:cs="宋体"/>
          <w:b/>
          <w:bCs/>
          <w:spacing w:val="-8"/>
          <w:sz w:val="24"/>
          <w:szCs w:val="24"/>
          <w:lang w:val="en-US" w:eastAsia="zh-CN"/>
        </w:rPr>
        <w:t xml:space="preserve">5</w:t>
      </w:r>
      <w:r>
        <w:rPr>
          <w:rFonts w:hint="eastAsia" w:ascii="宋体" w:hAnsi="宋体" w:eastAsia="宋体" w:cs="宋体"/>
          <w:b/>
          <w:bCs/>
          <w:spacing w:val="-8"/>
          <w:sz w:val="24"/>
          <w:szCs w:val="24"/>
        </w:rPr>
        <w:t xml:space="preserve">、合同生效及其它</w:t>
      </w:r>
      <w:r/>
    </w:p>
    <w:p>
      <w:pPr>
        <w:ind w:left="0"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cs="宋体"/>
          <w:spacing w:val="-1"/>
          <w:sz w:val="24"/>
          <w:szCs w:val="24"/>
          <w:lang w:val="en-US" w:eastAsia="zh-CN"/>
        </w:rPr>
        <w:t xml:space="preserve">5</w:t>
      </w:r>
      <w:r>
        <w:rPr>
          <w:rFonts w:hint="eastAsia" w:ascii="宋体" w:hAnsi="宋体" w:eastAsia="宋体" w:cs="宋体"/>
          <w:spacing w:val="-1"/>
          <w:sz w:val="24"/>
          <w:szCs w:val="24"/>
        </w:rPr>
        <w:t xml:space="preserve">.1合同经甲乙双方签字并加盖单位公章后生效，合同规定事项完成后自动终止。</w:t>
      </w:r>
      <w:r/>
    </w:p>
    <w:p>
      <w:pPr>
        <w:ind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cs="宋体"/>
          <w:spacing w:val="-1"/>
          <w:sz w:val="24"/>
          <w:szCs w:val="24"/>
          <w:lang w:val="en-US" w:eastAsia="zh-CN"/>
        </w:rPr>
        <w:t xml:space="preserve">5</w:t>
      </w:r>
      <w:r>
        <w:rPr>
          <w:rFonts w:hint="eastAsia" w:ascii="宋体" w:hAnsi="宋体" w:eastAsia="宋体" w:cs="宋体"/>
          <w:spacing w:val="-1"/>
          <w:sz w:val="24"/>
          <w:szCs w:val="24"/>
        </w:rPr>
        <w:t xml:space="preserve">.2 本合同正本一式</w:t>
      </w:r>
      <w:r>
        <w:rPr>
          <w:rFonts w:hint="eastAsia" w:ascii="宋体" w:hAnsi="宋体" w:eastAsia="宋体" w:cs="宋体"/>
          <w:spacing w:val="-1"/>
          <w:sz w:val="24"/>
          <w:szCs w:val="24"/>
          <w:lang w:val="en-US" w:eastAsia="zh-CN"/>
        </w:rPr>
        <w:t xml:space="preserve">肆</w:t>
      </w:r>
      <w:r>
        <w:rPr>
          <w:rFonts w:hint="eastAsia" w:ascii="宋体" w:hAnsi="宋体" w:eastAsia="宋体" w:cs="宋体"/>
          <w:spacing w:val="-1"/>
          <w:sz w:val="24"/>
          <w:szCs w:val="24"/>
        </w:rPr>
        <w:t xml:space="preserve">份，具有同等法律效力，甲方、乙方各执两份</w:t>
      </w:r>
      <w:r>
        <w:rPr>
          <w:rFonts w:hint="eastAsia" w:ascii="宋体" w:hAnsi="宋体" w:eastAsia="宋体" w:cs="宋体"/>
          <w:spacing w:val="-8"/>
          <w:sz w:val="24"/>
          <w:szCs w:val="24"/>
        </w:rPr>
        <w:t xml:space="preserve">。</w:t>
      </w:r>
      <w:r/>
    </w:p>
    <w:p>
      <w:pPr>
        <w:ind w:right="0" w:firstLine="45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7"/>
          <w:sz w:val="24"/>
          <w:szCs w:val="24"/>
        </w:rPr>
        <w:t xml:space="preserve">1</w:t>
      </w:r>
      <w:r>
        <w:rPr>
          <w:rFonts w:hint="eastAsia" w:ascii="宋体" w:hAnsi="宋体" w:cs="宋体"/>
          <w:spacing w:val="-7"/>
          <w:sz w:val="24"/>
          <w:szCs w:val="24"/>
          <w:lang w:val="en-US" w:eastAsia="zh-CN"/>
        </w:rPr>
        <w:t xml:space="preserve">5</w:t>
      </w:r>
      <w:r>
        <w:rPr>
          <w:rFonts w:hint="eastAsia" w:ascii="宋体" w:hAnsi="宋体" w:eastAsia="宋体" w:cs="宋体"/>
          <w:spacing w:val="-7"/>
          <w:sz w:val="24"/>
          <w:szCs w:val="24"/>
        </w:rPr>
        <w:t xml:space="preserve">.3 如需修改或补充合同内容，应经甲方、乙方协商，</w:t>
      </w:r>
      <w:r>
        <w:rPr>
          <w:rFonts w:hint="eastAsia" w:ascii="宋体" w:hAnsi="宋体" w:eastAsia="宋体" w:cs="宋体"/>
          <w:spacing w:val="-26"/>
          <w:sz w:val="24"/>
          <w:szCs w:val="24"/>
        </w:rPr>
        <w:t xml:space="preserve"> </w:t>
      </w:r>
      <w:r>
        <w:rPr>
          <w:rFonts w:hint="eastAsia" w:ascii="宋体" w:hAnsi="宋体" w:eastAsia="宋体" w:cs="宋体"/>
          <w:spacing w:val="-7"/>
          <w:sz w:val="24"/>
          <w:szCs w:val="24"/>
        </w:rPr>
        <w:t xml:space="preserve">并签署书</w:t>
      </w:r>
      <w:r>
        <w:rPr>
          <w:rFonts w:hint="eastAsia" w:ascii="宋体" w:hAnsi="宋体" w:eastAsia="宋体" w:cs="宋体"/>
          <w:spacing w:val="-8"/>
          <w:sz w:val="24"/>
          <w:szCs w:val="24"/>
        </w:rPr>
        <w:t xml:space="preserve">面修改或补充协议，</w:t>
      </w:r>
      <w:r>
        <w:rPr>
          <w:rFonts w:hint="eastAsia" w:ascii="宋体" w:hAnsi="宋体" w:eastAsia="宋体" w:cs="宋体"/>
          <w:spacing w:val="-2"/>
          <w:sz w:val="24"/>
          <w:szCs w:val="24"/>
        </w:rPr>
        <w:t xml:space="preserve">该协议将作为本合同不可分割的一部分。</w:t>
      </w:r>
      <w:r/>
    </w:p>
    <w:p>
      <w:pPr>
        <w:ind w:left="0" w:right="0" w:firstLine="472"/>
        <w:keepLines w:val="0"/>
        <w:keepNext w:val="0"/>
        <w:pageBreakBefore w:val="0"/>
        <w:spacing w:line="360" w:lineRule="auto"/>
        <w:widowControl w:val="off"/>
        <w:outlineLvl w:val="9"/>
      </w:pPr>
      <w:r>
        <w:rPr>
          <w:rFonts w:hint="eastAsia" w:ascii="宋体" w:hAnsi="宋体" w:eastAsia="宋体" w:cs="宋体"/>
          <w:spacing w:val="-2"/>
          <w:sz w:val="24"/>
          <w:szCs w:val="24"/>
        </w:rPr>
        <w:t xml:space="preserve">1</w:t>
      </w:r>
      <w:r>
        <w:rPr>
          <w:rFonts w:hint="eastAsia" w:ascii="宋体" w:hAnsi="宋体" w:cs="宋体"/>
          <w:spacing w:val="-2"/>
          <w:sz w:val="24"/>
          <w:szCs w:val="24"/>
          <w:lang w:val="en-US" w:eastAsia="zh-CN"/>
        </w:rPr>
        <w:t xml:space="preserve">5</w:t>
      </w:r>
      <w:r>
        <w:rPr>
          <w:rFonts w:hint="eastAsia" w:ascii="宋体" w:hAnsi="宋体" w:eastAsia="宋体" w:cs="宋体"/>
          <w:spacing w:val="-2"/>
          <w:sz w:val="24"/>
          <w:szCs w:val="24"/>
        </w:rPr>
        <w:t xml:space="preserve">.4 本合同应按照中华人民共和国的现行法律</w:t>
      </w:r>
      <w:r>
        <w:rPr>
          <w:rFonts w:hint="eastAsia" w:ascii="宋体" w:hAnsi="宋体" w:eastAsia="宋体" w:cs="宋体"/>
          <w:spacing w:val="-3"/>
          <w:sz w:val="24"/>
          <w:szCs w:val="24"/>
        </w:rPr>
        <w:t xml:space="preserve">进行解释。</w:t>
      </w:r>
      <w:r/>
    </w:p>
    <w:p>
      <w:pPr>
        <w:pStyle w:val="793"/>
        <w:spacing w:line="317" w:lineRule="auto"/>
      </w:pPr>
      <w:r/>
      <w:r/>
    </w:p>
    <w:p>
      <w:pPr>
        <w:ind w:left="0"/>
        <w:keepLines w:val="0"/>
        <w:keepNext w:val="0"/>
        <w:pageBreakBefore w:val="0"/>
        <w:spacing w:line="360" w:lineRule="auto"/>
        <w:widowControl w:val="off"/>
        <w:rPr>
          <w:rFonts w:ascii="宋体" w:hAnsi="宋体" w:eastAsia="宋体" w:cs="宋体"/>
          <w:spacing w:val="0"/>
          <w:sz w:val="24"/>
          <w:szCs w:val="24"/>
        </w:rPr>
      </w:pPr>
      <w:r>
        <w:rPr>
          <w:rFonts w:ascii="宋体" w:hAnsi="宋体" w:eastAsia="宋体" w:cs="宋体"/>
          <w:b/>
          <w:bCs/>
          <w:spacing w:val="0"/>
          <w:sz w:val="24"/>
          <w:szCs w:val="24"/>
        </w:rPr>
        <w:t xml:space="preserve">甲</w:t>
      </w:r>
      <w:r>
        <w:rPr>
          <w:rFonts w:ascii="宋体" w:hAnsi="宋体" w:eastAsia="宋体" w:cs="宋体"/>
          <w:spacing w:val="0"/>
          <w:sz w:val="24"/>
          <w:szCs w:val="24"/>
        </w:rPr>
        <w:t xml:space="preserve">    </w:t>
      </w:r>
      <w:r>
        <w:rPr>
          <w:rFonts w:ascii="宋体" w:hAnsi="宋体" w:eastAsia="宋体" w:cs="宋体"/>
          <w:b/>
          <w:bCs/>
          <w:spacing w:val="0"/>
          <w:sz w:val="24"/>
          <w:szCs w:val="24"/>
        </w:rPr>
        <w:t xml:space="preserve">方（单位盖章）：</w:t>
      </w:r>
      <w:r/>
    </w:p>
    <w:p>
      <w:pPr>
        <w:ind w:left="0"/>
        <w:keepLines w:val="0"/>
        <w:keepNext w:val="0"/>
        <w:pageBreakBefore w:val="0"/>
        <w:spacing w:line="360" w:lineRule="auto"/>
        <w:widowControl w:val="off"/>
        <w:rPr>
          <w:rFonts w:ascii="宋体" w:hAnsi="宋体" w:eastAsia="宋体" w:cs="宋体"/>
          <w:spacing w:val="0"/>
          <w:sz w:val="24"/>
          <w:szCs w:val="24"/>
        </w:rPr>
      </w:pPr>
      <w:r>
        <w:rPr>
          <w:rFonts w:ascii="宋体" w:hAnsi="宋体" w:eastAsia="宋体" w:cs="宋体"/>
          <w:b/>
          <w:bCs/>
          <w:spacing w:val="0"/>
          <w:sz w:val="24"/>
          <w:szCs w:val="24"/>
        </w:rPr>
        <w:t xml:space="preserve">地</w:t>
      </w:r>
      <w:r>
        <w:rPr>
          <w:rFonts w:ascii="宋体" w:hAnsi="宋体" w:eastAsia="宋体" w:cs="宋体"/>
          <w:spacing w:val="0"/>
          <w:sz w:val="24"/>
          <w:szCs w:val="24"/>
        </w:rPr>
        <w:t xml:space="preserve">    </w:t>
      </w:r>
      <w:r>
        <w:rPr>
          <w:rFonts w:ascii="宋体" w:hAnsi="宋体" w:eastAsia="宋体" w:cs="宋体"/>
          <w:b/>
          <w:bCs/>
          <w:spacing w:val="0"/>
          <w:sz w:val="24"/>
          <w:szCs w:val="24"/>
        </w:rPr>
        <w:t xml:space="preserve">址：</w:t>
      </w:r>
      <w:r/>
    </w:p>
    <w:p>
      <w:pPr>
        <w:ind w:left="0"/>
        <w:keepLines w:val="0"/>
        <w:keepNext w:val="0"/>
        <w:pageBreakBefore w:val="0"/>
        <w:spacing w:line="360" w:lineRule="auto"/>
        <w:widowControl w:val="off"/>
        <w:rPr>
          <w:rFonts w:ascii="宋体" w:hAnsi="宋体" w:eastAsia="宋体" w:cs="宋体"/>
          <w:spacing w:val="0"/>
          <w:sz w:val="24"/>
          <w:szCs w:val="24"/>
        </w:rPr>
      </w:pPr>
      <w:r>
        <w:rPr>
          <w:rFonts w:ascii="宋体" w:hAnsi="宋体" w:eastAsia="宋体" w:cs="宋体"/>
          <w:b/>
          <w:bCs/>
          <w:spacing w:val="0"/>
          <w:sz w:val="24"/>
          <w:szCs w:val="24"/>
        </w:rPr>
        <w:t xml:space="preserve">法定代表人或授权代表：</w:t>
      </w:r>
      <w:r/>
    </w:p>
    <w:p>
      <w:pPr>
        <w:ind w:left="0"/>
        <w:keepLines w:val="0"/>
        <w:keepNext w:val="0"/>
        <w:pageBreakBefore w:val="0"/>
        <w:spacing w:line="360" w:lineRule="auto"/>
        <w:widowControl w:val="off"/>
        <w:rPr>
          <w:rFonts w:ascii="宋体" w:hAnsi="宋体" w:eastAsia="宋体" w:cs="宋体"/>
          <w:spacing w:val="0"/>
          <w:sz w:val="24"/>
          <w:szCs w:val="24"/>
        </w:rPr>
      </w:pPr>
      <w:r>
        <w:rPr>
          <w:rFonts w:ascii="宋体" w:hAnsi="宋体" w:eastAsia="宋体" w:cs="宋体"/>
          <w:b/>
          <w:bCs/>
          <w:spacing w:val="0"/>
          <w:sz w:val="24"/>
          <w:szCs w:val="24"/>
        </w:rPr>
        <w:t xml:space="preserve">联系电话：</w:t>
      </w:r>
      <w:r/>
    </w:p>
    <w:p>
      <w:pPr>
        <w:ind w:left="540"/>
        <w:spacing w:before="78" w:line="219" w:lineRule="auto"/>
        <w:rPr>
          <w:rFonts w:ascii="宋体" w:hAnsi="宋体" w:eastAsia="宋体" w:cs="宋体"/>
          <w:b/>
          <w:bCs/>
          <w:spacing w:val="0"/>
          <w:sz w:val="24"/>
          <w:szCs w:val="24"/>
        </w:rPr>
      </w:pPr>
      <w:r>
        <w:rPr>
          <w:rFonts w:ascii="宋体" w:hAnsi="宋体" w:eastAsia="宋体" w:cs="宋体"/>
          <w:b/>
          <w:bCs/>
          <w:spacing w:val="0"/>
          <w:sz w:val="24"/>
          <w:szCs w:val="24"/>
        </w:rPr>
      </w:r>
      <w:r/>
    </w:p>
    <w:p>
      <w:pPr>
        <w:ind w:left="0"/>
        <w:keepLines w:val="0"/>
        <w:keepNext w:val="0"/>
        <w:pageBreakBefore w:val="0"/>
        <w:spacing w:line="360" w:lineRule="auto"/>
        <w:widowControl w:val="off"/>
        <w:rPr>
          <w:rFonts w:ascii="宋体" w:hAnsi="宋体" w:eastAsia="宋体" w:cs="宋体"/>
          <w:b/>
          <w:bCs/>
          <w:spacing w:val="0"/>
          <w:sz w:val="24"/>
          <w:szCs w:val="24"/>
        </w:rPr>
      </w:pPr>
      <w:r>
        <w:rPr>
          <w:rFonts w:ascii="宋体" w:hAnsi="宋体" w:eastAsia="宋体" w:cs="宋体"/>
          <w:b/>
          <w:bCs/>
          <w:spacing w:val="0"/>
          <w:sz w:val="24"/>
          <w:szCs w:val="24"/>
        </w:rPr>
        <w:t xml:space="preserve">乙    方（单位盖章）：</w:t>
      </w:r>
      <w:r/>
    </w:p>
    <w:p>
      <w:pPr>
        <w:ind w:left="0"/>
        <w:keepLines w:val="0"/>
        <w:keepNext w:val="0"/>
        <w:pageBreakBefore w:val="0"/>
        <w:spacing w:line="360" w:lineRule="auto"/>
        <w:widowControl w:val="off"/>
        <w:rPr>
          <w:rFonts w:ascii="宋体" w:hAnsi="宋体" w:eastAsia="宋体" w:cs="宋体"/>
          <w:b/>
          <w:bCs/>
          <w:spacing w:val="0"/>
          <w:sz w:val="24"/>
          <w:szCs w:val="24"/>
        </w:rPr>
      </w:pPr>
      <w:r>
        <w:rPr>
          <w:rFonts w:ascii="宋体" w:hAnsi="宋体" w:eastAsia="宋体" w:cs="宋体"/>
          <w:b/>
          <w:bCs/>
          <w:spacing w:val="0"/>
          <w:sz w:val="24"/>
          <w:szCs w:val="24"/>
        </w:rPr>
        <w:t xml:space="preserve">地    址：</w:t>
      </w:r>
      <w:r/>
    </w:p>
    <w:p>
      <w:pPr>
        <w:ind w:left="0"/>
        <w:keepLines w:val="0"/>
        <w:keepNext w:val="0"/>
        <w:pageBreakBefore w:val="0"/>
        <w:spacing w:line="360" w:lineRule="auto"/>
        <w:widowControl w:val="off"/>
        <w:rPr>
          <w:rFonts w:ascii="宋体" w:hAnsi="宋体" w:eastAsia="宋体" w:cs="宋体"/>
          <w:b/>
          <w:bCs/>
          <w:spacing w:val="0"/>
          <w:sz w:val="24"/>
          <w:szCs w:val="24"/>
        </w:rPr>
      </w:pPr>
      <w:r>
        <w:rPr>
          <w:rFonts w:ascii="宋体" w:hAnsi="宋体" w:eastAsia="宋体" w:cs="宋体"/>
          <w:b/>
          <w:bCs/>
          <w:spacing w:val="0"/>
          <w:sz w:val="24"/>
          <w:szCs w:val="24"/>
        </w:rPr>
        <w:t xml:space="preserve">法定代表人或授权代表：</w:t>
      </w:r>
      <w:r/>
    </w:p>
    <w:p>
      <w:pPr>
        <w:ind w:left="0"/>
        <w:keepLines w:val="0"/>
        <w:keepNext w:val="0"/>
        <w:pageBreakBefore w:val="0"/>
        <w:spacing w:line="360" w:lineRule="auto"/>
        <w:widowControl w:val="off"/>
        <w:rPr>
          <w:rFonts w:ascii="宋体" w:hAnsi="宋体" w:eastAsia="宋体" w:cs="宋体"/>
          <w:b/>
          <w:bCs/>
          <w:spacing w:val="0"/>
          <w:sz w:val="24"/>
          <w:szCs w:val="24"/>
        </w:rPr>
      </w:pPr>
      <w:r>
        <w:rPr>
          <w:rFonts w:ascii="宋体" w:hAnsi="宋体" w:eastAsia="宋体" w:cs="宋体"/>
          <w:b/>
          <w:bCs/>
          <w:spacing w:val="0"/>
          <w:sz w:val="24"/>
          <w:szCs w:val="24"/>
        </w:rPr>
        <w:t xml:space="preserve">联系电话：</w:t>
      </w:r>
      <w:r/>
    </w:p>
    <w:p>
      <w:pPr>
        <w:ind w:left="0"/>
        <w:jc w:val="right"/>
        <w:keepLines w:val="0"/>
        <w:keepNext w:val="0"/>
        <w:pageBreakBefore w:val="0"/>
        <w:spacing w:line="360" w:lineRule="auto"/>
        <w:widowControl w:val="off"/>
      </w:pPr>
      <w:r>
        <w:rPr>
          <w:rFonts w:ascii="宋体" w:hAnsi="宋体" w:eastAsia="宋体" w:cs="宋体"/>
          <w:b/>
          <w:bCs/>
          <w:spacing w:val="0"/>
          <w:sz w:val="24"/>
          <w:szCs w:val="24"/>
        </w:rPr>
        <w:t xml:space="preserve">合同签订日期</w:t>
      </w:r>
      <w:r>
        <w:rPr>
          <w:rFonts w:hint="eastAsia" w:ascii="宋体" w:hAnsi="宋体" w:cs="宋体"/>
          <w:b/>
          <w:bCs/>
          <w:spacing w:val="0"/>
          <w:sz w:val="24"/>
          <w:szCs w:val="24"/>
          <w:lang w:eastAsia="zh-CN"/>
        </w:rPr>
        <w:t xml:space="preserve">：</w:t>
      </w:r>
      <w:r>
        <w:rPr>
          <w:rFonts w:hint="eastAsia" w:ascii="宋体" w:hAnsi="宋体" w:cs="宋体"/>
          <w:b/>
          <w:bCs/>
          <w:spacing w:val="0"/>
          <w:sz w:val="24"/>
          <w:szCs w:val="24"/>
          <w:lang w:val="en-US" w:eastAsia="zh-CN"/>
        </w:rPr>
        <w:t xml:space="preserve">   </w:t>
      </w:r>
      <w:r>
        <w:rPr>
          <w:rFonts w:ascii="宋体" w:hAnsi="宋体" w:eastAsia="宋体" w:cs="宋体"/>
          <w:b/>
          <w:bCs/>
          <w:spacing w:val="0"/>
          <w:sz w:val="24"/>
          <w:szCs w:val="24"/>
        </w:rPr>
        <w:t xml:space="preserve">年  </w:t>
      </w:r>
      <w:r>
        <w:rPr>
          <w:rFonts w:hint="eastAsia" w:ascii="宋体" w:hAnsi="宋体" w:cs="宋体"/>
          <w:b/>
          <w:bCs/>
          <w:spacing w:val="0"/>
          <w:sz w:val="24"/>
          <w:szCs w:val="24"/>
          <w:lang w:val="en-US" w:eastAsia="zh-CN"/>
        </w:rPr>
        <w:t xml:space="preserve"> </w:t>
      </w:r>
      <w:r>
        <w:rPr>
          <w:rFonts w:ascii="宋体" w:hAnsi="宋体" w:eastAsia="宋体" w:cs="宋体"/>
          <w:b/>
          <w:bCs/>
          <w:spacing w:val="0"/>
          <w:sz w:val="24"/>
          <w:szCs w:val="24"/>
        </w:rPr>
        <w:t xml:space="preserve"> 月 </w:t>
      </w:r>
      <w:r>
        <w:rPr>
          <w:rFonts w:hint="eastAsia" w:ascii="宋体" w:hAnsi="宋体" w:cs="宋体"/>
          <w:b/>
          <w:bCs/>
          <w:spacing w:val="0"/>
          <w:sz w:val="24"/>
          <w:szCs w:val="24"/>
          <w:lang w:val="en-US" w:eastAsia="zh-CN"/>
        </w:rPr>
        <w:t xml:space="preserve">  </w:t>
      </w:r>
      <w:r>
        <w:rPr>
          <w:rFonts w:ascii="宋体" w:hAnsi="宋体" w:eastAsia="宋体" w:cs="宋体"/>
          <w:b/>
          <w:bCs/>
          <w:spacing w:val="0"/>
          <w:sz w:val="24"/>
          <w:szCs w:val="24"/>
        </w:rPr>
        <w:t xml:space="preserve"> </w:t>
      </w:r>
      <w:r>
        <w:rPr>
          <w:rFonts w:hint="eastAsia" w:ascii="宋体" w:hAnsi="宋体" w:cs="宋体"/>
          <w:b/>
          <w:bCs/>
          <w:spacing w:val="0"/>
          <w:sz w:val="24"/>
          <w:szCs w:val="24"/>
          <w:lang w:val="en-US" w:eastAsia="zh-CN"/>
        </w:rPr>
        <w:t xml:space="preserve"> </w:t>
      </w:r>
      <w:r>
        <w:rPr>
          <w:rFonts w:ascii="宋体" w:hAnsi="宋体" w:eastAsia="宋体" w:cs="宋体"/>
          <w:b/>
          <w:bCs/>
          <w:spacing w:val="0"/>
          <w:sz w:val="24"/>
          <w:szCs w:val="24"/>
        </w:rPr>
        <w:t xml:space="preserve">日</w:t>
      </w:r>
      <w:r/>
    </w:p>
    <w:p>
      <w:pPr>
        <w:jc w:val="both"/>
        <w:spacing w:line="360" w:lineRule="auto"/>
        <w:rPr>
          <w:rFonts w:hint="eastAsia" w:ascii="宋体" w:hAnsi="宋体" w:eastAsia="宋体" w:cs="宋体"/>
          <w:b/>
          <w:color w:val="auto"/>
          <w:sz w:val="30"/>
        </w:rPr>
      </w:pPr>
      <w:r>
        <w:rPr>
          <w:rFonts w:hint="eastAsia" w:ascii="宋体" w:hAnsi="宋体" w:eastAsia="宋体" w:cs="宋体"/>
          <w:b/>
          <w:color w:val="auto"/>
          <w:sz w:val="30"/>
        </w:rPr>
        <w:br w:type="page" w:clear="all"/>
      </w:r>
      <w:r/>
    </w:p>
    <w:p>
      <w:pPr>
        <w:pStyle w:val="782"/>
        <w:ind w:left="0" w:right="173" w:firstLine="0"/>
        <w:jc w:val="center"/>
        <w:keepLines w:val="0"/>
        <w:keepNext w:val="0"/>
        <w:spacing w:before="200" w:after="200" w:line="360" w:lineRule="auto"/>
        <w:tabs>
          <w:tab w:val="left" w:pos="8400" w:leader="none"/>
          <w:tab w:val="left" w:pos="8820" w:leader="none"/>
          <w:tab w:val="left" w:pos="9030" w:leader="none"/>
          <w:tab w:val="left" w:pos="9240" w:leader="none"/>
        </w:tabs>
        <w:rPr>
          <w:rFonts w:hint="eastAsia" w:ascii="宋体" w:hAnsi="宋体" w:eastAsia="宋体" w:cs="宋体"/>
          <w:color w:val="auto"/>
          <w:sz w:val="36"/>
          <w:szCs w:val="36"/>
        </w:rPr>
        <w:outlineLvl w:val="0"/>
      </w:pPr>
      <w:r/>
      <w:bookmarkStart w:id="81" w:name="_Toc16209"/>
      <w:r>
        <w:rPr>
          <w:rFonts w:hint="eastAsia" w:ascii="宋体" w:hAnsi="宋体" w:eastAsia="宋体" w:cs="宋体"/>
          <w:color w:val="auto"/>
          <w:sz w:val="36"/>
          <w:szCs w:val="36"/>
          <w:lang w:val="en-US" w:eastAsia="zh-CN"/>
        </w:rPr>
        <w:t xml:space="preserve">第四部分  采购需求</w:t>
      </w:r>
      <w:bookmarkEnd w:id="81"/>
      <w:r/>
      <w:bookmarkStart w:id="82" w:name="EB9b75103e33b940e69249cea18bb9d119"/>
      <w:r/>
      <w:r/>
    </w:p>
    <w:p>
      <w:pPr>
        <w:keepLines w:val="0"/>
        <w:keepNext w:val="0"/>
        <w:pageBreakBefore w:val="0"/>
        <w:spacing w:line="360" w:lineRule="auto"/>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一、项目概况</w:t>
      </w:r>
      <w:r/>
    </w:p>
    <w:p>
      <w:pPr>
        <w:pStyle w:val="2333"/>
        <w:ind w:firstLine="480"/>
        <w:keepLines w:val="0"/>
        <w:keepNext w:val="0"/>
        <w:pageBreakBefore w:val="0"/>
        <w:spacing w:line="360" w:lineRule="auto"/>
        <w:widowControl/>
        <w:rPr>
          <w:rStyle w:val="791"/>
          <w:rFonts w:hint="eastAsia" w:ascii="宋体" w:hAnsi="宋体" w:eastAsia="宋体" w:cs="宋体"/>
          <w:sz w:val="24"/>
          <w:szCs w:val="24"/>
          <w:lang w:eastAsia="zh-CN"/>
        </w:rPr>
      </w:pPr>
      <w:r>
        <w:rPr>
          <w:rStyle w:val="791"/>
          <w:rFonts w:hint="eastAsia" w:ascii="宋体" w:hAnsi="宋体" w:eastAsia="宋体" w:cs="宋体"/>
          <w:sz w:val="24"/>
          <w:szCs w:val="24"/>
        </w:rPr>
        <w:t xml:space="preserve">1</w:t>
      </w:r>
      <w:r>
        <w:rPr>
          <w:rStyle w:val="791"/>
          <w:rFonts w:hint="eastAsia" w:ascii="宋体" w:hAnsi="宋体" w:eastAsia="宋体" w:cs="宋体"/>
          <w:sz w:val="24"/>
          <w:szCs w:val="24"/>
          <w:lang w:eastAsia="zh-CN"/>
        </w:rPr>
        <w:t xml:space="preserve">、</w:t>
      </w:r>
      <w:r>
        <w:rPr>
          <w:rStyle w:val="791"/>
          <w:rFonts w:hint="eastAsia" w:ascii="宋体" w:hAnsi="宋体" w:eastAsia="宋体" w:cs="宋体"/>
          <w:sz w:val="24"/>
          <w:szCs w:val="24"/>
        </w:rPr>
        <w:t xml:space="preserve">项目名称：</w:t>
      </w:r>
      <w:r>
        <w:rPr>
          <w:rStyle w:val="791"/>
          <w:rFonts w:hint="eastAsia" w:ascii="宋体" w:hAnsi="宋体" w:eastAsia="宋体" w:cs="宋体"/>
          <w:sz w:val="24"/>
          <w:szCs w:val="24"/>
          <w:lang w:eastAsia="zh-CN"/>
        </w:rPr>
        <w:t xml:space="preserve">新民洲全域公共环境卫生管理服务市场化采购项目</w:t>
      </w:r>
      <w:r/>
    </w:p>
    <w:p>
      <w:pPr>
        <w:pStyle w:val="2333"/>
        <w:ind w:firstLine="480"/>
        <w:keepLines w:val="0"/>
        <w:keepNext w:val="0"/>
        <w:pageBreakBefore w:val="0"/>
        <w:spacing w:line="360" w:lineRule="auto"/>
        <w:widowControl/>
        <w:rPr>
          <w:rStyle w:val="791"/>
          <w:rFonts w:hint="eastAsia" w:ascii="宋体" w:hAnsi="宋体" w:eastAsia="宋体" w:cs="宋体"/>
          <w:sz w:val="24"/>
          <w:szCs w:val="24"/>
          <w:lang w:val="en-US" w:eastAsia="zh-CN"/>
        </w:rPr>
      </w:pPr>
      <w:r>
        <w:rPr>
          <w:rStyle w:val="791"/>
          <w:rFonts w:hint="eastAsia" w:ascii="宋体" w:hAnsi="宋体" w:eastAsia="宋体" w:cs="宋体"/>
          <w:sz w:val="24"/>
          <w:szCs w:val="24"/>
        </w:rPr>
        <w:t xml:space="preserve">2</w:t>
      </w:r>
      <w:r>
        <w:rPr>
          <w:rStyle w:val="791"/>
          <w:rFonts w:hint="eastAsia" w:ascii="宋体" w:hAnsi="宋体" w:eastAsia="宋体" w:cs="宋体"/>
          <w:sz w:val="24"/>
          <w:szCs w:val="24"/>
          <w:lang w:eastAsia="zh-CN"/>
        </w:rPr>
        <w:t xml:space="preserve">、</w:t>
      </w:r>
      <w:r>
        <w:rPr>
          <w:rStyle w:val="791"/>
          <w:rFonts w:hint="eastAsia" w:ascii="宋体" w:hAnsi="宋体" w:eastAsia="宋体" w:cs="宋体"/>
          <w:sz w:val="24"/>
          <w:szCs w:val="24"/>
        </w:rPr>
        <w:t xml:space="preserve">项目</w:t>
      </w:r>
      <w:r>
        <w:rPr>
          <w:rStyle w:val="791"/>
          <w:rFonts w:hint="eastAsia" w:ascii="宋体" w:hAnsi="宋体" w:eastAsia="宋体" w:cs="宋体"/>
          <w:sz w:val="24"/>
          <w:szCs w:val="24"/>
          <w:lang w:val="en-US" w:eastAsia="zh-CN"/>
        </w:rPr>
        <w:t xml:space="preserve">最高限价：113万元/年</w:t>
      </w:r>
      <w:r/>
    </w:p>
    <w:p>
      <w:pPr>
        <w:pStyle w:val="2333"/>
        <w:ind w:firstLine="480"/>
        <w:keepLines w:val="0"/>
        <w:keepNext w:val="0"/>
        <w:pageBreakBefore w:val="0"/>
        <w:spacing w:line="360" w:lineRule="auto"/>
        <w:widowControl/>
        <w:rPr>
          <w:rStyle w:val="791"/>
          <w:rFonts w:hint="eastAsia" w:ascii="宋体" w:hAnsi="宋体" w:eastAsia="宋体" w:cs="宋体"/>
          <w:sz w:val="24"/>
          <w:szCs w:val="24"/>
          <w:lang w:val="en-US" w:eastAsia="zh-CN"/>
        </w:rPr>
      </w:pPr>
      <w:r>
        <w:rPr>
          <w:rFonts w:hint="eastAsia" w:ascii="宋体" w:hAnsi="宋体" w:eastAsia="宋体" w:cs="宋体"/>
          <w:color w:val="auto"/>
          <w:sz w:val="24"/>
          <w:szCs w:val="28"/>
          <w:lang w:val="en-US" w:eastAsia="zh-CN"/>
        </w:rPr>
        <w:t xml:space="preserve">3、</w:t>
      </w:r>
      <w:r>
        <w:rPr>
          <w:rFonts w:hint="eastAsia" w:ascii="宋体" w:hAnsi="宋体" w:eastAsia="宋体" w:cs="宋体"/>
          <w:color w:val="auto"/>
          <w:sz w:val="24"/>
          <w:szCs w:val="28"/>
        </w:rPr>
        <w:t xml:space="preserve">合同履行期限：</w:t>
      </w:r>
      <w:r>
        <w:rPr>
          <w:rFonts w:hint="eastAsia" w:ascii="宋体" w:hAnsi="宋体" w:cs="宋体"/>
          <w:color w:val="auto"/>
          <w:sz w:val="24"/>
          <w:szCs w:val="28"/>
          <w:lang w:val="en-US" w:eastAsia="zh-CN"/>
        </w:rPr>
        <w:t xml:space="preserve">三</w:t>
      </w:r>
      <w:r>
        <w:rPr>
          <w:rFonts w:hint="eastAsia" w:ascii="宋体" w:hAnsi="宋体" w:eastAsia="宋体" w:cs="宋体"/>
          <w:color w:val="auto"/>
          <w:sz w:val="24"/>
          <w:szCs w:val="28"/>
        </w:rPr>
        <w:t xml:space="preserve">年，</w:t>
      </w:r>
      <w:r>
        <w:rPr>
          <w:rFonts w:hint="eastAsia" w:ascii="宋体" w:hAnsi="宋体" w:cs="宋体"/>
          <w:color w:val="auto"/>
          <w:sz w:val="24"/>
          <w:szCs w:val="28"/>
          <w:lang w:val="en-US" w:eastAsia="zh-CN"/>
        </w:rPr>
        <w:t xml:space="preserve">合同一年一签。</w:t>
      </w:r>
      <w:r/>
    </w:p>
    <w:p>
      <w:pPr>
        <w:keepLines w:val="0"/>
        <w:keepNext w:val="0"/>
        <w:pageBreakBefore w:val="0"/>
        <w:spacing w:line="360" w:lineRule="auto"/>
        <w:widowControl w:val="off"/>
        <w:rPr>
          <w:rFonts w:hint="default"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二、</w:t>
      </w:r>
      <w:r>
        <w:rPr>
          <w:rFonts w:hint="eastAsia" w:ascii="宋体" w:hAnsi="宋体" w:cs="宋体"/>
          <w:b/>
          <w:bCs/>
          <w:sz w:val="24"/>
          <w:szCs w:val="24"/>
          <w:lang w:val="en-US" w:eastAsia="zh-CN"/>
        </w:rPr>
        <w:t xml:space="preserve">服务范围</w:t>
      </w:r>
      <w:r/>
    </w:p>
    <w:p>
      <w:pPr>
        <w:pStyle w:val="2333"/>
        <w:ind w:firstLine="480"/>
        <w:keepLines w:val="0"/>
        <w:keepNext w:val="0"/>
        <w:pageBreakBefore w:val="0"/>
        <w:spacing w:line="360" w:lineRule="auto"/>
        <w:widowControl/>
        <w:rPr>
          <w:rStyle w:val="791"/>
          <w:rFonts w:hint="eastAsia" w:ascii="宋体" w:hAnsi="宋体" w:eastAsia="宋体" w:cs="宋体"/>
          <w:sz w:val="24"/>
          <w:szCs w:val="24"/>
          <w:lang w:val="en-US" w:eastAsia="zh-CN"/>
        </w:rPr>
      </w:pPr>
      <w:r>
        <w:rPr>
          <w:rStyle w:val="791"/>
          <w:rFonts w:hint="eastAsia" w:ascii="宋体" w:hAnsi="宋体" w:eastAsia="宋体" w:cs="宋体"/>
          <w:sz w:val="24"/>
          <w:szCs w:val="24"/>
          <w:lang w:eastAsia="zh-CN"/>
        </w:rPr>
        <w:t xml:space="preserve">镇江新民洲临港产业园管理委员会</w:t>
      </w:r>
      <w:r>
        <w:rPr>
          <w:rStyle w:val="791"/>
          <w:rFonts w:hint="eastAsia" w:ascii="宋体" w:hAnsi="宋体" w:eastAsia="宋体" w:cs="宋体"/>
          <w:sz w:val="24"/>
          <w:szCs w:val="24"/>
          <w:lang w:val="en-US" w:eastAsia="zh-CN"/>
        </w:rPr>
        <w:t xml:space="preserve">对</w:t>
      </w:r>
      <w:r>
        <w:rPr>
          <w:rStyle w:val="791"/>
          <w:rFonts w:hint="eastAsia" w:ascii="宋体" w:hAnsi="宋体" w:eastAsia="宋体" w:cs="宋体"/>
          <w:sz w:val="24"/>
          <w:szCs w:val="24"/>
          <w:lang w:eastAsia="zh-CN"/>
        </w:rPr>
        <w:t xml:space="preserve">新民洲全域公共环境卫生管理服务市场化采购项目</w:t>
      </w:r>
      <w:r>
        <w:rPr>
          <w:rStyle w:val="791"/>
          <w:rFonts w:hint="eastAsia" w:ascii="宋体" w:hAnsi="宋体" w:eastAsia="宋体" w:cs="宋体"/>
          <w:sz w:val="24"/>
          <w:szCs w:val="24"/>
          <w:lang w:val="en-US" w:eastAsia="zh-CN"/>
        </w:rPr>
        <w:t xml:space="preserve">招标，服务包括市政道路（新民洲大道、青春路、朝阳路、五四路）的保洁卫生及绿化养护、生活垃圾清运工作。具体范围：</w:t>
      </w:r>
      <w:r/>
    </w:p>
    <w:p>
      <w:pPr>
        <w:pStyle w:val="2333"/>
        <w:ind w:firstLine="480"/>
        <w:keepLines w:val="0"/>
        <w:keepNext w:val="0"/>
        <w:pageBreakBefore w:val="0"/>
        <w:spacing w:line="360" w:lineRule="auto"/>
        <w:widowControl/>
        <w:rPr>
          <w:rStyle w:val="791"/>
          <w:rFonts w:hint="eastAsia" w:ascii="宋体" w:hAnsi="宋体" w:eastAsia="宋体" w:cs="宋体"/>
          <w:sz w:val="24"/>
          <w:szCs w:val="24"/>
          <w:lang w:val="en-US" w:eastAsia="zh-CN"/>
        </w:rPr>
      </w:pPr>
      <w:r>
        <w:rPr>
          <w:rStyle w:val="791"/>
          <w:rFonts w:hint="eastAsia" w:ascii="宋体" w:hAnsi="宋体" w:eastAsia="宋体" w:cs="宋体"/>
          <w:sz w:val="24"/>
          <w:szCs w:val="24"/>
          <w:lang w:val="en-US" w:eastAsia="zh-CN"/>
        </w:rPr>
        <w:t xml:space="preserve">（1）市政道路</w:t>
      </w:r>
      <w:r/>
    </w:p>
    <w:p>
      <w:pPr>
        <w:pStyle w:val="2333"/>
        <w:ind w:firstLine="480"/>
        <w:keepLines w:val="0"/>
        <w:keepNext w:val="0"/>
        <w:pageBreakBefore w:val="0"/>
        <w:spacing w:line="360" w:lineRule="auto"/>
        <w:widowControl/>
        <w:rPr>
          <w:rStyle w:val="791"/>
          <w:rFonts w:hint="eastAsia" w:ascii="宋体" w:hAnsi="宋体" w:eastAsia="宋体" w:cs="宋体"/>
          <w:sz w:val="24"/>
          <w:szCs w:val="24"/>
          <w:lang w:val="en-US" w:eastAsia="zh-CN"/>
        </w:rPr>
      </w:pPr>
      <w:r>
        <w:rPr>
          <w:rStyle w:val="791"/>
          <w:rFonts w:hint="eastAsia" w:ascii="宋体" w:hAnsi="宋体" w:eastAsia="宋体" w:cs="宋体"/>
          <w:sz w:val="24"/>
          <w:szCs w:val="24"/>
          <w:lang w:val="en-US" w:eastAsia="zh-CN"/>
        </w:rPr>
        <w:t xml:space="preserve">共5条交通要道，其中新民洲大道（含桥和延伸段）长4公里（宽24米），青春路长4.2公里（宽12米），朝阳路长3公里（宽20米），五四路长3.8公里（部分区域宽8米，部分区域宽13米），需对上述主要道路每日提供清扫服务（包含洒水降尘，洒水频次暂定每日不低于4次）。部分次干道，如惠民路、高标准农田区域内田间道根据甲方迎检或特殊天气应急需要，提供额外保洁服务并不收取费用。此外，保洁内容另包含道路路肩的清理（具体根据实际需要开展）。</w:t>
      </w:r>
      <w:r/>
    </w:p>
    <w:p>
      <w:pPr>
        <w:pStyle w:val="2333"/>
        <w:ind w:firstLine="480"/>
        <w:keepLines w:val="0"/>
        <w:keepNext w:val="0"/>
        <w:pageBreakBefore w:val="0"/>
        <w:spacing w:line="360" w:lineRule="auto"/>
        <w:widowControl/>
        <w:rPr>
          <w:rStyle w:val="791"/>
          <w:rFonts w:hint="default" w:ascii="宋体" w:hAnsi="宋体" w:eastAsia="宋体" w:cs="宋体"/>
          <w:sz w:val="24"/>
          <w:szCs w:val="24"/>
          <w:lang w:val="en-US" w:eastAsia="zh-CN"/>
        </w:rPr>
      </w:pPr>
      <w:r>
        <w:rPr>
          <w:rStyle w:val="791"/>
          <w:rFonts w:hint="eastAsia" w:ascii="宋体" w:hAnsi="宋体" w:eastAsia="宋体" w:cs="宋体"/>
          <w:sz w:val="24"/>
          <w:szCs w:val="24"/>
          <w:lang w:val="en-US" w:eastAsia="zh-CN"/>
        </w:rPr>
        <w:t xml:space="preserve">（2）绿化养护</w:t>
      </w:r>
      <w:r/>
    </w:p>
    <w:p>
      <w:pPr>
        <w:pStyle w:val="2333"/>
        <w:ind w:firstLine="480"/>
        <w:keepLines w:val="0"/>
        <w:keepNext w:val="0"/>
        <w:pageBreakBefore w:val="0"/>
        <w:spacing w:line="360" w:lineRule="auto"/>
        <w:widowControl/>
        <w:rPr>
          <w:rStyle w:val="791"/>
          <w:rFonts w:hint="eastAsia" w:ascii="宋体" w:hAnsi="宋体" w:eastAsia="宋体" w:cs="宋体"/>
          <w:sz w:val="24"/>
          <w:szCs w:val="24"/>
          <w:lang w:eastAsia="zh-CN"/>
        </w:rPr>
      </w:pPr>
      <w:r>
        <w:rPr>
          <w:rStyle w:val="791"/>
          <w:rFonts w:hint="eastAsia" w:ascii="宋体" w:hAnsi="宋体" w:eastAsia="宋体" w:cs="宋体"/>
          <w:sz w:val="24"/>
          <w:szCs w:val="24"/>
          <w:lang w:eastAsia="zh-CN"/>
        </w:rPr>
        <w:t xml:space="preserve">新民洲大道中分带绿化5250平方米，新民洲大道两侧路边绿化50000平方米（包含沿线路口绿化），五四路侧分带绿化720平方米，管委会门前绿化16000平方米。按三级养护标准进行日常养护，包括绿化带内垃圾清理、花草树木浇水、除草、修剪、施肥、病虫害防治、补种等，毁绿种菜管控，保持绿化美观。</w:t>
      </w:r>
      <w:r/>
    </w:p>
    <w:p>
      <w:pPr>
        <w:pStyle w:val="2333"/>
        <w:ind w:firstLine="480"/>
        <w:keepLines w:val="0"/>
        <w:keepNext w:val="0"/>
        <w:pageBreakBefore w:val="0"/>
        <w:spacing w:line="360" w:lineRule="auto"/>
        <w:widowControl/>
        <w:rPr>
          <w:rStyle w:val="791"/>
          <w:rFonts w:hint="eastAsia" w:ascii="宋体" w:hAnsi="宋体" w:eastAsia="宋体" w:cs="宋体"/>
          <w:sz w:val="24"/>
          <w:szCs w:val="24"/>
          <w:lang w:val="en-US" w:eastAsia="zh-CN"/>
        </w:rPr>
      </w:pPr>
      <w:r>
        <w:rPr>
          <w:rStyle w:val="791"/>
          <w:rFonts w:hint="eastAsia" w:ascii="宋体" w:hAnsi="宋体" w:eastAsia="宋体" w:cs="宋体"/>
          <w:sz w:val="24"/>
          <w:szCs w:val="24"/>
          <w:lang w:val="en-US" w:eastAsia="zh-CN"/>
        </w:rPr>
        <w:t xml:space="preserve">（3）垃圾清运</w:t>
      </w:r>
      <w:r/>
    </w:p>
    <w:p>
      <w:pPr>
        <w:pStyle w:val="2333"/>
        <w:ind w:firstLine="480"/>
        <w:keepLines w:val="0"/>
        <w:keepNext w:val="0"/>
        <w:pageBreakBefore w:val="0"/>
        <w:spacing w:line="360" w:lineRule="auto"/>
        <w:widowControl/>
        <w:rPr>
          <w:rStyle w:val="791"/>
          <w:rFonts w:hint="eastAsia" w:ascii="宋体" w:hAnsi="宋体" w:eastAsia="宋体" w:cs="宋体"/>
          <w:sz w:val="24"/>
          <w:szCs w:val="24"/>
          <w:lang w:val="en-US" w:eastAsia="zh-CN"/>
        </w:rPr>
      </w:pPr>
      <w:r>
        <w:rPr>
          <w:rStyle w:val="791"/>
          <w:rFonts w:hint="eastAsia" w:ascii="宋体" w:hAnsi="宋体" w:eastAsia="宋体" w:cs="宋体"/>
          <w:sz w:val="24"/>
          <w:szCs w:val="24"/>
          <w:lang w:val="en-US" w:eastAsia="zh-CN"/>
        </w:rPr>
        <w:t xml:space="preserve">生活垃圾清运包括园区机关大楼、新民洲家园小区、鼎盛重工、江苏新民洲港务有限公司等企业固定点位，由供应商负责每日清运，运送至采购人指定的垃圾处理站（处理地点位于新民洲10公里范围内，处理费用无须供应商承担，仅需提供清运服务）。</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rPr>
        <w:outlineLvl w:val="1"/>
      </w:pPr>
      <w:r>
        <w:rPr>
          <w:rFonts w:hint="eastAsia" w:ascii="宋体" w:hAnsi="宋体" w:eastAsia="宋体" w:cs="宋体"/>
          <w:b/>
          <w:bCs/>
          <w:sz w:val="24"/>
          <w:szCs w:val="24"/>
          <w:lang w:val="en-US" w:eastAsia="zh-CN"/>
        </w:rPr>
        <w:t xml:space="preserve">三、</w:t>
      </w:r>
      <w:r>
        <w:rPr>
          <w:rFonts w:hint="eastAsia" w:ascii="宋体" w:hAnsi="宋体" w:eastAsia="宋体" w:cs="宋体"/>
          <w:b/>
          <w:bCs/>
          <w:color w:val="auto"/>
          <w:spacing w:val="-1"/>
          <w:sz w:val="24"/>
          <w:szCs w:val="24"/>
        </w:rPr>
        <w:t xml:space="preserve">服务内容及标准</w:t>
      </w:r>
      <w:r/>
    </w:p>
    <w:p>
      <w:pPr>
        <w:ind w:left="0" w:firstLine="478"/>
        <w:jc w:val="both"/>
        <w:keepLines w:val="0"/>
        <w:keepNext w:val="0"/>
        <w:pageBreakBefore w:val="0"/>
        <w:spacing w:line="360" w:lineRule="auto"/>
        <w:widowControl/>
        <w:rPr>
          <w:rFonts w:hint="eastAsia" w:ascii="宋体" w:hAnsi="宋体" w:eastAsia="宋体" w:cs="宋体"/>
          <w:b/>
          <w:bCs/>
          <w:spacing w:val="-1"/>
          <w:sz w:val="24"/>
          <w:szCs w:val="24"/>
        </w:rPr>
        <w:outlineLvl w:val="2"/>
      </w:pPr>
      <w:r>
        <w:rPr>
          <w:rFonts w:hint="eastAsia" w:ascii="宋体" w:hAnsi="宋体" w:eastAsia="宋体" w:cs="宋体"/>
          <w:b/>
          <w:bCs/>
          <w:spacing w:val="-1"/>
          <w:sz w:val="24"/>
          <w:szCs w:val="24"/>
          <w:lang w:val="en-US" w:eastAsia="zh-CN"/>
        </w:rPr>
        <w:t xml:space="preserve">1、保洁</w:t>
      </w:r>
      <w:r>
        <w:rPr>
          <w:rFonts w:hint="eastAsia" w:ascii="宋体" w:hAnsi="宋体" w:eastAsia="宋体" w:cs="宋体"/>
          <w:b/>
          <w:bCs/>
          <w:spacing w:val="-1"/>
          <w:sz w:val="24"/>
          <w:szCs w:val="24"/>
        </w:rPr>
        <w:t xml:space="preserve">服务</w:t>
      </w:r>
      <w:r/>
    </w:p>
    <w:tbl>
      <w:tblPr>
        <w:tblStyle w:val="851"/>
        <w:tblW w:w="4715" w:type="pct"/>
        <w:tblInd w:w="5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5"/>
        <w:gridCol w:w="1262"/>
        <w:gridCol w:w="6863"/>
      </w:tblGrid>
      <w:tr>
        <w:trPr/>
        <w:tc>
          <w:tcPr>
            <w:tcW w:w="525" w:type="pc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t xml:space="preserve">序号</w:t>
            </w:r>
            <w:r/>
          </w:p>
        </w:tc>
        <w:tc>
          <w:tcPr>
            <w:tcW w:w="694" w:type="pc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t xml:space="preserve">服务内容</w:t>
            </w:r>
            <w:r/>
          </w:p>
        </w:tc>
        <w:tc>
          <w:tcPr>
            <w:tcW w:w="3779" w:type="pct"/>
            <w:textDirection w:val="lrTb"/>
            <w:noWrap w:val="false"/>
          </w:tcPr>
          <w:p>
            <w:pPr>
              <w:ind w:left="0" w:firstLine="478"/>
              <w:jc w:val="center"/>
              <w:keepLines w:val="0"/>
              <w:keepNext w:val="0"/>
              <w:pageBreakBefore w:val="0"/>
              <w:spacing w:line="240" w:lineRule="auto"/>
              <w:widowControl/>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t xml:space="preserve">服务标准</w:t>
            </w:r>
            <w:r/>
          </w:p>
        </w:tc>
      </w:tr>
      <w:tr>
        <w:trPr/>
        <w:tc>
          <w:tcPr>
            <w:tcW w:w="52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1</w:t>
            </w:r>
            <w:r/>
          </w:p>
        </w:tc>
        <w:tc>
          <w:tcPr>
            <w:tcW w:w="694" w:type="pct"/>
            <w:vAlign w:val="center"/>
            <w:vMerge w:val="restart"/>
            <w:textDirection w:val="lrTb"/>
            <w:noWrap w:val="false"/>
          </w:tcPr>
          <w:p>
            <w:pPr>
              <w:jc w:val="both"/>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人工清扫</w:t>
            </w:r>
            <w:r/>
          </w:p>
        </w:tc>
        <w:tc>
          <w:tcPr>
            <w:tcW w:w="3779"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按招标文件要求配齐道路清扫保洁人员，着装统一、醒目、整洁，挂牌上岗，作业工具和车辆配备齐全且随身携带，保洁车辆车容车貌良好。</w:t>
            </w:r>
            <w:r/>
          </w:p>
        </w:tc>
      </w:tr>
      <w:tr>
        <w:trPr/>
        <w:tc>
          <w:tcPr>
            <w:tcW w:w="52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2</w:t>
            </w:r>
            <w:r/>
          </w:p>
        </w:tc>
        <w:tc>
          <w:tcPr>
            <w:tcW w:w="694" w:type="pct"/>
            <w:vMerge w:val="continue"/>
            <w:textDirection w:val="lrTb"/>
            <w:noWrap w:val="false"/>
          </w:tcPr>
          <w:p>
            <w:pPr>
              <w:ind w:left="0" w:firstLine="476"/>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tc>
        <w:tc>
          <w:tcPr>
            <w:tcW w:w="3779"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道路实行“墙到墙”清扫保洁，要求做到“六无”、“五净”，“六无”即无暴露垃圾、无无主建筑装潢垃圾和废弃杂物、无漂浮垃圾、无土石积水、无烟蒂狗粪、无小广告，“五净”即路面干净、路牙干净、绿化带干净、护栏干净、垃圾容器干净，垃圾分类标识明显。</w:t>
            </w:r>
            <w:r/>
          </w:p>
        </w:tc>
      </w:tr>
      <w:tr>
        <w:trPr/>
        <w:tc>
          <w:tcPr>
            <w:tcW w:w="52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3</w:t>
            </w:r>
            <w:r/>
          </w:p>
        </w:tc>
        <w:tc>
          <w:tcPr>
            <w:tcW w:w="694" w:type="pct"/>
            <w:vMerge w:val="continue"/>
            <w:textDirection w:val="lrTb"/>
            <w:noWrap w:val="false"/>
          </w:tcPr>
          <w:p>
            <w:pPr>
              <w:ind w:left="0" w:firstLine="476"/>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tc>
        <w:tc>
          <w:tcPr>
            <w:tcW w:w="3779"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道路清扫保洁人员规范作业，对沿街商户定时上门收集垃圾，上班时间无缺岗、串岗、歇岗、迟到、早退、干私活、抽烟、吃零食等行为，不得将尘土、垃圾扫入窨井、沟渠、河道，严禁偷倒垃圾、焚烧垃圾、焚烧落叶。</w:t>
            </w:r>
            <w:r/>
          </w:p>
        </w:tc>
      </w:tr>
      <w:tr>
        <w:trPr/>
        <w:tc>
          <w:tcPr>
            <w:tcW w:w="52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4</w:t>
            </w:r>
            <w:r/>
          </w:p>
        </w:tc>
        <w:tc>
          <w:tcPr>
            <w:tcW w:w="694" w:type="pct"/>
            <w:vMerge w:val="continue"/>
            <w:textDirection w:val="lrTb"/>
            <w:noWrap w:val="false"/>
          </w:tcPr>
          <w:p>
            <w:pPr>
              <w:ind w:left="0" w:firstLine="476"/>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tc>
        <w:tc>
          <w:tcPr>
            <w:tcW w:w="3779"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道路清扫保洁人员文明作业、安全作业，言行礼貌，遵守交通法规，不影响市民正常生产和生活，不对环境形成二次污染。</w:t>
            </w:r>
            <w:r/>
          </w:p>
        </w:tc>
      </w:tr>
      <w:tr>
        <w:trPr/>
        <w:tc>
          <w:tcPr>
            <w:tcW w:w="52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5</w:t>
            </w:r>
            <w:r/>
          </w:p>
        </w:tc>
        <w:tc>
          <w:tcPr>
            <w:tcW w:w="694" w:type="pct"/>
            <w:vMerge w:val="continue"/>
            <w:textDirection w:val="lrTb"/>
            <w:noWrap w:val="false"/>
          </w:tcPr>
          <w:p>
            <w:pPr>
              <w:ind w:left="0" w:firstLine="476"/>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tc>
        <w:tc>
          <w:tcPr>
            <w:tcW w:w="3779"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道路沿线果壳箱、垃圾箱（桶）等垃圾容器完好无破损，门、窗、盖齐全，严禁私自拆除，容器周边无散落垃圾、积水和废弃杂物，容器内垃圾日产日清，送往指定场所，无积存、满溢现象，定期消杀。</w:t>
            </w:r>
            <w:r/>
          </w:p>
        </w:tc>
      </w:tr>
      <w:tr>
        <w:trPr/>
        <w:tc>
          <w:tcPr>
            <w:tcW w:w="52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6</w:t>
            </w:r>
            <w:r/>
          </w:p>
        </w:tc>
        <w:tc>
          <w:tcPr>
            <w:tcW w:w="694" w:type="pct"/>
            <w:vMerge w:val="continue"/>
            <w:textDirection w:val="lrTb"/>
            <w:noWrap w:val="false"/>
          </w:tcPr>
          <w:p>
            <w:pPr>
              <w:ind w:left="0" w:firstLine="476"/>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tc>
        <w:tc>
          <w:tcPr>
            <w:tcW w:w="3779"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做好雨、雪、大风、雾霾等恶劣天气以及重大活动的环卫应急处置和保障，无条件服从主管部门的统一指挥调度。积极配合主管部门的日常检查和随机抽查。</w:t>
            </w:r>
            <w:r/>
          </w:p>
        </w:tc>
      </w:tr>
      <w:tr>
        <w:trPr/>
        <w:tc>
          <w:tcPr>
            <w:tcW w:w="52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7</w:t>
            </w:r>
            <w:r/>
          </w:p>
        </w:tc>
        <w:tc>
          <w:tcPr>
            <w:tcW w:w="694" w:type="pct"/>
            <w:vMerge w:val="continue"/>
            <w:textDirection w:val="lrTb"/>
            <w:noWrap w:val="false"/>
          </w:tcPr>
          <w:p>
            <w:pPr>
              <w:ind w:left="0" w:firstLine="476"/>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tc>
        <w:tc>
          <w:tcPr>
            <w:tcW w:w="3779"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自觉接受新闻媒体、网络、市民及上级部门对于清扫保洁质量的第三方监督。</w:t>
            </w:r>
            <w:r/>
          </w:p>
        </w:tc>
      </w:tr>
      <w:tr>
        <w:trPr/>
        <w:tc>
          <w:tcPr>
            <w:tcW w:w="52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8</w:t>
            </w:r>
            <w:r/>
          </w:p>
        </w:tc>
        <w:tc>
          <w:tcPr>
            <w:tcW w:w="694"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机械化</w:t>
            </w:r>
            <w:r/>
          </w:p>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作业</w:t>
            </w:r>
            <w:r/>
          </w:p>
        </w:tc>
        <w:tc>
          <w:tcPr>
            <w:tcW w:w="3779"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环卫作业车辆保持部件齐全，车况良好，专用讯响器、警示灯光功能正常。车容车貌整洁，标识清晰，整车无破损、无锈蚀、无污物、无灰垢、无外挂、无漏水、漏油，驾驶车辆遵守交通法规，安全作业。</w:t>
            </w:r>
            <w:r/>
          </w:p>
        </w:tc>
      </w:tr>
      <w:tr>
        <w:trPr/>
        <w:tc>
          <w:tcPr>
            <w:tcW w:w="52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9</w:t>
            </w:r>
            <w:r/>
          </w:p>
        </w:tc>
        <w:tc>
          <w:tcPr>
            <w:tcW w:w="694" w:type="pct"/>
            <w:vMerge w:val="continue"/>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tc>
        <w:tc>
          <w:tcPr>
            <w:tcW w:w="3779"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洒水作业路面全覆盖，有效遏制扬尘。冲洗作业路面洁净，现本色，无黄泥、沙石、积尘、积土、积水等。</w:t>
            </w:r>
            <w:r/>
          </w:p>
        </w:tc>
      </w:tr>
      <w:tr>
        <w:trPr/>
        <w:tc>
          <w:tcPr>
            <w:tcW w:w="52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10</w:t>
            </w:r>
            <w:r/>
          </w:p>
        </w:tc>
        <w:tc>
          <w:tcPr>
            <w:tcW w:w="694" w:type="pct"/>
            <w:vMerge w:val="continue"/>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tc>
        <w:tc>
          <w:tcPr>
            <w:tcW w:w="3779"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按招标文件要求配齐机驾人员，依法依规录用机驾人员，实行“一人一车”制，统一着装，挂牌上岗。</w:t>
            </w:r>
            <w:r/>
          </w:p>
        </w:tc>
      </w:tr>
    </w:tbl>
    <w:p>
      <w:pPr>
        <w:ind w:left="0" w:firstLine="478"/>
        <w:jc w:val="left"/>
        <w:keepLines w:val="0"/>
        <w:keepNext w:val="0"/>
        <w:pageBreakBefore w:val="0"/>
        <w:spacing w:before="181" w:line="360" w:lineRule="auto"/>
        <w:widowControl/>
        <w:rPr>
          <w:rFonts w:hint="eastAsia" w:ascii="宋体" w:hAnsi="宋体" w:eastAsia="宋体" w:cs="宋体"/>
          <w:color w:val="000000"/>
          <w:sz w:val="24"/>
          <w:szCs w:val="24"/>
          <w:lang w:eastAsia="en-US"/>
        </w:rPr>
        <w:outlineLvl w:val="2"/>
      </w:pPr>
      <w:r>
        <w:rPr>
          <w:rFonts w:hint="eastAsia" w:ascii="宋体" w:hAnsi="宋体" w:eastAsia="宋体" w:cs="宋体"/>
          <w:b/>
          <w:bCs/>
          <w:color w:val="000000"/>
          <w:spacing w:val="-1"/>
          <w:sz w:val="24"/>
          <w:szCs w:val="24"/>
          <w:lang w:val="en-US" w:eastAsia="zh-CN"/>
        </w:rPr>
        <w:t xml:space="preserve">2、</w:t>
      </w:r>
      <w:r>
        <w:rPr>
          <w:rFonts w:hint="eastAsia" w:ascii="宋体" w:hAnsi="宋体" w:eastAsia="宋体" w:cs="宋体"/>
          <w:b/>
          <w:bCs/>
          <w:color w:val="000000"/>
          <w:spacing w:val="-1"/>
          <w:sz w:val="24"/>
          <w:szCs w:val="24"/>
          <w:lang w:eastAsia="en-US"/>
        </w:rPr>
        <w:t xml:space="preserve">绿化服务</w:t>
      </w:r>
      <w:r/>
    </w:p>
    <w:tbl>
      <w:tblPr>
        <w:tblStyle w:val="2341"/>
        <w:tblW w:w="4781" w:type="pct"/>
        <w:tblInd w:w="42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97"/>
        <w:gridCol w:w="1261"/>
        <w:gridCol w:w="6748"/>
      </w:tblGrid>
      <w:tr>
        <w:trPr>
          <w:trHeight w:val="463"/>
        </w:trPr>
        <w:tc>
          <w:tcPr>
            <w:tcW w:w="553" w:type="pc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color w:val="000000"/>
                <w:spacing w:val="-1"/>
                <w:sz w:val="24"/>
                <w:szCs w:val="24"/>
                <w:lang w:eastAsia="en-US"/>
              </w:rPr>
              <w:t xml:space="preserve">序号</w:t>
            </w:r>
            <w:r/>
          </w:p>
        </w:tc>
        <w:tc>
          <w:tcPr>
            <w:tcW w:w="700" w:type="pc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color w:val="000000"/>
                <w:sz w:val="24"/>
                <w:szCs w:val="24"/>
                <w:lang w:eastAsia="en-US"/>
              </w:rPr>
              <w:t xml:space="preserve">服务内容</w:t>
            </w:r>
            <w:r/>
          </w:p>
        </w:tc>
        <w:tc>
          <w:tcPr>
            <w:tcW w:w="3745" w:type="pct"/>
            <w:textDirection w:val="lrTb"/>
            <w:noWrap w:val="false"/>
          </w:tcPr>
          <w:p>
            <w:pPr>
              <w:ind w:left="0" w:firstLine="482"/>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color w:val="000000"/>
                <w:sz w:val="24"/>
                <w:szCs w:val="24"/>
                <w:lang w:eastAsia="en-US"/>
              </w:rPr>
              <w:t xml:space="preserve">服务标准</w:t>
            </w:r>
            <w:r/>
          </w:p>
        </w:tc>
      </w:tr>
      <w:tr>
        <w:trPr>
          <w:trHeight w:val="385"/>
        </w:trPr>
        <w:tc>
          <w:tcPr>
            <w:tcW w:w="553" w:type="pct"/>
            <w:vAlign w:val="center"/>
            <w:vMerge w:val="restart"/>
            <w:textDirection w:val="lrTb"/>
            <w:noWrap w:val="false"/>
          </w:tcPr>
          <w:p>
            <w:pPr>
              <w:ind w:left="0" w:firstLine="488"/>
              <w:jc w:val="both"/>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p>
        </w:tc>
        <w:tc>
          <w:tcPr>
            <w:tcW w:w="700" w:type="pct"/>
            <w:vAlign w:val="center"/>
            <w:vMerge w:val="restart"/>
            <w:textDirection w:val="lrTb"/>
            <w:noWrap w:val="false"/>
          </w:tcPr>
          <w:p>
            <w:pPr>
              <w:pStyle w:val="1109"/>
              <w:jc w:val="both"/>
              <w:keepLines w:val="0"/>
              <w:keepNext w:val="0"/>
              <w:pageBreakBefore w:val="0"/>
              <w:spacing w:before="0" w:after="0" w:line="240" w:lineRule="auto"/>
              <w:widowControl/>
              <w:rPr>
                <w:rFonts w:hint="eastAsia"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lang w:eastAsia="zh-CN"/>
              </w:rPr>
              <w:t xml:space="preserve">基本要求</w:t>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eastAsia="zh-CN"/>
              </w:rPr>
              <w:t xml:space="preserve">（</w:t>
            </w:r>
            <w:r>
              <w:rPr>
                <w:rFonts w:hint="eastAsia" w:ascii="宋体" w:hAnsi="宋体" w:eastAsia="宋体" w:cs="宋体"/>
                <w:color w:val="000000"/>
                <w:spacing w:val="2"/>
                <w:sz w:val="24"/>
                <w:szCs w:val="24"/>
                <w:lang w:val="en-US" w:eastAsia="zh-CN"/>
              </w:rPr>
              <w:t xml:space="preserve">1</w:t>
            </w:r>
            <w:r>
              <w:rPr>
                <w:rFonts w:hint="eastAsia" w:ascii="宋体" w:hAnsi="宋体" w:eastAsia="宋体" w:cs="宋体"/>
                <w:color w:val="000000"/>
                <w:spacing w:val="2"/>
                <w:sz w:val="24"/>
                <w:szCs w:val="24"/>
                <w:lang w:eastAsia="zh-CN"/>
              </w:rPr>
              <w:t xml:space="preserve">）</w:t>
            </w:r>
            <w:r>
              <w:rPr>
                <w:rFonts w:hint="eastAsia" w:ascii="宋体" w:hAnsi="宋体" w:eastAsia="宋体" w:cs="宋体"/>
                <w:color w:val="000000"/>
                <w:spacing w:val="2"/>
                <w:sz w:val="24"/>
                <w:szCs w:val="24"/>
              </w:rPr>
              <w:t xml:space="preserve">绿化养护按照三级养护标准进行</w:t>
            </w:r>
            <w:r>
              <w:rPr>
                <w:rFonts w:hint="eastAsia" w:ascii="宋体" w:hAnsi="宋体" w:eastAsia="宋体" w:cs="宋体"/>
                <w:color w:val="000000"/>
                <w:spacing w:val="2"/>
                <w:sz w:val="24"/>
                <w:szCs w:val="24"/>
                <w:lang w:val="en-US" w:eastAsia="zh-CN"/>
              </w:rPr>
              <w:t xml:space="preserve">。</w:t>
            </w:r>
            <w:r/>
          </w:p>
        </w:tc>
      </w:tr>
      <w:tr>
        <w:trPr>
          <w:trHeight w:val="385"/>
        </w:trPr>
        <w:tc>
          <w:tcPr>
            <w:tcW w:w="553" w:type="pct"/>
            <w:vAlign w:val="center"/>
            <w:vMerge w:val="continue"/>
            <w:textDirection w:val="lrTb"/>
            <w:noWrap w:val="false"/>
          </w:tcPr>
          <w:p>
            <w:pPr>
              <w:ind w:left="0" w:firstLine="488"/>
              <w:jc w:val="center"/>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700" w:type="pct"/>
            <w:vAlign w:val="center"/>
            <w:vMerge w:val="continue"/>
            <w:textDirection w:val="lrTb"/>
            <w:noWrap w:val="false"/>
          </w:tcPr>
          <w:p>
            <w:pPr>
              <w:pStyle w:val="1109"/>
              <w:ind w:left="0" w:firstLine="488"/>
              <w:jc w:val="center"/>
              <w:keepLines w:val="0"/>
              <w:keepNext w:val="0"/>
              <w:pageBreakBefore w:val="0"/>
              <w:spacing w:before="0" w:after="0" w:line="240" w:lineRule="auto"/>
              <w:widowControl/>
              <w:rPr>
                <w:rFonts w:hint="eastAsia"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lang w:eastAsia="zh-CN"/>
              </w:rPr>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2</w:t>
            </w:r>
            <w:r>
              <w:rPr>
                <w:rFonts w:hint="eastAsia" w:ascii="宋体" w:hAnsi="宋体" w:eastAsia="宋体" w:cs="宋体"/>
                <w:color w:val="000000"/>
                <w:spacing w:val="2"/>
                <w:sz w:val="24"/>
                <w:szCs w:val="24"/>
              </w:rPr>
              <w:t xml:space="preserve">）制定绿化服务的工作制度及工作计划，并按照执行。</w:t>
            </w:r>
            <w:r/>
          </w:p>
        </w:tc>
      </w:tr>
      <w:tr>
        <w:trPr>
          <w:trHeight w:val="463"/>
        </w:trPr>
        <w:tc>
          <w:tcPr>
            <w:tcW w:w="553" w:type="pct"/>
            <w:vAlign w:val="center"/>
            <w:vMerge w:val="continue"/>
            <w:textDirection w:val="lrTb"/>
            <w:noWrap w:val="false"/>
          </w:tcPr>
          <w:p>
            <w:pPr>
              <w:ind w:left="0" w:firstLine="488"/>
              <w:jc w:val="center"/>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700" w:type="pct"/>
            <w:vAlign w:val="center"/>
            <w:vMerge w:val="continue"/>
            <w:textDirection w:val="lrTb"/>
            <w:noWrap w:val="false"/>
          </w:tcPr>
          <w:p>
            <w:pPr>
              <w:ind w:left="0" w:firstLine="488"/>
              <w:jc w:val="center"/>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3</w:t>
            </w:r>
            <w:r>
              <w:rPr>
                <w:rFonts w:hint="eastAsia" w:ascii="宋体" w:hAnsi="宋体" w:eastAsia="宋体" w:cs="宋体"/>
                <w:color w:val="000000"/>
                <w:spacing w:val="2"/>
                <w:sz w:val="24"/>
                <w:szCs w:val="24"/>
              </w:rPr>
              <w:t xml:space="preserve">）做好绿化服务工作记录，填写规范。</w:t>
            </w:r>
            <w:r/>
          </w:p>
        </w:tc>
      </w:tr>
      <w:tr>
        <w:trPr>
          <w:trHeight w:val="90"/>
        </w:trPr>
        <w:tc>
          <w:tcPr>
            <w:tcW w:w="553" w:type="pct"/>
            <w:vAlign w:val="center"/>
            <w:vMerge w:val="continue"/>
            <w:textDirection w:val="lrTb"/>
            <w:noWrap w:val="false"/>
          </w:tcPr>
          <w:p>
            <w:pPr>
              <w:ind w:left="0" w:firstLine="478"/>
              <w:jc w:val="center"/>
              <w:keepLines w:val="0"/>
              <w:keepNext w:val="0"/>
              <w:pageBreakBefore w:val="0"/>
              <w:spacing w:line="240" w:lineRule="auto"/>
              <w:widowControl/>
              <w:rPr>
                <w:rFonts w:hint="eastAsia" w:ascii="宋体" w:hAnsi="宋体" w:eastAsia="宋体" w:cs="宋体"/>
                <w:b/>
                <w:bCs/>
                <w:color w:val="000000"/>
                <w:spacing w:val="-1"/>
                <w:sz w:val="24"/>
                <w:szCs w:val="24"/>
              </w:rPr>
            </w:pPr>
            <w:r>
              <w:rPr>
                <w:rFonts w:hint="eastAsia" w:ascii="宋体" w:hAnsi="宋体" w:eastAsia="宋体" w:cs="宋体"/>
                <w:b/>
                <w:bCs/>
                <w:color w:val="000000"/>
                <w:spacing w:val="-1"/>
                <w:sz w:val="24"/>
                <w:szCs w:val="24"/>
              </w:rPr>
            </w:r>
            <w:r/>
          </w:p>
        </w:tc>
        <w:tc>
          <w:tcPr>
            <w:tcW w:w="700" w:type="pct"/>
            <w:vAlign w:val="center"/>
            <w:vMerge w:val="continue"/>
            <w:textDirection w:val="lrTb"/>
            <w:noWrap w:val="false"/>
          </w:tcPr>
          <w:p>
            <w:pPr>
              <w:ind w:left="0" w:firstLine="482"/>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4</w:t>
            </w:r>
            <w:r>
              <w:rPr>
                <w:rFonts w:hint="eastAsia" w:ascii="宋体" w:hAnsi="宋体" w:eastAsia="宋体" w:cs="宋体"/>
                <w:color w:val="000000"/>
                <w:spacing w:val="2"/>
                <w:sz w:val="24"/>
                <w:szCs w:val="24"/>
              </w:rPr>
              <w:t xml:space="preserve">）作业时采取安全防护措施，防止对作业人员或他人造成伤害。</w:t>
            </w:r>
            <w:r/>
          </w:p>
        </w:tc>
      </w:tr>
      <w:tr>
        <w:trPr>
          <w:trHeight w:val="463"/>
        </w:trPr>
        <w:tc>
          <w:tcPr>
            <w:tcW w:w="553" w:type="pct"/>
            <w:vAlign w:val="center"/>
            <w:vMerge w:val="continue"/>
            <w:textDirection w:val="lrTb"/>
            <w:noWrap w:val="false"/>
          </w:tcPr>
          <w:p>
            <w:pPr>
              <w:ind w:left="0" w:firstLine="478"/>
              <w:jc w:val="center"/>
              <w:keepLines w:val="0"/>
              <w:keepNext w:val="0"/>
              <w:pageBreakBefore w:val="0"/>
              <w:spacing w:line="240" w:lineRule="auto"/>
              <w:widowControl/>
              <w:rPr>
                <w:rFonts w:hint="eastAsia" w:ascii="宋体" w:hAnsi="宋体" w:eastAsia="宋体" w:cs="宋体"/>
                <w:b/>
                <w:bCs/>
                <w:color w:val="000000"/>
                <w:spacing w:val="-1"/>
                <w:sz w:val="24"/>
                <w:szCs w:val="24"/>
              </w:rPr>
            </w:pPr>
            <w:r>
              <w:rPr>
                <w:rFonts w:hint="eastAsia" w:ascii="宋体" w:hAnsi="宋体" w:eastAsia="宋体" w:cs="宋体"/>
                <w:b/>
                <w:bCs/>
                <w:color w:val="000000"/>
                <w:spacing w:val="-1"/>
                <w:sz w:val="24"/>
                <w:szCs w:val="24"/>
              </w:rPr>
            </w:r>
            <w:r/>
          </w:p>
        </w:tc>
        <w:tc>
          <w:tcPr>
            <w:tcW w:w="700" w:type="pct"/>
            <w:vAlign w:val="center"/>
            <w:vMerge w:val="continue"/>
            <w:textDirection w:val="lrTb"/>
            <w:noWrap w:val="false"/>
          </w:tcPr>
          <w:p>
            <w:pPr>
              <w:ind w:left="0" w:firstLine="482"/>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5</w:t>
            </w:r>
            <w:r>
              <w:rPr>
                <w:rFonts w:hint="eastAsia" w:ascii="宋体" w:hAnsi="宋体" w:eastAsia="宋体" w:cs="宋体"/>
                <w:color w:val="000000"/>
                <w:spacing w:val="2"/>
                <w:sz w:val="24"/>
                <w:szCs w:val="24"/>
              </w:rPr>
              <w:t xml:space="preserve">）相关耗材的环保、安全性应当符合规定要求。</w:t>
            </w:r>
            <w:r/>
          </w:p>
        </w:tc>
      </w:tr>
      <w:tr>
        <w:trPr>
          <w:trHeight w:val="463"/>
        </w:trPr>
        <w:tc>
          <w:tcPr>
            <w:tcW w:w="553" w:type="pct"/>
            <w:vAlign w:val="center"/>
            <w:vMerge w:val="restart"/>
            <w:textDirection w:val="lrTb"/>
            <w:noWrap w:val="false"/>
          </w:tcPr>
          <w:p>
            <w:pPr>
              <w:ind w:left="0" w:firstLine="480"/>
              <w:jc w:val="both"/>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700" w:type="pct"/>
            <w:vAlign w:val="center"/>
            <w:vMerge w:val="restart"/>
            <w:textDirection w:val="lrTb"/>
            <w:noWrap w:val="false"/>
          </w:tcPr>
          <w:p>
            <w:pPr>
              <w:pStyle w:val="1109"/>
              <w:jc w:val="center"/>
              <w:keepLines w:val="0"/>
              <w:keepNext w:val="0"/>
              <w:pageBreakBefore w:val="0"/>
              <w:spacing w:before="0" w:after="0" w:line="24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室外绿化</w:t>
            </w:r>
            <w:r/>
          </w:p>
          <w:p>
            <w:pPr>
              <w:pStyle w:val="1109"/>
              <w:jc w:val="center"/>
              <w:keepLines w:val="0"/>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pacing w:val="-2"/>
                <w:sz w:val="24"/>
                <w:szCs w:val="24"/>
              </w:rPr>
              <w:t xml:space="preserve">养护</w:t>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（1）根据生长环境、植物特性进行除草、灌溉、施肥、整形修剪、防治病虫害等。</w:t>
            </w:r>
            <w:r/>
          </w:p>
        </w:tc>
      </w:tr>
      <w:tr>
        <w:trPr>
          <w:trHeight w:val="463"/>
        </w:trPr>
        <w:tc>
          <w:tcPr>
            <w:tcW w:w="553"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700"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（2）根据生长情况修剪绿地，绿地内无枯草、无杂物，无干枯坏死和病虫侵害，基本无裸露土地。</w:t>
            </w:r>
            <w:r/>
          </w:p>
        </w:tc>
      </w:tr>
      <w:tr>
        <w:trPr>
          <w:trHeight w:val="463"/>
        </w:trPr>
        <w:tc>
          <w:tcPr>
            <w:tcW w:w="553"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700"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（3）定期修剪树木、花卉等，灌乔木生长正常、造型美观自然、花枝新鲜，无枯叶、无病虫、无死树缺株。</w:t>
            </w:r>
            <w:r/>
          </w:p>
        </w:tc>
      </w:tr>
      <w:tr>
        <w:trPr>
          <w:trHeight w:val="463"/>
        </w:trPr>
        <w:tc>
          <w:tcPr>
            <w:tcW w:w="553"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700"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（4）绿篱生长造型正常，颜色正常，修剪及时，基本无死株和干死株，有虫株率在10%以下。</w:t>
            </w:r>
            <w:r/>
          </w:p>
        </w:tc>
      </w:tr>
      <w:tr>
        <w:trPr>
          <w:trHeight w:val="463"/>
        </w:trPr>
        <w:tc>
          <w:tcPr>
            <w:tcW w:w="553"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700"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（5）清除花坛和花景的花蒂、黄叶、杂草、垃圾，做好病虫害防治。</w:t>
            </w:r>
            <w:r/>
          </w:p>
        </w:tc>
      </w:tr>
      <w:tr>
        <w:trPr>
          <w:trHeight w:val="463"/>
        </w:trPr>
        <w:tc>
          <w:tcPr>
            <w:tcW w:w="553"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700"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（6）水池水面定期清理，无枯枝落叶、水质清洁。</w:t>
            </w:r>
            <w:r/>
          </w:p>
        </w:tc>
      </w:tr>
      <w:tr>
        <w:trPr>
          <w:trHeight w:val="463"/>
        </w:trPr>
        <w:tc>
          <w:tcPr>
            <w:tcW w:w="553"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700"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（7）根据病虫害发生规律实施综合治理，通常在病虫率高时，以药剂杀死病虫，以确保植物良好生长。产生垃圾的主要区域和路段做到日产日清。</w:t>
            </w:r>
            <w:r/>
          </w:p>
        </w:tc>
      </w:tr>
      <w:tr>
        <w:trPr>
          <w:trHeight w:val="463"/>
        </w:trPr>
        <w:tc>
          <w:tcPr>
            <w:tcW w:w="553"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700"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（8）雨雪、冰冻等恶劣天气来临前，专人巡查，对绿植做好预防措施，排除安全隐患。</w:t>
            </w:r>
            <w:r/>
          </w:p>
        </w:tc>
      </w:tr>
      <w:tr>
        <w:trPr>
          <w:trHeight w:val="463"/>
        </w:trPr>
        <w:tc>
          <w:tcPr>
            <w:tcW w:w="553"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700" w:type="pct"/>
            <w:vMerge w:val="continue"/>
            <w:textDirection w:val="lrTb"/>
            <w:noWrap w:val="false"/>
          </w:tcPr>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745" w:type="pct"/>
            <w:textDirection w:val="lrTb"/>
            <w:noWrap w:val="false"/>
          </w:tcPr>
          <w:p>
            <w:pPr>
              <w:ind w:left="0" w:firstLine="488"/>
              <w:jc w:val="left"/>
              <w:keepLines w:val="0"/>
              <w:keepNext w:val="0"/>
              <w:pageBreakBefore w:val="0"/>
              <w:spacing w:line="24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（9）恶劣天气后，及时清除倒树断枝，疏通道路，尽快恢复原状。</w:t>
            </w:r>
            <w:r/>
          </w:p>
        </w:tc>
      </w:tr>
    </w:tbl>
    <w:p>
      <w:pPr>
        <w:ind w:left="0" w:firstLine="478"/>
        <w:jc w:val="left"/>
        <w:keepLines w:val="0"/>
        <w:keepNext w:val="0"/>
        <w:pageBreakBefore w:val="0"/>
        <w:spacing w:before="181" w:line="360" w:lineRule="auto"/>
        <w:widowControl/>
        <w:rPr>
          <w:rFonts w:hint="eastAsia" w:ascii="宋体" w:hAnsi="宋体" w:eastAsia="宋体" w:cs="宋体"/>
          <w:b/>
          <w:bCs/>
          <w:color w:val="000000"/>
          <w:spacing w:val="-1"/>
          <w:sz w:val="24"/>
          <w:szCs w:val="24"/>
          <w:lang w:val="en-US" w:eastAsia="zh-CN"/>
        </w:rPr>
        <w:outlineLvl w:val="2"/>
      </w:pPr>
      <w:r>
        <w:rPr>
          <w:rFonts w:hint="eastAsia" w:ascii="宋体" w:hAnsi="宋体" w:eastAsia="宋体" w:cs="宋体"/>
          <w:b/>
          <w:bCs/>
          <w:color w:val="000000"/>
          <w:spacing w:val="-1"/>
          <w:sz w:val="24"/>
          <w:szCs w:val="24"/>
          <w:lang w:val="en-US" w:eastAsia="zh-CN"/>
        </w:rPr>
        <w:t xml:space="preserve">3、垃圾清运服务</w:t>
      </w:r>
      <w:r/>
    </w:p>
    <w:tbl>
      <w:tblPr>
        <w:tblStyle w:val="851"/>
        <w:tblW w:w="4702" w:type="pct"/>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7"/>
        <w:gridCol w:w="1219"/>
        <w:gridCol w:w="6869"/>
      </w:tblGrid>
      <w:tr>
        <w:trPr/>
        <w:tc>
          <w:tcPr>
            <w:tcW w:w="534" w:type="pc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t xml:space="preserve">序号</w:t>
            </w:r>
            <w:r/>
          </w:p>
        </w:tc>
        <w:tc>
          <w:tcPr>
            <w:tcW w:w="673" w:type="pc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t xml:space="preserve">服务内容</w:t>
            </w:r>
            <w:r/>
          </w:p>
        </w:tc>
        <w:tc>
          <w:tcPr>
            <w:tcW w:w="3791" w:type="pct"/>
            <w:textDirection w:val="lrTb"/>
            <w:noWrap w:val="false"/>
          </w:tcPr>
          <w:p>
            <w:pPr>
              <w:ind w:left="0" w:firstLine="478"/>
              <w:jc w:val="center"/>
              <w:keepLines w:val="0"/>
              <w:keepNext w:val="0"/>
              <w:pageBreakBefore w:val="0"/>
              <w:spacing w:line="240" w:lineRule="auto"/>
              <w:widowControl/>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t xml:space="preserve">服务标准</w:t>
            </w:r>
            <w:r/>
          </w:p>
        </w:tc>
      </w:tr>
      <w:tr>
        <w:trPr/>
        <w:tc>
          <w:tcPr>
            <w:tcW w:w="534" w:type="pct"/>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1</w:t>
            </w:r>
            <w:r/>
          </w:p>
        </w:tc>
        <w:tc>
          <w:tcPr>
            <w:tcW w:w="673" w:type="pct"/>
            <w:vAlign w:val="center"/>
            <w:vMerge w:val="restart"/>
            <w:textDirection w:val="lrTb"/>
            <w:noWrap w:val="false"/>
          </w:tcPr>
          <w:p>
            <w:pPr>
              <w:jc w:val="both"/>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生活垃圾清运</w:t>
            </w:r>
            <w:r/>
          </w:p>
        </w:tc>
        <w:tc>
          <w:tcPr>
            <w:tcW w:w="3791"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生活垃圾送往指定处理场所，严禁偷倒、转移、焚烧等违规行为。</w:t>
            </w:r>
            <w:r/>
          </w:p>
        </w:tc>
      </w:tr>
      <w:tr>
        <w:trPr/>
        <w:tc>
          <w:tcPr>
            <w:tcW w:w="534" w:type="pct"/>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2</w:t>
            </w:r>
            <w:r/>
          </w:p>
        </w:tc>
        <w:tc>
          <w:tcPr>
            <w:tcW w:w="673" w:type="pct"/>
            <w:vMerge w:val="continue"/>
            <w:textDirection w:val="lrTb"/>
            <w:noWrap w:val="false"/>
          </w:tcPr>
          <w:p>
            <w:pPr>
              <w:ind w:left="0" w:firstLine="476"/>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tc>
        <w:tc>
          <w:tcPr>
            <w:tcW w:w="3791"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按招标文件要求配齐垃圾清运车辆和人员，依法依规录用机驾和清运人员，实行“定人定车”制，统一着装，挂牌上岗。</w:t>
            </w:r>
            <w:r/>
          </w:p>
        </w:tc>
      </w:tr>
      <w:tr>
        <w:trPr/>
        <w:tc>
          <w:tcPr>
            <w:tcW w:w="534" w:type="pct"/>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3</w:t>
            </w:r>
            <w:r/>
          </w:p>
        </w:tc>
        <w:tc>
          <w:tcPr>
            <w:tcW w:w="673" w:type="pct"/>
            <w:vMerge w:val="continue"/>
            <w:textDirection w:val="lrTb"/>
            <w:noWrap w:val="false"/>
          </w:tcPr>
          <w:p>
            <w:pPr>
              <w:ind w:left="0" w:firstLine="476"/>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tc>
        <w:tc>
          <w:tcPr>
            <w:tcW w:w="3791"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做好清运源头及流程管控，杜绝非生活垃圾进入环卫收运体系。</w:t>
            </w:r>
            <w:r/>
          </w:p>
        </w:tc>
      </w:tr>
      <w:tr>
        <w:trPr/>
        <w:tc>
          <w:tcPr>
            <w:tcW w:w="534" w:type="pct"/>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p>
            <w:pPr>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4</w:t>
            </w:r>
            <w:r/>
          </w:p>
        </w:tc>
        <w:tc>
          <w:tcPr>
            <w:tcW w:w="673" w:type="pct"/>
            <w:vMerge w:val="continue"/>
            <w:textDirection w:val="lrTb"/>
            <w:noWrap w:val="false"/>
          </w:tcPr>
          <w:p>
            <w:pPr>
              <w:ind w:left="0" w:firstLine="476"/>
              <w:jc w:val="center"/>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r>
            <w:r/>
          </w:p>
        </w:tc>
        <w:tc>
          <w:tcPr>
            <w:tcW w:w="3791" w:type="pct"/>
            <w:textDirection w:val="lrTb"/>
            <w:noWrap w:val="false"/>
          </w:tcPr>
          <w:p>
            <w:pPr>
              <w:ind w:left="0" w:firstLine="476"/>
              <w:jc w:val="left"/>
              <w:keepLines w:val="0"/>
              <w:keepNext w:val="0"/>
              <w:pageBreakBefore w:val="0"/>
              <w:spacing w:line="240" w:lineRule="auto"/>
              <w:widowControl/>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生活垃圾清运实行密闭化运输，无抛洒滴漏。清运车辆保持部件齐全，车况良好，车容车貌整洁，标识清晰，整车无破损、无锈蚀、无污物、无灰垢、无外挂、无漏水、漏油。驾驶车辆遵守交通法规，安全作业。</w:t>
            </w:r>
            <w:r/>
          </w:p>
        </w:tc>
      </w:tr>
    </w:tbl>
    <w:p>
      <w:pPr>
        <w:ind w:left="0" w:firstLine="474"/>
        <w:jc w:val="both"/>
        <w:keepLines w:val="0"/>
        <w:keepNext w:val="0"/>
        <w:pageBreakBefore w:val="0"/>
        <w:spacing w:before="361" w:line="360" w:lineRule="auto"/>
        <w:widowControl/>
        <w:rPr>
          <w:rFonts w:hint="eastAsia" w:ascii="宋体" w:hAnsi="宋体" w:eastAsia="宋体" w:cs="宋体"/>
          <w:b/>
          <w:bCs w:val="0"/>
          <w:color w:val="000000"/>
          <w:spacing w:val="-2"/>
          <w:sz w:val="24"/>
          <w:szCs w:val="24"/>
          <w:lang w:val="en-US" w:eastAsia="zh-CN"/>
        </w:rPr>
        <w:outlineLvl w:val="2"/>
      </w:pPr>
      <w:r>
        <w:rPr>
          <w:rFonts w:hint="eastAsia" w:ascii="宋体" w:hAnsi="宋体" w:eastAsia="宋体" w:cs="宋体"/>
          <w:b/>
          <w:bCs w:val="0"/>
          <w:color w:val="000000"/>
          <w:spacing w:val="-2"/>
          <w:sz w:val="24"/>
          <w:szCs w:val="24"/>
          <w:lang w:val="en-US" w:eastAsia="zh-CN"/>
        </w:rPr>
        <w:t xml:space="preserve">4、注意事项</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4.1</w:t>
      </w:r>
      <w:r>
        <w:rPr>
          <w:rFonts w:hint="eastAsia" w:ascii="宋体" w:hAnsi="宋体" w:eastAsia="宋体" w:cs="宋体"/>
          <w:color w:val="000000"/>
          <w:sz w:val="24"/>
          <w:szCs w:val="24"/>
        </w:rPr>
        <w:t xml:space="preserve">保洁过程中应定期开展消杀工作，保洁和消杀所需耗材由</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自行解决，费用包含在投标报价中。</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4.2</w:t>
      </w:r>
      <w:r>
        <w:rPr>
          <w:rFonts w:hint="eastAsia" w:ascii="宋体" w:hAnsi="宋体" w:eastAsia="宋体" w:cs="宋体"/>
          <w:color w:val="000000"/>
          <w:sz w:val="24"/>
          <w:szCs w:val="24"/>
        </w:rPr>
        <w:t xml:space="preserve">因</w:t>
      </w:r>
      <w:r>
        <w:rPr>
          <w:rFonts w:hint="eastAsia" w:ascii="宋体" w:hAnsi="宋体" w:cs="宋体"/>
          <w:color w:val="000000"/>
          <w:sz w:val="24"/>
          <w:szCs w:val="24"/>
          <w:lang w:val="en-US" w:eastAsia="zh-CN"/>
        </w:rPr>
        <w:t xml:space="preserve">采购人</w:t>
      </w:r>
      <w:r>
        <w:rPr>
          <w:rFonts w:hint="eastAsia" w:ascii="宋体" w:hAnsi="宋体" w:eastAsia="宋体" w:cs="宋体"/>
          <w:color w:val="000000"/>
          <w:sz w:val="24"/>
          <w:szCs w:val="24"/>
        </w:rPr>
        <w:t xml:space="preserve">迎检需要，</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需配合</w:t>
      </w:r>
      <w:r>
        <w:rPr>
          <w:rFonts w:hint="eastAsia" w:ascii="宋体" w:hAnsi="宋体" w:cs="宋体"/>
          <w:color w:val="000000"/>
          <w:sz w:val="24"/>
          <w:szCs w:val="24"/>
          <w:lang w:val="en-US" w:eastAsia="zh-CN"/>
        </w:rPr>
        <w:t xml:space="preserve">采购人</w:t>
      </w:r>
      <w:r>
        <w:rPr>
          <w:rFonts w:hint="eastAsia" w:ascii="宋体" w:hAnsi="宋体" w:eastAsia="宋体" w:cs="宋体"/>
          <w:color w:val="000000"/>
          <w:sz w:val="24"/>
          <w:szCs w:val="24"/>
        </w:rPr>
        <w:t xml:space="preserve">进行突击性临时打扫，不额外支付费用。</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4.3</w:t>
      </w:r>
      <w:r>
        <w:rPr>
          <w:rFonts w:hint="eastAsia" w:ascii="宋体" w:hAnsi="宋体" w:cs="宋体"/>
          <w:color w:val="000000"/>
          <w:sz w:val="24"/>
          <w:szCs w:val="24"/>
          <w:lang w:val="en-US" w:eastAsia="zh-CN"/>
        </w:rPr>
        <w:t xml:space="preserve">采购人</w:t>
      </w: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办公</w:t>
      </w:r>
      <w:r>
        <w:rPr>
          <w:rFonts w:hint="eastAsia" w:ascii="宋体" w:hAnsi="宋体" w:eastAsia="宋体" w:cs="宋体"/>
          <w:color w:val="000000"/>
          <w:sz w:val="24"/>
          <w:szCs w:val="24"/>
        </w:rPr>
        <w:t xml:space="preserve">用房，</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自行缴纳水、电、通讯等费用。</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4.4</w:t>
      </w:r>
      <w:r>
        <w:rPr>
          <w:rFonts w:hint="eastAsia" w:ascii="宋体" w:hAnsi="宋体" w:eastAsia="宋体" w:cs="宋体"/>
          <w:color w:val="000000"/>
          <w:sz w:val="24"/>
          <w:szCs w:val="24"/>
        </w:rPr>
        <w:t xml:space="preserve">服务期间，</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制定合理的考核细则，细则一旦确定，</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因严格遵守考核细则，否则</w:t>
      </w:r>
      <w:r>
        <w:rPr>
          <w:rFonts w:hint="eastAsia" w:ascii="宋体" w:hAnsi="宋体" w:cs="宋体"/>
          <w:color w:val="000000"/>
          <w:sz w:val="24"/>
          <w:szCs w:val="24"/>
          <w:lang w:val="en-US" w:eastAsia="zh-CN"/>
        </w:rPr>
        <w:t xml:space="preserve">采购人</w:t>
      </w:r>
      <w:r>
        <w:rPr>
          <w:rFonts w:hint="eastAsia" w:ascii="宋体" w:hAnsi="宋体" w:eastAsia="宋体" w:cs="宋体"/>
          <w:color w:val="000000"/>
          <w:sz w:val="24"/>
          <w:szCs w:val="24"/>
        </w:rPr>
        <w:t xml:space="preserve">有权扣除相应</w:t>
      </w:r>
      <w:r>
        <w:rPr>
          <w:rFonts w:hint="eastAsia" w:ascii="宋体" w:hAnsi="宋体" w:eastAsia="宋体" w:cs="宋体"/>
          <w:color w:val="000000"/>
          <w:sz w:val="24"/>
          <w:szCs w:val="24"/>
          <w:lang w:val="en-US" w:eastAsia="zh-CN"/>
        </w:rPr>
        <w:t xml:space="preserve">费用</w:t>
      </w:r>
      <w:r>
        <w:rPr>
          <w:rFonts w:hint="eastAsia" w:ascii="宋体" w:hAnsi="宋体" w:eastAsia="宋体" w:cs="宋体"/>
          <w:color w:val="000000"/>
          <w:sz w:val="24"/>
          <w:szCs w:val="24"/>
        </w:rPr>
        <w:t xml:space="preserve">。</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4.5供应商</w:t>
      </w:r>
      <w:r>
        <w:rPr>
          <w:rFonts w:hint="eastAsia" w:ascii="宋体" w:hAnsi="宋体" w:eastAsia="宋体" w:cs="宋体"/>
          <w:color w:val="auto"/>
          <w:sz w:val="24"/>
          <w:szCs w:val="24"/>
        </w:rPr>
        <w:t xml:space="preserve">需咨询提供有关服务车辆，如洒水车、垃圾清运车等，并根据使用需求及时更新，如因车辆不能满足服务需求的，</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rPr>
        <w:t xml:space="preserve">有权要求进行更换。</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4.6</w:t>
      </w:r>
      <w:r>
        <w:rPr>
          <w:rFonts w:hint="eastAsia" w:ascii="宋体" w:hAnsi="宋体" w:eastAsia="宋体" w:cs="宋体"/>
          <w:color w:val="auto"/>
          <w:sz w:val="24"/>
          <w:szCs w:val="24"/>
        </w:rPr>
        <w:t xml:space="preserve">服务期间不因政策性调整人员费用而增补费用。</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4.7供应商</w:t>
      </w:r>
      <w:r>
        <w:rPr>
          <w:rFonts w:hint="eastAsia" w:ascii="宋体" w:hAnsi="宋体" w:eastAsia="宋体" w:cs="宋体"/>
          <w:color w:val="auto"/>
          <w:sz w:val="24"/>
          <w:szCs w:val="24"/>
        </w:rPr>
        <w:t xml:space="preserve">进场后，双方可再次对</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内容和范围进行确认，如现场服务内容有所核减的，服务费用也应进行核减。如增加的，增加不超过10%工作量的，由服务公司免费承担，超过10%工作量的双方另行协商费用并支付。</w:t>
      </w:r>
      <w:r/>
    </w:p>
    <w:p>
      <w:pPr>
        <w:ind w:left="0" w:firstLine="478"/>
        <w:jc w:val="left"/>
        <w:keepLines w:val="0"/>
        <w:keepNext w:val="0"/>
        <w:pageBreakBefore w:val="0"/>
        <w:spacing w:line="360" w:lineRule="auto"/>
        <w:widowControl/>
        <w:rPr>
          <w:rFonts w:hint="eastAsia" w:ascii="宋体" w:hAnsi="宋体" w:eastAsia="宋体" w:cs="宋体"/>
          <w:b/>
          <w:bCs w:val="0"/>
          <w:color w:val="auto"/>
          <w:spacing w:val="-1"/>
          <w:sz w:val="24"/>
          <w:szCs w:val="24"/>
          <w:lang w:eastAsia="en-US"/>
        </w:rPr>
        <w:outlineLvl w:val="2"/>
      </w:pPr>
      <w:r>
        <w:rPr>
          <w:rFonts w:hint="eastAsia" w:ascii="宋体" w:hAnsi="宋体" w:eastAsia="宋体" w:cs="宋体"/>
          <w:b/>
          <w:bCs w:val="0"/>
          <w:color w:val="auto"/>
          <w:spacing w:val="-1"/>
          <w:sz w:val="24"/>
          <w:szCs w:val="24"/>
          <w:lang w:val="en-US" w:eastAsia="zh-CN"/>
        </w:rPr>
        <w:t xml:space="preserve">5</w:t>
      </w:r>
      <w:r>
        <w:rPr>
          <w:rFonts w:hint="eastAsia" w:ascii="宋体" w:hAnsi="宋体" w:eastAsia="宋体" w:cs="宋体"/>
          <w:b/>
          <w:bCs w:val="0"/>
          <w:color w:val="auto"/>
          <w:spacing w:val="-1"/>
          <w:sz w:val="24"/>
          <w:szCs w:val="24"/>
          <w:lang w:eastAsia="zh-CN"/>
        </w:rPr>
        <w:t xml:space="preserve">、</w:t>
      </w:r>
      <w:r>
        <w:rPr>
          <w:rFonts w:hint="eastAsia" w:ascii="宋体" w:hAnsi="宋体" w:eastAsia="宋体" w:cs="宋体"/>
          <w:b/>
          <w:bCs w:val="0"/>
          <w:color w:val="auto"/>
          <w:spacing w:val="-1"/>
          <w:sz w:val="24"/>
          <w:szCs w:val="24"/>
          <w:lang w:eastAsia="en-US"/>
        </w:rPr>
        <w:t xml:space="preserve">供应商履行合同所需的设备</w:t>
      </w:r>
      <w:r/>
    </w:p>
    <w:p>
      <w:pPr>
        <w:ind w:left="0" w:firstLine="480"/>
        <w:jc w:val="both"/>
        <w:keepLines w:val="0"/>
        <w:keepNext w:val="0"/>
        <w:pageBreakBefore w:val="0"/>
        <w:spacing w:line="360" w:lineRule="auto"/>
        <w:widowControl/>
        <w:rPr>
          <w:rFonts w:hint="eastAsia" w:ascii="宋体" w:hAnsi="宋体" w:eastAsia="宋体" w:cs="宋体"/>
          <w:color w:val="000000"/>
          <w:spacing w:val="-1"/>
          <w:sz w:val="24"/>
          <w:szCs w:val="24"/>
        </w:rPr>
      </w:pPr>
      <w:r>
        <w:rPr>
          <w:rFonts w:hint="eastAsia" w:ascii="宋体" w:hAnsi="宋体" w:cs="宋体"/>
          <w:color w:val="000000"/>
          <w:sz w:val="24"/>
          <w:szCs w:val="24"/>
          <w:lang w:eastAsia="zh-CN"/>
        </w:rPr>
        <w:t xml:space="preserve">采购人</w:t>
      </w:r>
      <w:r>
        <w:rPr>
          <w:rFonts w:hint="eastAsia" w:ascii="宋体" w:hAnsi="宋体" w:eastAsia="宋体" w:cs="宋体"/>
          <w:color w:val="000000"/>
          <w:sz w:val="24"/>
          <w:szCs w:val="24"/>
        </w:rPr>
        <w:t xml:space="preserve">根据项目实际需求，需要供应商提供作业设备（自有或租赁）</w:t>
      </w:r>
      <w:r>
        <w:rPr>
          <w:rFonts w:hint="eastAsia" w:ascii="宋体" w:hAnsi="宋体" w:eastAsia="宋体" w:cs="宋体"/>
          <w:color w:val="000000"/>
          <w:spacing w:val="-1"/>
          <w:sz w:val="24"/>
          <w:szCs w:val="24"/>
        </w:rPr>
        <w:t xml:space="preserve">用于</w:t>
      </w:r>
      <w:r>
        <w:rPr>
          <w:rFonts w:hint="eastAsia" w:ascii="宋体" w:hAnsi="宋体" w:eastAsia="宋体" w:cs="宋体"/>
          <w:color w:val="000000"/>
          <w:spacing w:val="-1"/>
          <w:sz w:val="24"/>
          <w:szCs w:val="24"/>
          <w:lang w:val="en-US" w:eastAsia="zh-CN"/>
        </w:rPr>
        <w:t xml:space="preserve">本项目</w:t>
      </w:r>
      <w:r>
        <w:rPr>
          <w:rFonts w:hint="eastAsia" w:ascii="宋体" w:hAnsi="宋体" w:eastAsia="宋体" w:cs="宋体"/>
          <w:color w:val="000000"/>
          <w:spacing w:val="-1"/>
          <w:sz w:val="24"/>
          <w:szCs w:val="24"/>
        </w:rPr>
        <w:t xml:space="preserve">的，如下：</w:t>
      </w:r>
      <w:r/>
    </w:p>
    <w:tbl>
      <w:tblPr>
        <w:tblStyle w:val="2342"/>
        <w:tblW w:w="7807" w:type="dxa"/>
        <w:tblInd w:w="5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96"/>
        <w:gridCol w:w="1766"/>
        <w:gridCol w:w="3260"/>
        <w:gridCol w:w="851"/>
        <w:gridCol w:w="1134"/>
      </w:tblGrid>
      <w:tr>
        <w:trPr>
          <w:trHeight w:val="462"/>
        </w:trPr>
        <w:tc>
          <w:tcPr>
            <w:tcW w:w="796" w:type="dxa"/>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lang w:eastAsia="en-US"/>
              </w:rPr>
            </w:pPr>
            <w:r>
              <w:rPr>
                <w:rFonts w:hint="eastAsia" w:ascii="宋体" w:hAnsi="宋体" w:eastAsia="宋体" w:cs="宋体"/>
                <w:b/>
                <w:bCs/>
                <w:color w:val="auto"/>
                <w:spacing w:val="-1"/>
                <w:sz w:val="24"/>
                <w:szCs w:val="24"/>
                <w:lang w:eastAsia="en-US"/>
              </w:rPr>
              <w:t xml:space="preserve">序号</w:t>
            </w:r>
            <w:r/>
          </w:p>
        </w:tc>
        <w:tc>
          <w:tcPr>
            <w:tcW w:w="1766" w:type="dxa"/>
            <w:textDirection w:val="lrTb"/>
            <w:noWrap w:val="false"/>
          </w:tcPr>
          <w:p>
            <w:pPr>
              <w:ind w:left="0" w:firstLine="478"/>
              <w:jc w:val="center"/>
              <w:keepLines w:val="0"/>
              <w:keepNext w:val="0"/>
              <w:pageBreakBefore w:val="0"/>
              <w:spacing w:line="360" w:lineRule="auto"/>
              <w:widowControl/>
              <w:rPr>
                <w:rFonts w:hint="eastAsia" w:ascii="宋体" w:hAnsi="宋体" w:eastAsia="宋体" w:cs="宋体"/>
                <w:color w:val="auto"/>
                <w:sz w:val="24"/>
                <w:szCs w:val="24"/>
                <w:lang w:eastAsia="en-US"/>
              </w:rPr>
            </w:pPr>
            <w:r>
              <w:rPr>
                <w:rFonts w:hint="eastAsia" w:ascii="宋体" w:hAnsi="宋体" w:eastAsia="宋体" w:cs="宋体"/>
                <w:b/>
                <w:bCs/>
                <w:color w:val="auto"/>
                <w:spacing w:val="-1"/>
                <w:sz w:val="24"/>
                <w:szCs w:val="24"/>
                <w:lang w:eastAsia="en-US"/>
              </w:rPr>
              <w:t xml:space="preserve">用途</w:t>
            </w:r>
            <w:r/>
          </w:p>
        </w:tc>
        <w:tc>
          <w:tcPr>
            <w:tcW w:w="3260" w:type="dxa"/>
            <w:textDirection w:val="lrTb"/>
            <w:noWrap w:val="false"/>
          </w:tcPr>
          <w:p>
            <w:pPr>
              <w:ind w:left="0" w:firstLine="478"/>
              <w:jc w:val="center"/>
              <w:keepLines w:val="0"/>
              <w:keepNext w:val="0"/>
              <w:pageBreakBefore w:val="0"/>
              <w:spacing w:line="360" w:lineRule="auto"/>
              <w:widowControl/>
              <w:rPr>
                <w:rFonts w:hint="eastAsia" w:ascii="宋体" w:hAnsi="宋体" w:eastAsia="宋体" w:cs="宋体"/>
                <w:color w:val="auto"/>
                <w:sz w:val="24"/>
                <w:szCs w:val="24"/>
                <w:lang w:eastAsia="en-US"/>
              </w:rPr>
            </w:pPr>
            <w:r>
              <w:rPr>
                <w:rFonts w:hint="eastAsia" w:ascii="宋体" w:hAnsi="宋体" w:eastAsia="宋体" w:cs="宋体"/>
                <w:b/>
                <w:bCs/>
                <w:color w:val="auto"/>
                <w:spacing w:val="-1"/>
                <w:sz w:val="24"/>
                <w:szCs w:val="24"/>
                <w:lang w:eastAsia="en-US"/>
              </w:rPr>
              <w:t xml:space="preserve">作业设备名称</w:t>
            </w:r>
            <w:r/>
          </w:p>
        </w:tc>
        <w:tc>
          <w:tcPr>
            <w:tcW w:w="851" w:type="dxa"/>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lang w:eastAsia="en-US"/>
              </w:rPr>
            </w:pPr>
            <w:r>
              <w:rPr>
                <w:rFonts w:hint="eastAsia" w:ascii="宋体" w:hAnsi="宋体" w:eastAsia="宋体" w:cs="宋体"/>
                <w:b/>
                <w:bCs/>
                <w:color w:val="auto"/>
                <w:sz w:val="24"/>
                <w:szCs w:val="24"/>
                <w:lang w:eastAsia="en-US"/>
              </w:rPr>
              <w:t xml:space="preserve">数量</w:t>
            </w:r>
            <w:r/>
          </w:p>
        </w:tc>
        <w:tc>
          <w:tcPr>
            <w:tcW w:w="1134" w:type="dxa"/>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lang w:eastAsia="en-US"/>
              </w:rPr>
            </w:pPr>
            <w:r>
              <w:rPr>
                <w:rFonts w:hint="eastAsia" w:ascii="宋体" w:hAnsi="宋体" w:eastAsia="宋体" w:cs="宋体"/>
                <w:b/>
                <w:bCs/>
                <w:color w:val="auto"/>
                <w:spacing w:val="-1"/>
                <w:sz w:val="24"/>
                <w:szCs w:val="24"/>
                <w:lang w:eastAsia="en-US"/>
              </w:rPr>
              <w:t xml:space="preserve">单位</w:t>
            </w:r>
            <w:r/>
          </w:p>
        </w:tc>
      </w:tr>
      <w:tr>
        <w:trPr>
          <w:trHeight w:val="460"/>
        </w:trPr>
        <w:tc>
          <w:tcPr>
            <w:tcW w:w="796"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position w:val="1"/>
                <w:sz w:val="24"/>
                <w:szCs w:val="24"/>
                <w:highlight w:val="none"/>
                <w:lang w:val="en-US" w:eastAsia="zh-CN"/>
              </w:rPr>
              <w:t xml:space="preserve">1</w:t>
            </w:r>
            <w:r/>
          </w:p>
        </w:tc>
        <w:tc>
          <w:tcPr>
            <w:tcW w:w="1766" w:type="dxa"/>
            <w:vAlign w:val="center"/>
            <w:vMerge w:val="restart"/>
            <w:textDirection w:val="lrTb"/>
            <w:noWrap w:val="false"/>
          </w:tcPr>
          <w:p>
            <w:pPr>
              <w:ind w:left="0" w:firstLine="472"/>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绿化服务</w:t>
            </w:r>
            <w:r/>
          </w:p>
        </w:tc>
        <w:tc>
          <w:tcPr>
            <w:tcW w:w="3260" w:type="dxa"/>
            <w:vAlign w:val="bottom"/>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绿篱机</w:t>
            </w:r>
            <w:r/>
          </w:p>
        </w:tc>
        <w:tc>
          <w:tcPr>
            <w:tcW w:w="851" w:type="dxa"/>
            <w:vAlign w:val="center"/>
            <w:textDirection w:val="lrTb"/>
            <w:noWrap w:val="false"/>
          </w:tcPr>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lang w:eastAsia="en-US"/>
              </w:rPr>
              <w:t xml:space="preserve">1</w:t>
            </w:r>
            <w:r/>
          </w:p>
        </w:tc>
        <w:tc>
          <w:tcPr>
            <w:tcW w:w="1134" w:type="dxa"/>
            <w:vAlign w:val="center"/>
            <w:textDirection w:val="lrTb"/>
            <w:noWrap w:val="false"/>
          </w:tcPr>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台</w:t>
            </w:r>
            <w:r/>
          </w:p>
        </w:tc>
      </w:tr>
      <w:tr>
        <w:trPr>
          <w:trHeight w:val="460"/>
        </w:trPr>
        <w:tc>
          <w:tcPr>
            <w:tcW w:w="796" w:type="dxa"/>
            <w:vMerge w:val="continue"/>
            <w:textDirection w:val="lrTb"/>
            <w:noWrap w:val="false"/>
          </w:tcPr>
          <w:p>
            <w:pPr>
              <w:ind w:left="0" w:firstLine="480"/>
              <w:jc w:val="center"/>
              <w:keepLines w:val="0"/>
              <w:keepNext w:val="0"/>
              <w:pageBreakBefore w:val="0"/>
              <w:spacing w:line="360" w:lineRule="auto"/>
              <w:widowControl/>
              <w:rPr>
                <w:rFonts w:hint="eastAsia" w:ascii="宋体" w:hAnsi="宋体" w:eastAsia="宋体" w:cs="宋体"/>
                <w:color w:val="auto"/>
                <w:position w:val="1"/>
                <w:sz w:val="24"/>
                <w:szCs w:val="24"/>
                <w:highlight w:val="none"/>
                <w:lang w:eastAsia="en-US"/>
              </w:rPr>
            </w:pPr>
            <w:r>
              <w:rPr>
                <w:rFonts w:hint="eastAsia" w:ascii="宋体" w:hAnsi="宋体" w:eastAsia="宋体" w:cs="宋体"/>
                <w:color w:val="auto"/>
                <w:position w:val="1"/>
                <w:sz w:val="24"/>
                <w:szCs w:val="24"/>
                <w:highlight w:val="none"/>
                <w:lang w:eastAsia="en-US"/>
              </w:rPr>
            </w:r>
            <w:r/>
          </w:p>
        </w:tc>
        <w:tc>
          <w:tcPr>
            <w:tcW w:w="1766" w:type="dxa"/>
            <w:vMerge w:val="continue"/>
            <w:textDirection w:val="lrTb"/>
            <w:noWrap w:val="false"/>
          </w:tcPr>
          <w:p>
            <w:pPr>
              <w:ind w:left="0" w:firstLine="472"/>
              <w:jc w:val="center"/>
              <w:keepLines w:val="0"/>
              <w:keepNext w:val="0"/>
              <w:pageBreakBefore w:val="0"/>
              <w:spacing w:line="360" w:lineRule="auto"/>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r>
            <w:r/>
          </w:p>
        </w:tc>
        <w:tc>
          <w:tcPr>
            <w:tcW w:w="3260" w:type="dxa"/>
            <w:vAlign w:val="bottom"/>
            <w:textDirection w:val="lrTb"/>
            <w:noWrap w:val="false"/>
          </w:tcPr>
          <w:p>
            <w:pPr>
              <w:jc w:val="center"/>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割灌机</w:t>
            </w:r>
            <w:r/>
          </w:p>
        </w:tc>
        <w:tc>
          <w:tcPr>
            <w:tcW w:w="851" w:type="dxa"/>
            <w:vAlign w:val="center"/>
            <w:textDirection w:val="lrTb"/>
            <w:noWrap w:val="false"/>
          </w:tcPr>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lang w:eastAsia="en-US"/>
              </w:rPr>
              <w:t xml:space="preserve">1</w:t>
            </w:r>
            <w:r/>
          </w:p>
        </w:tc>
        <w:tc>
          <w:tcPr>
            <w:tcW w:w="1134" w:type="dxa"/>
            <w:vAlign w:val="center"/>
            <w:textDirection w:val="lrTb"/>
            <w:noWrap w:val="false"/>
          </w:tcPr>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台</w:t>
            </w:r>
            <w:r/>
          </w:p>
        </w:tc>
      </w:tr>
      <w:tr>
        <w:trPr>
          <w:trHeight w:val="90"/>
        </w:trPr>
        <w:tc>
          <w:tcPr>
            <w:tcW w:w="796" w:type="dxa"/>
            <w:vMerge w:val="continue"/>
            <w:textDirection w:val="lrTb"/>
            <w:noWrap w:val="false"/>
          </w:tcPr>
          <w:p>
            <w:pPr>
              <w:ind w:left="0" w:firstLine="480"/>
              <w:jc w:val="center"/>
              <w:keepLines w:val="0"/>
              <w:keepNext w:val="0"/>
              <w:pageBreakBefore w:val="0"/>
              <w:spacing w:line="360" w:lineRule="auto"/>
              <w:widowControl/>
              <w:rPr>
                <w:rFonts w:hint="eastAsia" w:ascii="宋体" w:hAnsi="宋体" w:eastAsia="宋体" w:cs="宋体"/>
                <w:color w:val="auto"/>
                <w:position w:val="1"/>
                <w:sz w:val="24"/>
                <w:szCs w:val="24"/>
                <w:highlight w:val="none"/>
                <w:lang w:eastAsia="en-US"/>
              </w:rPr>
            </w:pPr>
            <w:r>
              <w:rPr>
                <w:rFonts w:hint="eastAsia" w:ascii="宋体" w:hAnsi="宋体" w:eastAsia="宋体" w:cs="宋体"/>
                <w:color w:val="auto"/>
                <w:position w:val="1"/>
                <w:sz w:val="24"/>
                <w:szCs w:val="24"/>
                <w:highlight w:val="none"/>
                <w:lang w:eastAsia="en-US"/>
              </w:rPr>
            </w:r>
            <w:r/>
          </w:p>
        </w:tc>
        <w:tc>
          <w:tcPr>
            <w:tcW w:w="1766" w:type="dxa"/>
            <w:vMerge w:val="continue"/>
            <w:textDirection w:val="lrTb"/>
            <w:noWrap w:val="false"/>
          </w:tcPr>
          <w:p>
            <w:pPr>
              <w:ind w:left="0" w:firstLine="472"/>
              <w:jc w:val="center"/>
              <w:keepLines w:val="0"/>
              <w:keepNext w:val="0"/>
              <w:pageBreakBefore w:val="0"/>
              <w:spacing w:line="360" w:lineRule="auto"/>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r>
            <w:r/>
          </w:p>
        </w:tc>
        <w:tc>
          <w:tcPr>
            <w:tcW w:w="3260" w:type="dxa"/>
            <w:vAlign w:val="bottom"/>
            <w:textDirection w:val="lrTb"/>
            <w:noWrap w:val="false"/>
          </w:tcPr>
          <w:p>
            <w:pPr>
              <w:jc w:val="center"/>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割草机</w:t>
            </w:r>
            <w:r/>
          </w:p>
        </w:tc>
        <w:tc>
          <w:tcPr>
            <w:tcW w:w="851" w:type="dxa"/>
            <w:vAlign w:val="center"/>
            <w:textDirection w:val="lrTb"/>
            <w:noWrap w:val="false"/>
          </w:tcPr>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lang w:eastAsia="en-US"/>
              </w:rPr>
              <w:t xml:space="preserve">1</w:t>
            </w:r>
            <w:r/>
          </w:p>
        </w:tc>
        <w:tc>
          <w:tcPr>
            <w:tcW w:w="1134" w:type="dxa"/>
            <w:vAlign w:val="center"/>
            <w:textDirection w:val="lrTb"/>
            <w:noWrap w:val="false"/>
          </w:tcPr>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台</w:t>
            </w:r>
            <w:r/>
          </w:p>
        </w:tc>
      </w:tr>
      <w:tr>
        <w:trPr>
          <w:trHeight w:val="460"/>
        </w:trPr>
        <w:tc>
          <w:tcPr>
            <w:tcW w:w="796" w:type="dxa"/>
            <w:vMerge w:val="continue"/>
            <w:textDirection w:val="lrTb"/>
            <w:noWrap w:val="false"/>
          </w:tcPr>
          <w:p>
            <w:pPr>
              <w:ind w:left="0" w:firstLine="480"/>
              <w:jc w:val="center"/>
              <w:keepLines w:val="0"/>
              <w:keepNext w:val="0"/>
              <w:pageBreakBefore w:val="0"/>
              <w:spacing w:line="360" w:lineRule="auto"/>
              <w:widowControl/>
              <w:rPr>
                <w:rFonts w:hint="eastAsia" w:ascii="宋体" w:hAnsi="宋体" w:eastAsia="宋体" w:cs="宋体"/>
                <w:color w:val="auto"/>
                <w:position w:val="1"/>
                <w:sz w:val="24"/>
                <w:szCs w:val="24"/>
                <w:highlight w:val="none"/>
                <w:lang w:eastAsia="en-US"/>
              </w:rPr>
            </w:pPr>
            <w:r>
              <w:rPr>
                <w:rFonts w:hint="eastAsia" w:ascii="宋体" w:hAnsi="宋体" w:eastAsia="宋体" w:cs="宋体"/>
                <w:color w:val="auto"/>
                <w:position w:val="1"/>
                <w:sz w:val="24"/>
                <w:szCs w:val="24"/>
                <w:highlight w:val="none"/>
                <w:lang w:eastAsia="en-US"/>
              </w:rPr>
            </w:r>
            <w:r/>
          </w:p>
        </w:tc>
        <w:tc>
          <w:tcPr>
            <w:tcW w:w="1766" w:type="dxa"/>
            <w:vMerge w:val="continue"/>
            <w:textDirection w:val="lrTb"/>
            <w:noWrap w:val="false"/>
          </w:tcPr>
          <w:p>
            <w:pPr>
              <w:ind w:left="0" w:firstLine="472"/>
              <w:jc w:val="center"/>
              <w:keepLines w:val="0"/>
              <w:keepNext w:val="0"/>
              <w:pageBreakBefore w:val="0"/>
              <w:spacing w:line="360" w:lineRule="auto"/>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r>
            <w:r/>
          </w:p>
        </w:tc>
        <w:tc>
          <w:tcPr>
            <w:tcW w:w="3260" w:type="dxa"/>
            <w:vAlign w:val="bottom"/>
            <w:textDirection w:val="lrTb"/>
            <w:noWrap w:val="false"/>
          </w:tcPr>
          <w:p>
            <w:pPr>
              <w:jc w:val="center"/>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打药机</w:t>
            </w:r>
            <w:r/>
          </w:p>
        </w:tc>
        <w:tc>
          <w:tcPr>
            <w:tcW w:w="851" w:type="dxa"/>
            <w:vAlign w:val="center"/>
            <w:textDirection w:val="lrTb"/>
            <w:noWrap w:val="false"/>
          </w:tcPr>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lang w:eastAsia="en-US"/>
              </w:rPr>
              <w:t xml:space="preserve">1</w:t>
            </w:r>
            <w:r/>
          </w:p>
        </w:tc>
        <w:tc>
          <w:tcPr>
            <w:tcW w:w="1134" w:type="dxa"/>
            <w:vAlign w:val="center"/>
            <w:textDirection w:val="lrTb"/>
            <w:noWrap w:val="false"/>
          </w:tcPr>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台</w:t>
            </w:r>
            <w:r/>
          </w:p>
        </w:tc>
      </w:tr>
      <w:tr>
        <w:trPr>
          <w:trHeight w:val="460"/>
        </w:trPr>
        <w:tc>
          <w:tcPr>
            <w:tcW w:w="796" w:type="dxa"/>
            <w:vMerge w:val="continue"/>
            <w:textDirection w:val="lrTb"/>
            <w:noWrap w:val="false"/>
          </w:tcPr>
          <w:p>
            <w:pPr>
              <w:ind w:left="0" w:firstLine="480"/>
              <w:jc w:val="center"/>
              <w:keepLines w:val="0"/>
              <w:keepNext w:val="0"/>
              <w:pageBreakBefore w:val="0"/>
              <w:spacing w:line="360" w:lineRule="auto"/>
              <w:widowControl/>
              <w:rPr>
                <w:rFonts w:hint="eastAsia" w:ascii="宋体" w:hAnsi="宋体" w:eastAsia="宋体" w:cs="宋体"/>
                <w:color w:val="auto"/>
                <w:position w:val="1"/>
                <w:sz w:val="24"/>
                <w:szCs w:val="24"/>
                <w:highlight w:val="none"/>
                <w:lang w:eastAsia="en-US"/>
              </w:rPr>
            </w:pPr>
            <w:r>
              <w:rPr>
                <w:rFonts w:hint="eastAsia" w:ascii="宋体" w:hAnsi="宋体" w:eastAsia="宋体" w:cs="宋体"/>
                <w:color w:val="auto"/>
                <w:position w:val="1"/>
                <w:sz w:val="24"/>
                <w:szCs w:val="24"/>
                <w:highlight w:val="none"/>
                <w:lang w:eastAsia="en-US"/>
              </w:rPr>
            </w:r>
            <w:r/>
          </w:p>
        </w:tc>
        <w:tc>
          <w:tcPr>
            <w:tcW w:w="1766" w:type="dxa"/>
            <w:vMerge w:val="continue"/>
            <w:textDirection w:val="lrTb"/>
            <w:noWrap w:val="false"/>
          </w:tcPr>
          <w:p>
            <w:pPr>
              <w:ind w:left="0" w:firstLine="472"/>
              <w:jc w:val="center"/>
              <w:keepLines w:val="0"/>
              <w:keepNext w:val="0"/>
              <w:pageBreakBefore w:val="0"/>
              <w:spacing w:line="360" w:lineRule="auto"/>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r>
            <w:r/>
          </w:p>
        </w:tc>
        <w:tc>
          <w:tcPr>
            <w:tcW w:w="3260" w:type="dxa"/>
            <w:vAlign w:val="bottom"/>
            <w:textDirection w:val="lrTb"/>
            <w:noWrap w:val="false"/>
          </w:tcPr>
          <w:p>
            <w:pPr>
              <w:jc w:val="center"/>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高枝油锯</w:t>
            </w:r>
            <w:r/>
          </w:p>
        </w:tc>
        <w:tc>
          <w:tcPr>
            <w:tcW w:w="851" w:type="dxa"/>
            <w:vAlign w:val="center"/>
            <w:textDirection w:val="lrTb"/>
            <w:noWrap w:val="false"/>
          </w:tcPr>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lang w:eastAsia="en-US"/>
              </w:rPr>
              <w:t xml:space="preserve">1</w:t>
            </w:r>
            <w:r/>
          </w:p>
        </w:tc>
        <w:tc>
          <w:tcPr>
            <w:tcW w:w="1134" w:type="dxa"/>
            <w:vAlign w:val="center"/>
            <w:textDirection w:val="lrTb"/>
            <w:noWrap w:val="false"/>
          </w:tcPr>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把</w:t>
            </w:r>
            <w:r/>
          </w:p>
        </w:tc>
      </w:tr>
      <w:tr>
        <w:trPr>
          <w:trHeight w:val="448"/>
        </w:trPr>
        <w:tc>
          <w:tcPr>
            <w:tcW w:w="796"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position w:val="1"/>
                <w:sz w:val="24"/>
                <w:szCs w:val="24"/>
                <w:highlight w:val="none"/>
                <w:lang w:val="en-US" w:eastAsia="zh-CN"/>
              </w:rPr>
            </w:pPr>
            <w:r>
              <w:rPr>
                <w:rFonts w:hint="eastAsia" w:ascii="宋体" w:hAnsi="宋体" w:eastAsia="宋体" w:cs="宋体"/>
                <w:color w:val="auto"/>
                <w:position w:val="1"/>
                <w:sz w:val="24"/>
                <w:szCs w:val="24"/>
                <w:highlight w:val="none"/>
                <w:lang w:val="en-US" w:eastAsia="zh-CN"/>
              </w:rPr>
              <w:t xml:space="preserve">2</w:t>
            </w:r>
            <w:r/>
          </w:p>
        </w:tc>
        <w:tc>
          <w:tcPr>
            <w:tcW w:w="1766" w:type="dxa"/>
            <w:vAlign w:val="center"/>
            <w:vMerge w:val="restart"/>
            <w:textDirection w:val="lrTb"/>
            <w:noWrap w:val="false"/>
          </w:tcPr>
          <w:p>
            <w:pPr>
              <w:ind w:left="0" w:firstLine="472"/>
              <w:jc w:val="both"/>
              <w:keepLines w:val="0"/>
              <w:keepNext w:val="0"/>
              <w:pageBreakBefore w:val="0"/>
              <w:spacing w:line="360" w:lineRule="auto"/>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保洁服务</w:t>
            </w:r>
            <w:r/>
          </w:p>
        </w:tc>
        <w:tc>
          <w:tcPr>
            <w:tcW w:w="3260" w:type="dxa"/>
            <w:vAlign w:val="bottom"/>
            <w:textDirection w:val="lrTb"/>
            <w:noWrap w:val="false"/>
          </w:tcPr>
          <w:p>
            <w:pPr>
              <w:jc w:val="center"/>
              <w:keepLines w:val="0"/>
              <w:keepNext w:val="0"/>
              <w:pageBreakBefore w:val="0"/>
              <w:spacing w:line="360" w:lineRule="auto"/>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电动保洁车</w:t>
            </w:r>
            <w:r/>
          </w:p>
        </w:tc>
        <w:tc>
          <w:tcPr>
            <w:tcW w:w="851" w:type="dxa"/>
            <w:vAlign w:val="center"/>
            <w:textDirection w:val="lrTb"/>
            <w:noWrap w:val="false"/>
          </w:tcPr>
          <w:p>
            <w:pPr>
              <w:ind w:left="0" w:firstLine="480"/>
              <w:jc w:val="both"/>
              <w:keepLines w:val="0"/>
              <w:keepNext w:val="0"/>
              <w:pageBreakBefore w:val="0"/>
              <w:spacing w:line="360" w:lineRule="auto"/>
              <w:rPr>
                <w:rFonts w:hint="eastAsia" w:ascii="宋体" w:hAnsi="宋体" w:eastAsia="宋体" w:cs="宋体"/>
                <w:color w:val="auto"/>
                <w:position w:val="1"/>
                <w:sz w:val="24"/>
                <w:szCs w:val="24"/>
                <w:highlight w:val="none"/>
                <w:lang w:val="en-US" w:eastAsia="zh-CN"/>
              </w:rPr>
            </w:pPr>
            <w:r>
              <w:rPr>
                <w:rFonts w:hint="eastAsia" w:ascii="宋体" w:hAnsi="宋体" w:eastAsia="宋体" w:cs="宋体"/>
                <w:color w:val="auto"/>
                <w:position w:val="1"/>
                <w:sz w:val="24"/>
                <w:szCs w:val="24"/>
                <w:highlight w:val="none"/>
                <w:lang w:val="en-US" w:eastAsia="zh-CN"/>
              </w:rPr>
              <w:t xml:space="preserve">8</w:t>
            </w:r>
            <w:r/>
          </w:p>
        </w:tc>
        <w:tc>
          <w:tcPr>
            <w:tcW w:w="1134" w:type="dxa"/>
            <w:vAlign w:val="center"/>
            <w:textDirection w:val="lrTb"/>
            <w:noWrap w:val="false"/>
          </w:tcPr>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辆</w:t>
            </w:r>
            <w:r/>
          </w:p>
        </w:tc>
      </w:tr>
      <w:tr>
        <w:trPr>
          <w:trHeight w:val="448"/>
        </w:trPr>
        <w:tc>
          <w:tcPr>
            <w:tcW w:w="796"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position w:val="1"/>
                <w:sz w:val="24"/>
                <w:szCs w:val="24"/>
                <w:highlight w:val="none"/>
                <w:lang w:val="en-US" w:eastAsia="zh-CN"/>
              </w:rPr>
            </w:pPr>
            <w:r>
              <w:rPr>
                <w:rFonts w:hint="eastAsia" w:ascii="宋体" w:hAnsi="宋体" w:eastAsia="宋体" w:cs="宋体"/>
                <w:color w:val="auto"/>
                <w:position w:val="1"/>
                <w:sz w:val="24"/>
                <w:szCs w:val="24"/>
                <w:highlight w:val="none"/>
                <w:lang w:val="en-US" w:eastAsia="zh-CN"/>
              </w:rPr>
            </w:r>
            <w:r/>
          </w:p>
        </w:tc>
        <w:tc>
          <w:tcPr>
            <w:tcW w:w="1766" w:type="dxa"/>
            <w:vAlign w:val="center"/>
            <w:vMerge w:val="continue"/>
            <w:textDirection w:val="lrTb"/>
            <w:noWrap w:val="false"/>
          </w:tcPr>
          <w:p>
            <w:pPr>
              <w:ind w:left="0" w:firstLine="472"/>
              <w:jc w:val="both"/>
              <w:keepLines w:val="0"/>
              <w:keepNext w:val="0"/>
              <w:pageBreakBefore w:val="0"/>
              <w:spacing w:line="360" w:lineRule="auto"/>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W w:w="3260" w:type="dxa"/>
            <w:vAlign w:val="bottom"/>
            <w:textDirection w:val="lrTb"/>
            <w:noWrap w:val="false"/>
          </w:tcPr>
          <w:p>
            <w:pPr>
              <w:jc w:val="center"/>
              <w:keepLines w:val="0"/>
              <w:keepNext w:val="0"/>
              <w:pageBreakBefore w:val="0"/>
              <w:spacing w:line="360" w:lineRule="auto"/>
              <w:widowControl/>
              <w:rPr>
                <w:rFonts w:hint="default"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 xml:space="preserve">洒水车</w:t>
            </w:r>
            <w:r/>
          </w:p>
        </w:tc>
        <w:tc>
          <w:tcPr>
            <w:tcW w:w="851" w:type="dxa"/>
            <w:vAlign w:val="center"/>
            <w:textDirection w:val="lrTb"/>
            <w:noWrap w:val="false"/>
          </w:tcPr>
          <w:p>
            <w:pPr>
              <w:ind w:left="0" w:firstLine="480"/>
              <w:jc w:val="both"/>
              <w:keepLines w:val="0"/>
              <w:keepNext w:val="0"/>
              <w:pageBreakBefore w:val="0"/>
              <w:spacing w:line="360" w:lineRule="auto"/>
              <w:rPr>
                <w:rFonts w:hint="default" w:ascii="宋体" w:hAnsi="宋体" w:eastAsia="宋体" w:cs="宋体"/>
                <w:color w:val="auto"/>
                <w:position w:val="1"/>
                <w:sz w:val="24"/>
                <w:szCs w:val="24"/>
                <w:highlight w:val="none"/>
                <w:lang w:val="en-US" w:eastAsia="zh-CN"/>
              </w:rPr>
            </w:pPr>
            <w:r>
              <w:rPr>
                <w:rFonts w:hint="eastAsia" w:ascii="宋体" w:hAnsi="宋体" w:cs="宋体"/>
                <w:color w:val="auto"/>
                <w:position w:val="1"/>
                <w:sz w:val="24"/>
                <w:szCs w:val="24"/>
                <w:highlight w:val="none"/>
                <w:lang w:val="en-US" w:eastAsia="zh-CN"/>
              </w:rPr>
              <w:t xml:space="preserve">1</w:t>
            </w:r>
            <w:r/>
          </w:p>
        </w:tc>
        <w:tc>
          <w:tcPr>
            <w:tcW w:w="1134" w:type="dxa"/>
            <w:vAlign w:val="center"/>
            <w:textDirection w:val="lrTb"/>
            <w:noWrap w:val="false"/>
          </w:tcPr>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辆</w:t>
            </w:r>
            <w:r/>
          </w:p>
        </w:tc>
      </w:tr>
      <w:tr>
        <w:trPr>
          <w:trHeight w:val="460"/>
        </w:trPr>
        <w:tc>
          <w:tcPr>
            <w:tcW w:w="7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position w:val="1"/>
                <w:sz w:val="24"/>
                <w:szCs w:val="24"/>
                <w:highlight w:val="none"/>
                <w:lang w:val="en-US" w:eastAsia="zh-CN"/>
              </w:rPr>
            </w:pPr>
            <w:r>
              <w:rPr>
                <w:rFonts w:hint="eastAsia" w:ascii="宋体" w:hAnsi="宋体" w:eastAsia="宋体" w:cs="宋体"/>
                <w:color w:val="auto"/>
                <w:position w:val="1"/>
                <w:sz w:val="24"/>
                <w:szCs w:val="24"/>
                <w:highlight w:val="none"/>
                <w:lang w:val="en-US" w:eastAsia="zh-CN"/>
              </w:rPr>
              <w:t xml:space="preserve">3</w:t>
            </w:r>
            <w:r/>
          </w:p>
        </w:tc>
        <w:tc>
          <w:tcPr>
            <w:tcW w:w="1766" w:type="dxa"/>
            <w:vAlign w:val="center"/>
            <w:textDirection w:val="lrTb"/>
            <w:noWrap w:val="false"/>
          </w:tcPr>
          <w:p>
            <w:pPr>
              <w:ind w:left="0" w:firstLine="472"/>
              <w:jc w:val="both"/>
              <w:keepLines w:val="0"/>
              <w:keepNext w:val="0"/>
              <w:pageBreakBefore w:val="0"/>
              <w:spacing w:line="360" w:lineRule="auto"/>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垃圾清运</w:t>
            </w:r>
            <w:r/>
          </w:p>
        </w:tc>
        <w:tc>
          <w:tcPr>
            <w:tcW w:w="3260" w:type="dxa"/>
            <w:vAlign w:val="bottom"/>
            <w:textDirection w:val="lrTb"/>
            <w:noWrap w:val="false"/>
          </w:tcPr>
          <w:p>
            <w:pPr>
              <w:jc w:val="center"/>
              <w:keepLines w:val="0"/>
              <w:keepNext w:val="0"/>
              <w:pageBreakBefore w:val="0"/>
              <w:spacing w:line="360" w:lineRule="auto"/>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垃圾清运车</w:t>
            </w:r>
            <w:r/>
          </w:p>
        </w:tc>
        <w:tc>
          <w:tcPr>
            <w:tcW w:w="851" w:type="dxa"/>
            <w:vAlign w:val="center"/>
            <w:textDirection w:val="lrTb"/>
            <w:noWrap w:val="false"/>
          </w:tcPr>
          <w:p>
            <w:pPr>
              <w:ind w:left="0" w:firstLine="480"/>
              <w:jc w:val="both"/>
              <w:keepLines w:val="0"/>
              <w:keepNext w:val="0"/>
              <w:pageBreakBefore w:val="0"/>
              <w:spacing w:line="360" w:lineRule="auto"/>
              <w:rPr>
                <w:rFonts w:hint="eastAsia" w:ascii="宋体" w:hAnsi="宋体" w:eastAsia="宋体" w:cs="宋体"/>
                <w:color w:val="auto"/>
                <w:position w:val="1"/>
                <w:sz w:val="24"/>
                <w:szCs w:val="24"/>
                <w:highlight w:val="none"/>
                <w:lang w:val="en-US" w:eastAsia="zh-CN"/>
              </w:rPr>
            </w:pPr>
            <w:r>
              <w:rPr>
                <w:rFonts w:hint="eastAsia" w:ascii="宋体" w:hAnsi="宋体" w:eastAsia="宋体" w:cs="宋体"/>
                <w:color w:val="auto"/>
                <w:position w:val="1"/>
                <w:sz w:val="24"/>
                <w:szCs w:val="24"/>
                <w:highlight w:val="none"/>
                <w:lang w:val="en-US" w:eastAsia="zh-CN"/>
              </w:rPr>
              <w:t xml:space="preserve">1</w:t>
            </w:r>
            <w:r/>
          </w:p>
        </w:tc>
        <w:tc>
          <w:tcPr>
            <w:tcW w:w="1134" w:type="dxa"/>
            <w:vAlign w:val="center"/>
            <w:textDirection w:val="lrTb"/>
            <w:noWrap w:val="false"/>
          </w:tcPr>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辆</w:t>
            </w:r>
            <w:r/>
          </w:p>
        </w:tc>
      </w:tr>
    </w:tbl>
    <w:p>
      <w:pPr>
        <w:ind w:left="0" w:firstLine="478"/>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 xml:space="preserve">注：</w:t>
      </w:r>
      <w:r>
        <w:rPr>
          <w:rFonts w:hint="eastAsia" w:ascii="宋体" w:hAnsi="宋体" w:cs="宋体"/>
          <w:b/>
          <w:bCs/>
          <w:color w:val="auto"/>
          <w:spacing w:val="-1"/>
          <w:sz w:val="24"/>
          <w:szCs w:val="24"/>
          <w:highlight w:val="none"/>
          <w:lang w:eastAsia="zh-CN"/>
        </w:rPr>
        <w:t xml:space="preserve">采购人</w:t>
      </w:r>
      <w:r>
        <w:rPr>
          <w:rFonts w:hint="eastAsia" w:ascii="宋体" w:hAnsi="宋体" w:eastAsia="宋体" w:cs="宋体"/>
          <w:b/>
          <w:bCs/>
          <w:color w:val="auto"/>
          <w:spacing w:val="-1"/>
          <w:sz w:val="24"/>
          <w:szCs w:val="24"/>
          <w:highlight w:val="none"/>
        </w:rPr>
        <w:t xml:space="preserve">已无偿提供的作业设备，不在此</w:t>
      </w:r>
      <w:r>
        <w:rPr>
          <w:rFonts w:hint="eastAsia" w:ascii="宋体" w:hAnsi="宋体" w:eastAsia="宋体" w:cs="宋体"/>
          <w:b/>
          <w:bCs/>
          <w:color w:val="auto"/>
          <w:spacing w:val="-2"/>
          <w:sz w:val="24"/>
          <w:szCs w:val="24"/>
          <w:highlight w:val="none"/>
        </w:rPr>
        <w:t xml:space="preserve">重复要求。</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项目履行期间，采购人如需进行移裁树苗或其他与项目有关事项时，供应商能提供2吨及以上轻型多用途货车(皮卡)。</w:t>
      </w:r>
      <w:r/>
    </w:p>
    <w:p>
      <w:pPr>
        <w:ind w:left="0" w:firstLine="478"/>
        <w:jc w:val="left"/>
        <w:keepLines w:val="0"/>
        <w:keepNext w:val="0"/>
        <w:pageBreakBefore w:val="0"/>
        <w:spacing w:line="360" w:lineRule="auto"/>
        <w:widowControl/>
        <w:rPr>
          <w:rFonts w:hint="eastAsia" w:ascii="宋体" w:hAnsi="宋体" w:eastAsia="宋体" w:cs="宋体"/>
          <w:b/>
          <w:bCs w:val="0"/>
          <w:color w:val="auto"/>
          <w:sz w:val="24"/>
          <w:szCs w:val="24"/>
          <w:highlight w:val="none"/>
          <w:lang w:eastAsia="en-US"/>
        </w:rPr>
        <w:outlineLvl w:val="2"/>
      </w:pPr>
      <w:r>
        <w:rPr>
          <w:rFonts w:hint="eastAsia" w:ascii="宋体" w:hAnsi="宋体" w:eastAsia="宋体" w:cs="宋体"/>
          <w:b/>
          <w:bCs w:val="0"/>
          <w:color w:val="auto"/>
          <w:spacing w:val="-1"/>
          <w:sz w:val="24"/>
          <w:szCs w:val="24"/>
          <w:highlight w:val="none"/>
          <w:lang w:val="en-US" w:eastAsia="zh-CN"/>
        </w:rPr>
        <w:t xml:space="preserve">6</w:t>
      </w:r>
      <w:r>
        <w:rPr>
          <w:rFonts w:hint="eastAsia" w:ascii="宋体" w:hAnsi="宋体" w:eastAsia="宋体" w:cs="宋体"/>
          <w:b/>
          <w:bCs w:val="0"/>
          <w:color w:val="auto"/>
          <w:spacing w:val="-1"/>
          <w:sz w:val="24"/>
          <w:szCs w:val="24"/>
          <w:highlight w:val="none"/>
          <w:lang w:eastAsia="zh-CN"/>
        </w:rPr>
        <w:t xml:space="preserve">、</w:t>
      </w:r>
      <w:r>
        <w:rPr>
          <w:rFonts w:hint="eastAsia" w:ascii="宋体" w:hAnsi="宋体" w:eastAsia="宋体" w:cs="宋体"/>
          <w:b/>
          <w:bCs w:val="0"/>
          <w:color w:val="auto"/>
          <w:spacing w:val="-1"/>
          <w:sz w:val="24"/>
          <w:szCs w:val="24"/>
          <w:highlight w:val="none"/>
          <w:lang w:eastAsia="en-US"/>
        </w:rPr>
        <w:t xml:space="preserve">人员需求</w:t>
      </w:r>
      <w:r/>
    </w:p>
    <w:tbl>
      <w:tblPr>
        <w:tblStyle w:val="2343"/>
        <w:tblW w:w="4133" w:type="pct"/>
        <w:tblInd w:w="5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35"/>
        <w:gridCol w:w="1383"/>
        <w:gridCol w:w="861"/>
        <w:gridCol w:w="4707"/>
      </w:tblGrid>
      <w:tr>
        <w:trPr>
          <w:trHeight w:val="691"/>
        </w:trPr>
        <w:tc>
          <w:tcPr>
            <w:tcW w:w="536"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序号</w:t>
            </w:r>
            <w:r/>
          </w:p>
        </w:tc>
        <w:tc>
          <w:tcPr>
            <w:tcW w:w="888"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auto"/>
                <w:spacing w:val="-3"/>
                <w:sz w:val="24"/>
                <w:szCs w:val="24"/>
                <w:highlight w:val="none"/>
                <w:lang w:val="en-US" w:eastAsia="en-US"/>
              </w:rPr>
            </w:pPr>
            <w:r>
              <w:rPr>
                <w:rFonts w:hint="eastAsia" w:ascii="宋体" w:hAnsi="宋体" w:eastAsia="宋体" w:cs="宋体"/>
                <w:b/>
                <w:bCs/>
                <w:color w:val="auto"/>
                <w:spacing w:val="-3"/>
                <w:sz w:val="24"/>
                <w:szCs w:val="24"/>
                <w:highlight w:val="none"/>
                <w:lang w:val="en-US" w:eastAsia="en-US"/>
              </w:rPr>
              <w:t xml:space="preserve">岗位</w:t>
            </w:r>
            <w:r/>
          </w:p>
        </w:tc>
        <w:tc>
          <w:tcPr>
            <w:tcW w:w="55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人数</w:t>
            </w:r>
            <w:r/>
          </w:p>
        </w:tc>
        <w:tc>
          <w:tcPr>
            <w:tcW w:w="3021" w:type="pct"/>
            <w:vAlign w:val="center"/>
            <w:textDirection w:val="lrTb"/>
            <w:noWrap w:val="false"/>
          </w:tcPr>
          <w:p>
            <w:pPr>
              <w:ind w:left="0" w:right="0" w:firstLine="470"/>
              <w:jc w:val="center"/>
              <w:keepLines w:val="0"/>
              <w:keepNext w:val="0"/>
              <w:pageBreakBefore w:val="0"/>
              <w:spacing w:line="360" w:lineRule="auto"/>
              <w:widowControl/>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备注</w:t>
            </w:r>
            <w:r/>
          </w:p>
        </w:tc>
      </w:tr>
      <w:tr>
        <w:trPr>
          <w:trHeight w:val="691"/>
        </w:trPr>
        <w:tc>
          <w:tcPr>
            <w:tcW w:w="536"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888" w:type="pct"/>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项目经理</w:t>
            </w:r>
            <w:r/>
          </w:p>
        </w:tc>
        <w:tc>
          <w:tcPr>
            <w:tcW w:w="553" w:type="pct"/>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021" w:type="pct"/>
            <w:vAlign w:val="center"/>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岗位服务时长8小时，5</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周岁及以下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男女不限，学历大专及以上（学信网可查），</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2年</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w:t>
            </w:r>
            <w:r>
              <w:rPr>
                <w:rFonts w:hint="eastAsia" w:ascii="宋体" w:hAnsi="宋体" w:eastAsia="宋体" w:cs="宋体"/>
                <w:color w:val="auto"/>
                <w:sz w:val="24"/>
                <w:szCs w:val="24"/>
                <w:highlight w:val="none"/>
                <w:lang w:val="en-US" w:eastAsia="zh-CN"/>
              </w:rPr>
              <w:t xml:space="preserve">环卫</w:t>
            </w:r>
            <w:r>
              <w:rPr>
                <w:rFonts w:hint="eastAsia" w:ascii="宋体" w:hAnsi="宋体" w:eastAsia="宋体" w:cs="宋体"/>
                <w:color w:val="auto"/>
                <w:sz w:val="24"/>
                <w:szCs w:val="24"/>
                <w:highlight w:val="none"/>
              </w:rPr>
              <w:t xml:space="preserve">管理工作经验</w:t>
            </w:r>
            <w:r>
              <w:rPr>
                <w:rFonts w:hint="eastAsia" w:ascii="宋体" w:hAnsi="宋体" w:eastAsia="宋体" w:cs="宋体"/>
                <w:color w:val="auto"/>
                <w:sz w:val="24"/>
                <w:szCs w:val="24"/>
                <w:highlight w:val="none"/>
                <w:lang w:eastAsia="zh-CN"/>
              </w:rPr>
              <w:t xml:space="preserve">。</w:t>
            </w:r>
            <w:r/>
          </w:p>
        </w:tc>
      </w:tr>
      <w:tr>
        <w:trPr>
          <w:trHeight w:val="691"/>
        </w:trPr>
        <w:tc>
          <w:tcPr>
            <w:tcW w:w="536"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888" w:type="pct"/>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质量安全考核员</w:t>
            </w:r>
            <w:r/>
          </w:p>
        </w:tc>
        <w:tc>
          <w:tcPr>
            <w:tcW w:w="553" w:type="pct"/>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021" w:type="pct"/>
            <w:vAlign w:val="center"/>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岗位服务时长8小时，5</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周岁及以下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男，学历大专及以上（学信网可查），</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2年</w:t>
            </w:r>
            <w:r>
              <w:rPr>
                <w:rFonts w:hint="eastAsia" w:ascii="宋体" w:hAnsi="宋体" w:eastAsia="宋体" w:cs="宋体"/>
                <w:color w:val="auto"/>
                <w:sz w:val="24"/>
                <w:szCs w:val="24"/>
                <w:highlight w:val="none"/>
                <w:lang w:val="en-US" w:eastAsia="zh-CN"/>
              </w:rPr>
              <w:t xml:space="preserve">以上相关</w:t>
            </w:r>
            <w:r>
              <w:rPr>
                <w:rFonts w:hint="eastAsia" w:ascii="宋体" w:hAnsi="宋体" w:eastAsia="宋体" w:cs="宋体"/>
                <w:color w:val="auto"/>
                <w:sz w:val="24"/>
                <w:szCs w:val="24"/>
                <w:highlight w:val="none"/>
              </w:rPr>
              <w:t xml:space="preserve">工作经验</w:t>
            </w:r>
            <w:r>
              <w:rPr>
                <w:rFonts w:hint="eastAsia" w:ascii="宋体" w:hAnsi="宋体" w:eastAsia="宋体" w:cs="宋体"/>
                <w:color w:val="auto"/>
                <w:sz w:val="24"/>
                <w:szCs w:val="24"/>
                <w:highlight w:val="none"/>
                <w:lang w:eastAsia="zh-CN"/>
              </w:rPr>
              <w:t xml:space="preserve">。</w:t>
            </w:r>
            <w:r/>
          </w:p>
        </w:tc>
      </w:tr>
      <w:tr>
        <w:trPr>
          <w:trHeight w:val="90"/>
        </w:trPr>
        <w:tc>
          <w:tcPr>
            <w:tcW w:w="536"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888" w:type="pct"/>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保洁人员</w:t>
            </w:r>
            <w:r/>
          </w:p>
        </w:tc>
        <w:tc>
          <w:tcPr>
            <w:tcW w:w="553" w:type="pct"/>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021" w:type="pct"/>
            <w:vAlign w:val="center"/>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岗位服务时长8小时，男女不限。</w:t>
            </w:r>
            <w:r/>
          </w:p>
        </w:tc>
      </w:tr>
      <w:tr>
        <w:trPr>
          <w:trHeight w:val="691"/>
        </w:trPr>
        <w:tc>
          <w:tcPr>
            <w:tcW w:w="536"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888" w:type="pct"/>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垃圾清运人员</w:t>
            </w:r>
            <w:r/>
          </w:p>
        </w:tc>
        <w:tc>
          <w:tcPr>
            <w:tcW w:w="553" w:type="pct"/>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021" w:type="pct"/>
            <w:vAlign w:val="center"/>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岗位服务时长8小时，</w:t>
            </w:r>
            <w:r>
              <w:rPr>
                <w:rFonts w:hint="eastAsia" w:ascii="宋体" w:hAnsi="宋体" w:eastAsia="宋体" w:cs="宋体"/>
                <w:color w:val="auto"/>
                <w:sz w:val="24"/>
                <w:szCs w:val="24"/>
                <w:highlight w:val="none"/>
                <w:lang w:val="en-US" w:eastAsia="zh-CN"/>
              </w:rPr>
              <w:t xml:space="preserve">男女不限，一驾一装。</w:t>
            </w:r>
            <w:r/>
          </w:p>
        </w:tc>
      </w:tr>
      <w:tr>
        <w:trPr>
          <w:trHeight w:val="691"/>
        </w:trPr>
        <w:tc>
          <w:tcPr>
            <w:tcW w:w="536" w:type="pct"/>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888" w:type="pct"/>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洒水车作业人员</w:t>
            </w:r>
            <w:r/>
          </w:p>
        </w:tc>
        <w:tc>
          <w:tcPr>
            <w:tcW w:w="553" w:type="pct"/>
            <w:vAlign w:val="center"/>
            <w:textDirection w:val="lrTb"/>
            <w:noWrap w:val="false"/>
          </w:tcPr>
          <w:p>
            <w:pPr>
              <w:ind w:right="0"/>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3021" w:type="pct"/>
            <w:vAlign w:val="center"/>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岗位服务时长8小时，男女不限。</w:t>
            </w:r>
            <w:r/>
          </w:p>
        </w:tc>
      </w:tr>
    </w:tbl>
    <w:p>
      <w:pPr>
        <w:ind w:left="0" w:firstLine="482"/>
        <w:jc w:val="both"/>
        <w:keepLines w:val="0"/>
        <w:keepNext w:val="0"/>
        <w:pageBreakBefore w:val="0"/>
        <w:spacing w:before="181" w:line="360" w:lineRule="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四、验收标准与要求</w:t>
      </w:r>
      <w:r/>
    </w:p>
    <w:p>
      <w:pPr>
        <w:ind w:firstLine="480"/>
        <w:jc w:val="both"/>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符合国家相关法律法规、各级政府具体规定之外，还需达到</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rPr>
        <w:t xml:space="preserve">要求。</w:t>
      </w:r>
      <w:r/>
    </w:p>
    <w:p>
      <w:pPr>
        <w:ind w:firstLine="480"/>
        <w:jc w:val="both"/>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验收标准：供应商按</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rPr>
        <w:t xml:space="preserve">要求按时按质完成工作任务。</w:t>
      </w:r>
      <w:r/>
    </w:p>
    <w:p>
      <w:pPr>
        <w:ind w:firstLine="480"/>
        <w:jc w:val="both"/>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lang w:val="en-US" w:eastAsia="zh-CN"/>
        </w:rPr>
        <w:t xml:space="preserve">每半年</w:t>
      </w: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rPr>
        <w:t xml:space="preserve">供应商的服务开展日常考核和满意度测评。根据</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制定的考核管理办法，由</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委派的监管小组对成交供应商的环境卫生、服务态度等日常考评和满意度测评,并根据考评得分情况支付服务费。得分较低的，</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有权对供应商扣减服务费或解除合同。考核满分100分，得分85分以下的，在85分基础上每减少1分，扣除200元，从支付给供应商的年度服务费中扣除。成交供应商签订合同后第一个季度为试用期,如试用期未能按合同、响应文件的承诺履约或试用期后一年内出现两次季度考核得分85分以下的,</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有权解除合同。</w:t>
      </w:r>
      <w:r/>
    </w:p>
    <w:p>
      <w:pPr>
        <w:ind w:firstLine="482"/>
        <w:jc w:val="both"/>
        <w:keepLines w:val="0"/>
        <w:keepNext w:val="0"/>
        <w:pageBreakBefore w:val="0"/>
        <w:spacing w:line="360" w:lineRule="auto"/>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考核管理办法：</w:t>
      </w:r>
      <w:r/>
    </w:p>
    <w:tbl>
      <w:tblPr>
        <w:tblStyle w:val="792"/>
        <w:tblW w:w="8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595"/>
        <w:gridCol w:w="1232"/>
        <w:gridCol w:w="3030"/>
        <w:gridCol w:w="631"/>
        <w:gridCol w:w="2230"/>
      </w:tblGrid>
      <w:tr>
        <w:trPr>
          <w:jc w:val="center"/>
          <w:trHeight w:val="0"/>
          <w:tblHeader/>
        </w:trPr>
        <w:tc>
          <w:tcPr>
            <w:shd w:val="clear" w:color="auto" w:fill="auto"/>
            <w:tcMar>
              <w:left w:w="60" w:type="dxa"/>
              <w:top w:w="60" w:type="dxa"/>
              <w:right w:w="60" w:type="dxa"/>
              <w:bottom w:w="60" w:type="dxa"/>
            </w:tcMar>
            <w:tcW w:w="1595" w:type="dxa"/>
            <w:vAlign w:val="center"/>
            <w:textDirection w:val="lrTb"/>
            <w:noWrap w:val="false"/>
          </w:tcPr>
          <w:p>
            <w:pPr>
              <w:ind w:firstLine="454"/>
              <w:jc w:val="both"/>
              <w:keepLines w:val="0"/>
              <w:keepNext w:val="0"/>
              <w:pageBreakBefore w:val="0"/>
              <w:spacing w:line="240" w:lineRule="auto"/>
              <w:widowControl/>
              <w:rPr>
                <w:rFonts w:hint="eastAsia" w:ascii="宋体" w:hAnsi="宋体" w:eastAsia="宋体" w:cs="宋体"/>
                <w:b/>
                <w:bCs/>
                <w:color w:val="000000"/>
                <w:spacing w:val="-7"/>
                <w:sz w:val="24"/>
                <w:szCs w:val="24"/>
                <w:lang w:eastAsia="en-US"/>
              </w:rPr>
            </w:pPr>
            <w:r>
              <w:rPr>
                <w:rFonts w:hint="eastAsia" w:ascii="宋体" w:hAnsi="宋体" w:eastAsia="宋体" w:cs="宋体"/>
                <w:b/>
                <w:bCs/>
                <w:color w:val="000000"/>
                <w:spacing w:val="-7"/>
                <w:sz w:val="24"/>
                <w:szCs w:val="24"/>
                <w:lang w:val="en-US" w:eastAsia="zh-CN"/>
              </w:rPr>
              <w:t xml:space="preserve">考核类别</w:t>
            </w:r>
            <w:r/>
          </w:p>
        </w:tc>
        <w:tc>
          <w:tcPr>
            <w:shd w:val="clear" w:color="auto" w:fill="auto"/>
            <w:tcMar>
              <w:left w:w="60" w:type="dxa"/>
              <w:top w:w="60" w:type="dxa"/>
              <w:right w:w="60" w:type="dxa"/>
              <w:bottom w:w="60" w:type="dxa"/>
            </w:tcMar>
            <w:tcW w:w="0" w:type="auto"/>
            <w:vAlign w:val="center"/>
            <w:textDirection w:val="lrTb"/>
            <w:noWrap w:val="false"/>
          </w:tcPr>
          <w:p>
            <w:pPr>
              <w:jc w:val="both"/>
              <w:keepLines w:val="0"/>
              <w:keepNext w:val="0"/>
              <w:pageBreakBefore w:val="0"/>
              <w:spacing w:line="240" w:lineRule="auto"/>
              <w:widowControl/>
              <w:rPr>
                <w:rFonts w:hint="eastAsia" w:ascii="宋体" w:hAnsi="宋体" w:eastAsia="宋体" w:cs="宋体"/>
                <w:b/>
                <w:bCs/>
                <w:color w:val="000000"/>
                <w:spacing w:val="-7"/>
                <w:sz w:val="24"/>
                <w:szCs w:val="24"/>
                <w:lang w:eastAsia="en-US"/>
              </w:rPr>
            </w:pPr>
            <w:r>
              <w:rPr>
                <w:rFonts w:hint="eastAsia" w:ascii="宋体" w:hAnsi="宋体" w:eastAsia="宋体" w:cs="宋体"/>
                <w:b/>
                <w:bCs/>
                <w:color w:val="000000"/>
                <w:spacing w:val="-7"/>
                <w:sz w:val="24"/>
                <w:szCs w:val="24"/>
                <w:lang w:val="en-US" w:eastAsia="zh-CN"/>
              </w:rPr>
              <w:t xml:space="preserve">考核项目</w:t>
            </w:r>
            <w:r/>
          </w:p>
        </w:tc>
        <w:tc>
          <w:tcPr>
            <w:shd w:val="clear" w:color="auto" w:fill="auto"/>
            <w:tcMar>
              <w:left w:w="60" w:type="dxa"/>
              <w:top w:w="60" w:type="dxa"/>
              <w:right w:w="60" w:type="dxa"/>
              <w:bottom w:w="60" w:type="dxa"/>
            </w:tcMar>
            <w:tcW w:w="3030"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
                <w:bCs/>
                <w:color w:val="000000"/>
                <w:spacing w:val="-7"/>
                <w:sz w:val="24"/>
                <w:szCs w:val="24"/>
                <w:lang w:eastAsia="en-US"/>
              </w:rPr>
            </w:pPr>
            <w:r>
              <w:rPr>
                <w:rFonts w:hint="eastAsia" w:ascii="宋体" w:hAnsi="宋体" w:eastAsia="宋体" w:cs="宋体"/>
                <w:b/>
                <w:bCs/>
                <w:color w:val="000000"/>
                <w:spacing w:val="-7"/>
                <w:sz w:val="24"/>
                <w:szCs w:val="24"/>
                <w:lang w:val="en-US" w:eastAsia="zh-CN"/>
              </w:rPr>
              <w:t xml:space="preserve">考核标准</w:t>
            </w:r>
            <w:r/>
          </w:p>
        </w:tc>
        <w:tc>
          <w:tcPr>
            <w:shd w:val="clear" w:color="auto" w:fill="auto"/>
            <w:tcMar>
              <w:left w:w="60" w:type="dxa"/>
              <w:top w:w="60" w:type="dxa"/>
              <w:right w:w="60" w:type="dxa"/>
              <w:bottom w:w="60" w:type="dxa"/>
            </w:tcMar>
            <w:tcW w:w="63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
                <w:bCs/>
                <w:color w:val="000000"/>
                <w:spacing w:val="-7"/>
                <w:sz w:val="24"/>
                <w:szCs w:val="24"/>
                <w:lang w:eastAsia="en-US"/>
              </w:rPr>
            </w:pPr>
            <w:r>
              <w:rPr>
                <w:rFonts w:hint="eastAsia" w:ascii="宋体" w:hAnsi="宋体" w:eastAsia="宋体" w:cs="宋体"/>
                <w:b/>
                <w:bCs/>
                <w:color w:val="000000"/>
                <w:spacing w:val="-7"/>
                <w:sz w:val="24"/>
                <w:szCs w:val="24"/>
                <w:lang w:val="en-US" w:eastAsia="zh-CN"/>
              </w:rPr>
              <w:t xml:space="preserve">分值</w:t>
            </w:r>
            <w:r/>
          </w:p>
        </w:tc>
        <w:tc>
          <w:tcPr>
            <w:shd w:val="clear" w:color="auto" w:fill="auto"/>
            <w:tcMar>
              <w:left w:w="60" w:type="dxa"/>
              <w:top w:w="60" w:type="dxa"/>
              <w:right w:w="60" w:type="dxa"/>
              <w:bottom w:w="60" w:type="dxa"/>
            </w:tcMar>
            <w:tcW w:w="2230" w:type="dxa"/>
            <w:vAlign w:val="center"/>
            <w:textDirection w:val="lrTb"/>
            <w:noWrap w:val="false"/>
          </w:tcPr>
          <w:p>
            <w:pPr>
              <w:ind w:firstLine="454"/>
              <w:jc w:val="center"/>
              <w:keepLines w:val="0"/>
              <w:keepNext w:val="0"/>
              <w:pageBreakBefore w:val="0"/>
              <w:spacing w:line="240" w:lineRule="auto"/>
              <w:widowControl/>
              <w:rPr>
                <w:rFonts w:hint="eastAsia" w:ascii="宋体" w:hAnsi="宋体" w:eastAsia="宋体" w:cs="宋体"/>
                <w:b/>
                <w:bCs/>
                <w:color w:val="000000"/>
                <w:spacing w:val="-7"/>
                <w:sz w:val="24"/>
                <w:szCs w:val="24"/>
                <w:lang w:eastAsia="en-US"/>
              </w:rPr>
            </w:pPr>
            <w:r>
              <w:rPr>
                <w:rFonts w:hint="eastAsia" w:ascii="宋体" w:hAnsi="宋体" w:eastAsia="宋体" w:cs="宋体"/>
                <w:b/>
                <w:bCs/>
                <w:color w:val="000000"/>
                <w:spacing w:val="-7"/>
                <w:sz w:val="24"/>
                <w:szCs w:val="24"/>
                <w:lang w:val="en-US" w:eastAsia="zh-CN"/>
              </w:rPr>
              <w:t xml:space="preserve">评分标准</w:t>
            </w:r>
            <w:r/>
          </w:p>
        </w:tc>
      </w:tr>
      <w:tr>
        <w:trPr>
          <w:jc w:val="center"/>
          <w:trHeight w:val="0"/>
        </w:trPr>
        <w:tc>
          <w:tcPr>
            <w:shd w:val="clear" w:color="auto" w:fill="auto"/>
            <w:tcMar>
              <w:left w:w="60" w:type="dxa"/>
              <w:top w:w="60" w:type="dxa"/>
              <w:right w:w="60" w:type="dxa"/>
              <w:bottom w:w="60" w:type="dxa"/>
            </w:tcMar>
            <w:tcW w:w="159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道路保洁服务</w:t>
            </w:r>
            <w:r/>
          </w:p>
        </w:tc>
        <w:tc>
          <w:tcPr>
            <w:shd w:val="clear" w:color="auto" w:fill="auto"/>
            <w:tcMar>
              <w:left w:w="60" w:type="dxa"/>
              <w:top w:w="60" w:type="dxa"/>
              <w:right w:w="60" w:type="dxa"/>
              <w:bottom w:w="60" w:type="dxa"/>
            </w:tcMar>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道路普扫作业</w:t>
            </w:r>
            <w:r/>
          </w:p>
        </w:tc>
        <w:tc>
          <w:tcPr>
            <w:shd w:val="clear" w:color="auto" w:fill="auto"/>
            <w:tcMar>
              <w:left w:w="60" w:type="dxa"/>
              <w:top w:w="60" w:type="dxa"/>
              <w:right w:w="60" w:type="dxa"/>
              <w:bottom w:w="60" w:type="dxa"/>
            </w:tcMar>
            <w:tcW w:w="30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每日按规定时间完成道路普扫，路面无成堆垃圾、无明显漂浮物，路牙无泥沙残留</w:t>
            </w:r>
            <w:r/>
          </w:p>
        </w:tc>
        <w:tc>
          <w:tcPr>
            <w:shd w:val="clear" w:color="auto" w:fill="auto"/>
            <w:tcMar>
              <w:left w:w="60" w:type="dxa"/>
              <w:top w:w="60" w:type="dxa"/>
              <w:right w:w="60" w:type="dxa"/>
              <w:bottom w:w="60" w:type="dxa"/>
            </w:tcMar>
            <w:tcW w:w="63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5</w:t>
            </w:r>
            <w:r/>
          </w:p>
        </w:tc>
        <w:tc>
          <w:tcPr>
            <w:shd w:val="clear" w:color="auto" w:fill="auto"/>
            <w:tcMar>
              <w:left w:w="60" w:type="dxa"/>
              <w:top w:w="60" w:type="dxa"/>
              <w:right w:w="60" w:type="dxa"/>
              <w:bottom w:w="60" w:type="dxa"/>
            </w:tcMar>
            <w:tcW w:w="22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highlight w:val="none"/>
                <w:lang w:eastAsia="en-US"/>
              </w:rPr>
            </w:pPr>
            <w:r>
              <w:rPr>
                <w:rFonts w:hint="eastAsia" w:ascii="宋体" w:hAnsi="宋体" w:eastAsia="宋体" w:cs="宋体"/>
                <w:color w:val="000000"/>
                <w:spacing w:val="-7"/>
                <w:sz w:val="24"/>
                <w:szCs w:val="24"/>
                <w:highlight w:val="none"/>
                <w:lang w:val="en-US" w:eastAsia="zh-CN"/>
              </w:rPr>
              <w:t xml:space="preserve">发现一次未按规定完成作业或质量不达标扣0.5</w:t>
            </w:r>
            <w:r>
              <w:rPr>
                <w:rFonts w:hint="eastAsia" w:ascii="宋体" w:hAnsi="宋体" w:eastAsia="宋体" w:cs="宋体"/>
                <w:color w:val="000000"/>
                <w:spacing w:val="-7"/>
                <w:sz w:val="24"/>
                <w:szCs w:val="24"/>
                <w:highlight w:val="none"/>
                <w:lang w:eastAsia="en-US"/>
              </w:rPr>
              <w:t xml:space="preserve">分</w:t>
            </w:r>
            <w:r/>
          </w:p>
        </w:tc>
      </w:tr>
      <w:tr>
        <w:trPr>
          <w:jc w:val="center"/>
          <w:trHeight w:val="0"/>
        </w:trPr>
        <w:tc>
          <w:tcPr>
            <w:shd w:val="clear" w:color="auto" w:fill="auto"/>
            <w:tcMar>
              <w:left w:w="60" w:type="dxa"/>
              <w:top w:w="60" w:type="dxa"/>
              <w:right w:w="60" w:type="dxa"/>
              <w:bottom w:w="60" w:type="dxa"/>
            </w:tcMar>
            <w:tcW w:w="1595" w:type="dxa"/>
            <w:vAlign w:val="center"/>
            <w:vMerge w:val="continue"/>
            <w:textDirection w:val="lrTb"/>
            <w:noWrap w:val="false"/>
          </w:tcPr>
          <w:p>
            <w:pPr>
              <w:ind w:firstLine="452"/>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eastAsia="en-US"/>
              </w:rPr>
            </w:r>
            <w:r/>
          </w:p>
        </w:tc>
        <w:tc>
          <w:tcPr>
            <w:shd w:val="clear" w:color="auto" w:fill="auto"/>
            <w:tcMar>
              <w:left w:w="60" w:type="dxa"/>
              <w:top w:w="60" w:type="dxa"/>
              <w:right w:w="60" w:type="dxa"/>
              <w:bottom w:w="60" w:type="dxa"/>
            </w:tcMar>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巡回保洁作业</w:t>
            </w:r>
            <w:r/>
          </w:p>
        </w:tc>
        <w:tc>
          <w:tcPr>
            <w:shd w:val="clear" w:color="auto" w:fill="auto"/>
            <w:tcMar>
              <w:left w:w="60" w:type="dxa"/>
              <w:top w:w="60" w:type="dxa"/>
              <w:right w:w="60" w:type="dxa"/>
              <w:bottom w:w="60" w:type="dxa"/>
            </w:tcMar>
            <w:tcW w:w="30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重点路段 / 区域不间断巡回保洁，无白色垃圾、无果皮纸屑滞留，路面保持整洁</w:t>
            </w:r>
            <w:r/>
          </w:p>
        </w:tc>
        <w:tc>
          <w:tcPr>
            <w:shd w:val="clear" w:color="auto" w:fill="auto"/>
            <w:tcMar>
              <w:left w:w="60" w:type="dxa"/>
              <w:top w:w="60" w:type="dxa"/>
              <w:right w:w="60" w:type="dxa"/>
              <w:bottom w:w="60" w:type="dxa"/>
            </w:tcMar>
            <w:tcW w:w="63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5</w:t>
            </w:r>
            <w:r/>
          </w:p>
        </w:tc>
        <w:tc>
          <w:tcPr>
            <w:shd w:val="clear" w:color="auto" w:fill="auto"/>
            <w:tcMar>
              <w:left w:w="60" w:type="dxa"/>
              <w:top w:w="60" w:type="dxa"/>
              <w:right w:w="60" w:type="dxa"/>
              <w:bottom w:w="60" w:type="dxa"/>
            </w:tcMar>
            <w:tcW w:w="22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highlight w:val="none"/>
                <w:lang w:eastAsia="en-US"/>
              </w:rPr>
            </w:pPr>
            <w:r>
              <w:rPr>
                <w:rFonts w:hint="eastAsia" w:ascii="宋体" w:hAnsi="宋体" w:eastAsia="宋体" w:cs="宋体"/>
                <w:color w:val="000000"/>
                <w:spacing w:val="-7"/>
                <w:sz w:val="24"/>
                <w:szCs w:val="24"/>
                <w:highlight w:val="none"/>
                <w:lang w:val="en-US" w:eastAsia="zh-CN"/>
              </w:rPr>
              <w:t xml:space="preserve">发现一处明显垃圾滞留扣0.5</w:t>
            </w:r>
            <w:r>
              <w:rPr>
                <w:rFonts w:hint="eastAsia" w:ascii="宋体" w:hAnsi="宋体" w:eastAsia="宋体" w:cs="宋体"/>
                <w:color w:val="000000"/>
                <w:spacing w:val="-7"/>
                <w:sz w:val="24"/>
                <w:szCs w:val="24"/>
                <w:highlight w:val="none"/>
                <w:lang w:eastAsia="en-US"/>
              </w:rPr>
              <w:t xml:space="preserve">分</w:t>
            </w:r>
            <w:r/>
          </w:p>
        </w:tc>
      </w:tr>
      <w:tr>
        <w:trPr>
          <w:jc w:val="center"/>
          <w:trHeight w:val="0"/>
        </w:trPr>
        <w:tc>
          <w:tcPr>
            <w:shd w:val="clear" w:color="auto" w:fill="auto"/>
            <w:tcMar>
              <w:left w:w="60" w:type="dxa"/>
              <w:top w:w="60" w:type="dxa"/>
              <w:right w:w="60" w:type="dxa"/>
              <w:bottom w:w="60" w:type="dxa"/>
            </w:tcMar>
            <w:tcW w:w="1595" w:type="dxa"/>
            <w:vAlign w:val="center"/>
            <w:vMerge w:val="continue"/>
            <w:textDirection w:val="lrTb"/>
            <w:noWrap w:val="false"/>
          </w:tcPr>
          <w:p>
            <w:pPr>
              <w:ind w:firstLine="452"/>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eastAsia="en-US"/>
              </w:rPr>
            </w:r>
            <w:r/>
          </w:p>
        </w:tc>
        <w:tc>
          <w:tcPr>
            <w:shd w:val="clear" w:color="auto" w:fill="auto"/>
            <w:tcMar>
              <w:left w:w="60" w:type="dxa"/>
              <w:top w:w="60" w:type="dxa"/>
              <w:right w:w="60" w:type="dxa"/>
              <w:bottom w:w="60" w:type="dxa"/>
            </w:tcMar>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机械化作业</w:t>
            </w:r>
            <w:r/>
          </w:p>
        </w:tc>
        <w:tc>
          <w:tcPr>
            <w:shd w:val="clear" w:color="auto" w:fill="auto"/>
            <w:tcMar>
              <w:left w:w="60" w:type="dxa"/>
              <w:top w:w="60" w:type="dxa"/>
              <w:right w:w="60" w:type="dxa"/>
              <w:bottom w:w="60" w:type="dxa"/>
            </w:tcMar>
            <w:tcW w:w="30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按计划完成机械化作业，路面无积泥、无扬尘</w:t>
            </w:r>
            <w:r/>
          </w:p>
        </w:tc>
        <w:tc>
          <w:tcPr>
            <w:shd w:val="clear" w:color="auto" w:fill="auto"/>
            <w:tcMar>
              <w:left w:w="60" w:type="dxa"/>
              <w:top w:w="60" w:type="dxa"/>
              <w:right w:w="60" w:type="dxa"/>
              <w:bottom w:w="60" w:type="dxa"/>
            </w:tcMar>
            <w:tcW w:w="63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5</w:t>
            </w:r>
            <w:r/>
          </w:p>
        </w:tc>
        <w:tc>
          <w:tcPr>
            <w:shd w:val="clear" w:color="auto" w:fill="auto"/>
            <w:tcMar>
              <w:left w:w="60" w:type="dxa"/>
              <w:top w:w="60" w:type="dxa"/>
              <w:right w:w="60" w:type="dxa"/>
              <w:bottom w:w="60" w:type="dxa"/>
            </w:tcMar>
            <w:tcW w:w="22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highlight w:val="none"/>
                <w:lang w:eastAsia="en-US"/>
              </w:rPr>
            </w:pPr>
            <w:r>
              <w:rPr>
                <w:rFonts w:hint="eastAsia" w:ascii="宋体" w:hAnsi="宋体" w:eastAsia="宋体" w:cs="宋体"/>
                <w:color w:val="000000"/>
                <w:spacing w:val="-7"/>
                <w:sz w:val="24"/>
                <w:szCs w:val="24"/>
                <w:highlight w:val="none"/>
                <w:lang w:val="en-US" w:eastAsia="zh-CN"/>
              </w:rPr>
              <w:t xml:space="preserve">发现一次未按计划作业或效果不达标扣0.5</w:t>
            </w:r>
            <w:r>
              <w:rPr>
                <w:rFonts w:hint="eastAsia" w:ascii="宋体" w:hAnsi="宋体" w:eastAsia="宋体" w:cs="宋体"/>
                <w:color w:val="000000"/>
                <w:spacing w:val="-7"/>
                <w:sz w:val="24"/>
                <w:szCs w:val="24"/>
                <w:highlight w:val="none"/>
                <w:lang w:eastAsia="en-US"/>
              </w:rPr>
              <w:t xml:space="preserve">分</w:t>
            </w:r>
            <w:r/>
          </w:p>
        </w:tc>
      </w:tr>
      <w:tr>
        <w:trPr>
          <w:jc w:val="center"/>
          <w:trHeight w:val="0"/>
        </w:trPr>
        <w:tc>
          <w:tcPr>
            <w:shd w:val="clear" w:color="auto" w:fill="auto"/>
            <w:tcMar>
              <w:left w:w="60" w:type="dxa"/>
              <w:top w:w="60" w:type="dxa"/>
              <w:right w:w="60" w:type="dxa"/>
              <w:bottom w:w="60" w:type="dxa"/>
            </w:tcMar>
            <w:tcW w:w="1595" w:type="dxa"/>
            <w:vAlign w:val="center"/>
            <w:vMerge w:val="continue"/>
            <w:textDirection w:val="lrTb"/>
            <w:noWrap w:val="false"/>
          </w:tcPr>
          <w:p>
            <w:pPr>
              <w:ind w:firstLine="452"/>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eastAsia="en-US"/>
              </w:rPr>
            </w:r>
            <w:r/>
          </w:p>
        </w:tc>
        <w:tc>
          <w:tcPr>
            <w:shd w:val="clear" w:color="auto" w:fill="auto"/>
            <w:tcMar>
              <w:left w:w="60" w:type="dxa"/>
              <w:top w:w="60" w:type="dxa"/>
              <w:right w:w="60" w:type="dxa"/>
              <w:bottom w:w="60" w:type="dxa"/>
            </w:tcMar>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附属设施保洁</w:t>
            </w:r>
            <w:r/>
          </w:p>
        </w:tc>
        <w:tc>
          <w:tcPr>
            <w:shd w:val="clear" w:color="auto" w:fill="auto"/>
            <w:tcMar>
              <w:left w:w="60" w:type="dxa"/>
              <w:top w:w="60" w:type="dxa"/>
              <w:right w:w="60" w:type="dxa"/>
              <w:bottom w:w="60" w:type="dxa"/>
            </w:tcMar>
            <w:tcW w:w="30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道路两侧果皮箱、公交站台、护栏等附属设施干净整洁，无积灰、无张贴物</w:t>
            </w:r>
            <w:r/>
          </w:p>
        </w:tc>
        <w:tc>
          <w:tcPr>
            <w:shd w:val="clear" w:color="auto" w:fill="auto"/>
            <w:tcMar>
              <w:left w:w="60" w:type="dxa"/>
              <w:top w:w="60" w:type="dxa"/>
              <w:right w:w="60" w:type="dxa"/>
              <w:bottom w:w="60" w:type="dxa"/>
            </w:tcMar>
            <w:tcW w:w="63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5</w:t>
            </w:r>
            <w:r/>
          </w:p>
        </w:tc>
        <w:tc>
          <w:tcPr>
            <w:shd w:val="clear" w:color="auto" w:fill="auto"/>
            <w:tcMar>
              <w:left w:w="60" w:type="dxa"/>
              <w:top w:w="60" w:type="dxa"/>
              <w:right w:w="60" w:type="dxa"/>
              <w:bottom w:w="60" w:type="dxa"/>
            </w:tcMar>
            <w:tcW w:w="22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highlight w:val="none"/>
                <w:lang w:eastAsia="en-US"/>
              </w:rPr>
            </w:pPr>
            <w:r>
              <w:rPr>
                <w:rFonts w:hint="eastAsia" w:ascii="宋体" w:hAnsi="宋体" w:eastAsia="宋体" w:cs="宋体"/>
                <w:color w:val="000000"/>
                <w:spacing w:val="-7"/>
                <w:sz w:val="24"/>
                <w:szCs w:val="24"/>
                <w:highlight w:val="none"/>
                <w:lang w:val="en-US" w:eastAsia="zh-CN"/>
              </w:rPr>
              <w:t xml:space="preserve">发现一处不达标扣0.5</w:t>
            </w:r>
            <w:r>
              <w:rPr>
                <w:rFonts w:hint="eastAsia" w:ascii="宋体" w:hAnsi="宋体" w:eastAsia="宋体" w:cs="宋体"/>
                <w:color w:val="000000"/>
                <w:spacing w:val="-7"/>
                <w:sz w:val="24"/>
                <w:szCs w:val="24"/>
                <w:highlight w:val="none"/>
                <w:lang w:eastAsia="en-US"/>
              </w:rPr>
              <w:t xml:space="preserve">分</w:t>
            </w:r>
            <w:r/>
          </w:p>
        </w:tc>
      </w:tr>
      <w:tr>
        <w:trPr>
          <w:jc w:val="center"/>
          <w:trHeight w:val="0"/>
        </w:trPr>
        <w:tc>
          <w:tcPr>
            <w:shd w:val="clear" w:color="auto" w:fill="auto"/>
            <w:tcMar>
              <w:left w:w="60" w:type="dxa"/>
              <w:top w:w="60" w:type="dxa"/>
              <w:right w:w="60" w:type="dxa"/>
              <w:bottom w:w="60" w:type="dxa"/>
            </w:tcMar>
            <w:tcW w:w="159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垃圾清运服务</w:t>
            </w:r>
            <w:r/>
          </w:p>
        </w:tc>
        <w:tc>
          <w:tcPr>
            <w:shd w:val="clear" w:color="auto" w:fill="auto"/>
            <w:tcMar>
              <w:left w:w="60" w:type="dxa"/>
              <w:top w:w="60" w:type="dxa"/>
              <w:right w:w="60" w:type="dxa"/>
              <w:bottom w:w="60" w:type="dxa"/>
            </w:tcMar>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生活垃圾收集清运</w:t>
            </w:r>
            <w:r/>
          </w:p>
        </w:tc>
        <w:tc>
          <w:tcPr>
            <w:shd w:val="clear" w:color="auto" w:fill="auto"/>
            <w:tcMar>
              <w:left w:w="60" w:type="dxa"/>
              <w:top w:w="60" w:type="dxa"/>
              <w:right w:w="60" w:type="dxa"/>
              <w:bottom w:w="60" w:type="dxa"/>
            </w:tcMar>
            <w:tcW w:w="30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按规定频次、时间完成垃圾收集清运，垃圾桶不满溢、无散落垃圾，车走地净</w:t>
            </w:r>
            <w:r/>
          </w:p>
        </w:tc>
        <w:tc>
          <w:tcPr>
            <w:shd w:val="clear" w:color="auto" w:fill="auto"/>
            <w:tcMar>
              <w:left w:w="60" w:type="dxa"/>
              <w:top w:w="60" w:type="dxa"/>
              <w:right w:w="60" w:type="dxa"/>
              <w:bottom w:w="60" w:type="dxa"/>
            </w:tcMar>
            <w:tcW w:w="63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5</w:t>
            </w:r>
            <w:r/>
          </w:p>
        </w:tc>
        <w:tc>
          <w:tcPr>
            <w:shd w:val="clear" w:color="auto" w:fill="auto"/>
            <w:tcMar>
              <w:left w:w="60" w:type="dxa"/>
              <w:top w:w="60" w:type="dxa"/>
              <w:right w:w="60" w:type="dxa"/>
              <w:bottom w:w="60" w:type="dxa"/>
            </w:tcMar>
            <w:tcW w:w="22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highlight w:val="none"/>
                <w:lang w:eastAsia="en-US"/>
              </w:rPr>
            </w:pPr>
            <w:r>
              <w:rPr>
                <w:rFonts w:hint="eastAsia" w:ascii="宋体" w:hAnsi="宋体" w:eastAsia="宋体" w:cs="宋体"/>
                <w:color w:val="000000"/>
                <w:spacing w:val="-7"/>
                <w:sz w:val="24"/>
                <w:szCs w:val="24"/>
                <w:highlight w:val="none"/>
                <w:lang w:val="en-US" w:eastAsia="zh-CN"/>
              </w:rPr>
              <w:t xml:space="preserve">发现一次清运不及时或有垃圾遗撒扣0.5</w:t>
            </w:r>
            <w:r>
              <w:rPr>
                <w:rFonts w:hint="eastAsia" w:ascii="宋体" w:hAnsi="宋体" w:eastAsia="宋体" w:cs="宋体"/>
                <w:color w:val="000000"/>
                <w:spacing w:val="-7"/>
                <w:sz w:val="24"/>
                <w:szCs w:val="24"/>
                <w:highlight w:val="none"/>
                <w:lang w:eastAsia="en-US"/>
              </w:rPr>
              <w:t xml:space="preserve">分</w:t>
            </w:r>
            <w:r/>
          </w:p>
        </w:tc>
      </w:tr>
      <w:tr>
        <w:trPr>
          <w:jc w:val="center"/>
          <w:trHeight w:val="0"/>
        </w:trPr>
        <w:tc>
          <w:tcPr>
            <w:shd w:val="clear" w:color="auto" w:fill="auto"/>
            <w:tcMar>
              <w:left w:w="60" w:type="dxa"/>
              <w:top w:w="60" w:type="dxa"/>
              <w:right w:w="60" w:type="dxa"/>
              <w:bottom w:w="60" w:type="dxa"/>
            </w:tcMar>
            <w:tcW w:w="1595" w:type="dxa"/>
            <w:vAlign w:val="center"/>
            <w:vMerge w:val="continue"/>
            <w:textDirection w:val="lrTb"/>
            <w:noWrap w:val="false"/>
          </w:tcPr>
          <w:p>
            <w:pPr>
              <w:ind w:firstLine="452"/>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eastAsia="en-US"/>
              </w:rPr>
            </w:r>
            <w:r/>
          </w:p>
        </w:tc>
        <w:tc>
          <w:tcPr>
            <w:shd w:val="clear" w:color="auto" w:fill="auto"/>
            <w:tcMar>
              <w:left w:w="60" w:type="dxa"/>
              <w:top w:w="60" w:type="dxa"/>
              <w:right w:w="60" w:type="dxa"/>
              <w:bottom w:w="60" w:type="dxa"/>
            </w:tcMar>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清运车辆规范管理</w:t>
            </w:r>
            <w:r/>
          </w:p>
        </w:tc>
        <w:tc>
          <w:tcPr>
            <w:shd w:val="clear" w:color="auto" w:fill="auto"/>
            <w:tcMar>
              <w:left w:w="60" w:type="dxa"/>
              <w:top w:w="60" w:type="dxa"/>
              <w:right w:w="60" w:type="dxa"/>
              <w:bottom w:w="60" w:type="dxa"/>
            </w:tcMar>
            <w:tcW w:w="30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清运车辆车容整洁、密闭运输，无滴漏、无挂带垃圾，无异味扰民</w:t>
            </w:r>
            <w:r/>
          </w:p>
        </w:tc>
        <w:tc>
          <w:tcPr>
            <w:shd w:val="clear" w:color="auto" w:fill="auto"/>
            <w:tcMar>
              <w:left w:w="60" w:type="dxa"/>
              <w:top w:w="60" w:type="dxa"/>
              <w:right w:w="60" w:type="dxa"/>
              <w:bottom w:w="60" w:type="dxa"/>
            </w:tcMar>
            <w:tcW w:w="63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5</w:t>
            </w:r>
            <w:r/>
          </w:p>
        </w:tc>
        <w:tc>
          <w:tcPr>
            <w:shd w:val="clear" w:color="auto" w:fill="auto"/>
            <w:tcMar>
              <w:left w:w="60" w:type="dxa"/>
              <w:top w:w="60" w:type="dxa"/>
              <w:right w:w="60" w:type="dxa"/>
              <w:bottom w:w="60" w:type="dxa"/>
            </w:tcMar>
            <w:tcW w:w="22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highlight w:val="none"/>
                <w:lang w:eastAsia="en-US"/>
              </w:rPr>
            </w:pPr>
            <w:r>
              <w:rPr>
                <w:rFonts w:hint="eastAsia" w:ascii="宋体" w:hAnsi="宋体" w:eastAsia="宋体" w:cs="宋体"/>
                <w:color w:val="000000"/>
                <w:spacing w:val="-7"/>
                <w:sz w:val="24"/>
                <w:szCs w:val="24"/>
                <w:highlight w:val="none"/>
                <w:lang w:val="en-US" w:eastAsia="zh-CN"/>
              </w:rPr>
              <w:t xml:space="preserve">发现一次不达标扣 0.5</w:t>
            </w:r>
            <w:r>
              <w:rPr>
                <w:rFonts w:hint="eastAsia" w:ascii="宋体" w:hAnsi="宋体" w:eastAsia="宋体" w:cs="宋体"/>
                <w:color w:val="000000"/>
                <w:spacing w:val="-7"/>
                <w:sz w:val="24"/>
                <w:szCs w:val="24"/>
                <w:highlight w:val="none"/>
                <w:lang w:eastAsia="en-US"/>
              </w:rPr>
              <w:t xml:space="preserve">分</w:t>
            </w:r>
            <w:r/>
          </w:p>
        </w:tc>
      </w:tr>
      <w:tr>
        <w:trPr>
          <w:jc w:val="center"/>
          <w:trHeight w:val="0"/>
        </w:trPr>
        <w:tc>
          <w:tcPr>
            <w:shd w:val="clear" w:color="auto" w:fill="auto"/>
            <w:tcMar>
              <w:left w:w="60" w:type="dxa"/>
              <w:top w:w="60" w:type="dxa"/>
              <w:right w:w="60" w:type="dxa"/>
              <w:bottom w:w="60" w:type="dxa"/>
            </w:tcMar>
            <w:tcW w:w="1595" w:type="dxa"/>
            <w:vAlign w:val="center"/>
            <w:vMerge w:val="continue"/>
            <w:textDirection w:val="lrTb"/>
            <w:noWrap w:val="false"/>
          </w:tcPr>
          <w:p>
            <w:pPr>
              <w:ind w:firstLine="452"/>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eastAsia="en-US"/>
              </w:rPr>
            </w:r>
            <w:r/>
          </w:p>
        </w:tc>
        <w:tc>
          <w:tcPr>
            <w:shd w:val="clear" w:color="auto" w:fill="auto"/>
            <w:tcMar>
              <w:left w:w="60" w:type="dxa"/>
              <w:top w:w="60" w:type="dxa"/>
              <w:right w:w="60" w:type="dxa"/>
              <w:bottom w:w="60" w:type="dxa"/>
            </w:tcMar>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垃圾点 / 桶点管理</w:t>
            </w:r>
            <w:r/>
          </w:p>
        </w:tc>
        <w:tc>
          <w:tcPr>
            <w:shd w:val="clear" w:color="auto" w:fill="auto"/>
            <w:tcMar>
              <w:left w:w="60" w:type="dxa"/>
              <w:top w:w="60" w:type="dxa"/>
              <w:right w:w="60" w:type="dxa"/>
              <w:bottom w:w="60" w:type="dxa"/>
            </w:tcMar>
            <w:tcW w:w="30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垃圾收集点（桶点）周边地面干净整洁，无散落垃圾、无污水横流，桶体干净摆放整齐</w:t>
            </w:r>
            <w:r/>
          </w:p>
        </w:tc>
        <w:tc>
          <w:tcPr>
            <w:shd w:val="clear" w:color="auto" w:fill="auto"/>
            <w:tcMar>
              <w:left w:w="60" w:type="dxa"/>
              <w:top w:w="60" w:type="dxa"/>
              <w:right w:w="60" w:type="dxa"/>
              <w:bottom w:w="60" w:type="dxa"/>
            </w:tcMar>
            <w:tcW w:w="631" w:type="dxa"/>
            <w:vAlign w:val="center"/>
            <w:textDirection w:val="lrTb"/>
            <w:noWrap w:val="false"/>
          </w:tcPr>
          <w:p>
            <w:pPr>
              <w:ind w:firstLine="226"/>
              <w:jc w:val="both"/>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5</w:t>
            </w:r>
            <w:r/>
          </w:p>
        </w:tc>
        <w:tc>
          <w:tcPr>
            <w:shd w:val="clear" w:color="auto" w:fill="auto"/>
            <w:tcMar>
              <w:left w:w="60" w:type="dxa"/>
              <w:top w:w="60" w:type="dxa"/>
              <w:right w:w="60" w:type="dxa"/>
              <w:bottom w:w="60" w:type="dxa"/>
            </w:tcMar>
            <w:tcW w:w="22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highlight w:val="none"/>
                <w:lang w:eastAsia="en-US"/>
              </w:rPr>
            </w:pPr>
            <w:r>
              <w:rPr>
                <w:rFonts w:hint="eastAsia" w:ascii="宋体" w:hAnsi="宋体" w:eastAsia="宋体" w:cs="宋体"/>
                <w:color w:val="000000"/>
                <w:spacing w:val="-7"/>
                <w:sz w:val="24"/>
                <w:szCs w:val="24"/>
                <w:highlight w:val="none"/>
                <w:lang w:val="en-US" w:eastAsia="zh-CN"/>
              </w:rPr>
              <w:t xml:space="preserve">发现一处不达标扣 0.5</w:t>
            </w:r>
            <w:r>
              <w:rPr>
                <w:rFonts w:hint="eastAsia" w:ascii="宋体" w:hAnsi="宋体" w:eastAsia="宋体" w:cs="宋体"/>
                <w:color w:val="000000"/>
                <w:spacing w:val="-7"/>
                <w:sz w:val="24"/>
                <w:szCs w:val="24"/>
                <w:highlight w:val="none"/>
                <w:lang w:eastAsia="en-US"/>
              </w:rPr>
              <w:t xml:space="preserve">分</w:t>
            </w:r>
            <w:r/>
          </w:p>
        </w:tc>
      </w:tr>
      <w:tr>
        <w:trPr>
          <w:jc w:val="center"/>
          <w:trHeight w:val="0"/>
        </w:trPr>
        <w:tc>
          <w:tcPr>
            <w:shd w:val="clear" w:color="auto" w:fill="auto"/>
            <w:tcMar>
              <w:left w:w="60" w:type="dxa"/>
              <w:top w:w="60" w:type="dxa"/>
              <w:right w:w="60" w:type="dxa"/>
              <w:bottom w:w="60" w:type="dxa"/>
            </w:tcMar>
            <w:tcW w:w="1595" w:type="dxa"/>
            <w:vAlign w:val="center"/>
            <w:vMerge w:val="continue"/>
            <w:textDirection w:val="lrTb"/>
            <w:noWrap w:val="false"/>
          </w:tcPr>
          <w:p>
            <w:pPr>
              <w:ind w:firstLine="452"/>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eastAsia="en-US"/>
              </w:rPr>
            </w:r>
            <w:r/>
          </w:p>
        </w:tc>
        <w:tc>
          <w:tcPr>
            <w:shd w:val="clear" w:color="auto" w:fill="auto"/>
            <w:tcMar>
              <w:left w:w="60" w:type="dxa"/>
              <w:top w:w="60" w:type="dxa"/>
              <w:right w:w="60" w:type="dxa"/>
              <w:bottom w:w="60" w:type="dxa"/>
            </w:tcMar>
            <w:tcW w:w="12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特殊垃圾处理</w:t>
            </w:r>
            <w:r/>
          </w:p>
        </w:tc>
        <w:tc>
          <w:tcPr>
            <w:shd w:val="clear" w:color="auto" w:fill="auto"/>
            <w:tcMar>
              <w:left w:w="60" w:type="dxa"/>
              <w:top w:w="60" w:type="dxa"/>
              <w:right w:w="60" w:type="dxa"/>
              <w:bottom w:w="60" w:type="dxa"/>
            </w:tcMar>
            <w:tcW w:w="30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大件垃圾、装修垃圾按规定流程上报并协助清运，无乱堆乱放</w:t>
            </w:r>
            <w:r/>
          </w:p>
        </w:tc>
        <w:tc>
          <w:tcPr>
            <w:shd w:val="clear" w:color="auto" w:fill="auto"/>
            <w:tcMar>
              <w:left w:w="60" w:type="dxa"/>
              <w:top w:w="60" w:type="dxa"/>
              <w:right w:w="60" w:type="dxa"/>
              <w:bottom w:w="60" w:type="dxa"/>
            </w:tcMar>
            <w:tcW w:w="63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val="en-US" w:eastAsia="zh-CN"/>
              </w:rPr>
              <w:t xml:space="preserve">5</w:t>
            </w:r>
            <w:r/>
          </w:p>
        </w:tc>
        <w:tc>
          <w:tcPr>
            <w:shd w:val="clear" w:color="auto" w:fill="auto"/>
            <w:tcMar>
              <w:left w:w="60" w:type="dxa"/>
              <w:top w:w="60" w:type="dxa"/>
              <w:right w:w="60" w:type="dxa"/>
              <w:bottom w:w="60" w:type="dxa"/>
            </w:tcMar>
            <w:tcW w:w="22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highlight w:val="none"/>
                <w:lang w:eastAsia="en-US"/>
              </w:rPr>
            </w:pPr>
            <w:r>
              <w:rPr>
                <w:rFonts w:hint="eastAsia" w:ascii="宋体" w:hAnsi="宋体" w:eastAsia="宋体" w:cs="宋体"/>
                <w:color w:val="000000"/>
                <w:spacing w:val="-7"/>
                <w:sz w:val="24"/>
                <w:szCs w:val="24"/>
                <w:highlight w:val="none"/>
                <w:lang w:val="en-US" w:eastAsia="zh-CN"/>
              </w:rPr>
              <w:t xml:space="preserve">发现一处乱堆乱放未及时处置扣0.5</w:t>
            </w:r>
            <w:r>
              <w:rPr>
                <w:rFonts w:hint="eastAsia" w:ascii="宋体" w:hAnsi="宋体" w:eastAsia="宋体" w:cs="宋体"/>
                <w:color w:val="000000"/>
                <w:spacing w:val="-7"/>
                <w:sz w:val="24"/>
                <w:szCs w:val="24"/>
                <w:highlight w:val="none"/>
                <w:lang w:eastAsia="en-US"/>
              </w:rPr>
              <w:t xml:space="preserve">分</w:t>
            </w:r>
            <w:r/>
          </w:p>
        </w:tc>
      </w:tr>
      <w:tr>
        <w:trPr>
          <w:jc w:val="center"/>
          <w:trHeight w:val="0"/>
        </w:trPr>
        <w:tc>
          <w:tcPr>
            <w:shd w:val="clear" w:color="auto" w:fill="auto"/>
            <w:tcMar>
              <w:left w:w="60" w:type="dxa"/>
              <w:top w:w="60" w:type="dxa"/>
              <w:right w:w="60" w:type="dxa"/>
              <w:bottom w:w="60" w:type="dxa"/>
            </w:tcMar>
            <w:tcW w:w="159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eastAsia="en-US"/>
              </w:rPr>
              <w:t xml:space="preserve">绿化养护</w:t>
            </w:r>
            <w:r/>
          </w:p>
        </w:tc>
        <w:tc>
          <w:tcPr>
            <w:shd w:val="clear" w:color="auto" w:fill="auto"/>
            <w:tcMar>
              <w:left w:w="60" w:type="dxa"/>
              <w:top w:w="60" w:type="dxa"/>
              <w:right w:w="60" w:type="dxa"/>
              <w:bottom w:w="60" w:type="dxa"/>
            </w:tcMar>
            <w:tcW w:w="12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eastAsia="en-US"/>
              </w:rPr>
              <w:t xml:space="preserve">修剪</w:t>
            </w:r>
            <w:r/>
          </w:p>
        </w:tc>
        <w:tc>
          <w:tcPr>
            <w:shd w:val="clear" w:color="auto" w:fill="auto"/>
            <w:tcMar>
              <w:left w:w="60" w:type="dxa"/>
              <w:top w:w="60" w:type="dxa"/>
              <w:right w:w="60" w:type="dxa"/>
              <w:bottom w:w="60" w:type="dxa"/>
            </w:tcMar>
            <w:tcW w:w="30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eastAsia="en-US"/>
              </w:rPr>
              <w:t xml:space="preserve">草坪年修剪≥6次</w:t>
            </w:r>
            <w:r/>
          </w:p>
        </w:tc>
        <w:tc>
          <w:tcPr>
            <w:shd w:val="clear" w:color="auto" w:fill="auto"/>
            <w:tcMar>
              <w:left w:w="60" w:type="dxa"/>
              <w:top w:w="60" w:type="dxa"/>
              <w:right w:w="60" w:type="dxa"/>
              <w:bottom w:w="60" w:type="dxa"/>
            </w:tcMar>
            <w:tcW w:w="63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5</w:t>
            </w:r>
            <w:r/>
          </w:p>
        </w:tc>
        <w:tc>
          <w:tcPr>
            <w:shd w:val="clear" w:color="auto" w:fill="auto"/>
            <w:tcMar>
              <w:left w:w="60" w:type="dxa"/>
              <w:top w:w="60" w:type="dxa"/>
              <w:right w:w="60" w:type="dxa"/>
              <w:bottom w:w="60" w:type="dxa"/>
            </w:tcMar>
            <w:tcW w:w="22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eastAsia="en-US"/>
              </w:rPr>
              <w:t xml:space="preserve">少一次扣</w:t>
            </w:r>
            <w:r>
              <w:rPr>
                <w:rFonts w:hint="eastAsia" w:ascii="宋体" w:hAnsi="宋体" w:eastAsia="宋体" w:cs="宋体"/>
                <w:color w:val="000000"/>
                <w:spacing w:val="-7"/>
                <w:sz w:val="24"/>
                <w:szCs w:val="24"/>
                <w:highlight w:val="none"/>
                <w:lang w:val="en-US" w:eastAsia="zh-CN"/>
              </w:rPr>
              <w:t xml:space="preserve">0.5</w:t>
            </w:r>
            <w:r>
              <w:rPr>
                <w:rFonts w:hint="eastAsia" w:ascii="宋体" w:hAnsi="宋体" w:eastAsia="宋体" w:cs="宋体"/>
                <w:color w:val="000000"/>
                <w:spacing w:val="-7"/>
                <w:sz w:val="24"/>
                <w:szCs w:val="24"/>
                <w:highlight w:val="none"/>
                <w:lang w:eastAsia="en-US"/>
              </w:rPr>
              <w:t xml:space="preserve">分</w:t>
            </w:r>
            <w:r/>
          </w:p>
        </w:tc>
      </w:tr>
      <w:tr>
        <w:trPr>
          <w:jc w:val="center"/>
          <w:trHeight w:val="0"/>
        </w:trPr>
        <w:tc>
          <w:tcPr>
            <w:shd w:val="clear" w:color="auto" w:fill="auto"/>
            <w:tcMar>
              <w:left w:w="60" w:type="dxa"/>
              <w:top w:w="60" w:type="dxa"/>
              <w:right w:w="60" w:type="dxa"/>
              <w:bottom w:w="60" w:type="dxa"/>
            </w:tcMar>
            <w:tcW w:w="1595" w:type="dxa"/>
            <w:vAlign w:val="center"/>
            <w:vMerge w:val="continue"/>
            <w:textDirection w:val="lrTb"/>
            <w:noWrap w:val="false"/>
          </w:tcPr>
          <w:p>
            <w:pPr>
              <w:ind w:firstLine="452"/>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eastAsia="en-US"/>
              </w:rPr>
            </w:r>
            <w:r/>
          </w:p>
        </w:tc>
        <w:tc>
          <w:tcPr>
            <w:shd w:val="clear" w:color="auto" w:fill="auto"/>
            <w:tcMar>
              <w:left w:w="60" w:type="dxa"/>
              <w:top w:w="60" w:type="dxa"/>
              <w:right w:w="60" w:type="dxa"/>
              <w:bottom w:w="60" w:type="dxa"/>
            </w:tcMar>
            <w:tcW w:w="12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eastAsia="en-US"/>
              </w:rPr>
              <w:t xml:space="preserve">病虫害</w:t>
            </w:r>
            <w:r/>
          </w:p>
          <w:p>
            <w:pPr>
              <w:jc w:val="center"/>
              <w:keepLines w:val="0"/>
              <w:keepNext w:val="0"/>
              <w:pageBreakBefore w:val="0"/>
              <w:spacing w:line="240" w:lineRule="auto"/>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eastAsia="en-US"/>
              </w:rPr>
              <w:t xml:space="preserve">防治</w:t>
            </w:r>
            <w:r/>
          </w:p>
        </w:tc>
        <w:tc>
          <w:tcPr>
            <w:shd w:val="clear" w:color="auto" w:fill="auto"/>
            <w:tcMar>
              <w:left w:w="60" w:type="dxa"/>
              <w:top w:w="60" w:type="dxa"/>
              <w:right w:w="60" w:type="dxa"/>
              <w:bottom w:w="60" w:type="dxa"/>
            </w:tcMar>
            <w:tcW w:w="30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eastAsia="en-US"/>
              </w:rPr>
              <w:t xml:space="preserve">无大面积虫害或病害</w:t>
            </w:r>
            <w:r/>
          </w:p>
        </w:tc>
        <w:tc>
          <w:tcPr>
            <w:shd w:val="clear" w:color="auto" w:fill="auto"/>
            <w:tcMar>
              <w:left w:w="60" w:type="dxa"/>
              <w:top w:w="60" w:type="dxa"/>
              <w:right w:w="60" w:type="dxa"/>
              <w:bottom w:w="60" w:type="dxa"/>
            </w:tcMar>
            <w:tcW w:w="63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5</w:t>
            </w:r>
            <w:r/>
          </w:p>
        </w:tc>
        <w:tc>
          <w:tcPr>
            <w:shd w:val="clear" w:color="auto" w:fill="auto"/>
            <w:tcMar>
              <w:left w:w="60" w:type="dxa"/>
              <w:top w:w="60" w:type="dxa"/>
              <w:right w:w="60" w:type="dxa"/>
              <w:bottom w:w="60" w:type="dxa"/>
            </w:tcMar>
            <w:tcW w:w="22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发生一次未及时处理扣</w:t>
            </w:r>
            <w:r>
              <w:rPr>
                <w:rFonts w:hint="eastAsia" w:ascii="宋体" w:hAnsi="宋体" w:eastAsia="宋体" w:cs="宋体"/>
                <w:color w:val="000000"/>
                <w:spacing w:val="-7"/>
                <w:sz w:val="24"/>
                <w:szCs w:val="24"/>
                <w:highlight w:val="none"/>
                <w:lang w:eastAsia="zh-CN"/>
              </w:rPr>
              <w:t xml:space="preserve">0.5分</w:t>
            </w:r>
            <w:r/>
          </w:p>
        </w:tc>
      </w:tr>
      <w:tr>
        <w:trPr>
          <w:jc w:val="center"/>
          <w:trHeight w:val="0"/>
        </w:trPr>
        <w:tc>
          <w:tcPr>
            <w:shd w:val="clear" w:color="auto" w:fill="auto"/>
            <w:tcMar>
              <w:left w:w="60" w:type="dxa"/>
              <w:top w:w="60" w:type="dxa"/>
              <w:right w:w="60" w:type="dxa"/>
              <w:bottom w:w="60" w:type="dxa"/>
            </w:tcMar>
            <w:tcW w:w="15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eastAsia="en-US"/>
              </w:rPr>
              <w:t xml:space="preserve">满意度</w:t>
            </w:r>
            <w:r/>
          </w:p>
        </w:tc>
        <w:tc>
          <w:tcPr>
            <w:shd w:val="clear" w:color="auto" w:fill="auto"/>
            <w:tcMar>
              <w:left w:w="60" w:type="dxa"/>
              <w:top w:w="60" w:type="dxa"/>
              <w:right w:w="60" w:type="dxa"/>
              <w:bottom w:w="60" w:type="dxa"/>
            </w:tcMar>
            <w:tcW w:w="12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eastAsia="en-US"/>
              </w:rPr>
            </w:pPr>
            <w:r>
              <w:rPr>
                <w:rFonts w:hint="eastAsia" w:ascii="宋体" w:hAnsi="宋体" w:eastAsia="宋体" w:cs="宋体"/>
                <w:color w:val="000000"/>
                <w:spacing w:val="-7"/>
                <w:sz w:val="24"/>
                <w:szCs w:val="24"/>
                <w:lang w:eastAsia="en-US"/>
              </w:rPr>
              <w:t xml:space="preserve">满意度</w:t>
            </w:r>
            <w:r/>
          </w:p>
          <w:p>
            <w:pPr>
              <w:jc w:val="center"/>
              <w:keepLines w:val="0"/>
              <w:keepNext w:val="0"/>
              <w:pageBreakBefore w:val="0"/>
              <w:spacing w:line="240" w:lineRule="auto"/>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eastAsia="en-US"/>
              </w:rPr>
              <w:t xml:space="preserve">评价</w:t>
            </w:r>
            <w:r/>
          </w:p>
        </w:tc>
        <w:tc>
          <w:tcPr>
            <w:shd w:val="clear" w:color="auto" w:fill="auto"/>
            <w:tcMar>
              <w:left w:w="60" w:type="dxa"/>
              <w:top w:w="60" w:type="dxa"/>
              <w:right w:w="60" w:type="dxa"/>
              <w:bottom w:w="60" w:type="dxa"/>
            </w:tcMar>
            <w:tcW w:w="30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rPr>
              <w:t xml:space="preserve">组织单位内领导满意度评价</w:t>
            </w:r>
            <w:r/>
          </w:p>
        </w:tc>
        <w:tc>
          <w:tcPr>
            <w:shd w:val="clear" w:color="auto" w:fill="auto"/>
            <w:tcMar>
              <w:left w:w="60" w:type="dxa"/>
              <w:top w:w="60" w:type="dxa"/>
              <w:right w:w="60" w:type="dxa"/>
              <w:bottom w:w="60" w:type="dxa"/>
            </w:tcMar>
            <w:tcW w:w="63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rPr>
              <w:t xml:space="preserve">5</w:t>
            </w:r>
            <w:r>
              <w:rPr>
                <w:rFonts w:hint="eastAsia" w:ascii="宋体" w:hAnsi="宋体" w:eastAsia="宋体" w:cs="宋体"/>
                <w:color w:val="000000"/>
                <w:spacing w:val="-7"/>
                <w:sz w:val="24"/>
                <w:szCs w:val="24"/>
                <w:lang w:val="en-US" w:eastAsia="zh-CN"/>
              </w:rPr>
              <w:t xml:space="preserve">0</w:t>
            </w:r>
            <w:r/>
          </w:p>
        </w:tc>
        <w:tc>
          <w:tcPr>
            <w:shd w:val="clear" w:color="auto" w:fill="auto"/>
            <w:tcMar>
              <w:left w:w="60" w:type="dxa"/>
              <w:top w:w="60" w:type="dxa"/>
              <w:right w:w="60" w:type="dxa"/>
              <w:bottom w:w="60" w:type="dxa"/>
            </w:tcMar>
            <w:tcW w:w="2230" w:type="dxa"/>
            <w:vAlign w:val="center"/>
            <w:textDirection w:val="lrTb"/>
            <w:noWrap w:val="false"/>
          </w:tcPr>
          <w:p>
            <w:pPr>
              <w:ind w:firstLine="452"/>
              <w:jc w:val="left"/>
              <w:keepLines w:val="0"/>
              <w:keepNext w:val="0"/>
              <w:pageBreakBefore w:val="0"/>
              <w:spacing w:line="240" w:lineRule="auto"/>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满意度85%—90%扣1分；80%—85%扣2分；70%—80%扣5分；60%---70%扣10分；60%以下扣20分。</w:t>
            </w:r>
            <w:r/>
          </w:p>
        </w:tc>
      </w:tr>
    </w:tbl>
    <w:p>
      <w:pPr>
        <w:keepLines w:val="0"/>
        <w:keepNext w:val="0"/>
        <w:pageBreakBefore w:val="0"/>
        <w:spacing w:before="181" w:line="360" w:lineRule="auto"/>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五、需要说明的其他事项</w:t>
      </w:r>
      <w:r/>
    </w:p>
    <w:p>
      <w:pPr>
        <w:ind w:firstLine="478"/>
        <w:jc w:val="both"/>
        <w:spacing w:line="360" w:lineRule="auto"/>
        <w:widowControl/>
        <w:rPr>
          <w:rStyle w:val="791"/>
          <w:rFonts w:hint="eastAsia" w:ascii="宋体" w:hAnsi="宋体" w:eastAsia="宋体" w:cs="宋体"/>
          <w:sz w:val="24"/>
          <w:szCs w:val="24"/>
          <w:lang w:val="en-US" w:eastAsia="zh-CN"/>
        </w:rPr>
      </w:pPr>
      <w:r>
        <w:rPr>
          <w:rStyle w:val="791"/>
          <w:rFonts w:hint="eastAsia" w:ascii="宋体" w:hAnsi="宋体" w:eastAsia="宋体" w:cs="宋体"/>
          <w:sz w:val="24"/>
          <w:szCs w:val="24"/>
          <w:lang w:val="en-US" w:eastAsia="zh-CN"/>
        </w:rPr>
        <w:t xml:space="preserve">苗木费用：</w:t>
      </w:r>
      <w:r/>
    </w:p>
    <w:p>
      <w:pPr>
        <w:ind w:firstLine="480"/>
        <w:jc w:val="both"/>
        <w:spacing w:line="360" w:lineRule="auto"/>
        <w:widowControl/>
        <w:rPr>
          <w:rStyle w:val="791"/>
          <w:rFonts w:hint="eastAsia" w:ascii="宋体" w:hAnsi="宋体" w:eastAsia="宋体" w:cs="宋体"/>
          <w:sz w:val="24"/>
          <w:szCs w:val="24"/>
          <w:lang w:val="en-US" w:eastAsia="zh-CN"/>
        </w:rPr>
      </w:pPr>
      <w:r>
        <w:rPr>
          <w:rStyle w:val="791"/>
          <w:rFonts w:hint="eastAsia" w:ascii="宋体" w:hAnsi="宋体" w:eastAsia="宋体" w:cs="宋体"/>
          <w:sz w:val="24"/>
          <w:szCs w:val="24"/>
          <w:lang w:val="en-US" w:eastAsia="zh-CN"/>
        </w:rPr>
        <w:t xml:space="preserve">涉及以下情形的，相关费用包含在管理服务采购合同金额之内，由供应商承担：</w:t>
      </w:r>
      <w:r>
        <w:rPr>
          <w:rStyle w:val="791"/>
          <w:rFonts w:hint="eastAsia" w:ascii="宋体" w:hAnsi="宋体" w:eastAsia="宋体" w:cs="宋体"/>
          <w:sz w:val="24"/>
          <w:szCs w:val="24"/>
          <w:u w:val="single"/>
          <w:lang w:val="en-US" w:eastAsia="zh-CN"/>
        </w:rPr>
        <w:t xml:space="preserve">因养护不当造成苗木枯死，应及时补种 </w:t>
      </w:r>
      <w:r>
        <w:rPr>
          <w:rStyle w:val="791"/>
          <w:rFonts w:hint="eastAsia" w:ascii="宋体" w:hAnsi="宋体" w:eastAsia="宋体" w:cs="宋体"/>
          <w:sz w:val="24"/>
          <w:szCs w:val="24"/>
          <w:lang w:val="en-US" w:eastAsia="zh-CN"/>
        </w:rPr>
        <w:t xml:space="preserve">。</w:t>
      </w:r>
      <w:r/>
    </w:p>
    <w:p>
      <w:pPr>
        <w:ind w:firstLine="480"/>
        <w:jc w:val="both"/>
        <w:spacing w:line="360" w:lineRule="auto"/>
        <w:widowControl/>
        <w:rPr>
          <w:rStyle w:val="791"/>
          <w:rFonts w:hint="default" w:ascii="宋体" w:hAnsi="宋体" w:eastAsia="宋体" w:cs="宋体"/>
          <w:sz w:val="24"/>
          <w:szCs w:val="24"/>
          <w:lang w:val="en-US" w:eastAsia="zh-CN"/>
        </w:rPr>
      </w:pPr>
      <w:r>
        <w:rPr>
          <w:rStyle w:val="791"/>
          <w:rFonts w:hint="eastAsia" w:ascii="宋体" w:hAnsi="宋体" w:eastAsia="宋体" w:cs="宋体"/>
          <w:sz w:val="24"/>
          <w:szCs w:val="24"/>
          <w:lang w:val="en-US" w:eastAsia="zh-CN"/>
        </w:rPr>
        <w:t xml:space="preserve">涉及以下情形的，由采购人承担：</w:t>
      </w:r>
      <w:r>
        <w:rPr>
          <w:rStyle w:val="791"/>
          <w:rFonts w:hint="eastAsia" w:ascii="宋体" w:hAnsi="宋体" w:eastAsia="宋体" w:cs="宋体"/>
          <w:sz w:val="24"/>
          <w:szCs w:val="24"/>
          <w:u w:val="single"/>
          <w:lang w:val="en-US" w:eastAsia="zh-CN"/>
        </w:rPr>
        <w:t xml:space="preserve">大型苗木及灌木、草籽。</w:t>
      </w:r>
      <w:bookmarkEnd w:id="82"/>
      <w:r/>
      <w:r/>
    </w:p>
    <w:p>
      <w:pPr>
        <w:keepLines w:val="0"/>
        <w:keepNext w:val="0"/>
        <w:pageBreakBefore w:val="0"/>
        <w:spacing w:line="360" w:lineRule="auto"/>
        <w:widowControl w:val="off"/>
        <w:rPr>
          <w:rFonts w:hint="eastAsia" w:ascii="宋体" w:hAnsi="宋体" w:eastAsia="宋体" w:cs="宋体"/>
          <w:b/>
          <w:bCs/>
          <w:sz w:val="24"/>
          <w:szCs w:val="24"/>
          <w:lang w:val="en-US" w:eastAsia="zh-CN"/>
        </w:rPr>
        <w:outlineLvl w:val="1"/>
      </w:pPr>
      <w:r>
        <w:rPr>
          <w:rFonts w:hint="eastAsia" w:ascii="宋体" w:hAnsi="宋体" w:cs="宋体"/>
          <w:b/>
          <w:bCs/>
          <w:sz w:val="24"/>
          <w:szCs w:val="24"/>
          <w:lang w:val="en-US" w:eastAsia="zh-CN"/>
        </w:rPr>
        <w:t xml:space="preserve">六</w:t>
      </w:r>
      <w:r>
        <w:rPr>
          <w:rFonts w:hint="eastAsia" w:ascii="宋体" w:hAnsi="宋体" w:eastAsia="宋体" w:cs="宋体"/>
          <w:b/>
          <w:bCs/>
          <w:sz w:val="24"/>
          <w:szCs w:val="24"/>
          <w:lang w:val="en-US" w:eastAsia="zh-CN"/>
        </w:rPr>
        <w:t xml:space="preserve">、商务要求</w:t>
      </w:r>
      <w:r/>
    </w:p>
    <w:p>
      <w:pPr>
        <w:pStyle w:val="2333"/>
        <w:ind w:firstLine="482"/>
        <w:keepLines w:val="0"/>
        <w:keepNext w:val="0"/>
        <w:pageBreakBefore w:val="0"/>
        <w:spacing w:line="360" w:lineRule="auto"/>
        <w:widowControl/>
        <w:rPr>
          <w:rStyle w:val="791"/>
          <w:rFonts w:hint="default" w:ascii="宋体" w:hAnsi="宋体" w:eastAsia="宋体" w:cs="宋体"/>
          <w:b/>
          <w:bCs/>
          <w:sz w:val="24"/>
          <w:szCs w:val="24"/>
          <w:lang w:val="en-US" w:eastAsia="zh-CN"/>
        </w:rPr>
      </w:pPr>
      <w:r>
        <w:rPr>
          <w:rStyle w:val="791"/>
          <w:rFonts w:hint="eastAsia" w:ascii="宋体" w:hAnsi="宋体" w:eastAsia="宋体" w:cs="宋体"/>
          <w:b/>
          <w:bCs/>
          <w:sz w:val="24"/>
          <w:szCs w:val="24"/>
          <w:lang w:val="en-US" w:eastAsia="zh-CN"/>
        </w:rPr>
        <w:t xml:space="preserve">（一）服务期限</w:t>
      </w:r>
      <w:r/>
    </w:p>
    <w:p>
      <w:pPr>
        <w:pStyle w:val="2333"/>
        <w:ind w:firstLine="480"/>
        <w:keepLines w:val="0"/>
        <w:keepNext w:val="0"/>
        <w:pageBreakBefore w:val="0"/>
        <w:spacing w:line="360" w:lineRule="auto"/>
        <w:widowControl/>
        <w:rPr>
          <w:rStyle w:val="791"/>
          <w:rFonts w:hint="eastAsia" w:ascii="宋体" w:hAnsi="宋体" w:eastAsia="宋体" w:cs="宋体"/>
          <w:b/>
          <w:bCs/>
          <w:color w:val="ff0000"/>
          <w:sz w:val="24"/>
          <w:szCs w:val="24"/>
          <w:highlight w:val="none"/>
          <w:lang w:val="en-US" w:eastAsia="zh-CN"/>
        </w:rPr>
      </w:pPr>
      <w:r>
        <w:rPr>
          <w:rStyle w:val="791"/>
          <w:rFonts w:hint="eastAsia" w:ascii="宋体" w:hAnsi="宋体" w:eastAsia="宋体" w:cs="宋体"/>
          <w:sz w:val="24"/>
          <w:szCs w:val="24"/>
          <w:lang w:val="en-US" w:eastAsia="zh-CN"/>
        </w:rPr>
        <w:t xml:space="preserve">本次招标服务期为三年，合同一年一签。一年服务期满后，由采购人保留合同价续签下一年度项目服务合同的权利，如采购内容及范围不变，且必须同时满足：①符合本合同要求②通过</w:t>
      </w:r>
      <w:r>
        <w:rPr>
          <w:rStyle w:val="791"/>
          <w:rFonts w:hint="eastAsia" w:ascii="宋体" w:hAnsi="宋体" w:eastAsia="宋体" w:cs="宋体"/>
          <w:sz w:val="24"/>
          <w:szCs w:val="24"/>
          <w:highlight w:val="none"/>
          <w:lang w:val="en-US" w:eastAsia="zh-CN"/>
        </w:rPr>
        <w:t xml:space="preserve">甲方年度考核标准。双方无异议方可签订下一年度合同。</w:t>
      </w:r>
      <w:r/>
    </w:p>
    <w:p>
      <w:pPr>
        <w:pStyle w:val="2333"/>
        <w:ind w:firstLine="482"/>
        <w:keepLines w:val="0"/>
        <w:keepNext w:val="0"/>
        <w:pageBreakBefore w:val="0"/>
        <w:spacing w:line="360" w:lineRule="auto"/>
        <w:widowControl/>
        <w:rPr>
          <w:rStyle w:val="791"/>
          <w:rFonts w:hint="default" w:ascii="宋体" w:hAnsi="宋体" w:eastAsia="宋体" w:cs="宋体"/>
          <w:b/>
          <w:bCs/>
          <w:sz w:val="24"/>
          <w:szCs w:val="24"/>
          <w:highlight w:val="none"/>
          <w:lang w:val="en-US" w:eastAsia="zh-CN"/>
        </w:rPr>
      </w:pPr>
      <w:r>
        <w:rPr>
          <w:rStyle w:val="791"/>
          <w:rFonts w:hint="eastAsia" w:ascii="宋体" w:hAnsi="宋体" w:eastAsia="宋体" w:cs="宋体"/>
          <w:b/>
          <w:bCs/>
          <w:sz w:val="24"/>
          <w:szCs w:val="24"/>
          <w:highlight w:val="none"/>
          <w:lang w:val="en-US" w:eastAsia="zh-CN"/>
        </w:rPr>
        <w:t xml:space="preserve">（二）报价说明</w:t>
      </w:r>
      <w:r/>
    </w:p>
    <w:p>
      <w:p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本次招标最高限价为人民币</w:t>
      </w:r>
      <w:r>
        <w:rPr>
          <w:rFonts w:hint="eastAsia" w:ascii="宋体" w:hAnsi="宋体" w:eastAsia="宋体" w:cs="宋体"/>
          <w:color w:val="auto"/>
          <w:sz w:val="24"/>
          <w:szCs w:val="24"/>
          <w:highlight w:val="none"/>
          <w:lang w:val="en-US" w:eastAsia="zh-CN"/>
        </w:rPr>
        <w:t xml:space="preserve">113</w:t>
      </w:r>
      <w:r>
        <w:rPr>
          <w:rFonts w:hint="eastAsia" w:ascii="宋体" w:hAnsi="宋体" w:eastAsia="宋体" w:cs="宋体"/>
          <w:color w:val="auto"/>
          <w:sz w:val="24"/>
          <w:szCs w:val="24"/>
          <w:highlight w:val="none"/>
        </w:rPr>
        <w:t xml:space="preserve">万元/年，超</w:t>
      </w:r>
      <w:r>
        <w:rPr>
          <w:rFonts w:hint="eastAsia" w:ascii="宋体" w:hAnsi="宋体" w:eastAsia="宋体" w:cs="宋体"/>
          <w:color w:val="auto"/>
          <w:sz w:val="24"/>
          <w:szCs w:val="24"/>
        </w:rPr>
        <w:t xml:space="preserve">过限</w:t>
      </w:r>
      <w:r>
        <w:rPr>
          <w:rFonts w:hint="eastAsia" w:ascii="宋体" w:hAnsi="宋体" w:eastAsia="宋体" w:cs="宋体"/>
          <w:color w:val="000000"/>
          <w:sz w:val="24"/>
          <w:szCs w:val="24"/>
        </w:rPr>
        <w:t xml:space="preserve">价的投标均为无效投标，同时本项目反对不正当竞争。</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须提供服务费用测算分析表，并结合服务方案说明经费计算的合理性。由于各类活动、灾害天气、应急保障等因素导致的费用，不论这些因素是可预测或不可预测的，均已包含在投标报价中。除</w:t>
      </w:r>
      <w:r>
        <w:rPr>
          <w:rFonts w:hint="eastAsia" w:ascii="宋体" w:hAnsi="宋体" w:cs="宋体"/>
          <w:color w:val="000000"/>
          <w:sz w:val="24"/>
          <w:szCs w:val="24"/>
          <w:lang w:eastAsia="zh-CN"/>
        </w:rPr>
        <w:t xml:space="preserve">采购人</w:t>
      </w:r>
      <w:r>
        <w:rPr>
          <w:rFonts w:hint="eastAsia" w:ascii="宋体" w:hAnsi="宋体" w:eastAsia="宋体" w:cs="宋体"/>
          <w:color w:val="000000"/>
          <w:sz w:val="24"/>
          <w:szCs w:val="24"/>
        </w:rPr>
        <w:t xml:space="preserve">要求外，不作调整。</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投标的人民币总价格为本次项目采购的全费用价格。</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须提供报价明细表，该表应包括</w:t>
      </w:r>
      <w:r>
        <w:rPr>
          <w:rFonts w:hint="eastAsia" w:ascii="宋体" w:hAnsi="宋体" w:eastAsia="宋体" w:cs="宋体"/>
          <w:color w:val="000000"/>
          <w:sz w:val="24"/>
          <w:szCs w:val="24"/>
          <w:highlight w:val="none"/>
        </w:rPr>
        <w:t xml:space="preserve">人员工资、</w:t>
      </w:r>
      <w:r>
        <w:rPr>
          <w:rFonts w:hint="eastAsia" w:ascii="宋体" w:hAnsi="宋体" w:eastAsia="宋体" w:cs="宋体"/>
          <w:color w:val="000000"/>
          <w:sz w:val="24"/>
          <w:szCs w:val="24"/>
          <w:highlight w:val="none"/>
          <w:lang w:val="en-US" w:eastAsia="zh-CN"/>
        </w:rPr>
        <w:t xml:space="preserve">社会保险</w:t>
      </w:r>
      <w:r>
        <w:rPr>
          <w:rFonts w:hint="eastAsia" w:ascii="宋体" w:hAnsi="宋体" w:eastAsia="宋体" w:cs="宋体"/>
          <w:color w:val="000000"/>
          <w:sz w:val="24"/>
          <w:szCs w:val="24"/>
          <w:highlight w:val="none"/>
        </w:rPr>
        <w:t xml:space="preserve">、服装、福利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高温费等(</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自行查找镇江市本地执行的国家法律相关法定高温费的要求，并按要求进行测算)和投入该服务的</w:t>
      </w:r>
      <w:r>
        <w:rPr>
          <w:rFonts w:hint="eastAsia" w:ascii="宋体" w:hAnsi="宋体" w:eastAsia="宋体" w:cs="宋体"/>
          <w:color w:val="000000"/>
          <w:sz w:val="24"/>
          <w:szCs w:val="24"/>
          <w:highlight w:val="none"/>
          <w:lang w:val="en-US" w:eastAsia="zh-CN"/>
        </w:rPr>
        <w:t xml:space="preserve">机械设备、保洁</w:t>
      </w:r>
      <w:r>
        <w:rPr>
          <w:rFonts w:hint="eastAsia" w:ascii="宋体" w:hAnsi="宋体" w:eastAsia="宋体" w:cs="宋体"/>
          <w:color w:val="000000"/>
          <w:sz w:val="24"/>
          <w:szCs w:val="24"/>
          <w:highlight w:val="none"/>
        </w:rPr>
        <w:t xml:space="preserve">工具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保洁</w:t>
      </w:r>
      <w:r>
        <w:rPr>
          <w:rFonts w:hint="eastAsia" w:ascii="宋体" w:hAnsi="宋体" w:eastAsia="宋体" w:cs="宋体"/>
          <w:color w:val="000000"/>
          <w:sz w:val="24"/>
          <w:szCs w:val="24"/>
          <w:highlight w:val="none"/>
        </w:rPr>
        <w:t xml:space="preserve">耗材等及企业缴纳的任何规费、税费、管理费等与项目相关的一切费用。</w:t>
      </w:r>
      <w:r/>
    </w:p>
    <w:p>
      <w:p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估算错误或漏项的风险一律由</w:t>
      </w:r>
      <w:r>
        <w:rPr>
          <w:rFonts w:hint="eastAsia" w:ascii="宋体" w:hAnsi="宋体" w:eastAsia="宋体" w:cs="宋体"/>
          <w:color w:val="000000"/>
          <w:sz w:val="24"/>
          <w:szCs w:val="24"/>
          <w:lang w:val="en-US" w:eastAsia="zh-CN"/>
        </w:rPr>
        <w:t xml:space="preserve">供应商自行</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必须按规定缴纳“</w:t>
      </w:r>
      <w:r>
        <w:rPr>
          <w:rFonts w:hint="eastAsia" w:ascii="宋体" w:hAnsi="宋体" w:eastAsia="宋体" w:cs="宋体"/>
          <w:color w:val="000000"/>
          <w:sz w:val="24"/>
          <w:szCs w:val="24"/>
          <w:lang w:val="en-US" w:eastAsia="zh-CN"/>
        </w:rPr>
        <w:t xml:space="preserve">社会保险</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养老保险金、医疗保险金、工伤保险金、生育保险金、失业保险金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社会保险</w:t>
      </w:r>
      <w:r>
        <w:rPr>
          <w:rFonts w:hint="eastAsia" w:ascii="宋体" w:hAnsi="宋体" w:eastAsia="宋体" w:cs="宋体"/>
          <w:color w:val="000000"/>
          <w:sz w:val="24"/>
          <w:szCs w:val="24"/>
        </w:rPr>
        <w:t xml:space="preserve">”要求以镇江市最新规定缴费基数测算；工资不低于镇江市现行最低工资标准计算，</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必须按照有关法律法规充分考虑法定高温费。</w:t>
      </w:r>
      <w:r/>
    </w:p>
    <w:p>
      <w:pPr>
        <w:pStyle w:val="2333"/>
        <w:ind w:firstLine="482"/>
        <w:keepLines w:val="0"/>
        <w:keepNext w:val="0"/>
        <w:pageBreakBefore w:val="0"/>
        <w:spacing w:line="360" w:lineRule="auto"/>
        <w:widowControl/>
        <w:rPr>
          <w:rStyle w:val="791"/>
          <w:rFonts w:hint="eastAsia" w:ascii="宋体" w:hAnsi="宋体" w:eastAsia="宋体" w:cs="宋体"/>
          <w:b/>
          <w:bCs/>
          <w:color w:val="auto"/>
          <w:sz w:val="24"/>
          <w:szCs w:val="24"/>
          <w:lang w:val="en-US" w:eastAsia="zh-CN"/>
        </w:rPr>
      </w:pPr>
      <w:r>
        <w:rPr>
          <w:rFonts w:hint="eastAsia" w:ascii="宋体" w:hAnsi="宋体" w:eastAsia="宋体" w:cs="宋体"/>
          <w:b/>
          <w:color w:val="000000"/>
          <w:sz w:val="24"/>
          <w:szCs w:val="24"/>
        </w:rPr>
        <w:t xml:space="preserve">注：</w:t>
      </w:r>
      <w:r>
        <w:rPr>
          <w:rFonts w:hint="eastAsia" w:ascii="宋体" w:hAnsi="宋体" w:eastAsia="宋体" w:cs="宋体"/>
          <w:b/>
          <w:color w:val="000000"/>
          <w:sz w:val="24"/>
          <w:szCs w:val="24"/>
          <w:u w:val="single"/>
        </w:rPr>
        <w:t xml:space="preserve">本项目拟录用所有人员费用不得低于上述标准进行测算，否则将视为未实质性响应招标文件要求。</w:t>
      </w:r>
      <w:r>
        <w:rPr>
          <w:rFonts w:hint="eastAsia" w:ascii="宋体" w:hAnsi="宋体" w:eastAsia="宋体" w:cs="宋体"/>
          <w:b/>
          <w:color w:val="000000"/>
          <w:sz w:val="24"/>
          <w:szCs w:val="24"/>
          <w:u w:val="single"/>
          <w:lang w:val="en-US" w:eastAsia="zh-CN"/>
        </w:rPr>
        <w:t xml:space="preserve">供应商</w:t>
      </w:r>
      <w:r>
        <w:rPr>
          <w:rFonts w:hint="eastAsia" w:ascii="宋体" w:hAnsi="宋体" w:eastAsia="宋体" w:cs="宋体"/>
          <w:b/>
          <w:color w:val="000000"/>
          <w:sz w:val="24"/>
          <w:szCs w:val="24"/>
          <w:u w:val="single"/>
        </w:rPr>
        <w:t xml:space="preserve">未实质响应</w:t>
      </w:r>
      <w:r>
        <w:rPr>
          <w:rFonts w:hint="eastAsia" w:ascii="宋体" w:hAnsi="宋体" w:eastAsia="宋体" w:cs="宋体"/>
          <w:b/>
          <w:color w:val="000000"/>
          <w:sz w:val="24"/>
          <w:szCs w:val="24"/>
          <w:u w:val="single"/>
          <w:lang w:eastAsia="zh-CN"/>
        </w:rPr>
        <w:t xml:space="preserve">采购人</w:t>
      </w:r>
      <w:r>
        <w:rPr>
          <w:rFonts w:hint="eastAsia" w:ascii="宋体" w:hAnsi="宋体" w:eastAsia="宋体" w:cs="宋体"/>
          <w:b/>
          <w:color w:val="000000"/>
          <w:sz w:val="24"/>
          <w:szCs w:val="24"/>
          <w:u w:val="single"/>
        </w:rPr>
        <w:t xml:space="preserve">需求的作为无效标处理。</w:t>
      </w:r>
      <w:r>
        <w:rPr>
          <w:rFonts w:hint="eastAsia" w:ascii="宋体" w:hAnsi="宋体" w:eastAsia="宋体" w:cs="宋体"/>
          <w:b/>
          <w:color w:val="000000"/>
          <w:sz w:val="24"/>
          <w:szCs w:val="24"/>
          <w:u w:val="single"/>
          <w:lang w:val="en-US" w:eastAsia="zh-CN"/>
        </w:rPr>
        <w:t xml:space="preserve">供应商</w:t>
      </w:r>
      <w:r>
        <w:rPr>
          <w:rFonts w:hint="eastAsia" w:ascii="宋体" w:hAnsi="宋体" w:eastAsia="宋体" w:cs="宋体"/>
          <w:b/>
          <w:color w:val="000000"/>
          <w:sz w:val="24"/>
          <w:szCs w:val="24"/>
          <w:u w:val="single"/>
        </w:rPr>
        <w:t xml:space="preserve">的成交价不随预期的市场价格的涨跌、汇率的变动调整和变更。但如果国家或地方相关政策发生调整，双方可依据新政策要求对上述成交价进行调整。调整后的费用总增幅不得超过中标成交价（年度报价）的 10%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green"/>
          <w:lang w:val="en-US" w:eastAsia="zh-CN"/>
        </w:rPr>
        <w:outlineLvl w:val="1"/>
      </w:pPr>
      <w:r>
        <w:rPr>
          <w:rFonts w:hint="eastAsia" w:ascii="宋体" w:hAnsi="宋体" w:eastAsia="宋体" w:cs="宋体"/>
          <w:b/>
          <w:bCs/>
          <w:color w:val="auto"/>
          <w:sz w:val="24"/>
          <w:szCs w:val="24"/>
          <w:lang w:val="en-US" w:eastAsia="zh-CN"/>
        </w:rPr>
        <w:t xml:space="preserve">七、付款方式</w:t>
      </w:r>
      <w:r/>
    </w:p>
    <w:p>
      <w:pPr>
        <w:ind w:firstLine="480"/>
        <w:keepLines w:val="0"/>
        <w:keepNext w:val="0"/>
        <w:pageBreakBefore w:val="0"/>
        <w:spacing w:line="360" w:lineRule="auto"/>
        <w:rPr>
          <w:rFonts w:hint="eastAsia" w:ascii="宋体" w:hAnsi="宋体" w:eastAsia="宋体" w:cs="宋体"/>
          <w:color w:val="auto"/>
          <w:sz w:val="24"/>
          <w:szCs w:val="24"/>
          <w:highlight w:val="none"/>
          <w:u w:val="none"/>
        </w:rPr>
      </w:pPr>
      <w:r/>
      <w:bookmarkStart w:id="83" w:name="_Toc20248"/>
      <w:r>
        <w:rPr>
          <w:rFonts w:hint="eastAsia" w:ascii="宋体" w:hAnsi="宋体" w:eastAsia="宋体" w:cs="宋体"/>
          <w:color w:val="auto"/>
          <w:sz w:val="24"/>
          <w:szCs w:val="24"/>
          <w:highlight w:val="none"/>
          <w:u w:val="none"/>
        </w:rPr>
        <w:t xml:space="preserve">合同签订后，自收到乙方发票后10个工作日内支付合同款的10%预付款；合同款的</w:t>
      </w: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0%作为考核款，结合日常服务考核结果每半年进行支付；剩余款项按月结算支付。</w:t>
      </w:r>
      <w:r/>
    </w:p>
    <w:p>
      <w:pP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br w:type="page" w:clear="all"/>
      </w:r>
      <w:r/>
    </w:p>
    <w:p>
      <w:pPr>
        <w:ind w:firstLine="480"/>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r>
      <w:r/>
    </w:p>
    <w:p>
      <w:pPr>
        <w:pStyle w:val="782"/>
        <w:ind w:left="0" w:right="173" w:firstLine="0"/>
        <w:jc w:val="center"/>
        <w:keepLines w:val="0"/>
        <w:keepNext w:val="0"/>
        <w:spacing w:before="200" w:after="200" w:line="360" w:lineRule="auto"/>
        <w:tabs>
          <w:tab w:val="left" w:pos="8400" w:leader="none"/>
          <w:tab w:val="left" w:pos="8820" w:leader="none"/>
          <w:tab w:val="left" w:pos="9030" w:leader="none"/>
          <w:tab w:val="left" w:pos="9240" w:leader="none"/>
        </w:tabs>
        <w:rPr>
          <w:rFonts w:hint="eastAsia" w:ascii="宋体" w:hAnsi="宋体" w:eastAsia="宋体" w:cs="宋体"/>
          <w:color w:val="auto"/>
          <w:sz w:val="36"/>
          <w:szCs w:val="36"/>
          <w:lang w:val="en-US" w:eastAsia="zh-CN"/>
        </w:rPr>
        <w:outlineLvl w:val="0"/>
      </w:pPr>
      <w:r>
        <w:rPr>
          <w:rFonts w:hint="eastAsia" w:ascii="宋体" w:hAnsi="宋体" w:eastAsia="宋体" w:cs="宋体"/>
          <w:color w:val="auto"/>
          <w:sz w:val="36"/>
          <w:szCs w:val="36"/>
          <w:lang w:val="en-US" w:eastAsia="zh-CN"/>
        </w:rPr>
        <w:t xml:space="preserve">第五部分</w:t>
      </w:r>
      <w:bookmarkStart w:id="84" w:name="_Toc98669372"/>
      <w:r/>
      <w:bookmarkStart w:id="85" w:name="_Toc98669730"/>
      <w:r/>
      <w:bookmarkStart w:id="86" w:name="_Toc20821546"/>
      <w:r/>
      <w:bookmarkStart w:id="87" w:name="_Toc76955302"/>
      <w:r/>
      <w:bookmarkStart w:id="88" w:name="_Toc100386076"/>
      <w:r>
        <w:rPr>
          <w:rFonts w:hint="eastAsia" w:ascii="宋体" w:hAnsi="宋体" w:eastAsia="宋体" w:cs="宋体"/>
          <w:color w:val="auto"/>
          <w:sz w:val="36"/>
          <w:szCs w:val="36"/>
          <w:lang w:val="en-US" w:eastAsia="zh-CN"/>
        </w:rPr>
        <w:t xml:space="preserve">  评标办法和标准</w:t>
      </w:r>
      <w:bookmarkEnd w:id="83"/>
      <w:r/>
      <w:r/>
    </w:p>
    <w:p>
      <w:pPr>
        <w:pStyle w:val="784"/>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cs="宋体"/>
          <w:color w:val="auto"/>
          <w:sz w:val="30"/>
          <w:lang w:eastAsia="zh-CN"/>
        </w:rPr>
        <w:t xml:space="preserve">采购代理机构</w:t>
      </w:r>
      <w:r>
        <w:rPr>
          <w:rFonts w:hint="eastAsia" w:ascii="宋体" w:hAnsi="宋体" w:eastAsia="宋体" w:cs="宋体"/>
          <w:color w:val="auto"/>
          <w:sz w:val="30"/>
        </w:rPr>
        <w:t xml:space="preserve">职责</w:t>
      </w:r>
      <w:r/>
    </w:p>
    <w:p>
      <w:pPr>
        <w:pStyle w:val="79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负责组织评标工作，并履行下列职责：</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（1）核对评审专家身份和</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代表授权函，对评审专家在政府采购活动中的职责履行情况予以记录，并及时将有关违法违规行为向政府采购监管部门报告；</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（2）宣布评标纪律；</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（3）公布</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名单，告知评审专家应当回避的情形；</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（4）组织评标委员会推选评标组长，</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代表不得担任组长；</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（5）在评标期间采取必要的通讯管理措施，保证评标活动不受外界干扰；</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（6）根据评标委员会的要求介绍政府采购相关政策法规、招标文件；</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（7）维护评标秩序，监督评标委员会依照招标文件规定的评标程序、方法和标准进行独立评审，及时制止和纠正</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代表、评审专家的倾向性言论或者违法违规行为；</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（9）评审工作完成后，按照规定向评审专家支付劳务报酬和异地评审差旅费，不得向评审专家以外的其他人员支付评审劳务报酬；</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（10）处理与评标有关的其他事项。</w:t>
      </w:r>
      <w:r/>
    </w:p>
    <w:p>
      <w:pPr>
        <w:pStyle w:val="784"/>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2.评标委员会职责</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评标委员会负责具体评标事务，并独立履行下列职责：  </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（1）审查、评价</w:t>
      </w:r>
      <w:r>
        <w:rPr>
          <w:rFonts w:hint="eastAsia" w:ascii="宋体" w:hAnsi="宋体" w:eastAsia="宋体" w:cs="宋体"/>
          <w:color w:val="auto"/>
          <w:sz w:val="24"/>
          <w:lang w:eastAsia="zh-CN"/>
        </w:rPr>
        <w:t xml:space="preserve">响应文件</w:t>
      </w:r>
      <w:r>
        <w:rPr>
          <w:rFonts w:hint="eastAsia" w:ascii="宋体" w:hAnsi="宋体" w:eastAsia="宋体" w:cs="宋体"/>
          <w:color w:val="auto"/>
          <w:sz w:val="24"/>
        </w:rPr>
        <w:t xml:space="preserve">是否符合招标文件的商务、技术等实质性要求；  </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（2）要求</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对</w:t>
      </w:r>
      <w:r>
        <w:rPr>
          <w:rFonts w:hint="eastAsia" w:ascii="宋体" w:hAnsi="宋体" w:eastAsia="宋体" w:cs="宋体"/>
          <w:color w:val="auto"/>
          <w:sz w:val="24"/>
          <w:lang w:eastAsia="zh-CN"/>
        </w:rPr>
        <w:t xml:space="preserve">响应文件</w:t>
      </w:r>
      <w:r>
        <w:rPr>
          <w:rFonts w:hint="eastAsia" w:ascii="宋体" w:hAnsi="宋体" w:eastAsia="宋体" w:cs="宋体"/>
          <w:color w:val="auto"/>
          <w:sz w:val="24"/>
        </w:rPr>
        <w:t xml:space="preserve">有关事项作出澄清或者说明；  </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（3）对</w:t>
      </w:r>
      <w:r>
        <w:rPr>
          <w:rFonts w:hint="eastAsia" w:ascii="宋体" w:hAnsi="宋体" w:eastAsia="宋体" w:cs="宋体"/>
          <w:color w:val="auto"/>
          <w:sz w:val="24"/>
          <w:lang w:eastAsia="zh-CN"/>
        </w:rPr>
        <w:t xml:space="preserve">响应文件</w:t>
      </w:r>
      <w:r>
        <w:rPr>
          <w:rFonts w:hint="eastAsia" w:ascii="宋体" w:hAnsi="宋体" w:eastAsia="宋体" w:cs="宋体"/>
          <w:color w:val="auto"/>
          <w:sz w:val="24"/>
        </w:rPr>
        <w:t xml:space="preserve">进行比较和评价；  </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（4）确定中标候选人名单，以及根据</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委托直接确定</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  </w:t>
      </w:r>
      <w:r/>
    </w:p>
    <w:p>
      <w:pPr>
        <w:pStyle w:val="794"/>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eastAsia="宋体" w:cs="宋体"/>
          <w:color w:val="auto"/>
          <w:sz w:val="24"/>
          <w:lang w:eastAsia="zh-CN"/>
        </w:rPr>
        <w:t xml:space="preserve">采购代理机构</w:t>
      </w:r>
      <w:r>
        <w:rPr>
          <w:rFonts w:hint="eastAsia" w:ascii="宋体" w:hAnsi="宋体" w:eastAsia="宋体" w:cs="宋体"/>
          <w:color w:val="auto"/>
          <w:sz w:val="24"/>
        </w:rPr>
        <w:t xml:space="preserve">或者有关部门报告评标中发现的违法行为。</w:t>
      </w:r>
      <w:r/>
    </w:p>
    <w:p>
      <w:pPr>
        <w:pStyle w:val="784"/>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3.评标注意事项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3.1评标时，评标委员会各成员应当独立对每个</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进行评价，并汇总每个</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的得分。</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3.2</w:t>
      </w:r>
      <w:r>
        <w:rPr>
          <w:rFonts w:hint="eastAsia" w:ascii="宋体" w:hAnsi="宋体" w:eastAsia="宋体" w:cs="宋体"/>
          <w:b/>
          <w:color w:val="auto"/>
          <w:sz w:val="24"/>
          <w:u w:val="single"/>
        </w:rPr>
        <w:t xml:space="preserve">评标委员会认为</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的报价明显低于其他通过符合性审查</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的报价，有可能影响服务质量或者不能诚信履约的，应当要求其在评标现场合理的时间内提供书面说明，必要时提交相关证明材料。</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不能证明其报价合理性的，评标委员会应当将其作为无效投标处理。</w:t>
      </w:r>
      <w:r/>
    </w:p>
    <w:p>
      <w:pPr>
        <w:ind w:left="1" w:firstLine="480"/>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t xml:space="preserve">按照财库〔2026〕2号文要求，评审过程中出现下列情形之一的，评标委员会应当启动异常低价投标（响应）审查程序： </w:t>
      </w:r>
      <w:r/>
    </w:p>
    <w:p>
      <w:pPr>
        <w:ind w:left="1" w:firstLine="480"/>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t xml:space="preserve">①投标（响应）报价低于全部通过符合性审查供应商投标（响应）报价平均值50%的，即投标（响应）报价&lt;全部通过符合性审查供应商投标（响应）报价平均值×50%；</w:t>
      </w:r>
      <w:r/>
    </w:p>
    <w:p>
      <w:pPr>
        <w:ind w:left="1" w:firstLine="480"/>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t xml:space="preserve">②投标（响应）报价低于通过符合性审查的次低报价供应商投标（响应）报价50%的，即投标（响应）报价&lt;通过符合性审查的次低报价供应商投标（响应）报价×50%；</w:t>
      </w:r>
      <w:r/>
    </w:p>
    <w:p>
      <w:pPr>
        <w:ind w:left="1" w:firstLine="480"/>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t xml:space="preserve">③投标（响应）报价低于采购项目最高限价45%的，即投标（响应）报价&lt;采购项目最高限价×45%；</w:t>
      </w:r>
      <w:r/>
    </w:p>
    <w:p>
      <w:pPr>
        <w:ind w:left="1" w:firstLine="480"/>
        <w:spacing w:line="360" w:lineRule="auto"/>
        <w:rPr>
          <w:rFonts w:hint="eastAsia" w:ascii="宋体" w:hAnsi="宋体" w:eastAsia="宋体" w:cs="宋体"/>
          <w:b/>
          <w:color w:val="auto"/>
          <w:sz w:val="24"/>
          <w:u w:val="single"/>
        </w:rPr>
      </w:pPr>
      <w:r>
        <w:rPr>
          <w:rFonts w:hint="eastAsia" w:ascii="宋体" w:hAnsi="宋体"/>
          <w:b/>
          <w:color w:val="000000"/>
          <w:sz w:val="24"/>
          <w:highlight w:val="none"/>
          <w:u w:val="single"/>
        </w:rPr>
        <w:t xml:space="preserve">④评审委员会基于专业判断，认为供应商报价过低，有可能影响产品质量或者不能诚信履约的其他情形。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3.3对于</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中含义不明确、同类问题表述不一致或者有明显文字和计算错误的内容，评标委员会应当以书面形式要求</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作出必要的澄清、说明或者补正。</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3.5评标委员会及其成员不得有下列行为：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（1）确定参与评标至评标结束前私自接触</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（2）接受</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提出的与</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（3）违反评标纪律发表倾向性意见或者征询</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的倾向性意见；</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（4）对需要专业判断的主观评审因素协商评分；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（5）在评标过程中擅离职守，影响评标程序正常进行；</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（6）记录、复制或者带走任何评标资料；</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（7）其他不遵守评标纪律的行为。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3.6评标中因评标委员会成员缺席、回避或者健康等特殊原因导致评标委员会组成不符合相关法律法规规定的，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将依法补足后继续评标，被更换的评标委员会成员所作出的评标意见无效。无法及时补足评标委员会成员的，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将停止评标活动，封存所有</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和开标、评标资料，依法重新组建评标委员会进行评标，原评标委员会所作出的评标意见无效。</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将变更、重新组建评标委员会的情况予以记录，并随</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一并存档。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3.7评标委员会发现招标文件存在歧义、重大缺陷导致评标工作无法进行，或者招标文件内容违反国家有关强制性规定的，应当停止评标工作，与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沟通并作书面记录。</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确认后，应当修改招标文件，重新组织采购活动。</w:t>
      </w:r>
      <w:r/>
    </w:p>
    <w:p>
      <w:pPr>
        <w:pStyle w:val="784"/>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4.评标过程的保密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 评标开始后，至向中标的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授予合同时止，与审查、澄清、评价和比较投标的有关资料以及授标建议等，均不得向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以及与评标无关的其他人员透露。</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 在评标过程中，如果</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试图在</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审查、澄清、比较及授标建议等方面向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4.3</w:t>
      </w:r>
      <w:r>
        <w:rPr>
          <w:rFonts w:hint="eastAsia" w:ascii="宋体" w:hAnsi="宋体" w:eastAsia="宋体" w:cs="宋体"/>
          <w:b/>
          <w:color w:val="auto"/>
          <w:sz w:val="24"/>
          <w:u w:val="single"/>
        </w:rPr>
        <w:t xml:space="preserve">评标应当在严格保密的情况下进行，除</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代表、评标现场组织人员外，</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的其他工作人员以及与评标工作无关的人员不得进入评标现场。有关人员对评标情况以及在评标过程中获悉的国家秘密、商业秘密负有保密责任。</w:t>
      </w:r>
      <w:r/>
    </w:p>
    <w:p>
      <w:pPr>
        <w:pStyle w:val="784"/>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5.报价前后不一致的处理原则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报价出现前后不一致的，按照下列规定修正：</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中开标一览表内容与</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中相应内容不一致的，以开标一览表为准；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（2）大写金额和小写金额不一致的，以大写金额为准；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（4）总价金额与按单价汇总金额不一致的，以单价金额计算结果为准。</w:t>
      </w:r>
      <w:r/>
    </w:p>
    <w:p>
      <w:pPr>
        <w:ind w:left="1" w:firstLine="482"/>
        <w:spacing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同时出现两种以上不一致的，按上述规定排序在先的原则进行修正，修正后的报价须经</w:t>
      </w:r>
      <w:r>
        <w:rPr>
          <w:rFonts w:hint="eastAsia" w:ascii="宋体" w:hAnsi="宋体" w:cs="宋体"/>
          <w:b w:val="0"/>
          <w:bCs/>
          <w:color w:val="auto"/>
          <w:sz w:val="24"/>
          <w:lang w:eastAsia="zh-CN"/>
        </w:rPr>
        <w:t xml:space="preserve">供应商</w:t>
      </w:r>
      <w:r>
        <w:rPr>
          <w:rFonts w:hint="eastAsia" w:ascii="宋体" w:hAnsi="宋体" w:eastAsia="宋体" w:cs="宋体"/>
          <w:b w:val="0"/>
          <w:bCs/>
          <w:color w:val="auto"/>
          <w:sz w:val="24"/>
        </w:rPr>
        <w:t xml:space="preserve">确认后产生约束力，</w:t>
      </w:r>
      <w:r>
        <w:rPr>
          <w:rFonts w:hint="eastAsia" w:ascii="宋体" w:hAnsi="宋体" w:cs="宋体"/>
          <w:b w:val="0"/>
          <w:bCs/>
          <w:color w:val="auto"/>
          <w:sz w:val="24"/>
          <w:lang w:eastAsia="zh-CN"/>
        </w:rPr>
        <w:t xml:space="preserve">供应商</w:t>
      </w:r>
      <w:r>
        <w:rPr>
          <w:rFonts w:hint="eastAsia" w:ascii="宋体" w:hAnsi="宋体" w:eastAsia="宋体" w:cs="宋体"/>
          <w:b w:val="0"/>
          <w:bCs/>
          <w:color w:val="auto"/>
          <w:sz w:val="24"/>
        </w:rPr>
        <w:t xml:space="preserve">确认应当以书面形式，并加盖</w:t>
      </w:r>
      <w:r>
        <w:rPr>
          <w:rFonts w:hint="eastAsia" w:ascii="宋体" w:hAnsi="宋体" w:cs="宋体"/>
          <w:b w:val="0"/>
          <w:bCs/>
          <w:color w:val="auto"/>
          <w:sz w:val="24"/>
          <w:lang w:eastAsia="zh-CN"/>
        </w:rPr>
        <w:t xml:space="preserve">供应商</w:t>
      </w:r>
      <w:r>
        <w:rPr>
          <w:rFonts w:hint="eastAsia" w:ascii="宋体" w:hAnsi="宋体" w:eastAsia="宋体" w:cs="宋体"/>
          <w:b w:val="0"/>
          <w:bCs/>
          <w:color w:val="auto"/>
          <w:sz w:val="24"/>
        </w:rPr>
        <w:t xml:space="preserve">公章，或者由法定代表人或其授权代表签字。</w:t>
      </w:r>
      <w:r>
        <w:rPr>
          <w:rFonts w:hint="eastAsia" w:ascii="宋体" w:hAnsi="宋体" w:cs="宋体"/>
          <w:b w:val="0"/>
          <w:bCs/>
          <w:color w:val="auto"/>
          <w:sz w:val="24"/>
          <w:lang w:eastAsia="zh-CN"/>
        </w:rPr>
        <w:t xml:space="preserve">供应商</w:t>
      </w:r>
      <w:r>
        <w:rPr>
          <w:rFonts w:hint="eastAsia" w:ascii="宋体" w:hAnsi="宋体" w:eastAsia="宋体" w:cs="宋体"/>
          <w:b w:val="0"/>
          <w:bCs/>
          <w:color w:val="auto"/>
          <w:sz w:val="24"/>
        </w:rPr>
        <w:t xml:space="preserve">不确认的，其投标无效。</w:t>
      </w:r>
      <w:r/>
    </w:p>
    <w:p>
      <w:pPr>
        <w:ind w:firstLine="446"/>
        <w:jc w:val="left"/>
        <w:spacing w:before="200" w:after="200"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6.</w:t>
      </w:r>
      <w:r>
        <w:rPr>
          <w:rFonts w:hint="eastAsia" w:ascii="宋体" w:hAnsi="宋体" w:cs="宋体"/>
          <w:b/>
          <w:color w:val="auto"/>
          <w:sz w:val="30"/>
          <w:szCs w:val="30"/>
          <w:lang w:eastAsia="zh-CN"/>
        </w:rPr>
        <w:t xml:space="preserve">供应商</w:t>
      </w:r>
      <w:r>
        <w:rPr>
          <w:rFonts w:hint="eastAsia" w:ascii="宋体" w:hAnsi="宋体" w:eastAsia="宋体" w:cs="宋体"/>
          <w:b/>
          <w:color w:val="auto"/>
          <w:sz w:val="30"/>
          <w:szCs w:val="30"/>
        </w:rPr>
        <w:t xml:space="preserve">资格审查（审查内容应对应资格要求）</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☑6.1 采用资格后审方式</w:t>
      </w:r>
      <w:r/>
    </w:p>
    <w:p>
      <w:pPr>
        <w:ind w:firstLine="480"/>
        <w:jc w:val="left"/>
        <w:spacing w:line="360" w:lineRule="auto"/>
        <w:widowControl/>
        <w:rPr>
          <w:rFonts w:hint="eastAsia" w:ascii="宋体" w:hAnsi="宋体" w:eastAsia="宋体" w:cs="宋体"/>
          <w:b/>
          <w:color w:val="auto"/>
          <w:sz w:val="24"/>
        </w:rPr>
      </w:pPr>
      <w:r>
        <w:rPr>
          <w:rFonts w:hint="eastAsia" w:ascii="宋体" w:hAnsi="宋体" w:eastAsia="宋体" w:cs="宋体"/>
          <w:color w:val="auto"/>
          <w:sz w:val="24"/>
        </w:rPr>
        <w:t xml:space="preserve">开标结束后，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或代理机构将依法对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的资格进行审查。资格审查的内容如下：</w:t>
      </w:r>
      <w:r/>
    </w:p>
    <w:tbl>
      <w:tblPr>
        <w:tblStyle w:val="7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264"/>
        <w:gridCol w:w="5614"/>
      </w:tblGrid>
      <w:tr>
        <w:trPr>
          <w:jc w:val="center"/>
          <w:trHeight w:val="386"/>
        </w:trPr>
        <w:tc>
          <w:tcPr>
            <w:tcW w:w="645"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序号</w:t>
            </w:r>
            <w:r/>
          </w:p>
        </w:tc>
        <w:tc>
          <w:tcPr>
            <w:tcW w:w="226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审查要素</w:t>
            </w:r>
            <w:r/>
          </w:p>
        </w:tc>
        <w:tc>
          <w:tcPr>
            <w:tcW w:w="561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审查内容</w:t>
            </w:r>
            <w:r/>
          </w:p>
        </w:tc>
      </w:tr>
      <w:tr>
        <w:trPr>
          <w:jc w:val="center"/>
          <w:trHeight w:val="615"/>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1</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具有独立承担民事责任的能力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2</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具有良好的商业信誉</w:t>
            </w:r>
            <w:r/>
          </w:p>
          <w:p>
            <w:pPr>
              <w:jc w:val="center"/>
              <w:spacing w:line="20" w:lineRule="atLeast"/>
              <w:rPr>
                <w:rFonts w:ascii="宋体" w:hAnsi="宋体"/>
                <w:color w:val="000000"/>
                <w:sz w:val="21"/>
                <w:szCs w:val="28"/>
              </w:rPr>
            </w:pPr>
            <w:r>
              <w:rPr>
                <w:rFonts w:hint="eastAsia" w:ascii="宋体" w:hAnsi="宋体"/>
                <w:color w:val="000000"/>
                <w:sz w:val="21"/>
                <w:szCs w:val="28"/>
              </w:rPr>
              <w:t xml:space="preserve">和健全的财务会计制度</w:t>
            </w:r>
            <w:r/>
          </w:p>
        </w:tc>
        <w:tc>
          <w:tcPr>
            <w:tcW w:w="5614" w:type="dxa"/>
            <w:vAlign w:val="center"/>
            <w:textDirection w:val="lrTb"/>
            <w:noWrap/>
          </w:tcPr>
          <w:p>
            <w:pPr>
              <w:pStyle w:val="2331"/>
              <w:spacing w:line="20" w:lineRule="atLeast"/>
              <w:rPr>
                <w:rFonts w:ascii="宋体" w:hAnsi="宋体" w:eastAsia="宋体"/>
                <w:color w:val="000000"/>
                <w:sz w:val="21"/>
                <w:szCs w:val="28"/>
              </w:rPr>
            </w:pPr>
            <w:r>
              <w:rPr>
                <w:rFonts w:hint="eastAsia" w:ascii="宋体" w:hAnsi="宋体" w:eastAsia="宋体"/>
                <w:color w:val="000000"/>
                <w:sz w:val="21"/>
                <w:szCs w:val="28"/>
                <w:lang w:val="en-US" w:eastAsia="zh-CN"/>
              </w:rPr>
              <w:t xml:space="preserve">2025年度</w:t>
            </w:r>
            <w:r>
              <w:rPr>
                <w:rFonts w:ascii="宋体" w:hAnsi="宋体" w:eastAsia="宋体"/>
                <w:color w:val="000000"/>
                <w:sz w:val="21"/>
                <w:szCs w:val="28"/>
              </w:rPr>
              <w:t xml:space="preserve">财务报告（成立不满一年的提供至少一个月），或银行出具的资信证明，或财政部门认可的政府采购专业担保机构出</w:t>
            </w:r>
            <w:r>
              <w:rPr>
                <w:rFonts w:ascii="宋体" w:hAnsi="宋体" w:eastAsia="宋体"/>
                <w:sz w:val="21"/>
                <w:szCs w:val="28"/>
              </w:rPr>
              <w:t xml:space="preserve">具的</w:t>
            </w:r>
            <w:r>
              <w:rPr>
                <w:rFonts w:hint="eastAsia" w:ascii="宋体" w:hAnsi="宋体" w:eastAsia="宋体"/>
                <w:sz w:val="21"/>
                <w:szCs w:val="28"/>
              </w:rPr>
              <w:t xml:space="preserve">投标</w:t>
            </w:r>
            <w:r>
              <w:rPr>
                <w:rFonts w:ascii="宋体" w:hAnsi="宋体" w:eastAsia="宋体"/>
                <w:sz w:val="21"/>
                <w:szCs w:val="28"/>
              </w:rPr>
              <w:t xml:space="preserve">担保函等</w:t>
            </w:r>
            <w:r>
              <w:rPr>
                <w:rFonts w:hint="eastAsia" w:ascii="宋体" w:hAnsi="宋体" w:eastAsia="宋体"/>
                <w:color w:val="000000"/>
                <w:sz w:val="21"/>
                <w:szCs w:val="28"/>
              </w:rPr>
              <w:t xml:space="preserve">，或提供资格承诺函。</w:t>
            </w:r>
            <w:r/>
          </w:p>
        </w:tc>
      </w:tr>
      <w:tr>
        <w:trPr>
          <w:jc w:val="center"/>
          <w:trHeight w:val="9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3</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具有履行合同所必需的设备和专业技术能力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lang w:val="en-US" w:eastAsia="zh-CN"/>
              </w:rPr>
              <w:t xml:space="preserve">供应商</w:t>
            </w:r>
            <w:r>
              <w:rPr>
                <w:rFonts w:hint="eastAsia" w:ascii="宋体" w:hAnsi="宋体"/>
                <w:color w:val="000000"/>
                <w:sz w:val="21"/>
                <w:szCs w:val="28"/>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4</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有依法缴纳税收和社会保障资金的良好记录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5</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参加政府采购活动前三年内，在经营活动中没有重大违法记录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（1）投标函或提供资格承诺函。</w:t>
            </w:r>
            <w:r/>
          </w:p>
          <w:p>
            <w:pPr>
              <w:jc w:val="left"/>
              <w:spacing w:line="20" w:lineRule="atLeast"/>
              <w:rPr>
                <w:rFonts w:ascii="宋体" w:hAnsi="宋体"/>
                <w:color w:val="000000"/>
                <w:sz w:val="21"/>
                <w:szCs w:val="28"/>
              </w:rPr>
            </w:pPr>
            <w:r>
              <w:rPr>
                <w:rFonts w:hint="eastAsia" w:ascii="宋体" w:hAnsi="宋体"/>
                <w:color w:val="000000"/>
                <w:sz w:val="21"/>
                <w:szCs w:val="28"/>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580"/>
        </w:trPr>
        <w:tc>
          <w:tcPr>
            <w:tcW w:w="645" w:type="dxa"/>
            <w:vAlign w:val="center"/>
            <w:textDirection w:val="lrTb"/>
            <w:noWrap/>
          </w:tcPr>
          <w:p>
            <w:pPr>
              <w:jc w:val="center"/>
              <w:spacing w:line="20" w:lineRule="atLeast"/>
              <w:rPr>
                <w:rFonts w:hint="eastAsia" w:ascii="宋体" w:hAnsi="宋体" w:eastAsia="宋体"/>
                <w:color w:val="000000"/>
                <w:sz w:val="21"/>
                <w:szCs w:val="28"/>
                <w:lang w:eastAsia="zh-CN"/>
              </w:rPr>
            </w:pPr>
            <w:r>
              <w:rPr>
                <w:rFonts w:hint="eastAsia" w:ascii="宋体" w:hAnsi="宋体"/>
                <w:color w:val="000000"/>
                <w:sz w:val="21"/>
                <w:szCs w:val="28"/>
                <w:lang w:val="en-US" w:eastAsia="zh-CN"/>
              </w:rPr>
              <w:t xml:space="preserve">6</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落实政府采购政策需满足的资格要求</w:t>
            </w:r>
            <w:r/>
          </w:p>
        </w:tc>
        <w:tc>
          <w:tcPr>
            <w:tcW w:w="5614" w:type="dxa"/>
            <w:vAlign w:val="center"/>
            <w:textDirection w:val="lrTb"/>
            <w:noWrap/>
          </w:tcPr>
          <w:p>
            <w:pPr>
              <w:jc w:val="left"/>
              <w:spacing w:line="20" w:lineRule="atLeast"/>
              <w:rPr>
                <w:rFonts w:ascii="宋体" w:hAnsi="宋体"/>
                <w:color w:val="000000"/>
                <w:sz w:val="21"/>
                <w:szCs w:val="21"/>
              </w:rPr>
            </w:pPr>
            <w:r>
              <w:rPr>
                <w:rFonts w:hint="eastAsia" w:ascii="宋体" w:hAnsi="宋体" w:eastAsia="宋体" w:cs="宋体"/>
                <w:sz w:val="21"/>
                <w:szCs w:val="21"/>
                <w:highlight w:val="none"/>
                <w:lang w:val="en-US" w:eastAsia="zh-CN"/>
              </w:rPr>
              <w:t xml:space="preserve">中小企业声明函</w:t>
            </w:r>
            <w:r/>
          </w:p>
        </w:tc>
      </w:tr>
      <w:tr>
        <w:trPr>
          <w:jc w:val="center"/>
          <w:trHeight w:val="486"/>
        </w:trPr>
        <w:tc>
          <w:tcPr>
            <w:tcW w:w="645" w:type="dxa"/>
            <w:vAlign w:val="center"/>
            <w:textDirection w:val="lrTb"/>
            <w:noWrap/>
          </w:tcPr>
          <w:p>
            <w:pPr>
              <w:jc w:val="center"/>
              <w:spacing w:line="20" w:lineRule="atLeast"/>
              <w:rPr>
                <w:rFonts w:hint="eastAsia" w:ascii="宋体" w:hAnsi="宋体" w:eastAsia="宋体"/>
                <w:color w:val="000000"/>
                <w:sz w:val="21"/>
                <w:szCs w:val="28"/>
                <w:lang w:eastAsia="zh-CN"/>
              </w:rPr>
            </w:pPr>
            <w:r>
              <w:rPr>
                <w:rFonts w:hint="eastAsia" w:ascii="宋体" w:hAnsi="宋体"/>
                <w:color w:val="000000"/>
                <w:sz w:val="21"/>
                <w:szCs w:val="28"/>
                <w:lang w:val="en-US" w:eastAsia="zh-CN"/>
              </w:rPr>
              <w:t xml:space="preserve">7</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本项目特定资格要求</w:t>
            </w:r>
            <w:r/>
          </w:p>
        </w:tc>
        <w:tc>
          <w:tcPr>
            <w:tcW w:w="5614" w:type="dxa"/>
            <w:vAlign w:val="center"/>
            <w:textDirection w:val="lrTb"/>
            <w:noWrap/>
          </w:tcPr>
          <w:p>
            <w:pPr>
              <w:jc w:val="left"/>
              <w:spacing w:line="20" w:lineRule="atLeast"/>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无</w:t>
            </w:r>
            <w:r/>
          </w:p>
        </w:tc>
      </w:tr>
    </w:tbl>
    <w:p>
      <w:pPr>
        <w:ind w:firstLine="446"/>
        <w:jc w:val="left"/>
        <w:spacing w:before="200" w:after="200"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7.</w:t>
      </w:r>
      <w:r>
        <w:rPr>
          <w:rFonts w:hint="eastAsia" w:ascii="宋体" w:hAnsi="宋体" w:cs="宋体"/>
          <w:b/>
          <w:color w:val="auto"/>
          <w:sz w:val="30"/>
          <w:szCs w:val="30"/>
          <w:lang w:eastAsia="zh-CN"/>
        </w:rPr>
        <w:t xml:space="preserve">供应商</w:t>
      </w:r>
      <w:r>
        <w:rPr>
          <w:rFonts w:hint="eastAsia" w:ascii="宋体" w:hAnsi="宋体" w:eastAsia="宋体" w:cs="宋体"/>
          <w:b/>
          <w:color w:val="auto"/>
          <w:sz w:val="30"/>
          <w:szCs w:val="30"/>
        </w:rPr>
        <w:t xml:space="preserve">符合性审查</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7.1 评标委员会将对符合资格的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进行符合性审查，审查内容主要是</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的有效性和对招标文件的响应程度，以确定是否满足招标文件的实质性要求。</w:t>
      </w:r>
      <w:r/>
    </w:p>
    <w:tbl>
      <w:tblPr>
        <w:tblStyle w:val="79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46"/>
              <w:jc w:val="center"/>
              <w:rPr>
                <w:rFonts w:hint="eastAsia" w:ascii="宋体" w:hAnsi="宋体" w:eastAsia="宋体" w:cs="宋体"/>
                <w:sz w:val="21"/>
                <w:szCs w:val="21"/>
              </w:rPr>
            </w:pPr>
            <w:r>
              <w:rPr>
                <w:rFonts w:ascii="宋体" w:hAnsi="宋体" w:eastAsia="宋体" w:cs="宋体"/>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46"/>
              <w:jc w:val="center"/>
              <w:rPr>
                <w:rFonts w:hint="eastAsia" w:ascii="宋体" w:hAnsi="宋体" w:eastAsia="宋体" w:cs="宋体"/>
                <w:sz w:val="21"/>
                <w:szCs w:val="21"/>
              </w:rPr>
            </w:pPr>
            <w:r>
              <w:rPr>
                <w:rFonts w:ascii="宋体" w:hAnsi="宋体" w:eastAsia="宋体" w:cs="宋体"/>
                <w:sz w:val="21"/>
                <w:szCs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46"/>
              <w:jc w:val="center"/>
              <w:rPr>
                <w:rFonts w:hint="eastAsia" w:ascii="宋体" w:hAnsi="宋体" w:eastAsia="宋体" w:cs="宋体"/>
                <w:sz w:val="21"/>
                <w:szCs w:val="21"/>
              </w:rPr>
            </w:pPr>
            <w:r>
              <w:rPr>
                <w:rFonts w:ascii="宋体" w:hAnsi="宋体" w:eastAsia="宋体" w:cs="宋体"/>
                <w:sz w:val="21"/>
                <w:szCs w:val="21"/>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46"/>
              <w:jc w:val="center"/>
              <w:rPr>
                <w:rFonts w:ascii="宋体" w:hAnsi="宋体" w:eastAsia="宋体" w:cs="宋体"/>
                <w:sz w:val="21"/>
                <w:szCs w:val="21"/>
              </w:rPr>
            </w:pPr>
            <w:r>
              <w:rPr>
                <w:rFonts w:hint="eastAsia" w:ascii="宋体" w:hAnsi="宋体" w:eastAsia="宋体" w:cs="宋体"/>
                <w:sz w:val="21"/>
                <w:szCs w:val="21"/>
              </w:rPr>
              <w:t xml:space="preserve">报价符合性审查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46"/>
              <w:jc w:val="both"/>
              <w:rPr>
                <w:rFonts w:ascii="宋体" w:hAnsi="宋体" w:eastAsia="宋体" w:cs="宋体"/>
                <w:sz w:val="21"/>
                <w:szCs w:val="21"/>
              </w:rPr>
            </w:pPr>
            <w:r>
              <w:rPr>
                <w:rFonts w:hint="eastAsia" w:ascii="宋体" w:hAnsi="宋体" w:eastAsia="宋体" w:cs="宋体"/>
                <w:sz w:val="21"/>
                <w:szCs w:val="21"/>
              </w:rPr>
              <w:t xml:space="preserve">属于投标（响应）报价低于采购项目最高限价45%的，即投标（响应）报价&lt;采购项目最高限价×45%，供应商可随投标（响应）文件一并提交相关书面说明及必要的证明材料。</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46"/>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46"/>
              <w:jc w:val="center"/>
              <w:rPr>
                <w:rFonts w:hint="eastAsia" w:ascii="宋体" w:hAnsi="宋体" w:eastAsia="宋体" w:cs="宋体"/>
                <w:sz w:val="21"/>
                <w:szCs w:val="21"/>
              </w:rPr>
            </w:pPr>
            <w:r>
              <w:rPr>
                <w:rFonts w:ascii="宋体" w:hAnsi="宋体" w:eastAsia="宋体" w:cs="宋体"/>
                <w:sz w:val="21"/>
                <w:szCs w:val="21"/>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46"/>
              <w:jc w:val="both"/>
              <w:rPr>
                <w:rFonts w:hint="eastAsia" w:ascii="宋体" w:hAnsi="宋体" w:eastAsia="宋体" w:cs="宋体"/>
                <w:sz w:val="21"/>
                <w:szCs w:val="21"/>
              </w:rPr>
            </w:pPr>
            <w:r>
              <w:rPr>
                <w:rFonts w:ascii="宋体" w:hAnsi="宋体" w:eastAsia="宋体" w:cs="宋体"/>
                <w:sz w:val="21"/>
                <w:szCs w:val="21"/>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46"/>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46"/>
              <w:jc w:val="center"/>
              <w:rPr>
                <w:rFonts w:hint="eastAsia" w:ascii="宋体" w:hAnsi="宋体" w:eastAsia="宋体" w:cs="宋体"/>
                <w:sz w:val="21"/>
                <w:szCs w:val="21"/>
              </w:rPr>
            </w:pPr>
            <w:r>
              <w:rPr>
                <w:rFonts w:ascii="宋体" w:hAnsi="宋体" w:eastAsia="宋体" w:cs="宋体"/>
                <w:sz w:val="21"/>
                <w:szCs w:val="21"/>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46"/>
              <w:jc w:val="both"/>
              <w:rPr>
                <w:rFonts w:hint="eastAsia" w:ascii="宋体" w:hAnsi="宋体" w:eastAsia="宋体" w:cs="宋体"/>
                <w:sz w:val="21"/>
                <w:szCs w:val="21"/>
              </w:rPr>
            </w:pPr>
            <w:r>
              <w:rPr>
                <w:rFonts w:ascii="宋体" w:hAnsi="宋体" w:eastAsia="宋体" w:cs="宋体"/>
                <w:sz w:val="21"/>
                <w:szCs w:val="21"/>
              </w:rPr>
              <w:t xml:space="preserve">审查投标文件与招标文件要求的主要条款、条件和技术规格是否相符，是否存在重大偏离或保留。</w:t>
            </w:r>
            <w:r/>
          </w:p>
        </w:tc>
      </w:tr>
    </w:tbl>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widowControl/>
        <w:rPr>
          <w:rFonts w:hint="eastAsia" w:ascii="宋体" w:hAnsi="宋体" w:eastAsia="宋体" w:cs="Times New Roman"/>
          <w:b/>
          <w:bCs/>
          <w:color w:val="auto"/>
          <w:sz w:val="30"/>
          <w:szCs w:val="30"/>
          <w:highlight w:val="none"/>
          <w:lang w:eastAsia="zh-CN"/>
        </w:rPr>
        <w:outlineLvl w:val="2"/>
      </w:pPr>
      <w:r>
        <w:rPr>
          <w:rFonts w:hint="eastAsia" w:ascii="宋体" w:hAnsi="宋体" w:eastAsia="宋体" w:cs="宋体"/>
          <w:b/>
          <w:color w:val="auto"/>
          <w:sz w:val="30"/>
          <w:szCs w:val="30"/>
          <w:highlight w:val="none"/>
        </w:rPr>
        <w:t xml:space="preserve">8.</w:t>
      </w:r>
      <w:bookmarkEnd w:id="84"/>
      <w:r/>
      <w:bookmarkEnd w:id="85"/>
      <w:r/>
      <w:bookmarkEnd w:id="86"/>
      <w:r/>
      <w:bookmarkEnd w:id="87"/>
      <w:r/>
      <w:bookmarkEnd w:id="88"/>
      <w:r>
        <w:rPr>
          <w:rFonts w:hint="eastAsia" w:ascii="宋体" w:hAnsi="宋体" w:eastAsia="宋体" w:cs="Times New Roman"/>
          <w:b/>
          <w:bCs/>
          <w:color w:val="auto"/>
          <w:sz w:val="30"/>
          <w:szCs w:val="30"/>
          <w:highlight w:val="none"/>
        </w:rPr>
        <w:t xml:space="preserve">商务和技术评估</w:t>
      </w:r>
      <w:r/>
    </w:p>
    <w:p>
      <w:pPr>
        <w:ind w:firstLine="420"/>
        <w:spacing w:line="360" w:lineRule="auto"/>
        <w:widowControl/>
        <w:rPr>
          <w:rFonts w:ascii="宋体" w:hAnsi="宋体"/>
          <w:color w:val="auto"/>
          <w:sz w:val="24"/>
          <w:highlight w:val="none"/>
        </w:rPr>
      </w:pPr>
      <w:r/>
      <w:bookmarkStart w:id="89" w:name="EB1076e71b654340b0bc7cb6535b174c3a"/>
      <w:r>
        <w:rPr>
          <w:rFonts w:hint="eastAsia" w:ascii="宋体" w:hAnsi="宋体"/>
          <w:color w:val="auto"/>
          <w:sz w:val="24"/>
          <w:highlight w:val="none"/>
        </w:rPr>
        <w:t xml:space="preserve">☑</w:t>
      </w:r>
      <w:bookmarkEnd w:id="89"/>
      <w:r>
        <w:rPr>
          <w:rFonts w:hint="eastAsia" w:ascii="宋体" w:hAnsi="宋体"/>
          <w:color w:val="auto"/>
          <w:sz w:val="24"/>
          <w:highlight w:val="none"/>
        </w:rPr>
        <w:t xml:space="preserve">8.1</w:t>
      </w:r>
      <w:r>
        <w:rPr>
          <w:rFonts w:hint="eastAsia" w:ascii="宋体" w:hAnsi="宋体"/>
          <w:b/>
          <w:color w:val="auto"/>
          <w:sz w:val="24"/>
          <w:highlight w:val="none"/>
        </w:rPr>
        <w:t xml:space="preserve">本项目采用综合评分法。</w:t>
      </w:r>
      <w:r/>
    </w:p>
    <w:tbl>
      <w:tblPr>
        <w:tblStyle w:val="79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96"/>
        <w:gridCol w:w="2396"/>
        <w:gridCol w:w="2395"/>
        <w:gridCol w:w="2398"/>
      </w:tblGrid>
      <w:tr>
        <w:trPr>
          <w:jc w:val="center"/>
          <w:trHeight w:val="516" w:hRule="exact"/>
        </w:trPr>
        <w:tc>
          <w:tcPr>
            <w:tcBorders>
              <w:top w:val="single" w:color="000000" w:sz="2" w:space="0"/>
              <w:left w:val="single" w:color="000000" w:sz="2" w:space="0"/>
              <w:bottom w:val="single" w:color="000000" w:sz="2" w:space="0"/>
              <w:right w:val="single" w:color="000000" w:sz="2" w:space="0"/>
            </w:tcBorders>
            <w:tcW w:w="2396" w:type="dxa"/>
            <w:vAlign w:val="center"/>
            <w:textDirection w:val="lrTb"/>
            <w:noWrap w:val="false"/>
          </w:tcPr>
          <w:p>
            <w:pPr>
              <w:jc w:val="center"/>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W w:w="2396" w:type="dxa"/>
            <w:vAlign w:val="center"/>
            <w:textDirection w:val="lrTb"/>
            <w:noWrap w:val="false"/>
          </w:tcPr>
          <w:p>
            <w:pPr>
              <w:jc w:val="center"/>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W w:w="2395" w:type="dxa"/>
            <w:vAlign w:val="center"/>
            <w:textDirection w:val="lrTb"/>
            <w:noWrap w:val="false"/>
          </w:tcPr>
          <w:p>
            <w:pPr>
              <w:jc w:val="center"/>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W w:w="2398" w:type="dxa"/>
            <w:vAlign w:val="center"/>
            <w:textDirection w:val="lrTb"/>
            <w:noWrap w:val="false"/>
          </w:tcPr>
          <w:p>
            <w:pPr>
              <w:jc w:val="center"/>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jc w:val="center"/>
          <w:trHeight w:val="518" w:hRule="exact"/>
        </w:trPr>
        <w:tc>
          <w:tcPr>
            <w:tcBorders>
              <w:top w:val="single" w:color="000000" w:sz="2" w:space="0"/>
              <w:left w:val="single" w:color="000000" w:sz="2" w:space="0"/>
              <w:bottom w:val="single" w:color="000000" w:sz="2" w:space="0"/>
              <w:right w:val="single" w:color="000000" w:sz="2" w:space="0"/>
            </w:tcBorders>
            <w:tcW w:w="2396" w:type="dxa"/>
            <w:vAlign w:val="center"/>
            <w:textDirection w:val="lrTb"/>
            <w:noWrap w:val="false"/>
          </w:tcPr>
          <w:p>
            <w:pPr>
              <w:jc w:val="center"/>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W w:w="2396" w:type="dxa"/>
            <w:vAlign w:val="center"/>
            <w:textDirection w:val="lrTb"/>
            <w:noWrap w:val="false"/>
          </w:tcPr>
          <w:p>
            <w:pPr>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69</w:t>
            </w:r>
            <w:r/>
          </w:p>
        </w:tc>
        <w:tc>
          <w:tcPr>
            <w:tcBorders>
              <w:top w:val="single" w:color="000000" w:sz="2" w:space="0"/>
              <w:left w:val="single" w:color="000000" w:sz="2" w:space="0"/>
              <w:bottom w:val="single" w:color="000000" w:sz="2" w:space="0"/>
              <w:right w:val="single" w:color="000000" w:sz="2" w:space="0"/>
            </w:tcBorders>
            <w:tcW w:w="2395" w:type="dxa"/>
            <w:vAlign w:val="center"/>
            <w:textDirection w:val="lrTb"/>
            <w:noWrap w:val="false"/>
          </w:tcPr>
          <w:p>
            <w:pPr>
              <w:jc w:val="center"/>
              <w:spacing w:line="360" w:lineRule="auto"/>
              <w:rPr>
                <w:rFonts w:hint="default" w:ascii="宋体" w:hAnsi="宋体" w:eastAsia="宋体" w:cs="宋体"/>
                <w:b/>
                <w:color w:val="auto"/>
                <w:sz w:val="24"/>
                <w:highlight w:val="none"/>
                <w:lang w:val="en-US"/>
              </w:rPr>
            </w:pPr>
            <w:r>
              <w:rPr>
                <w:rFonts w:hint="eastAsia" w:ascii="宋体" w:hAnsi="宋体" w:cs="宋体"/>
                <w:b/>
                <w:color w:val="auto"/>
                <w:sz w:val="24"/>
                <w:highlight w:val="none"/>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W w:w="2398" w:type="dxa"/>
            <w:vAlign w:val="center"/>
            <w:textDirection w:val="lrTb"/>
            <w:noWrap w:val="false"/>
          </w:tcPr>
          <w:p>
            <w:pPr>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15</w:t>
            </w:r>
            <w:r/>
          </w:p>
        </w:tc>
      </w:tr>
    </w:tbl>
    <w:p>
      <w:pPr>
        <w:jc w:val="left"/>
        <w:spacing w:line="360" w:lineRule="auto"/>
        <w:widowControl/>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（一）技术评估</w:t>
      </w:r>
      <w:r/>
    </w:p>
    <w:tbl>
      <w:tblPr>
        <w:tblStyle w:val="792"/>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274"/>
        <w:gridCol w:w="6461"/>
        <w:gridCol w:w="1129"/>
      </w:tblGrid>
      <w:tr>
        <w:trPr/>
        <w:tc>
          <w:tcPr>
            <w:tcW w:w="696" w:type="dxa"/>
            <w:vAlign w:val="center"/>
            <w:textDirection w:val="lrTb"/>
            <w:noWrap/>
          </w:tcPr>
          <w:p>
            <w:pPr>
              <w:ind w:firstLine="0"/>
              <w:jc w:val="center"/>
              <w:spacing w:line="320" w:lineRule="exact"/>
              <w:rPr>
                <w:rFonts w:hint="eastAsia" w:ascii="宋体" w:hAnsi="宋体" w:eastAsia="宋体" w:cs="宋体"/>
                <w:color w:val="000000"/>
                <w:sz w:val="21"/>
                <w:szCs w:val="21"/>
              </w:rPr>
            </w:pPr>
            <w:r/>
            <w:bookmarkStart w:id="90" w:name="EBb25e81e3b7d64d64942af6c0a230f60b"/>
            <w:r>
              <w:rPr>
                <w:rFonts w:hint="eastAsia" w:ascii="宋体" w:hAnsi="宋体" w:eastAsia="宋体" w:cs="宋体"/>
                <w:color w:val="000000"/>
                <w:sz w:val="21"/>
                <w:szCs w:val="21"/>
              </w:rPr>
              <w:t xml:space="preserve">序号</w:t>
            </w:r>
            <w:r/>
          </w:p>
        </w:tc>
        <w:tc>
          <w:tcPr>
            <w:tcW w:w="1274" w:type="dxa"/>
            <w:vAlign w:val="center"/>
            <w:textDirection w:val="lrTb"/>
            <w:noWrap/>
          </w:tcPr>
          <w:p>
            <w:pPr>
              <w:ind w:firstLine="0"/>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评审因素</w:t>
            </w:r>
            <w:r/>
          </w:p>
        </w:tc>
        <w:tc>
          <w:tcPr>
            <w:tcW w:w="6461" w:type="dxa"/>
            <w:vAlign w:val="center"/>
            <w:textDirection w:val="lrTb"/>
            <w:noWrap/>
          </w:tcPr>
          <w:p>
            <w:pPr>
              <w:ind w:firstLine="0"/>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评审细则</w:t>
            </w:r>
            <w:r/>
          </w:p>
        </w:tc>
        <w:tc>
          <w:tcPr>
            <w:tcW w:w="1129" w:type="dxa"/>
            <w:vAlign w:val="center"/>
            <w:textDirection w:val="lrTb"/>
            <w:noWrap/>
          </w:tcPr>
          <w:p>
            <w:pPr>
              <w:ind w:firstLine="0"/>
              <w:jc w:val="center"/>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分值</w:t>
            </w:r>
            <w:r/>
          </w:p>
        </w:tc>
      </w:tr>
      <w:tr>
        <w:trPr/>
        <w:tc>
          <w:tcPr>
            <w:tcW w:w="696" w:type="dxa"/>
            <w:vAlign w:val="center"/>
            <w:textDirection w:val="lrTb"/>
            <w:noWrap/>
          </w:tcPr>
          <w:p>
            <w:pPr>
              <w:ind w:firstLine="0"/>
              <w:jc w:val="center"/>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W w:w="1274" w:type="dxa"/>
            <w:vAlign w:val="center"/>
            <w:textDirection w:val="lrTb"/>
            <w:noWrap/>
          </w:tcPr>
          <w:p>
            <w:pPr>
              <w:ind w:firstLine="0"/>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人工保洁清扫作业方案</w:t>
            </w:r>
            <w:r/>
          </w:p>
        </w:tc>
        <w:tc>
          <w:tcPr>
            <w:tcW w:w="6461" w:type="dxa"/>
            <w:vAlign w:val="top"/>
            <w:textDirection w:val="lrTb"/>
            <w:noWrap/>
          </w:tcPr>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根据投标人提供的人工保洁清扫作业方案进行评分，包括但不限于：人工作业方案、人员奖惩方案、文明作业方案等。完全包含上述要点的得7.5分，每缺少一项扣2.5分。</w:t>
            </w:r>
            <w:r/>
          </w:p>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方案清晰阐述人工保洁清扫作业要点、项目特点的加</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.5分</w:t>
            </w:r>
            <w:r>
              <w:rPr>
                <w:rFonts w:hint="eastAsia" w:ascii="宋体" w:hAnsi="宋体" w:cs="宋体"/>
                <w:color w:val="auto"/>
                <w:sz w:val="21"/>
                <w:szCs w:val="21"/>
                <w:lang w:val="en-US" w:eastAsia="zh-CN"/>
              </w:rPr>
              <w:t xml:space="preserve">。</w:t>
            </w:r>
            <w:r/>
          </w:p>
        </w:tc>
        <w:tc>
          <w:tcPr>
            <w:tcW w:w="1129" w:type="dxa"/>
            <w:vAlign w:val="center"/>
            <w:textDirection w:val="lrTb"/>
            <w:noWrap/>
          </w:tcPr>
          <w:p>
            <w:pPr>
              <w:ind w:firstLine="0"/>
              <w:jc w:val="center"/>
              <w:spacing w:line="320" w:lineRule="exact"/>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 xml:space="preserve">12</w:t>
            </w:r>
            <w:r/>
          </w:p>
        </w:tc>
      </w:tr>
      <w:tr>
        <w:trPr>
          <w:trHeight w:val="1660"/>
        </w:trPr>
        <w:tc>
          <w:tcPr>
            <w:tcW w:w="696" w:type="dxa"/>
            <w:vAlign w:val="center"/>
            <w:textDirection w:val="lrTb"/>
            <w:noWrap/>
          </w:tcPr>
          <w:p>
            <w:pPr>
              <w:ind w:firstLine="0"/>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274" w:type="dxa"/>
            <w:vAlign w:val="center"/>
            <w:textDirection w:val="lrTb"/>
            <w:noWrap/>
          </w:tcPr>
          <w:p>
            <w:pPr>
              <w:ind w:firstLine="0"/>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项目重点、难点分析方案</w:t>
            </w:r>
            <w:r/>
          </w:p>
        </w:tc>
        <w:tc>
          <w:tcPr>
            <w:tcW w:w="6461" w:type="dxa"/>
            <w:vAlign w:val="center"/>
            <w:textDirection w:val="lrTb"/>
            <w:noWrap/>
          </w:tcPr>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根据投标人提供的针对本项目的重点难点分析进行评分，包括但不限于：本项目重点、难点管理服务工作的分析。</w:t>
            </w:r>
            <w:r/>
          </w:p>
          <w:p>
            <w:pPr>
              <w:ind w:firstLine="0"/>
              <w:jc w:val="both"/>
              <w:spacing w:line="32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方案完全包含上述要点的得6分，每缺少一项扣3分。</w:t>
            </w:r>
            <w:r/>
          </w:p>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针对重难点提供解决思路的加</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w:t>
            </w:r>
            <w:r/>
          </w:p>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cs="宋体"/>
                <w:color w:val="auto"/>
                <w:szCs w:val="21"/>
                <w:lang w:bidi="ar"/>
              </w:rPr>
              <w:t xml:space="preserve">方案具有针对本项目的合理化建议，</w:t>
            </w:r>
            <w:r>
              <w:rPr>
                <w:rFonts w:ascii="宋体" w:hAnsi="宋体" w:cs="宋体"/>
                <w:bCs/>
                <w:color w:val="auto"/>
                <w:szCs w:val="21"/>
              </w:rPr>
              <w:t xml:space="preserve">符合</w:t>
            </w:r>
            <w:r>
              <w:rPr>
                <w:rFonts w:hint="eastAsia" w:ascii="宋体" w:hAnsi="宋体" w:cs="宋体"/>
                <w:bCs/>
                <w:color w:val="auto"/>
                <w:szCs w:val="21"/>
              </w:rPr>
              <w:t xml:space="preserve">项目</w:t>
            </w:r>
            <w:r>
              <w:rPr>
                <w:rFonts w:ascii="宋体" w:hAnsi="宋体" w:cs="宋体"/>
                <w:bCs/>
                <w:color w:val="auto"/>
                <w:szCs w:val="21"/>
              </w:rPr>
              <w:t xml:space="preserve">实际</w:t>
            </w:r>
            <w:r>
              <w:rPr>
                <w:rFonts w:hint="eastAsia" w:ascii="宋体" w:hAnsi="宋体" w:cs="宋体"/>
                <w:bCs/>
                <w:color w:val="auto"/>
                <w:szCs w:val="21"/>
              </w:rPr>
              <w:t xml:space="preserve">情况</w:t>
            </w:r>
            <w:r>
              <w:rPr>
                <w:rFonts w:hint="eastAsia" w:ascii="宋体" w:hAnsi="宋体" w:cs="宋体"/>
                <w:color w:val="auto"/>
                <w:szCs w:val="21"/>
                <w:lang w:bidi="ar"/>
              </w:rPr>
              <w:t xml:space="preserve">的加</w:t>
            </w: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分。</w:t>
            </w:r>
            <w:r/>
          </w:p>
        </w:tc>
        <w:tc>
          <w:tcPr>
            <w:tcW w:w="1129" w:type="dxa"/>
            <w:vAlign w:val="center"/>
            <w:textDirection w:val="lrTb"/>
            <w:noWrap/>
          </w:tcPr>
          <w:p>
            <w:pPr>
              <w:ind w:firstLine="0"/>
              <w:jc w:val="center"/>
              <w:spacing w:line="320" w:lineRule="exact"/>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 xml:space="preserve">12</w:t>
            </w:r>
            <w:r/>
          </w:p>
        </w:tc>
      </w:tr>
      <w:tr>
        <w:trPr>
          <w:trHeight w:val="1240"/>
        </w:trPr>
        <w:tc>
          <w:tcPr>
            <w:tcW w:w="696" w:type="dxa"/>
            <w:vAlign w:val="center"/>
            <w:textDirection w:val="lrTb"/>
            <w:noWrap/>
          </w:tcPr>
          <w:p>
            <w:pPr>
              <w:ind w:firstLine="0"/>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274" w:type="dxa"/>
            <w:vAlign w:val="center"/>
            <w:textDirection w:val="lrTb"/>
            <w:noWrap/>
          </w:tcPr>
          <w:p>
            <w:pPr>
              <w:ind w:firstLine="0"/>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机械化作业方案</w:t>
            </w:r>
            <w:r/>
          </w:p>
        </w:tc>
        <w:tc>
          <w:tcPr>
            <w:tcW w:w="6461" w:type="dxa"/>
            <w:vAlign w:val="center"/>
            <w:textDirection w:val="lrTb"/>
            <w:noWrap/>
          </w:tcPr>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根据投标人提供的机械化作业方案进行评分，包括但不限于：机械化设备作业方案、机械化设备管理制度、设备保养等。</w:t>
            </w:r>
            <w:r/>
          </w:p>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方案完全包含上述要点的得7.5分，每缺少一项扣2.5分。</w:t>
            </w:r>
            <w:r/>
          </w:p>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方案清晰阐述机械化作业流程、逻辑性强的加</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.5分。</w:t>
            </w:r>
            <w:r/>
          </w:p>
        </w:tc>
        <w:tc>
          <w:tcPr>
            <w:tcW w:w="1129" w:type="dxa"/>
            <w:vAlign w:val="center"/>
            <w:textDirection w:val="lrTb"/>
            <w:noWrap/>
          </w:tcPr>
          <w:p>
            <w:pPr>
              <w:ind w:firstLine="0"/>
              <w:jc w:val="center"/>
              <w:spacing w:line="320" w:lineRule="exact"/>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 xml:space="preserve">11</w:t>
            </w:r>
            <w:r/>
          </w:p>
        </w:tc>
      </w:tr>
      <w:tr>
        <w:trPr>
          <w:trHeight w:val="1320"/>
        </w:trPr>
        <w:tc>
          <w:tcPr>
            <w:tcW w:w="696" w:type="dxa"/>
            <w:vAlign w:val="center"/>
            <w:textDirection w:val="lrTb"/>
            <w:noWrap/>
          </w:tcPr>
          <w:p>
            <w:pPr>
              <w:ind w:firstLine="0"/>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274" w:type="dxa"/>
            <w:vAlign w:val="center"/>
            <w:textDirection w:val="lrTb"/>
            <w:noWrap/>
          </w:tcPr>
          <w:p>
            <w:pPr>
              <w:ind w:firstLine="0"/>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垃圾清运方案</w:t>
            </w:r>
            <w:r/>
          </w:p>
        </w:tc>
        <w:tc>
          <w:tcPr>
            <w:tcW w:w="6461" w:type="dxa"/>
            <w:vAlign w:val="top"/>
            <w:textDirection w:val="lrTb"/>
            <w:noWrap/>
          </w:tcPr>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根据投标人提供的垃圾清运方案进行评分，包括但不限于：清运作业方案、清运时间安排、清运路线规划等。</w:t>
            </w:r>
            <w:r/>
          </w:p>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方案完全包含上述要点的得6分，每缺少一项扣2分。</w:t>
            </w:r>
            <w:r/>
          </w:p>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cs="宋体"/>
                <w:color w:val="auto"/>
                <w:szCs w:val="21"/>
              </w:rPr>
              <w:t xml:space="preserve">流程</w:t>
            </w:r>
            <w:r>
              <w:rPr>
                <w:rFonts w:ascii="宋体" w:hAnsi="宋体" w:cs="宋体"/>
                <w:color w:val="auto"/>
                <w:szCs w:val="21"/>
              </w:rPr>
              <w:t xml:space="preserve">清晰、</w:t>
            </w:r>
            <w:r>
              <w:rPr>
                <w:rFonts w:hint="eastAsia" w:ascii="宋体" w:hAnsi="宋体" w:eastAsia="宋体" w:cs="宋体"/>
                <w:color w:val="auto"/>
                <w:sz w:val="21"/>
                <w:szCs w:val="21"/>
                <w:lang w:val="en-US" w:eastAsia="zh-CN"/>
              </w:rPr>
              <w:t xml:space="preserve">紧密贴合采购人工作实际</w:t>
            </w:r>
            <w:r>
              <w:rPr>
                <w:rFonts w:hint="eastAsia" w:ascii="宋体" w:hAnsi="宋体" w:cs="宋体"/>
                <w:color w:val="auto"/>
                <w:sz w:val="21"/>
                <w:szCs w:val="21"/>
                <w:lang w:val="en-US" w:eastAsia="zh-CN"/>
              </w:rPr>
              <w:t xml:space="preserve">、</w:t>
            </w:r>
            <w:r>
              <w:rPr>
                <w:rFonts w:ascii="宋体" w:hAnsi="宋体" w:cs="宋体"/>
                <w:color w:val="auto"/>
                <w:szCs w:val="21"/>
              </w:rPr>
              <w:t xml:space="preserve">明确各环节责任分工的加</w:t>
            </w:r>
            <w:r>
              <w:rPr>
                <w:rFonts w:hint="eastAsia" w:ascii="宋体" w:hAnsi="宋体" w:cs="宋体"/>
                <w:color w:val="auto"/>
                <w:szCs w:val="21"/>
                <w:lang w:val="en-US" w:eastAsia="zh-CN"/>
              </w:rPr>
              <w:t xml:space="preserve">4</w:t>
            </w:r>
            <w:r>
              <w:rPr>
                <w:rFonts w:ascii="宋体" w:hAnsi="宋体" w:cs="宋体"/>
                <w:color w:val="auto"/>
                <w:szCs w:val="21"/>
              </w:rPr>
              <w:t xml:space="preserve">分</w:t>
            </w:r>
            <w:r>
              <w:rPr>
                <w:rFonts w:hint="eastAsia" w:ascii="宋体" w:hAnsi="宋体" w:cs="宋体"/>
                <w:color w:val="auto"/>
                <w:szCs w:val="21"/>
              </w:rPr>
              <w:t xml:space="preserve">。</w:t>
            </w:r>
            <w:r/>
          </w:p>
        </w:tc>
        <w:tc>
          <w:tcPr>
            <w:tcW w:w="1129" w:type="dxa"/>
            <w:vAlign w:val="center"/>
            <w:textDirection w:val="lrTb"/>
            <w:noWrap/>
          </w:tcPr>
          <w:p>
            <w:pPr>
              <w:ind w:firstLine="0"/>
              <w:jc w:val="center"/>
              <w:spacing w:line="320" w:lineRule="exact"/>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 xml:space="preserve">10</w:t>
            </w:r>
            <w:r/>
          </w:p>
        </w:tc>
      </w:tr>
      <w:tr>
        <w:trPr/>
        <w:tc>
          <w:tcPr>
            <w:tcW w:w="696" w:type="dxa"/>
            <w:vAlign w:val="center"/>
            <w:textDirection w:val="lrTb"/>
            <w:noWrap/>
          </w:tcPr>
          <w:p>
            <w:pPr>
              <w:ind w:firstLine="0"/>
              <w:jc w:val="center"/>
              <w:spacing w:line="32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c>
          <w:tcPr>
            <w:tcW w:w="1274" w:type="dxa"/>
            <w:vAlign w:val="center"/>
            <w:textDirection w:val="lrTb"/>
            <w:noWrap/>
          </w:tcPr>
          <w:p>
            <w:pPr>
              <w:ind w:firstLine="0"/>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养护服务方案</w:t>
            </w:r>
            <w:r/>
          </w:p>
        </w:tc>
        <w:tc>
          <w:tcPr>
            <w:tcW w:w="6461" w:type="dxa"/>
            <w:vAlign w:val="center"/>
            <w:textDirection w:val="lrTb"/>
            <w:noWrap/>
          </w:tcPr>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根据投标人提供的养护服务方案进行评分，包括但不限于：养护服务进度计划、每月养护重点等。</w:t>
            </w:r>
            <w:r/>
          </w:p>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方案完全包含上述要点的得5分，每缺少一项扣2.5分。</w:t>
            </w:r>
            <w:r/>
          </w:p>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清晰阐述方案实施重点、难点的，加</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w:t>
            </w:r>
            <w:r/>
          </w:p>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cs="宋体"/>
                <w:color w:val="auto"/>
                <w:szCs w:val="21"/>
              </w:rPr>
              <w:t xml:space="preserve">流程</w:t>
            </w:r>
            <w:r>
              <w:rPr>
                <w:rFonts w:ascii="宋体" w:hAnsi="宋体" w:cs="宋体"/>
                <w:color w:val="auto"/>
                <w:szCs w:val="21"/>
              </w:rPr>
              <w:t xml:space="preserve">清晰、</w:t>
            </w:r>
            <w:r>
              <w:rPr>
                <w:rFonts w:hint="eastAsia" w:ascii="宋体" w:hAnsi="宋体" w:eastAsia="宋体" w:cs="宋体"/>
                <w:color w:val="auto"/>
                <w:sz w:val="21"/>
                <w:szCs w:val="21"/>
                <w:lang w:val="en-US" w:eastAsia="zh-CN"/>
              </w:rPr>
              <w:t xml:space="preserve">紧密贴合采购人工作实际</w:t>
            </w:r>
            <w:r>
              <w:rPr>
                <w:rFonts w:hint="eastAsia" w:ascii="宋体" w:hAnsi="宋体" w:cs="宋体"/>
                <w:color w:val="auto"/>
                <w:sz w:val="21"/>
                <w:szCs w:val="21"/>
                <w:lang w:val="en-US" w:eastAsia="zh-CN"/>
              </w:rPr>
              <w:t xml:space="preserve">、</w:t>
            </w:r>
            <w:r>
              <w:rPr>
                <w:rFonts w:ascii="宋体" w:hAnsi="宋体" w:cs="宋体"/>
                <w:color w:val="auto"/>
                <w:szCs w:val="21"/>
              </w:rPr>
              <w:t xml:space="preserve">明确各环节责任分工的加</w:t>
            </w:r>
            <w:r>
              <w:rPr>
                <w:rFonts w:hint="eastAsia" w:ascii="宋体" w:hAnsi="宋体" w:cs="宋体"/>
                <w:color w:val="auto"/>
                <w:szCs w:val="21"/>
                <w:lang w:val="en-US" w:eastAsia="zh-CN"/>
              </w:rPr>
              <w:t xml:space="preserve">3</w:t>
            </w:r>
            <w:r>
              <w:rPr>
                <w:rFonts w:ascii="宋体" w:hAnsi="宋体" w:cs="宋体"/>
                <w:color w:val="auto"/>
                <w:szCs w:val="21"/>
              </w:rPr>
              <w:t xml:space="preserve">分</w:t>
            </w:r>
            <w:r>
              <w:rPr>
                <w:rFonts w:hint="eastAsia" w:ascii="宋体" w:hAnsi="宋体" w:cs="宋体"/>
                <w:color w:val="auto"/>
                <w:szCs w:val="21"/>
              </w:rPr>
              <w:t xml:space="preserve">。</w:t>
            </w:r>
            <w:bookmarkEnd w:id="90"/>
            <w:r/>
            <w:r/>
          </w:p>
        </w:tc>
        <w:tc>
          <w:tcPr>
            <w:tcW w:w="1129" w:type="dxa"/>
            <w:vAlign w:val="center"/>
            <w:textDirection w:val="lrTb"/>
            <w:noWrap/>
          </w:tcPr>
          <w:p>
            <w:pPr>
              <w:ind w:firstLine="0"/>
              <w:jc w:val="center"/>
              <w:spacing w:line="320" w:lineRule="exact"/>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 xml:space="preserve">11</w:t>
            </w:r>
            <w:r/>
          </w:p>
        </w:tc>
      </w:tr>
      <w:tr>
        <w:trPr/>
        <w:tc>
          <w:tcPr>
            <w:tcW w:w="696" w:type="dxa"/>
            <w:vAlign w:val="center"/>
            <w:textDirection w:val="lrTb"/>
            <w:noWrap/>
          </w:tcPr>
          <w:p>
            <w:pPr>
              <w:ind w:firstLine="0"/>
              <w:jc w:val="center"/>
              <w:spacing w:line="32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p>
        </w:tc>
        <w:tc>
          <w:tcPr>
            <w:tcW w:w="1274" w:type="dxa"/>
            <w:vAlign w:val="center"/>
            <w:textDirection w:val="lrTb"/>
            <w:noWrap/>
          </w:tcPr>
          <w:p>
            <w:pPr>
              <w:ind w:firstLine="0"/>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突发事件应急预案</w:t>
            </w:r>
            <w:r/>
          </w:p>
        </w:tc>
        <w:tc>
          <w:tcPr>
            <w:tcW w:w="6461" w:type="dxa"/>
            <w:vAlign w:val="center"/>
            <w:textDirection w:val="lrTb"/>
            <w:noWrap/>
          </w:tcPr>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根据投标人提供的突发事件应急预案进行评分，包括但不限于：突发事件处理方法、应急处理预案等。</w:t>
            </w:r>
            <w:r/>
          </w:p>
          <w:p>
            <w:pPr>
              <w:ind w:firstLine="0"/>
              <w:jc w:val="both"/>
              <w:spacing w:line="32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方案完全包含上述要点的得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分，每缺少一项扣</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w:t>
            </w:r>
            <w:r/>
          </w:p>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方案具有员工应急培训及考核内容的，加2分；</w:t>
            </w:r>
            <w:r/>
          </w:p>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具有保证服务正常运转措施的加2分；</w:t>
            </w:r>
            <w:r/>
          </w:p>
          <w:p>
            <w:pPr>
              <w:ind w:firstLine="0"/>
              <w:jc w:val="both"/>
              <w:spacing w:line="320" w:lineRule="exact"/>
              <w:rPr>
                <w:rFonts w:hint="eastAsia" w:ascii="宋体" w:hAnsi="宋体" w:eastAsia="宋体" w:cs="宋体"/>
                <w:color w:val="auto"/>
                <w:sz w:val="21"/>
                <w:szCs w:val="21"/>
                <w:lang w:val="en-US" w:eastAsia="zh-CN"/>
              </w:rPr>
            </w:pPr>
            <w:r>
              <w:rPr>
                <w:rFonts w:ascii="宋体" w:hAnsi="宋体" w:cs="宋体"/>
                <w:color w:val="auto"/>
                <w:szCs w:val="21"/>
              </w:rPr>
              <w:t xml:space="preserve">提出创新性、引领性工作设想</w:t>
            </w:r>
            <w:r>
              <w:rPr>
                <w:rFonts w:hint="eastAsia" w:ascii="宋体" w:hAnsi="宋体" w:cs="宋体"/>
                <w:color w:val="auto"/>
                <w:szCs w:val="21"/>
                <w:lang w:eastAsia="zh-CN"/>
              </w:rPr>
              <w:t xml:space="preserve">，</w:t>
            </w:r>
            <w:r>
              <w:rPr>
                <w:rFonts w:hint="eastAsia" w:ascii="宋体" w:hAnsi="宋体" w:eastAsia="宋体" w:cs="宋体"/>
                <w:color w:val="auto"/>
                <w:sz w:val="21"/>
                <w:szCs w:val="21"/>
                <w:lang w:val="en-US" w:eastAsia="zh-CN"/>
              </w:rPr>
              <w:t xml:space="preserve">方案紧密贴合采购人工作实际的加</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w:t>
            </w:r>
            <w:r/>
          </w:p>
        </w:tc>
        <w:tc>
          <w:tcPr>
            <w:tcW w:w="1129" w:type="dxa"/>
            <w:vAlign w:val="center"/>
            <w:textDirection w:val="lrTb"/>
            <w:noWrap/>
          </w:tcPr>
          <w:p>
            <w:pPr>
              <w:ind w:firstLine="0"/>
              <w:jc w:val="center"/>
              <w:spacing w:line="320" w:lineRule="exact"/>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 xml:space="preserve">13</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79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75"/>
        <w:gridCol w:w="6491"/>
        <w:gridCol w:w="1128"/>
      </w:tblGrid>
      <w:tr>
        <w:trPr/>
        <w:tc>
          <w:tcPr>
            <w:tcW w:w="650" w:type="dxa"/>
            <w:vAlign w:val="center"/>
            <w:textDirection w:val="lrTb"/>
            <w:noWrap/>
          </w:tcPr>
          <w:p>
            <w:pPr>
              <w:ind w:firstLine="0"/>
              <w:jc w:val="left"/>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W w:w="1275" w:type="dxa"/>
            <w:vAlign w:val="center"/>
            <w:textDirection w:val="lrTb"/>
            <w:noWrap/>
          </w:tcPr>
          <w:p>
            <w:pPr>
              <w:ind w:firstLine="0"/>
              <w:jc w:val="center"/>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评审因素</w:t>
            </w:r>
            <w:r/>
          </w:p>
        </w:tc>
        <w:tc>
          <w:tcPr>
            <w:tcW w:w="6491" w:type="dxa"/>
            <w:vAlign w:val="center"/>
            <w:textDirection w:val="lrTb"/>
            <w:noWrap/>
          </w:tcPr>
          <w:p>
            <w:pPr>
              <w:ind w:firstLine="0"/>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评审细则</w:t>
            </w:r>
            <w:r/>
          </w:p>
        </w:tc>
        <w:tc>
          <w:tcPr>
            <w:tcW w:w="1128" w:type="dxa"/>
            <w:vAlign w:val="center"/>
            <w:textDirection w:val="lrTb"/>
            <w:noWrap/>
          </w:tcPr>
          <w:p>
            <w:pPr>
              <w:ind w:firstLine="0"/>
              <w:jc w:val="center"/>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分值</w:t>
            </w:r>
            <w:r/>
          </w:p>
        </w:tc>
      </w:tr>
      <w:tr>
        <w:trPr/>
        <w:tc>
          <w:tcPr>
            <w:tcW w:w="650" w:type="dxa"/>
            <w:vAlign w:val="center"/>
            <w:textDirection w:val="lrTb"/>
            <w:noWrap/>
          </w:tcPr>
          <w:p>
            <w:pPr>
              <w:ind w:firstLine="0"/>
              <w:jc w:val="center"/>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W w:w="1275" w:type="dxa"/>
            <w:vAlign w:val="center"/>
            <w:textDirection w:val="lrTb"/>
            <w:noWrap/>
          </w:tcPr>
          <w:p>
            <w:pPr>
              <w:ind w:firstLine="0"/>
              <w:jc w:val="center"/>
              <w:keepLines/>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en-US"/>
              </w:rPr>
              <w:t xml:space="preserve">企业</w:t>
            </w:r>
            <w:r>
              <w:rPr>
                <w:rFonts w:hint="eastAsia" w:ascii="宋体" w:hAnsi="宋体" w:eastAsia="宋体" w:cs="宋体"/>
                <w:color w:val="auto"/>
                <w:sz w:val="21"/>
                <w:szCs w:val="21"/>
                <w:lang w:val="en-US" w:eastAsia="zh-CN"/>
              </w:rPr>
              <w:t xml:space="preserve">资信</w:t>
            </w:r>
            <w:r/>
          </w:p>
        </w:tc>
        <w:tc>
          <w:tcPr>
            <w:tcW w:w="6491" w:type="dxa"/>
            <w:vAlign w:val="top"/>
            <w:textDirection w:val="lrTb"/>
            <w:noWrap/>
          </w:tcPr>
          <w:p>
            <w:pPr>
              <w:ind w:firstLine="0"/>
              <w:jc w:val="both"/>
              <w:spacing w:line="320" w:lineRule="exact"/>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供应商</w:t>
            </w:r>
            <w:r>
              <w:rPr>
                <w:rFonts w:hint="eastAsia" w:ascii="宋体" w:hAnsi="宋体" w:eastAsia="宋体" w:cs="宋体"/>
                <w:color w:val="auto"/>
                <w:sz w:val="21"/>
                <w:szCs w:val="21"/>
              </w:rPr>
              <w:t xml:space="preserve">具有质量管理体系认证</w:t>
            </w:r>
            <w:r>
              <w:rPr>
                <w:rFonts w:hint="eastAsia" w:ascii="宋体" w:hAnsi="宋体" w:eastAsia="宋体" w:cs="宋体"/>
                <w:strike w:val="0"/>
                <w:color w:val="auto"/>
                <w:sz w:val="21"/>
                <w:szCs w:val="21"/>
                <w:highlight w:val="none"/>
                <w:u w:val="none"/>
              </w:rPr>
              <w:t xml:space="preserve">、环境管理体系认证</w:t>
            </w:r>
            <w:r>
              <w:rPr>
                <w:rFonts w:hint="eastAsia" w:ascii="宋体" w:hAnsi="宋体" w:cs="宋体"/>
                <w:strike w:val="0"/>
                <w:color w:val="auto"/>
                <w:sz w:val="21"/>
                <w:szCs w:val="21"/>
                <w:highlight w:val="none"/>
                <w:u w:val="none"/>
                <w:lang w:eastAsia="zh-CN"/>
              </w:rPr>
              <w:t xml:space="preserve">的</w:t>
            </w:r>
            <w:r>
              <w:rPr>
                <w:rFonts w:hint="eastAsia" w:ascii="宋体" w:hAnsi="宋体" w:eastAsia="宋体" w:cs="宋体"/>
                <w:color w:val="auto"/>
                <w:sz w:val="21"/>
                <w:szCs w:val="21"/>
              </w:rPr>
              <w:t xml:space="preserve">，每有一个证书得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分，最高得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ind w:firstLine="0"/>
              <w:jc w:val="both"/>
              <w:spacing w:line="320" w:lineRule="exact"/>
              <w:rPr>
                <w:rFonts w:hint="eastAsia" w:ascii="宋体" w:hAnsi="宋体" w:eastAsia="宋体" w:cs="宋体"/>
                <w:color w:val="auto"/>
                <w:sz w:val="21"/>
                <w:szCs w:val="21"/>
                <w:lang w:val="en-US"/>
              </w:rPr>
            </w:pPr>
            <w:r>
              <w:rPr>
                <w:rFonts w:hint="eastAsia" w:ascii="宋体" w:hAnsi="宋体" w:eastAsia="宋体" w:cs="宋体"/>
                <w:color w:val="auto"/>
                <w:sz w:val="21"/>
                <w:szCs w:val="21"/>
              </w:rPr>
              <w:t xml:space="preserve">注：</w:t>
            </w:r>
            <w:r>
              <w:rPr>
                <w:rFonts w:hint="eastAsia" w:ascii="宋体" w:hAnsi="宋体" w:eastAsia="宋体" w:cs="宋体"/>
                <w:color w:val="auto"/>
                <w:sz w:val="21"/>
                <w:szCs w:val="21"/>
                <w:lang w:val="en-US" w:eastAsia="zh-CN"/>
              </w:rPr>
              <w:t xml:space="preserve">提供相关证书原件扫描件（或官网截图及网址）。上述证书需能在国家认证认可监督管理委员会官方网站www.cnca.gov.cn上查询到，否则不得分。</w:t>
            </w:r>
            <w:r/>
          </w:p>
        </w:tc>
        <w:tc>
          <w:tcPr>
            <w:tcW w:w="1128" w:type="dxa"/>
            <w:vAlign w:val="center"/>
            <w:textDirection w:val="lrTb"/>
            <w:noWrap/>
          </w:tcPr>
          <w:p>
            <w:pPr>
              <w:ind w:firstLine="0"/>
              <w:jc w:val="center"/>
              <w:spacing w:line="32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p>
        </w:tc>
      </w:tr>
      <w:tr>
        <w:trPr/>
        <w:tc>
          <w:tcPr>
            <w:tcW w:w="650" w:type="dxa"/>
            <w:vAlign w:val="center"/>
            <w:textDirection w:val="lrTb"/>
            <w:noWrap/>
          </w:tcPr>
          <w:p>
            <w:pPr>
              <w:ind w:firstLine="0"/>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275" w:type="dxa"/>
            <w:vAlign w:val="center"/>
            <w:textDirection w:val="lrTb"/>
            <w:noWrap/>
          </w:tcPr>
          <w:p>
            <w:pPr>
              <w:ind w:firstLine="0"/>
              <w:jc w:val="center"/>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业绩评价</w:t>
            </w:r>
            <w:r/>
          </w:p>
        </w:tc>
        <w:tc>
          <w:tcPr>
            <w:tcW w:w="6491" w:type="dxa"/>
            <w:vAlign w:val="top"/>
            <w:textDirection w:val="lrTb"/>
            <w:noWrap/>
          </w:tcPr>
          <w:p>
            <w:pPr>
              <w:ind w:firstLine="0"/>
              <w:jc w:val="both"/>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根据</w:t>
            </w:r>
            <w:r>
              <w:rPr>
                <w:rFonts w:hint="eastAsia" w:ascii="宋体" w:hAnsi="宋体" w:cs="宋体"/>
                <w:color w:val="auto"/>
                <w:sz w:val="21"/>
                <w:szCs w:val="21"/>
                <w:lang w:eastAsia="zh-CN"/>
              </w:rPr>
              <w:t xml:space="preserve">供应商</w:t>
            </w:r>
            <w:r>
              <w:rPr>
                <w:rFonts w:hint="eastAsia" w:ascii="宋体" w:hAnsi="宋体" w:eastAsia="宋体" w:cs="宋体"/>
                <w:color w:val="auto"/>
                <w:sz w:val="21"/>
                <w:szCs w:val="21"/>
              </w:rPr>
              <w:t xml:space="preserve">提供202</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年1月1日以来（以合同签订时间为准）承担过</w:t>
            </w:r>
            <w:r>
              <w:rPr>
                <w:rFonts w:hint="eastAsia" w:ascii="宋体" w:hAnsi="宋体" w:eastAsia="宋体" w:cs="宋体"/>
                <w:color w:val="auto"/>
                <w:sz w:val="21"/>
                <w:szCs w:val="21"/>
                <w:lang w:val="en-US" w:eastAsia="zh-CN"/>
              </w:rPr>
              <w:t xml:space="preserve">类似项目</w:t>
            </w:r>
            <w:r>
              <w:rPr>
                <w:rFonts w:hint="eastAsia" w:ascii="宋体" w:hAnsi="宋体" w:cs="宋体"/>
                <w:color w:val="auto"/>
                <w:sz w:val="21"/>
                <w:szCs w:val="21"/>
                <w:lang w:val="en-US" w:eastAsia="zh-CN"/>
              </w:rPr>
              <w:t xml:space="preserve">，每提供一个业绩得3分，最高得9分。</w:t>
            </w:r>
            <w:r/>
          </w:p>
          <w:p>
            <w:pPr>
              <w:ind w:firstLine="0"/>
              <w:jc w:val="both"/>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注：</w:t>
            </w:r>
            <w:r>
              <w:rPr>
                <w:rFonts w:hint="eastAsia" w:ascii="宋体" w:hAnsi="宋体" w:eastAsia="宋体" w:cs="宋体"/>
                <w:color w:val="auto"/>
                <w:sz w:val="21"/>
                <w:szCs w:val="21"/>
                <w:lang w:val="en-US" w:eastAsia="zh-CN"/>
              </w:rPr>
              <w:t xml:space="preserve">以上项目业绩</w:t>
            </w:r>
            <w:r>
              <w:rPr>
                <w:rFonts w:hint="eastAsia" w:ascii="宋体" w:hAnsi="宋体" w:eastAsia="宋体" w:cs="宋体"/>
                <w:color w:val="auto"/>
                <w:sz w:val="21"/>
                <w:szCs w:val="21"/>
              </w:rPr>
              <w:t xml:space="preserve">不重复得分。同一项目分两期或以上完成的仅计为一个案例。须提供合同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履行期间任一个月/季度的发票和对应的银行回单材料原件扫描件。</w:t>
            </w:r>
            <w:r>
              <w:rPr>
                <w:rFonts w:hint="eastAsia" w:ascii="宋体" w:hAnsi="宋体" w:eastAsia="宋体" w:cs="宋体"/>
                <w:color w:val="auto"/>
                <w:sz w:val="21"/>
                <w:szCs w:val="21"/>
              </w:rPr>
              <w:t xml:space="preserve">有缺项不得分。</w:t>
            </w:r>
            <w:r/>
          </w:p>
        </w:tc>
        <w:tc>
          <w:tcPr>
            <w:tcW w:w="1128" w:type="dxa"/>
            <w:vAlign w:val="center"/>
            <w:textDirection w:val="lrTb"/>
            <w:noWrap/>
          </w:tcPr>
          <w:p>
            <w:pPr>
              <w:ind w:firstLine="0"/>
              <w:jc w:val="center"/>
              <w:spacing w:line="32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9</w:t>
            </w:r>
            <w:r/>
          </w:p>
        </w:tc>
      </w:tr>
      <w:tr>
        <w:trPr>
          <w:trHeight w:val="1240"/>
        </w:trPr>
        <w:tc>
          <w:tcPr>
            <w:tcW w:w="650" w:type="dxa"/>
            <w:vAlign w:val="center"/>
            <w:textDirection w:val="lrTb"/>
            <w:noWrap/>
          </w:tcPr>
          <w:p>
            <w:pPr>
              <w:ind w:firstLine="0"/>
              <w:jc w:val="center"/>
              <w:spacing w:line="320" w:lineRule="exac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3</w:t>
            </w:r>
            <w:r/>
          </w:p>
        </w:tc>
        <w:tc>
          <w:tcPr>
            <w:tcW w:w="1275" w:type="dxa"/>
            <w:vAlign w:val="center"/>
            <w:textDirection w:val="lrTb"/>
            <w:noWrap/>
          </w:tcPr>
          <w:p>
            <w:pPr>
              <w:ind w:firstLine="0"/>
              <w:jc w:val="center"/>
              <w:keepLines/>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人员配备</w:t>
            </w:r>
            <w:r/>
          </w:p>
        </w:tc>
        <w:tc>
          <w:tcPr>
            <w:tcW w:w="6491" w:type="dxa"/>
            <w:vAlign w:val="center"/>
            <w:textDirection w:val="lrTb"/>
            <w:noWrap/>
          </w:tcPr>
          <w:p>
            <w:pPr>
              <w:ind w:firstLine="0"/>
              <w:jc w:val="both"/>
              <w:spacing w:line="32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除项目经理外，具有园林绿化中级职称的，得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p>
          <w:p>
            <w:pPr>
              <w:ind w:firstLine="0"/>
              <w:jc w:val="both"/>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须提供相关证明材料扫猫件，并要求提供供应商近半年内任意一个月为投入本项目的人员缴纳社保或证明材料。</w:t>
            </w:r>
            <w:r>
              <w:rPr>
                <w:rFonts w:hint="eastAsia" w:ascii="宋体" w:hAnsi="宋体" w:eastAsia="宋体" w:cs="宋体"/>
                <w:color w:val="auto"/>
                <w:sz w:val="21"/>
                <w:szCs w:val="21"/>
                <w:highlight w:val="none"/>
                <w:lang w:val="en-US" w:eastAsia="zh-CN"/>
              </w:rPr>
              <w:t xml:space="preserve">上述人员不重复计分。 </w:t>
            </w:r>
            <w:r/>
          </w:p>
        </w:tc>
        <w:tc>
          <w:tcPr>
            <w:tcW w:w="1128" w:type="dxa"/>
            <w:vAlign w:val="center"/>
            <w:textDirection w:val="lrTb"/>
            <w:noWrap/>
          </w:tcPr>
          <w:p>
            <w:pPr>
              <w:ind w:firstLine="0"/>
              <w:jc w:val="center"/>
              <w:spacing w:line="32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ff0000"/>
          <w:sz w:val="24"/>
          <w:highlight w:val="green"/>
          <w:lang w:eastAsia="zh-CN"/>
        </w:rPr>
      </w:pPr>
      <w:r>
        <w:rPr>
          <w:rFonts w:hint="eastAsia" w:ascii="宋体" w:hAnsi="宋体" w:eastAsia="宋体" w:cs="宋体"/>
          <w:b/>
          <w:color w:val="auto"/>
          <w:sz w:val="24"/>
          <w:highlight w:val="none"/>
        </w:rPr>
        <w:t xml:space="preserve">（三）价格评估</w:t>
      </w:r>
      <w:r/>
    </w:p>
    <w:tbl>
      <w:tblPr>
        <w:tblStyle w:val="792"/>
        <w:tblpPr w:horzAnchor="text" w:tblpXSpec="left" w:vertAnchor="text" w:tblpY="1" w:leftFromText="180" w:topFromText="0" w:rightFromText="180" w:bottomFromText="0"/>
        <w:tblW w:w="491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217"/>
        <w:gridCol w:w="6459"/>
        <w:gridCol w:w="1047"/>
      </w:tblGrid>
      <w:tr>
        <w:trPr>
          <w:trHeight w:val="20"/>
        </w:trPr>
        <w:tc>
          <w:tcPr>
            <w:tcBorders>
              <w:top w:val="single" w:color="000000" w:sz="4" w:space="0"/>
              <w:left w:val="single" w:color="000000" w:sz="4" w:space="0"/>
              <w:bottom w:val="single" w:color="000000" w:sz="4" w:space="0"/>
              <w:right w:val="single" w:color="000000" w:sz="4" w:space="0"/>
            </w:tcBorders>
            <w:tcW w:w="391"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3" w:type="pct"/>
            <w:vAlign w:val="top"/>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410"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446"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553" w:type="pct"/>
            <w:vAlign w:val="center"/>
            <w:textDirection w:val="lrTb"/>
            <w:noWrap w:val="false"/>
          </w:tcPr>
          <w:p>
            <w:pPr>
              <w:jc w:val="center"/>
              <w:spacing w:line="360" w:lineRule="auto"/>
              <w:rPr>
                <w:rFonts w:hint="default" w:ascii="宋体" w:hAnsi="宋体" w:eastAsia="宋体" w:cs="宋体"/>
                <w:b/>
                <w:color w:val="auto"/>
                <w:sz w:val="24"/>
                <w:highlight w:val="none"/>
                <w:lang w:val="en-US"/>
              </w:rPr>
            </w:pPr>
            <w:r>
              <w:rPr>
                <w:rFonts w:hint="eastAsia" w:ascii="宋体" w:hAnsi="宋体" w:cs="宋体"/>
                <w:color w:val="auto"/>
                <w:highlight w:val="none"/>
                <w:lang w:val="en-US" w:eastAsia="zh-CN"/>
              </w:rPr>
              <w:t xml:space="preserve">15</w:t>
            </w:r>
            <w:r/>
          </w:p>
        </w:tc>
      </w:tr>
      <w:tr>
        <w:trPr>
          <w:trHeight w:val="20"/>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6459" w:type="dxa"/>
            <w:vAlign w:val="top"/>
            <w:textDirection w:val="lrTb"/>
            <w:noWrap w:val="false"/>
          </w:tcPr>
          <w:p>
            <w:pPr>
              <w:widowControl/>
              <w:rPr>
                <w:rFonts w:hint="default" w:ascii="宋体" w:hAnsi="宋体" w:eastAsia="宋体" w:cs="宋体"/>
                <w:color w:val="000000"/>
                <w:highlight w:val="none"/>
                <w:lang w:val="en-US" w:eastAsia="zh-CN"/>
              </w:rPr>
            </w:pPr>
            <w:r>
              <w:rPr>
                <w:rFonts w:hint="eastAsia" w:ascii="宋体" w:hAnsi="宋体" w:eastAsia="宋体" w:cs="宋体"/>
                <w:color w:val="000000"/>
                <w:szCs w:val="21"/>
                <w:highlight w:val="none"/>
              </w:rPr>
              <w:t xml:space="preserve">综合评分法中的价格分采用低价优先法计算，即满足招标文件要求且投标价格最低的投标报价为评标基准价，其价格分为满分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分。其他</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的价格分统一按照下列公式计算：投标报价得分= (评标基准价／投标报价)×</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240" w:lineRule="auto"/>
              <w:rPr>
                <w:rFonts w:hint="default" w:ascii="宋体" w:hAnsi="宋体" w:eastAsia="宋体" w:cs="宋体"/>
                <w:color w:val="auto"/>
                <w:highlight w:val="none"/>
                <w:lang w:val="en-US"/>
              </w:rPr>
            </w:pPr>
            <w:r>
              <w:rPr>
                <w:rFonts w:hint="eastAsia" w:ascii="宋体" w:hAnsi="宋体" w:cs="宋体"/>
                <w:color w:val="auto"/>
                <w:highlight w:val="none"/>
                <w:lang w:val="en-US" w:eastAsia="zh-CN"/>
              </w:rPr>
              <w:t xml:space="preserve">15</w:t>
            </w:r>
            <w:r/>
          </w:p>
        </w:tc>
      </w:tr>
    </w:tbl>
    <w:p>
      <w:pPr>
        <w:pStyle w:val="794"/>
        <w:ind w:left="0" w:firstLine="0"/>
        <w:rPr>
          <w:rFonts w:hint="default"/>
          <w:lang w:val="en-US" w:eastAsia="zh-CN"/>
        </w:rPr>
      </w:pPr>
      <w:r>
        <w:rPr>
          <w:rFonts w:hint="default"/>
          <w:lang w:val="en-US" w:eastAsia="zh-CN"/>
        </w:rPr>
      </w:r>
      <w:r/>
    </w:p>
    <w:p>
      <w:pPr>
        <w:pStyle w:val="784"/>
        <w:ind w:firstLine="446"/>
        <w:keepLines w:val="0"/>
        <w:keepNext w:val="0"/>
        <w:spacing w:before="200" w:after="200" w:line="360" w:lineRule="auto"/>
        <w:rPr>
          <w:highlight w:val="none"/>
        </w:rPr>
      </w:pPr>
      <w:r>
        <w:rPr>
          <w:rFonts w:hint="eastAsia" w:ascii="宋体" w:hAnsi="宋体" w:eastAsia="宋体" w:cs="宋体"/>
          <w:color w:val="auto"/>
          <w:sz w:val="30"/>
          <w:szCs w:val="30"/>
          <w:highlight w:val="none"/>
        </w:rPr>
        <w:t xml:space="preserve">9.相同品牌产品的处理原则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9.1非单一产品采购项目，</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应当根据采购项目技术构成、产品价格比重等合理确定核心产品。本项目核心产品见</w:t>
      </w:r>
      <w:r>
        <w:rPr>
          <w:rFonts w:hint="eastAsia" w:ascii="宋体" w:hAnsi="宋体" w:eastAsia="宋体" w:cs="宋体"/>
          <w:color w:val="auto"/>
          <w:sz w:val="24"/>
          <w:lang w:val="en-US" w:eastAsia="zh-CN"/>
        </w:rPr>
        <w:t xml:space="preserve">供应商须知前附表</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b w:val="0"/>
          <w:color w:val="auto"/>
          <w:sz w:val="24"/>
          <w:szCs w:val="24"/>
        </w:rPr>
      </w:pPr>
      <w:r>
        <w:rPr>
          <w:rFonts w:hint="eastAsia" w:ascii="宋体" w:hAnsi="宋体" w:eastAsia="宋体" w:cs="宋体"/>
          <w:color w:val="auto"/>
          <w:sz w:val="24"/>
        </w:rPr>
        <w:t xml:space="preserve">9.2使用综合评分法的采购项目，核心产品提供相同品牌产品且通过资格审查、符合性审查的不同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参加同一合同项下投标的，按一家</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计算，评审后得分最高的同品牌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获得中标候选人推荐资格；评审得分相同的，由</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委托评标委员会按照技术指标优劣顺序确定一个</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获得中标人推荐资格，其他同品牌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不作为中标候选人。采用最低评标价法的采购项目，提供相同品牌产品的不同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参加同一合同项下投标的，以其中通过资格审查、符合性审查且报价最低的参加评标；报价相同的，由</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委托评标委员会按照招标文件规定的方式确定一个参加评标的</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，招标文件未规定的采取随机抽取方式确定，其他投标无效。</w:t>
      </w:r>
      <w:r/>
    </w:p>
    <w:p>
      <w:pPr>
        <w:pStyle w:val="784"/>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10.允许修改评标结果的情形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（1）分值汇总计算错误的；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（2）分项评分超出评分标准范围的；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（3）评标委员会成员对客观评审因素评分不一致的；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（4）经评标委员会认定评分畸高、畸低的。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评标报告签署前，经复核发现存在以上情形之一的，评标委员会应当当场修改评标结果，并在评标报告中记载；评标报告签署后，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发现存在以上情形之一的，应当组织原评标委员会进行重新评审，重新评审改变评标结果的，书面报告本级政府采购监管部门。</w:t>
      </w:r>
      <w:bookmarkStart w:id="91" w:name="_Toc20732998"/>
      <w:r/>
      <w:bookmarkEnd w:id="91"/>
      <w:r/>
      <w:bookmarkStart w:id="92" w:name="_Toc100386064"/>
      <w:r/>
      <w:bookmarkEnd w:id="92"/>
      <w:r/>
      <w:bookmarkStart w:id="93" w:name="_Toc98669361"/>
      <w:r/>
      <w:bookmarkEnd w:id="93"/>
      <w:r/>
      <w:bookmarkStart w:id="94" w:name="_Toc92168030"/>
      <w:r/>
      <w:bookmarkEnd w:id="94"/>
      <w:r/>
      <w:bookmarkStart w:id="95" w:name="_Toc98669719"/>
      <w:r/>
      <w:bookmarkEnd w:id="95"/>
      <w:r/>
      <w:r/>
    </w:p>
    <w:p>
      <w:pPr>
        <w:pStyle w:val="784"/>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11.推荐中标候选人</w:t>
      </w:r>
      <w:r/>
    </w:p>
    <w:p>
      <w:pPr>
        <w:ind w:firstLine="42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☑11.1采用综合评分法的，评标结果按评审后得分(得分保留到小数点后2位，四舍五入)由高到低顺序排列。得分相同的，按投标报价由低到高顺序排列。得分且投标报价相同的并列。</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满足招标文件全部实质性要求，且按照评审因素的量化指标评审得分最高的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为排名第一的中标候选人。</w:t>
      </w:r>
      <w:r/>
    </w:p>
    <w:p>
      <w:pPr>
        <w:ind w:firstLine="42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br w:type="page" w:clear="all"/>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pStyle w:val="782"/>
        <w:ind w:left="0" w:right="173" w:firstLine="0"/>
        <w:jc w:val="center"/>
        <w:keepLines w:val="0"/>
        <w:keepNext w:val="0"/>
        <w:spacing w:before="200" w:after="200" w:line="360" w:lineRule="auto"/>
        <w:tabs>
          <w:tab w:val="left" w:pos="8400" w:leader="none"/>
          <w:tab w:val="left" w:pos="8820" w:leader="none"/>
          <w:tab w:val="left" w:pos="9030" w:leader="none"/>
          <w:tab w:val="left" w:pos="9240" w:leader="none"/>
        </w:tabs>
        <w:rPr>
          <w:rFonts w:hint="eastAsia" w:ascii="宋体" w:hAnsi="宋体" w:eastAsia="宋体" w:cs="宋体"/>
          <w:color w:val="auto"/>
          <w:sz w:val="36"/>
          <w:szCs w:val="36"/>
          <w:lang w:val="en-US" w:eastAsia="zh-CN"/>
        </w:rPr>
        <w:outlineLvl w:val="0"/>
      </w:pPr>
      <w:r/>
      <w:bookmarkStart w:id="96" w:name="_Toc10221"/>
      <w:r>
        <w:rPr>
          <w:rFonts w:hint="eastAsia" w:ascii="宋体" w:hAnsi="宋体" w:eastAsia="宋体" w:cs="宋体"/>
          <w:color w:val="auto"/>
          <w:sz w:val="36"/>
          <w:szCs w:val="36"/>
          <w:lang w:val="en-US" w:eastAsia="zh-CN"/>
        </w:rPr>
        <w:t xml:space="preserve">第六部分  响应文件（格式）</w:t>
      </w:r>
      <w:bookmarkEnd w:id="96"/>
      <w:r/>
      <w:r/>
    </w:p>
    <w:p>
      <w:pPr>
        <w:jc w:val="center"/>
        <w:spacing w:line="360" w:lineRule="auto"/>
        <w:rPr>
          <w:rFonts w:hint="eastAsia" w:ascii="宋体" w:hAnsi="宋体" w:eastAsia="宋体" w:cs="宋体"/>
          <w:b/>
          <w:color w:val="auto"/>
          <w:sz w:val="72"/>
        </w:rPr>
      </w:pPr>
      <w:r>
        <w:rPr>
          <w:rFonts w:hint="eastAsia" w:ascii="宋体" w:hAnsi="宋体" w:eastAsia="宋体" w:cs="宋体"/>
          <w:b/>
          <w:color w:val="auto"/>
          <w:sz w:val="72"/>
        </w:rPr>
      </w:r>
      <w:r/>
    </w:p>
    <w:p>
      <w:pPr>
        <w:jc w:val="center"/>
        <w:spacing w:line="360" w:lineRule="auto"/>
        <w:rPr>
          <w:rFonts w:hint="eastAsia" w:ascii="宋体" w:hAnsi="宋体"/>
          <w:color w:val="000000"/>
          <w:sz w:val="56"/>
          <w:szCs w:val="56"/>
          <w:highlight w:val="none"/>
        </w:rPr>
      </w:pPr>
      <w:r>
        <w:rPr>
          <w:rFonts w:hint="eastAsia" w:ascii="宋体" w:hAnsi="宋体"/>
          <w:b/>
          <w:color w:val="000000"/>
          <w:sz w:val="56"/>
          <w:szCs w:val="56"/>
          <w:highlight w:val="none"/>
        </w:rPr>
        <w:t xml:space="preserve">响 应 文 件</w:t>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790"/>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659"/>
        <w:rPr>
          <w:rFonts w:hint="eastAsia" w:ascii="宋体" w:hAnsi="宋体" w:eastAsia="宋体"/>
          <w:color w:val="000000"/>
          <w:highlight w:val="none"/>
        </w:rPr>
      </w:pPr>
      <w:r>
        <w:rPr>
          <w:rFonts w:hint="eastAsia" w:ascii="宋体" w:hAnsi="宋体" w:eastAsia="宋体"/>
          <w:color w:val="000000"/>
          <w:highlight w:val="none"/>
        </w:rPr>
      </w:r>
      <w:r/>
    </w:p>
    <w:p>
      <w:pPr>
        <w:pStyle w:val="1659"/>
        <w:rPr>
          <w:rFonts w:hint="eastAsia" w:ascii="宋体" w:hAnsi="宋体" w:eastAsia="宋体"/>
          <w:color w:val="000000"/>
          <w:highlight w:val="none"/>
        </w:rPr>
      </w:pPr>
      <w:r>
        <w:rPr>
          <w:rFonts w:hint="eastAsia" w:ascii="宋体" w:hAnsi="宋体" w:eastAsia="宋体"/>
          <w:color w:val="000000"/>
          <w:highlight w:val="none"/>
        </w:rPr>
      </w:r>
      <w:r/>
    </w:p>
    <w:p>
      <w:pPr>
        <w:jc w:val="center"/>
        <w:spacing w:line="360" w:lineRule="auto"/>
        <w:rPr>
          <w:rFonts w:hint="eastAsia" w:ascii="宋体" w:hAnsi="宋体" w:eastAsia="宋体"/>
          <w:color w:val="000000"/>
          <w:sz w:val="28"/>
          <w:highlight w:val="none"/>
          <w:lang w:eastAsia="zh-CN"/>
        </w:rPr>
      </w:pPr>
      <w:r>
        <w:rPr>
          <w:rFonts w:hint="eastAsia" w:ascii="宋体" w:hAnsi="宋体"/>
          <w:b/>
          <w:color w:val="000000"/>
          <w:sz w:val="32"/>
          <w:highlight w:val="none"/>
        </w:rPr>
        <w:t xml:space="preserve">项目编号：JSZC-321102-JSWX-G2026-0016</w:t>
      </w:r>
      <w:r/>
    </w:p>
    <w:p>
      <w:pPr>
        <w:jc w:val="center"/>
        <w:spacing w:line="360" w:lineRule="auto"/>
        <w:rPr>
          <w:rFonts w:hint="eastAsia" w:ascii="宋体" w:hAnsi="宋体" w:eastAsia="宋体"/>
          <w:b/>
          <w:color w:val="000000"/>
          <w:sz w:val="32"/>
          <w:szCs w:val="22"/>
          <w:highlight w:val="none"/>
          <w:lang w:eastAsia="zh-CN"/>
        </w:rPr>
      </w:pPr>
      <w:r>
        <w:rPr>
          <w:rFonts w:hint="eastAsia" w:ascii="宋体" w:hAnsi="宋体"/>
          <w:b/>
          <w:color w:val="000000"/>
          <w:sz w:val="32"/>
          <w:highlight w:val="none"/>
        </w:rPr>
        <w:t xml:space="preserve">项目名称：</w:t>
      </w:r>
      <w:r>
        <w:rPr>
          <w:rFonts w:hint="eastAsia" w:ascii="宋体" w:hAnsi="宋体"/>
          <w:b/>
          <w:color w:val="000000"/>
          <w:sz w:val="32"/>
          <w:highlight w:val="none"/>
          <w:lang w:eastAsia="zh-CN"/>
        </w:rPr>
        <w:t xml:space="preserve">新民洲全域公共环境卫生管理服务市场化采购项目</w:t>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659"/>
        <w:rPr>
          <w:rFonts w:hint="eastAsia" w:ascii="宋体" w:hAnsi="宋体" w:eastAsia="宋体"/>
          <w:color w:val="000000"/>
          <w:highlight w:val="none"/>
        </w:rPr>
      </w:pPr>
      <w:r>
        <w:rPr>
          <w:rFonts w:hint="eastAsia" w:ascii="宋体" w:hAnsi="宋体" w:eastAsia="宋体"/>
          <w:color w:val="000000"/>
          <w:highlight w:val="none"/>
        </w:rPr>
      </w:r>
      <w:r/>
    </w:p>
    <w:p>
      <w:pPr>
        <w:pStyle w:val="1659"/>
        <w:rPr>
          <w:rFonts w:hint="eastAsia" w:ascii="宋体" w:hAnsi="宋体" w:eastAsia="宋体"/>
          <w:color w:val="000000"/>
          <w:highlight w:val="none"/>
        </w:rPr>
      </w:pPr>
      <w:r>
        <w:rPr>
          <w:rFonts w:hint="eastAsia" w:ascii="宋体" w:hAnsi="宋体" w:eastAsia="宋体"/>
          <w:color w:val="000000"/>
          <w:highlight w:val="none"/>
        </w:rPr>
      </w:r>
      <w:r/>
    </w:p>
    <w:p>
      <w:pPr>
        <w:pStyle w:val="1659"/>
        <w:rPr>
          <w:rFonts w:hint="eastAsia" w:ascii="宋体" w:hAnsi="宋体" w:eastAsia="宋体"/>
          <w:b/>
          <w:color w:val="000000"/>
          <w:highlight w:val="none"/>
        </w:rPr>
      </w:pPr>
      <w:r>
        <w:rPr>
          <w:rFonts w:hint="eastAsia" w:ascii="宋体" w:hAnsi="宋体" w:eastAsia="宋体"/>
          <w:b/>
          <w:color w:val="000000"/>
          <w:highlight w:val="none"/>
        </w:rPr>
      </w:r>
      <w:r/>
    </w:p>
    <w:p>
      <w:pPr>
        <w:pStyle w:val="1659"/>
        <w:rPr>
          <w:rFonts w:hint="eastAsia" w:ascii="宋体" w:hAnsi="宋体" w:eastAsia="宋体"/>
          <w:b/>
          <w:color w:val="000000"/>
          <w:highlight w:val="none"/>
        </w:rPr>
      </w:pPr>
      <w:r>
        <w:rPr>
          <w:rFonts w:hint="eastAsia" w:ascii="宋体" w:hAnsi="宋体" w:eastAsia="宋体"/>
          <w:b/>
          <w:color w:val="000000"/>
          <w:highlight w:val="none"/>
        </w:rPr>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供应商：（公章）</w:t>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日期：202</w:t>
      </w:r>
      <w:r>
        <w:rPr>
          <w:rFonts w:hint="eastAsia" w:ascii="宋体" w:hAnsi="宋体"/>
          <w:b/>
          <w:color w:val="000000"/>
          <w:sz w:val="32"/>
          <w:szCs w:val="32"/>
          <w:highlight w:val="none"/>
          <w:lang w:val="en-US" w:eastAsia="zh-CN"/>
        </w:rPr>
        <w:t xml:space="preserve">6</w:t>
      </w:r>
      <w:r>
        <w:rPr>
          <w:rFonts w:hint="eastAsia" w:ascii="宋体" w:hAnsi="宋体"/>
          <w:b/>
          <w:color w:val="000000"/>
          <w:sz w:val="32"/>
          <w:szCs w:val="32"/>
          <w:highlight w:val="none"/>
        </w:rPr>
        <w:t xml:space="preserve">年 月</w:t>
      </w:r>
      <w:r>
        <w:rPr>
          <w:rFonts w:ascii="宋体" w:hAnsi="宋体"/>
          <w:b/>
          <w:color w:val="000000"/>
          <w:sz w:val="32"/>
          <w:szCs w:val="32"/>
          <w:highlight w:val="none"/>
        </w:rPr>
        <w:t xml:space="preserve"> </w:t>
      </w:r>
      <w:r>
        <w:rPr>
          <w:rFonts w:hint="eastAsia" w:ascii="宋体" w:hAnsi="宋体"/>
          <w:b/>
          <w:color w:val="000000"/>
          <w:sz w:val="32"/>
          <w:szCs w:val="32"/>
          <w:highlight w:val="none"/>
        </w:rPr>
        <w:t xml:space="preserve">日</w:t>
      </w:r>
      <w:r/>
    </w:p>
    <w:p>
      <w:pPr>
        <w:jc w:val="center"/>
        <w:spacing w:line="360" w:lineRule="auto"/>
        <w:rPr>
          <w:rFonts w:hint="eastAsia" w:ascii="宋体" w:hAnsi="宋体" w:eastAsia="宋体" w:cs="宋体"/>
          <w:b/>
          <w:color w:val="auto"/>
          <w:sz w:val="32"/>
          <w:lang w:val="en-US" w:eastAsia="zh-CN"/>
        </w:rPr>
      </w:pPr>
      <w:r>
        <w:rPr>
          <w:rFonts w:hint="eastAsia" w:ascii="宋体" w:hAnsi="宋体" w:eastAsia="宋体" w:cs="宋体"/>
          <w:b/>
          <w:color w:val="auto"/>
          <w:sz w:val="32"/>
          <w:lang w:val="en-US" w:eastAsia="zh-CN"/>
        </w:rPr>
      </w:r>
      <w:r/>
    </w:p>
    <w:p>
      <w:pPr>
        <w:rPr>
          <w:rFonts w:hint="eastAsia" w:ascii="宋体" w:hAnsi="宋体" w:eastAsia="宋体" w:cs="宋体"/>
          <w:color w:val="auto"/>
          <w:sz w:val="32"/>
        </w:rPr>
      </w:pPr>
      <w:r>
        <w:rPr>
          <w:rFonts w:hint="eastAsia" w:ascii="宋体" w:hAnsi="宋体" w:eastAsia="宋体" w:cs="宋体"/>
          <w:color w:val="auto"/>
          <w:sz w:val="32"/>
        </w:rPr>
        <w:br w:type="page" w:clear="all"/>
      </w:r>
      <w:r/>
    </w:p>
    <w:p>
      <w:pPr>
        <w:jc w:val="center"/>
        <w:rPr>
          <w:rFonts w:hint="eastAsia" w:ascii="宋体" w:hAnsi="宋体" w:eastAsia="宋体" w:cs="宋体"/>
          <w:b/>
          <w:bCs/>
          <w:sz w:val="28"/>
          <w:szCs w:val="28"/>
        </w:rPr>
      </w:pPr>
      <w:r>
        <w:rPr>
          <w:rFonts w:hint="eastAsia" w:ascii="宋体" w:hAnsi="宋体" w:eastAsia="宋体" w:cs="宋体"/>
          <w:b/>
          <w:bCs/>
          <w:sz w:val="28"/>
          <w:szCs w:val="28"/>
        </w:rPr>
        <w:t xml:space="preserve">目录（自行编制）</w:t>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pStyle w:val="2330"/>
        <w:jc w:val="center"/>
        <w:rPr>
          <w:rFonts w:hint="eastAsia" w:ascii="宋体" w:hAnsi="宋体" w:eastAsia="宋体" w:cs="宋体"/>
          <w:b/>
          <w:color w:val="auto"/>
          <w:sz w:val="28"/>
          <w:szCs w:val="28"/>
          <w:lang w:val="en-US" w:eastAsia="zh-CN" w:bidi="ar-SA"/>
        </w:rPr>
        <w:outlineLvl w:val="1"/>
      </w:pPr>
      <w:r>
        <w:rPr>
          <w:rFonts w:hint="eastAsia" w:ascii="宋体" w:hAnsi="宋体" w:eastAsia="宋体" w:cs="宋体"/>
          <w:b/>
          <w:color w:val="auto"/>
          <w:sz w:val="28"/>
          <w:szCs w:val="28"/>
          <w:lang w:val="en-US" w:eastAsia="zh-CN" w:bidi="ar-SA"/>
        </w:rPr>
        <w:t xml:space="preserve">一、资格条件</w:t>
      </w:r>
      <w:r/>
    </w:p>
    <w:p>
      <w:pPr>
        <w:jc w:val="center"/>
        <w:rPr>
          <w:rFonts w:hint="eastAsia" w:ascii="宋体" w:hAnsi="宋体" w:eastAsia="宋体" w:cs="宋体"/>
          <w:b/>
          <w:color w:val="auto"/>
          <w:sz w:val="30"/>
          <w:szCs w:val="30"/>
          <w:lang w:val="en-US" w:eastAsia="zh-CN" w:bidi="ar-SA"/>
        </w:rPr>
      </w:pPr>
      <w:r>
        <w:rPr>
          <w:rFonts w:hint="eastAsia" w:ascii="宋体" w:hAnsi="宋体" w:eastAsia="宋体" w:cs="宋体"/>
          <w:b/>
          <w:color w:val="auto"/>
          <w:sz w:val="30"/>
          <w:szCs w:val="30"/>
          <w:lang w:val="en-US" w:eastAsia="zh-CN" w:bidi="ar-SA"/>
        </w:rPr>
      </w:r>
      <w:r/>
    </w:p>
    <w:p>
      <w:pPr>
        <w:pStyle w:val="2330"/>
        <w:jc w:val="center"/>
        <w:rPr>
          <w:rFonts w:hint="eastAsia" w:ascii="宋体" w:hAnsi="宋体" w:eastAsia="宋体" w:cs="宋体"/>
          <w:b/>
          <w:bCs/>
          <w:color w:val="auto"/>
          <w:sz w:val="30"/>
          <w:szCs w:val="30"/>
        </w:rPr>
      </w:pPr>
      <w:r>
        <w:rPr>
          <w:rFonts w:hint="eastAsia" w:ascii="宋体" w:hAnsi="宋体" w:eastAsia="宋体" w:cs="宋体"/>
          <w:sz w:val="28"/>
          <w:szCs w:val="22"/>
        </w:rPr>
        <w:t xml:space="preserve">资格条件对应“</w:t>
      </w:r>
      <w:r>
        <w:rPr>
          <w:rFonts w:hint="eastAsia" w:ascii="宋体" w:hAnsi="宋体" w:eastAsia="宋体" w:cs="宋体"/>
          <w:sz w:val="28"/>
          <w:szCs w:val="22"/>
          <w:lang w:eastAsia="zh-CN"/>
        </w:rPr>
        <w:t xml:space="preserve">供应商</w:t>
      </w:r>
      <w:r>
        <w:rPr>
          <w:rFonts w:hint="eastAsia" w:ascii="宋体" w:hAnsi="宋体" w:eastAsia="宋体" w:cs="宋体"/>
          <w:sz w:val="28"/>
          <w:szCs w:val="22"/>
        </w:rPr>
        <w:t xml:space="preserve">资格审查”，依次提供。</w:t>
      </w:r>
      <w:r/>
    </w:p>
    <w:p>
      <w:pPr>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tbl>
      <w:tblPr>
        <w:tblStyle w:val="7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264"/>
        <w:gridCol w:w="5614"/>
      </w:tblGrid>
      <w:tr>
        <w:trPr>
          <w:jc w:val="center"/>
          <w:trHeight w:val="386"/>
        </w:trPr>
        <w:tc>
          <w:tcPr>
            <w:tcW w:w="645"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序号</w:t>
            </w:r>
            <w:r/>
          </w:p>
        </w:tc>
        <w:tc>
          <w:tcPr>
            <w:tcW w:w="226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审查要素</w:t>
            </w:r>
            <w:r/>
          </w:p>
        </w:tc>
        <w:tc>
          <w:tcPr>
            <w:tcW w:w="561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审查内容</w:t>
            </w:r>
            <w:r/>
          </w:p>
        </w:tc>
      </w:tr>
      <w:tr>
        <w:trPr>
          <w:jc w:val="center"/>
          <w:trHeight w:val="615"/>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1</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具有独立承担民事责任的能力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2</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具有良好的商业信誉</w:t>
            </w:r>
            <w:r/>
          </w:p>
          <w:p>
            <w:pPr>
              <w:jc w:val="center"/>
              <w:spacing w:line="20" w:lineRule="atLeast"/>
              <w:rPr>
                <w:rFonts w:ascii="宋体" w:hAnsi="宋体"/>
                <w:color w:val="000000"/>
                <w:sz w:val="21"/>
                <w:szCs w:val="28"/>
              </w:rPr>
            </w:pPr>
            <w:r>
              <w:rPr>
                <w:rFonts w:hint="eastAsia" w:ascii="宋体" w:hAnsi="宋体"/>
                <w:color w:val="000000"/>
                <w:sz w:val="21"/>
                <w:szCs w:val="28"/>
              </w:rPr>
              <w:t xml:space="preserve">和健全的财务会计制度</w:t>
            </w:r>
            <w:r/>
          </w:p>
        </w:tc>
        <w:tc>
          <w:tcPr>
            <w:tcW w:w="5614" w:type="dxa"/>
            <w:vAlign w:val="center"/>
            <w:textDirection w:val="lrTb"/>
            <w:noWrap/>
          </w:tcPr>
          <w:p>
            <w:pPr>
              <w:pStyle w:val="2331"/>
              <w:spacing w:line="20" w:lineRule="atLeast"/>
              <w:rPr>
                <w:rFonts w:ascii="宋体" w:hAnsi="宋体" w:eastAsia="宋体"/>
                <w:color w:val="000000"/>
                <w:sz w:val="21"/>
                <w:szCs w:val="28"/>
              </w:rPr>
            </w:pPr>
            <w:r>
              <w:rPr>
                <w:rFonts w:hint="eastAsia" w:ascii="宋体" w:hAnsi="宋体" w:eastAsia="宋体"/>
                <w:color w:val="000000"/>
                <w:sz w:val="21"/>
                <w:szCs w:val="28"/>
                <w:lang w:val="en-US" w:eastAsia="zh-CN"/>
              </w:rPr>
              <w:t xml:space="preserve">2025年度</w:t>
            </w:r>
            <w:r>
              <w:rPr>
                <w:rFonts w:ascii="宋体" w:hAnsi="宋体" w:eastAsia="宋体"/>
                <w:color w:val="000000"/>
                <w:sz w:val="21"/>
                <w:szCs w:val="28"/>
              </w:rPr>
              <w:t xml:space="preserve">财务报告（成立不满一年的提供至少一个月），或银行出具的资信证明，或财政部门认可的政府采购专业担保机构出</w:t>
            </w:r>
            <w:r>
              <w:rPr>
                <w:rFonts w:ascii="宋体" w:hAnsi="宋体" w:eastAsia="宋体"/>
                <w:sz w:val="21"/>
                <w:szCs w:val="28"/>
              </w:rPr>
              <w:t xml:space="preserve">具的</w:t>
            </w:r>
            <w:r>
              <w:rPr>
                <w:rFonts w:hint="eastAsia" w:ascii="宋体" w:hAnsi="宋体" w:eastAsia="宋体"/>
                <w:sz w:val="21"/>
                <w:szCs w:val="28"/>
              </w:rPr>
              <w:t xml:space="preserve">投标</w:t>
            </w:r>
            <w:r>
              <w:rPr>
                <w:rFonts w:ascii="宋体" w:hAnsi="宋体" w:eastAsia="宋体"/>
                <w:sz w:val="21"/>
                <w:szCs w:val="28"/>
              </w:rPr>
              <w:t xml:space="preserve">担保函等</w:t>
            </w:r>
            <w:r>
              <w:rPr>
                <w:rFonts w:hint="eastAsia" w:ascii="宋体" w:hAnsi="宋体" w:eastAsia="宋体"/>
                <w:color w:val="000000"/>
                <w:sz w:val="21"/>
                <w:szCs w:val="28"/>
              </w:rPr>
              <w:t xml:space="preserve">，或提供资格承诺函。</w:t>
            </w:r>
            <w:r/>
          </w:p>
        </w:tc>
      </w:tr>
      <w:tr>
        <w:trPr>
          <w:jc w:val="center"/>
          <w:trHeight w:val="9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3</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具有履行合同所必需的设备和专业技术能力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lang w:val="en-US" w:eastAsia="zh-CN"/>
              </w:rPr>
              <w:t xml:space="preserve">供应商</w:t>
            </w:r>
            <w:r>
              <w:rPr>
                <w:rFonts w:hint="eastAsia" w:ascii="宋体" w:hAnsi="宋体"/>
                <w:color w:val="000000"/>
                <w:sz w:val="21"/>
                <w:szCs w:val="28"/>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4</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有依法缴纳税收和社会保障资金的良好记录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5</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参加政府采购活动前三年内，在经营活动中没有重大违法记录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（1）投标函或提供资格承诺函。</w:t>
            </w:r>
            <w:r/>
          </w:p>
          <w:p>
            <w:pPr>
              <w:jc w:val="left"/>
              <w:spacing w:line="20" w:lineRule="atLeast"/>
              <w:rPr>
                <w:rFonts w:ascii="宋体" w:hAnsi="宋体"/>
                <w:color w:val="000000"/>
                <w:sz w:val="21"/>
                <w:szCs w:val="28"/>
              </w:rPr>
            </w:pPr>
            <w:r>
              <w:rPr>
                <w:rFonts w:hint="eastAsia" w:ascii="宋体" w:hAnsi="宋体"/>
                <w:color w:val="000000"/>
                <w:sz w:val="21"/>
                <w:szCs w:val="28"/>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580"/>
        </w:trPr>
        <w:tc>
          <w:tcPr>
            <w:tcW w:w="645" w:type="dxa"/>
            <w:vAlign w:val="center"/>
            <w:textDirection w:val="lrTb"/>
            <w:noWrap/>
          </w:tcPr>
          <w:p>
            <w:pPr>
              <w:jc w:val="center"/>
              <w:spacing w:line="20" w:lineRule="atLeast"/>
              <w:rPr>
                <w:rFonts w:hint="eastAsia" w:ascii="宋体" w:hAnsi="宋体" w:eastAsia="宋体"/>
                <w:color w:val="000000"/>
                <w:sz w:val="21"/>
                <w:szCs w:val="28"/>
                <w:lang w:eastAsia="zh-CN"/>
              </w:rPr>
            </w:pPr>
            <w:r>
              <w:rPr>
                <w:rFonts w:hint="eastAsia" w:ascii="宋体" w:hAnsi="宋体"/>
                <w:color w:val="000000"/>
                <w:sz w:val="21"/>
                <w:szCs w:val="28"/>
                <w:lang w:val="en-US" w:eastAsia="zh-CN"/>
              </w:rPr>
              <w:t xml:space="preserve">6</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落实政府采购政策需满足的资格要求</w:t>
            </w:r>
            <w:r/>
          </w:p>
        </w:tc>
        <w:tc>
          <w:tcPr>
            <w:tcW w:w="5614" w:type="dxa"/>
            <w:vAlign w:val="center"/>
            <w:textDirection w:val="lrTb"/>
            <w:noWrap/>
          </w:tcPr>
          <w:p>
            <w:pPr>
              <w:jc w:val="left"/>
              <w:spacing w:line="20" w:lineRule="atLeast"/>
              <w:rPr>
                <w:rFonts w:ascii="宋体" w:hAnsi="宋体"/>
                <w:color w:val="000000"/>
                <w:sz w:val="21"/>
                <w:szCs w:val="21"/>
              </w:rPr>
            </w:pPr>
            <w:r>
              <w:rPr>
                <w:rFonts w:hint="eastAsia" w:ascii="宋体" w:hAnsi="宋体" w:eastAsia="宋体" w:cs="宋体"/>
                <w:sz w:val="21"/>
                <w:szCs w:val="21"/>
                <w:highlight w:val="none"/>
                <w:lang w:val="en-US" w:eastAsia="zh-CN"/>
              </w:rPr>
              <w:t xml:space="preserve">中小企业声明函</w:t>
            </w:r>
            <w:r/>
          </w:p>
        </w:tc>
      </w:tr>
    </w:tbl>
    <w:p>
      <w:pPr>
        <w:rPr>
          <w:rFonts w:hint="eastAsia" w:ascii="宋体" w:hAnsi="宋体" w:eastAsia="宋体" w:cs="宋体"/>
          <w:b/>
          <w:bCs/>
          <w:color w:val="auto"/>
          <w:sz w:val="30"/>
          <w:szCs w:val="30"/>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b/>
          <w:bCs/>
          <w:color w:val="auto"/>
          <w:sz w:val="30"/>
          <w:szCs w:val="30"/>
        </w:rPr>
      </w:r>
      <w:r/>
    </w:p>
    <w:p>
      <w:pPr>
        <w:pStyle w:val="783"/>
        <w:ind w:firstLine="643"/>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（一）投标函</w:t>
      </w:r>
      <w:r/>
    </w:p>
    <w:p>
      <w:pPr>
        <w:spacing w:line="360" w:lineRule="auto"/>
        <w:rPr>
          <w:rFonts w:hint="eastAsia" w:ascii="宋体" w:hAnsi="宋体" w:eastAsia="宋体" w:cs="宋体"/>
          <w:b/>
          <w:bCs/>
          <w:color w:val="auto"/>
          <w:sz w:val="30"/>
        </w:rPr>
      </w:pPr>
      <w:r>
        <w:rPr>
          <w:rFonts w:hint="eastAsia" w:ascii="宋体" w:hAnsi="宋体" w:eastAsia="宋体" w:cs="宋体"/>
          <w:b/>
          <w:color w:val="auto"/>
          <w:sz w:val="24"/>
          <w:u w:val="single"/>
        </w:rPr>
        <w:t xml:space="preserve">致</w:t>
      </w:r>
      <w:r>
        <w:rPr>
          <w:rFonts w:hint="eastAsia" w:ascii="宋体" w:hAnsi="宋体" w:cs="宋体"/>
          <w:b/>
          <w:color w:val="auto"/>
          <w:sz w:val="24"/>
          <w:u w:val="single"/>
          <w:lang w:val="en-US" w:eastAsia="zh-CN"/>
        </w:rPr>
        <w:t xml:space="preserve"> </w:t>
      </w:r>
      <w:r>
        <w:rPr>
          <w:rFonts w:hint="eastAsia" w:ascii="宋体" w:hAnsi="宋体" w:eastAsia="宋体" w:cs="宋体"/>
          <w:b/>
          <w:color w:val="auto"/>
          <w:sz w:val="24"/>
          <w:szCs w:val="16"/>
          <w:u w:val="single"/>
        </w:rPr>
        <w:t xml:space="preserve">（</w:t>
      </w:r>
      <w:r>
        <w:rPr>
          <w:rFonts w:hint="eastAsia" w:ascii="宋体" w:hAnsi="宋体" w:cs="宋体"/>
          <w:b/>
          <w:color w:val="auto"/>
          <w:sz w:val="24"/>
          <w:szCs w:val="16"/>
          <w:u w:val="single"/>
          <w:lang w:eastAsia="zh-CN"/>
        </w:rPr>
        <w:t xml:space="preserve">采购代理机构</w:t>
      </w:r>
      <w:r>
        <w:rPr>
          <w:rFonts w:hint="eastAsia" w:ascii="宋体" w:hAnsi="宋体" w:eastAsia="宋体" w:cs="宋体"/>
          <w:b/>
          <w:color w:val="auto"/>
          <w:sz w:val="24"/>
          <w:szCs w:val="16"/>
          <w:u w:val="single"/>
        </w:rPr>
        <w:t xml:space="preserve">）</w:t>
      </w:r>
      <w:r>
        <w:rPr>
          <w:rFonts w:hint="eastAsia" w:ascii="宋体" w:hAnsi="宋体" w:eastAsia="宋体" w:cs="宋体"/>
          <w:b/>
          <w:bCs/>
          <w:color w:val="auto"/>
          <w:sz w:val="30"/>
        </w:rPr>
        <w:t xml:space="preserve">：</w:t>
      </w:r>
      <w:r/>
    </w:p>
    <w:p>
      <w:pPr>
        <w:pStyle w:val="837"/>
        <w:ind w:left="0" w:firstLine="560"/>
        <w:jc w:val="both"/>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根据贵方关于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color w:val="auto"/>
          <w:sz w:val="24"/>
          <w:szCs w:val="24"/>
          <w:u w:val="single"/>
        </w:rPr>
        <w:t xml:space="preserve">（项目名称）（项目编号：）</w:t>
      </w:r>
      <w:r>
        <w:rPr>
          <w:rFonts w:hint="eastAsia" w:ascii="宋体" w:hAnsi="宋体" w:eastAsia="宋体" w:cs="宋体"/>
          <w:color w:val="auto"/>
          <w:sz w:val="24"/>
          <w:szCs w:val="24"/>
        </w:rPr>
        <w:t xml:space="preserve">的投标邀请，我方已完全理解招标文件的所有内容。</w:t>
      </w:r>
      <w:r/>
    </w:p>
    <w:p>
      <w:pPr>
        <w:pStyle w:val="811"/>
        <w:ind w:left="1"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1．按招标文件规定提供货物（服务）的唯一投标报价见开标一览表。</w: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rPr>
        <w:t xml:space="preserve">2．我方承诺根据招标文件的规定，完成合同义务，并承担责任（如有偏离，在</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中另作说明）。</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4．我方已详读全部</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，保证提供的</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9．本次</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4"/>
          <w:szCs w:val="24"/>
        </w:rPr>
        <w:t xml:space="preserve">11．与本投标有关的一切正式往来通讯请寄：</w:t>
      </w:r>
      <w:r/>
    </w:p>
    <w:p>
      <w:pPr>
        <w:pStyle w:val="2326"/>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2326"/>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电话：</w:t>
      </w:r>
      <w:r/>
    </w:p>
    <w:p>
      <w:pPr>
        <w:pStyle w:val="2326"/>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传真：                             邮政编码：</w:t>
      </w:r>
      <w:r/>
    </w:p>
    <w:p>
      <w:pPr>
        <w:pStyle w:val="2326"/>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供应商（公章）：</w:t>
      </w:r>
      <w:r/>
    </w:p>
    <w:p>
      <w:pPr>
        <w:pStyle w:val="2326"/>
        <w:ind w:firstLine="480"/>
        <w:jc w:val="both"/>
        <w:spacing w:line="360" w:lineRule="auto"/>
        <w:rPr>
          <w:rFonts w:hint="eastAsia" w:ascii="宋体" w:hAnsi="宋体" w:eastAsia="宋体" w:cs="宋体"/>
          <w:b/>
          <w:bCs/>
          <w:color w:val="auto"/>
          <w:sz w:val="30"/>
          <w:szCs w:val="30"/>
        </w:rPr>
      </w:pPr>
      <w:r>
        <w:rPr>
          <w:rFonts w:hint="eastAsia" w:ascii="宋体" w:hAnsi="宋体" w:cs="宋体"/>
          <w:color w:val="000000"/>
          <w:sz w:val="24"/>
          <w:szCs w:val="24"/>
          <w:highlight w:val="none"/>
        </w:rPr>
        <w:t xml:space="preserve">法定代表人签章：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eastAsia="宋体" w:cs="宋体"/>
          <w:color w:val="auto"/>
        </w:rPr>
        <w:t xml:space="preserve">  </w:t>
      </w:r>
      <w:r>
        <w:rPr>
          <w:rFonts w:hint="eastAsia" w:ascii="宋体" w:hAnsi="宋体" w:eastAsia="宋体" w:cs="宋体"/>
          <w:b/>
          <w:bCs/>
          <w:color w:val="auto"/>
          <w:sz w:val="30"/>
          <w:szCs w:val="30"/>
        </w:rPr>
        <w:br w:type="page" w:clear="all"/>
      </w:r>
      <w:r/>
    </w:p>
    <w:p>
      <w:pPr>
        <w:pStyle w:val="2326"/>
        <w:jc w:val="center"/>
        <w:spacing w:line="360" w:lineRule="auto"/>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（二）独立承担民事责任的能力</w:t>
      </w:r>
      <w:r/>
    </w:p>
    <w:p>
      <w:pPr>
        <w:ind w:firstLine="56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4"/>
        </w:rPr>
        <w:t xml:space="preserve">提供法人或者其他组织的营业执照等证明文件复印件；</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为自然人的，提供其身份证复印件</w:t>
      </w:r>
      <w:r>
        <w:rPr>
          <w:rFonts w:hint="eastAsia" w:ascii="宋体" w:hAnsi="宋体" w:cs="宋体"/>
          <w:color w:val="auto"/>
          <w:sz w:val="24"/>
          <w:szCs w:val="24"/>
          <w:lang w:eastAsia="zh-CN"/>
        </w:rPr>
        <w:t xml:space="preserve">。</w:t>
      </w:r>
      <w:r>
        <w:rPr>
          <w:rFonts w:hint="eastAsia" w:ascii="宋体" w:hAnsi="宋体" w:eastAsia="宋体" w:cs="宋体"/>
          <w:color w:val="auto"/>
          <w:sz w:val="32"/>
        </w:rPr>
        <w:br w:type="page" w:clear="all"/>
      </w:r>
      <w:r/>
    </w:p>
    <w:p>
      <w:pPr>
        <w:pStyle w:val="783"/>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w:t>
      </w:r>
      <w:r>
        <w:rPr>
          <w:rFonts w:hint="eastAsia" w:ascii="宋体" w:hAnsi="宋体" w:cs="宋体"/>
          <w:color w:val="auto"/>
          <w:sz w:val="24"/>
          <w:szCs w:val="24"/>
          <w:lang w:val="en-US" w:eastAsia="zh-CN"/>
        </w:rPr>
        <w:t xml:space="preserve">2025年度</w:t>
      </w:r>
      <w:r>
        <w:rPr>
          <w:rFonts w:hint="eastAsia" w:ascii="宋体" w:hAnsi="宋体" w:eastAsia="宋体" w:cs="宋体"/>
          <w:color w:val="auto"/>
          <w:sz w:val="24"/>
          <w:szCs w:val="24"/>
        </w:rPr>
        <w:t xml:space="preserve">财务报告、成立不满一年的提供至少一个月财务报告，或银行出具的资信证明，或财政部门认可的政府采购专业担保机构出具的投标担保函等，或提供</w:t>
      </w:r>
      <w:bookmarkStart w:id="97" w:name="_Hlk131494070"/>
      <w:r>
        <w:rPr>
          <w:rFonts w:hint="eastAsia" w:ascii="宋体" w:hAnsi="宋体" w:eastAsia="宋体" w:cs="宋体"/>
          <w:color w:val="auto"/>
          <w:sz w:val="24"/>
          <w:szCs w:val="24"/>
        </w:rPr>
        <w:t xml:space="preserve">资格承诺函</w:t>
      </w:r>
      <w:bookmarkEnd w:id="97"/>
      <w:r/>
      <w:bookmarkStart w:id="98" w:name="_Hlk131494108"/>
      <w:r>
        <w:rPr>
          <w:rFonts w:hint="eastAsia" w:ascii="宋体" w:hAnsi="宋体" w:cs="宋体"/>
          <w:color w:val="auto"/>
          <w:sz w:val="24"/>
          <w:szCs w:val="24"/>
          <w:lang w:eastAsia="zh-CN"/>
        </w:rPr>
        <w:t xml:space="preserve">。</w:t>
      </w:r>
      <w:r>
        <w:rPr>
          <w:rFonts w:hint="eastAsia" w:ascii="宋体" w:hAnsi="宋体" w:eastAsia="宋体" w:cs="宋体"/>
          <w:b/>
          <w:bCs/>
          <w:color w:val="auto"/>
          <w:sz w:val="24"/>
          <w:szCs w:val="24"/>
        </w:rPr>
        <w:t xml:space="preserve">（见本部分（六）资格承诺函）</w:t>
      </w:r>
      <w:bookmarkEnd w:id="98"/>
      <w:r/>
      <w:r/>
    </w:p>
    <w:p>
      <w:pPr>
        <w:rPr>
          <w:rFonts w:hint="eastAsia" w:ascii="宋体" w:hAnsi="宋体" w:eastAsia="宋体" w:cs="宋体"/>
          <w:color w:val="auto"/>
          <w:sz w:val="32"/>
        </w:rPr>
      </w:pPr>
      <w:r>
        <w:rPr>
          <w:rFonts w:hint="eastAsia" w:ascii="宋体" w:hAnsi="宋体" w:eastAsia="宋体" w:cs="宋体"/>
          <w:color w:val="auto"/>
          <w:sz w:val="32"/>
        </w:rPr>
        <w:br w:type="page" w:clear="all"/>
      </w:r>
      <w:r/>
    </w:p>
    <w:p>
      <w:pPr>
        <w:pStyle w:val="783"/>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（四）履行合同所必需的设备和专业技术能力</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填写下述表格或提供资格承诺函（</w:t>
      </w:r>
      <w:r>
        <w:rPr>
          <w:rFonts w:hint="eastAsia" w:ascii="宋体" w:hAnsi="宋体" w:eastAsia="宋体" w:cs="宋体"/>
          <w:b/>
          <w:bCs/>
          <w:color w:val="auto"/>
          <w:sz w:val="24"/>
          <w:szCs w:val="24"/>
        </w:rPr>
        <w:t xml:space="preserve">见本部分（六）资格承诺函）</w:t>
      </w:r>
      <w:r/>
    </w:p>
    <w:tbl>
      <w:tblPr>
        <w:tblStyle w:val="7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417"/>
        <w:gridCol w:w="1575"/>
        <w:gridCol w:w="817"/>
        <w:gridCol w:w="2228"/>
        <w:gridCol w:w="2410"/>
      </w:tblGrid>
      <w:tr>
        <w:trPr>
          <w:trHeight w:val="506"/>
        </w:trPr>
        <w:tc>
          <w:tcPr>
            <w:shd w:val="clear" w:color="auto" w:fill="d9d9d9"/>
            <w:tcW w:w="614" w:type="pct"/>
            <w:vAlign w:val="center"/>
            <w:textDirection w:val="lrTb"/>
            <w:noWrap w:val="false"/>
          </w:tcPr>
          <w:p>
            <w:pPr>
              <w:pStyle w:val="794"/>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b/>
                <w:color w:val="auto"/>
                <w:sz w:val="21"/>
                <w:szCs w:val="21"/>
              </w:rPr>
              <w:t xml:space="preserve">一</w:t>
            </w:r>
            <w:r/>
          </w:p>
        </w:tc>
        <w:tc>
          <w:tcPr>
            <w:gridSpan w:val="5"/>
            <w:shd w:val="clear" w:color="auto" w:fill="d9d9d9"/>
            <w:tcW w:w="4385" w:type="pct"/>
            <w:vAlign w:val="center"/>
            <w:textDirection w:val="lrTb"/>
            <w:noWrap w:val="false"/>
          </w:tcPr>
          <w:p>
            <w:pPr>
              <w:pStyle w:val="794"/>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公司基本信息</w:t>
            </w:r>
            <w:r/>
          </w:p>
        </w:tc>
      </w:tr>
      <w:tr>
        <w:trPr>
          <w:trHeight w:val="506"/>
        </w:trPr>
        <w:tc>
          <w:tcPr>
            <w:tcW w:w="61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736" w:type="pct"/>
            <w:vAlign w:val="center"/>
            <w:textDirection w:val="lrTb"/>
            <w:noWrap w:val="false"/>
          </w:tcPr>
          <w:p>
            <w:pPr>
              <w:pStyle w:val="794"/>
              <w:ind w:firstLine="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公司名称</w:t>
            </w:r>
            <w:r/>
          </w:p>
        </w:tc>
        <w:tc>
          <w:tcPr>
            <w:gridSpan w:val="4"/>
            <w:tcW w:w="3648"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5"/>
        </w:trPr>
        <w:tc>
          <w:tcPr>
            <w:tcW w:w="61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73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注册资金</w:t>
            </w:r>
            <w:r/>
          </w:p>
        </w:tc>
        <w:tc>
          <w:tcPr>
            <w:tcW w:w="818"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57"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公司地址</w:t>
            </w:r>
            <w:r/>
          </w:p>
        </w:tc>
        <w:tc>
          <w:tcPr>
            <w:tcW w:w="124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60"/>
        </w:trPr>
        <w:tc>
          <w:tcPr>
            <w:tcW w:w="61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73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从业人数</w:t>
            </w:r>
            <w:r/>
          </w:p>
        </w:tc>
        <w:tc>
          <w:tcPr>
            <w:tcW w:w="818"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157"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w:t>
            </w:r>
            <w:r/>
          </w:p>
        </w:tc>
        <w:tc>
          <w:tcPr>
            <w:tcW w:w="124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67"/>
        </w:trPr>
        <w:tc>
          <w:tcPr>
            <w:tcW w:w="61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73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w:t>
            </w:r>
            <w:r/>
          </w:p>
        </w:tc>
        <w:tc>
          <w:tcPr>
            <w:tcW w:w="818"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1157"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账号</w:t>
            </w:r>
            <w:r/>
          </w:p>
        </w:tc>
        <w:tc>
          <w:tcPr>
            <w:tcW w:w="124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67"/>
        </w:trPr>
        <w:tc>
          <w:tcPr>
            <w:tcBorders>
              <w:bottom w:val="single" w:color="auto" w:sz="4" w:space="0"/>
            </w:tcBorders>
            <w:tcW w:w="61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bottom w:val="single" w:color="auto" w:sz="4" w:space="0"/>
            </w:tcBorders>
            <w:tcW w:w="73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项目联系人</w:t>
            </w:r>
            <w:r/>
          </w:p>
        </w:tc>
        <w:tc>
          <w:tcPr>
            <w:tcBorders>
              <w:bottom w:val="single" w:color="auto" w:sz="4" w:space="0"/>
            </w:tcBorders>
            <w:tcW w:w="818"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bottom w:val="single" w:color="auto" w:sz="4" w:space="0"/>
            </w:tcBorders>
            <w:tcW w:w="42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bottom w:val="single" w:color="auto" w:sz="4" w:space="0"/>
            </w:tcBorders>
            <w:tcW w:w="1157"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p>
        </w:tc>
        <w:tc>
          <w:tcPr>
            <w:tcBorders>
              <w:bottom w:val="single" w:color="auto" w:sz="4" w:space="0"/>
            </w:tcBorders>
            <w:tcW w:w="124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67"/>
        </w:trPr>
        <w:tc>
          <w:tcPr>
            <w:shd w:val="clear" w:color="auto" w:fill="d9d9d9"/>
            <w:tcW w:w="614" w:type="pct"/>
            <w:vAlign w:val="center"/>
            <w:textDirection w:val="lrTb"/>
            <w:noWrap w:val="false"/>
          </w:tcPr>
          <w:p>
            <w:pPr>
              <w:pStyle w:val="794"/>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w:t>
            </w:r>
            <w:r/>
          </w:p>
        </w:tc>
        <w:tc>
          <w:tcPr>
            <w:gridSpan w:val="5"/>
            <w:shd w:val="clear" w:color="auto" w:fill="d9d9d9"/>
            <w:tcW w:w="4385" w:type="pct"/>
            <w:vAlign w:val="center"/>
            <w:textDirection w:val="lrTb"/>
            <w:noWrap w:val="false"/>
          </w:tcPr>
          <w:p>
            <w:pPr>
              <w:pStyle w:val="794"/>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公司财务状况</w:t>
            </w:r>
            <w:r/>
          </w:p>
        </w:tc>
      </w:tr>
      <w:tr>
        <w:trPr>
          <w:trHeight w:val="467"/>
        </w:trPr>
        <w:tc>
          <w:tcPr>
            <w:tcW w:w="614" w:type="pct"/>
            <w:vAlign w:val="center"/>
            <w:textDirection w:val="lrTb"/>
            <w:noWrap w:val="false"/>
          </w:tcPr>
          <w:p>
            <w:pPr>
              <w:pStyle w:val="794"/>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（一）</w:t>
            </w:r>
            <w:r/>
          </w:p>
        </w:tc>
        <w:tc>
          <w:tcPr>
            <w:gridSpan w:val="5"/>
            <w:tcW w:w="4385" w:type="pct"/>
            <w:vAlign w:val="center"/>
            <w:textDirection w:val="lrTb"/>
            <w:noWrap w:val="false"/>
          </w:tcPr>
          <w:p>
            <w:pPr>
              <w:pStyle w:val="794"/>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2025年度</w:t>
            </w:r>
            <w:r>
              <w:rPr>
                <w:rFonts w:hint="eastAsia" w:ascii="宋体" w:hAnsi="宋体" w:eastAsia="宋体" w:cs="宋体"/>
                <w:b/>
                <w:color w:val="auto"/>
                <w:sz w:val="21"/>
                <w:szCs w:val="21"/>
              </w:rPr>
              <w:t xml:space="preserve">财务状况</w:t>
            </w:r>
            <w:r/>
          </w:p>
        </w:tc>
      </w:tr>
      <w:tr>
        <w:trPr>
          <w:trHeight w:val="682"/>
        </w:trPr>
        <w:tc>
          <w:tcPr>
            <w:tcW w:w="61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73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营业收入（万）：</w:t>
            </w:r>
            <w:r/>
          </w:p>
        </w:tc>
        <w:tc>
          <w:tcPr>
            <w:tcW w:w="818"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57"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利润总额（万）</w:t>
            </w:r>
            <w:r/>
          </w:p>
        </w:tc>
        <w:tc>
          <w:tcPr>
            <w:tcW w:w="124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63"/>
        </w:trPr>
        <w:tc>
          <w:tcPr>
            <w:tcW w:w="61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73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年末“固定资产合计”（万）</w:t>
            </w:r>
            <w:r/>
          </w:p>
        </w:tc>
        <w:tc>
          <w:tcPr>
            <w:tcW w:w="818"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57"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年末“流动资产”余额（万）</w:t>
            </w:r>
            <w:r/>
          </w:p>
        </w:tc>
        <w:tc>
          <w:tcPr>
            <w:tcW w:w="124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72"/>
        </w:trPr>
        <w:tc>
          <w:tcPr>
            <w:tcW w:w="61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73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年末“短期负债”余额（万）</w:t>
            </w:r>
            <w:r/>
          </w:p>
        </w:tc>
        <w:tc>
          <w:tcPr>
            <w:tcW w:w="818"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157"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年末“长期负债”余额（万）</w:t>
            </w:r>
            <w:r/>
          </w:p>
        </w:tc>
        <w:tc>
          <w:tcPr>
            <w:tcW w:w="124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68"/>
        </w:trPr>
        <w:tc>
          <w:tcPr>
            <w:tcW w:w="61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73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年末“资产总计”余额（万）</w:t>
            </w:r>
            <w:r/>
          </w:p>
        </w:tc>
        <w:tc>
          <w:tcPr>
            <w:tcW w:w="818"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157"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年末“货币资金”余额（万）</w:t>
            </w:r>
            <w:r/>
          </w:p>
        </w:tc>
        <w:tc>
          <w:tcPr>
            <w:tcW w:w="124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7"/>
        </w:trPr>
        <w:tc>
          <w:tcPr>
            <w:shd w:val="clear" w:color="auto" w:fill="d9d9d9"/>
            <w:tcW w:w="614" w:type="pct"/>
            <w:vAlign w:val="center"/>
            <w:textDirection w:val="lrTb"/>
            <w:noWrap w:val="false"/>
          </w:tcPr>
          <w:p>
            <w:pPr>
              <w:pStyle w:val="794"/>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w:t>
            </w:r>
            <w:r/>
          </w:p>
        </w:tc>
        <w:tc>
          <w:tcPr>
            <w:gridSpan w:val="5"/>
            <w:shd w:val="clear" w:color="auto" w:fill="d9d9d9"/>
            <w:tcW w:w="4385" w:type="pct"/>
            <w:vAlign w:val="center"/>
            <w:textDirection w:val="lrTb"/>
            <w:noWrap w:val="false"/>
          </w:tcPr>
          <w:p>
            <w:pPr>
              <w:pStyle w:val="794"/>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供应商</w:t>
            </w:r>
            <w:r>
              <w:rPr>
                <w:rFonts w:hint="eastAsia" w:ascii="宋体" w:hAnsi="宋体" w:eastAsia="宋体" w:cs="宋体"/>
                <w:b/>
                <w:color w:val="auto"/>
                <w:sz w:val="21"/>
                <w:szCs w:val="21"/>
              </w:rPr>
              <w:t xml:space="preserve">其他信息</w:t>
            </w:r>
            <w:r/>
          </w:p>
        </w:tc>
      </w:tr>
      <w:tr>
        <w:trPr>
          <w:trHeight w:val="1015"/>
        </w:trPr>
        <w:tc>
          <w:tcPr>
            <w:tcW w:w="61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w:t>
            </w:r>
            <w:r/>
          </w:p>
        </w:tc>
        <w:tc>
          <w:tcPr>
            <w:tcW w:w="73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公司取得的相关资质及等级：</w:t>
            </w:r>
            <w:r/>
          </w:p>
        </w:tc>
        <w:tc>
          <w:tcPr>
            <w:gridSpan w:val="4"/>
            <w:tcW w:w="3648"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086"/>
        </w:trPr>
        <w:tc>
          <w:tcPr>
            <w:tcW w:w="614"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w:t>
            </w:r>
            <w:r/>
          </w:p>
        </w:tc>
        <w:tc>
          <w:tcPr>
            <w:tcW w:w="736"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公司</w:t>
            </w:r>
            <w:r>
              <w:rPr>
                <w:rFonts w:hint="eastAsia" w:ascii="宋体" w:hAnsi="宋体" w:eastAsia="宋体" w:cs="宋体"/>
                <w:b/>
                <w:color w:val="auto"/>
                <w:sz w:val="21"/>
                <w:szCs w:val="21"/>
                <w:u w:val="single"/>
                <w:lang w:val="en-US" w:eastAsia="zh-CN"/>
              </w:rPr>
              <w:t xml:space="preserve">2022</w:t>
            </w:r>
            <w:r>
              <w:rPr>
                <w:rFonts w:hint="eastAsia" w:ascii="宋体" w:hAnsi="宋体" w:eastAsia="宋体" w:cs="宋体"/>
                <w:color w:val="auto"/>
                <w:sz w:val="21"/>
                <w:szCs w:val="21"/>
              </w:rPr>
              <w:t xml:space="preserve">年度后获得的荣誉及表彰情况</w:t>
            </w:r>
            <w:r/>
          </w:p>
        </w:tc>
        <w:tc>
          <w:tcPr>
            <w:gridSpan w:val="4"/>
            <w:tcW w:w="3648" w:type="pct"/>
            <w:vAlign w:val="center"/>
            <w:textDirection w:val="lrTb"/>
            <w:noWrap w:val="false"/>
          </w:tcPr>
          <w:p>
            <w:pPr>
              <w:pStyle w:val="794"/>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5"/>
        </w:trPr>
        <w:tc>
          <w:tcPr>
            <w:shd w:val="clear" w:color="auto" w:fill="bfbfbf"/>
            <w:tcW w:w="614" w:type="pct"/>
            <w:vAlign w:val="center"/>
            <w:textDirection w:val="lrTb"/>
            <w:noWrap w:val="false"/>
          </w:tcPr>
          <w:p>
            <w:pPr>
              <w:pStyle w:val="794"/>
              <w:ind w:firstLine="0"/>
              <w:jc w:val="center"/>
              <w:spacing w:line="24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四</w:t>
            </w:r>
            <w:r/>
          </w:p>
        </w:tc>
        <w:tc>
          <w:tcPr>
            <w:gridSpan w:val="5"/>
            <w:shd w:val="clear" w:color="auto" w:fill="bfbfbf"/>
            <w:tcW w:w="4385" w:type="pct"/>
            <w:vAlign w:val="center"/>
            <w:textDirection w:val="lrTb"/>
            <w:noWrap w:val="false"/>
          </w:tcPr>
          <w:p>
            <w:pPr>
              <w:pStyle w:val="794"/>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提供本项目服务所必须的专业技术能力</w:t>
            </w:r>
            <w:r/>
          </w:p>
        </w:tc>
      </w:tr>
      <w:tr>
        <w:trPr>
          <w:trHeight w:val="1630"/>
        </w:trPr>
        <w:tc>
          <w:tcPr>
            <w:gridSpan w:val="6"/>
            <w:shd w:val="clear" w:color="auto" w:fill="ffffff"/>
            <w:tcW w:w="5000" w:type="pct"/>
            <w:vAlign w:val="center"/>
            <w:textDirection w:val="lrTb"/>
            <w:noWrap w:val="false"/>
          </w:tcPr>
          <w:p>
            <w:pPr>
              <w:pStyle w:val="794"/>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 </w:t>
            </w:r>
            <w:r/>
          </w:p>
        </w:tc>
      </w:tr>
    </w:tbl>
    <w:p>
      <w:pPr>
        <w:jc w:val="left"/>
        <w:widowControl/>
        <w:rPr>
          <w:rFonts w:hint="eastAsia" w:ascii="宋体" w:hAnsi="宋体" w:eastAsia="宋体" w:cs="宋体"/>
          <w:b/>
          <w:color w:val="auto"/>
          <w:sz w:val="32"/>
          <w:szCs w:val="20"/>
        </w:rPr>
      </w:pPr>
      <w:r>
        <w:rPr>
          <w:rFonts w:hint="eastAsia" w:ascii="宋体" w:hAnsi="宋体" w:eastAsia="宋体" w:cs="宋体"/>
          <w:b/>
          <w:color w:val="auto"/>
          <w:sz w:val="32"/>
          <w:szCs w:val="20"/>
        </w:rPr>
      </w:r>
      <w:r/>
    </w:p>
    <w:p>
      <w:pPr>
        <w:jc w:val="left"/>
        <w:widowControl/>
        <w:rPr>
          <w:rFonts w:hint="eastAsia" w:ascii="宋体" w:hAnsi="宋体" w:eastAsia="宋体" w:cs="宋体"/>
          <w:b/>
          <w:color w:val="auto"/>
          <w:sz w:val="32"/>
          <w:szCs w:val="20"/>
        </w:rPr>
      </w:pPr>
      <w:r>
        <w:rPr>
          <w:rFonts w:hint="eastAsia" w:ascii="宋体" w:hAnsi="宋体" w:eastAsia="宋体" w:cs="宋体"/>
          <w:b/>
          <w:color w:val="auto"/>
          <w:sz w:val="32"/>
          <w:szCs w:val="20"/>
        </w:rPr>
        <w:br w:type="page" w:clear="all"/>
      </w:r>
      <w:r/>
    </w:p>
    <w:p>
      <w:pPr>
        <w:pStyle w:val="783"/>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（五）依法缴纳税收和社会保障资金的良好记录</w:t>
      </w:r>
      <w:r/>
    </w:p>
    <w:p>
      <w:pPr>
        <w:numPr>
          <w:ilvl w:val="0"/>
          <w:numId w:val="0"/>
        </w:numPr>
        <w:ind w:firstLine="480"/>
        <w:jc w:val="both"/>
        <w:spacing w:line="360" w:lineRule="auto"/>
        <w:rPr>
          <w:rFonts w:hint="eastAsia" w:ascii="宋体" w:hAnsi="宋体" w:eastAsia="宋体" w:cs="宋体"/>
          <w:b w:val="0"/>
          <w:bCs/>
          <w:color w:val="auto"/>
          <w:sz w:val="28"/>
          <w:szCs w:val="28"/>
        </w:rPr>
        <w:outlineLvl w:val="9"/>
      </w:pPr>
      <w:r>
        <w:rPr>
          <w:rFonts w:hint="eastAsia" w:ascii="宋体" w:hAnsi="宋体" w:eastAsia="宋体" w:cs="宋体"/>
          <w:b w:val="0"/>
          <w:color w:val="auto"/>
          <w:sz w:val="24"/>
          <w:szCs w:val="24"/>
          <w:lang w:val="en-US" w:eastAsia="zh-CN" w:bidi="ar-SA"/>
        </w:rPr>
        <w:t xml:space="preserve">提供参加本次政府采购活动前半年内至少一个月依法缴纳税收和社会保险的凭据，或提供资格承诺函。</w:t>
      </w:r>
      <w:r>
        <w:rPr>
          <w:rFonts w:hint="eastAsia" w:ascii="宋体" w:hAnsi="宋体" w:eastAsia="宋体" w:cs="宋体"/>
          <w:color w:val="auto"/>
          <w:sz w:val="24"/>
          <w:szCs w:val="24"/>
        </w:rPr>
        <w:t xml:space="preserve">（见本部分（六）资格承诺函）</w:t>
      </w:r>
      <w:r/>
    </w:p>
    <w:p>
      <w:pP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br w:type="page" w:clear="all"/>
      </w:r>
      <w:r/>
    </w:p>
    <w:p>
      <w:pPr>
        <w:pStyle w:val="783"/>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（六）资格承诺函</w:t>
      </w:r>
      <w:r/>
    </w:p>
    <w:p>
      <w:pP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致：</w:t>
      </w:r>
      <w:r>
        <w:rPr>
          <w:rFonts w:hint="eastAsia" w:ascii="宋体" w:hAnsi="宋体" w:eastAsia="宋体" w:cs="宋体"/>
          <w:b w:val="0"/>
          <w:bCs/>
          <w:color w:val="auto"/>
          <w:sz w:val="24"/>
          <w:szCs w:val="24"/>
          <w:u w:val="single"/>
        </w:rPr>
        <w:t xml:space="preserve">    （</w:t>
      </w:r>
      <w:r>
        <w:rPr>
          <w:rFonts w:hint="eastAsia" w:ascii="宋体" w:hAnsi="宋体" w:cs="宋体"/>
          <w:b w:val="0"/>
          <w:bCs/>
          <w:color w:val="auto"/>
          <w:sz w:val="24"/>
          <w:szCs w:val="24"/>
          <w:u w:val="single"/>
          <w:lang w:eastAsia="zh-CN"/>
        </w:rPr>
        <w:t xml:space="preserve">采购人</w:t>
      </w:r>
      <w:r>
        <w:rPr>
          <w:rFonts w:hint="eastAsia" w:ascii="宋体" w:hAnsi="宋体" w:eastAsia="宋体" w:cs="宋体"/>
          <w:b w:val="0"/>
          <w:bCs/>
          <w:color w:val="auto"/>
          <w:sz w:val="24"/>
          <w:szCs w:val="24"/>
          <w:u w:val="single"/>
        </w:rPr>
        <w:t xml:space="preserve">、</w:t>
      </w:r>
      <w:r>
        <w:rPr>
          <w:rFonts w:hint="eastAsia" w:ascii="宋体" w:hAnsi="宋体" w:eastAsia="宋体" w:cs="宋体"/>
          <w:b w:val="0"/>
          <w:bCs/>
          <w:color w:val="auto"/>
          <w:sz w:val="24"/>
          <w:szCs w:val="24"/>
          <w:u w:val="single"/>
          <w:lang w:eastAsia="zh-CN"/>
        </w:rPr>
        <w:t xml:space="preserve">采购代理机构</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 xml:space="preserve"> </w:t>
      </w:r>
      <w:r/>
    </w:p>
    <w:p>
      <w:pPr>
        <w:ind w:firstLine="48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我单位参与</w:t>
      </w:r>
      <w:r>
        <w:rPr>
          <w:rFonts w:hint="eastAsia" w:ascii="宋体" w:hAnsi="宋体" w:eastAsia="宋体" w:cs="宋体"/>
          <w:b w:val="0"/>
          <w:bCs/>
          <w:color w:val="auto"/>
          <w:sz w:val="24"/>
          <w:szCs w:val="24"/>
          <w:u w:val="single"/>
        </w:rPr>
        <w:t xml:space="preserve">  （项目名称）  （项目编号：    ）</w:t>
      </w:r>
      <w:r>
        <w:rPr>
          <w:rFonts w:hint="eastAsia" w:ascii="宋体" w:hAnsi="宋体" w:eastAsia="宋体" w:cs="宋体"/>
          <w:b w:val="0"/>
          <w:bCs/>
          <w:color w:val="auto"/>
          <w:sz w:val="24"/>
          <w:szCs w:val="24"/>
        </w:rPr>
        <w:t xml:space="preserve">项目的政府采购活动，现承诺如下：</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1.我方具有良好的商业信誉和健全的财务会计制度。</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2.我方具有履行合同所必需的设备和专业技术能力。</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3.我方具有依法缴纳税收和社会保障资金的良好记录。</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4.我方参加本项目采购活动前三年内，在经营活动中没有重大违法记录。</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若我单位承诺不实，自愿承担提供虚假材料谋取中标、成交的法律责任。</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投标（响应）</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（全称并盖章）：         </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法定代表人或授权代表（签字或签章）：    </w:t>
      </w:r>
      <w:r/>
    </w:p>
    <w:p>
      <w:pPr>
        <w:ind w:firstLine="480"/>
        <w:spacing w:line="480" w:lineRule="auto"/>
        <w:rPr>
          <w:rFonts w:hint="eastAsia" w:ascii="宋体" w:hAnsi="宋体" w:eastAsia="宋体" w:cs="宋体"/>
          <w:b w:val="0"/>
          <w:bCs/>
          <w:color w:val="auto"/>
          <w:sz w:val="24"/>
          <w:szCs w:val="24"/>
        </w:rPr>
      </w:pPr>
      <w:r>
        <w:rPr>
          <w:rFonts w:hint="eastAsia" w:ascii="宋体" w:hAnsi="宋体" w:eastAsia="宋体" w:cs="宋体"/>
          <w:sz w:val="24"/>
          <w:szCs w:val="24"/>
        </w:rPr>
        <w:t xml:space="preserve">日期：</w:t>
      </w:r>
      <w:r>
        <w:rPr>
          <w:rFonts w:hint="eastAsia" w:ascii="宋体" w:hAnsi="宋体" w:eastAsia="宋体" w:cs="宋体"/>
          <w:b w:val="0"/>
          <w:bCs/>
          <w:color w:val="auto"/>
          <w:sz w:val="24"/>
          <w:szCs w:val="24"/>
        </w:rPr>
        <w:t xml:space="preserve">     </w:t>
      </w:r>
      <w:r/>
    </w:p>
    <w:p>
      <w:pPr>
        <w:ind w:firstLine="630"/>
        <w:rPr>
          <w:rFonts w:hint="eastAsia"/>
        </w:rPr>
      </w:pPr>
      <w:r>
        <w:rPr>
          <w:rFonts w:hint="eastAsia"/>
        </w:rPr>
      </w:r>
      <w:r/>
    </w:p>
    <w:p>
      <w:pPr>
        <w:ind w:firstLine="630"/>
        <w:rPr>
          <w:rFonts w:hint="eastAsia"/>
        </w:rPr>
      </w:pPr>
      <w:r>
        <w:rPr>
          <w:rFonts w:hint="eastAsia"/>
        </w:rPr>
      </w:r>
      <w:r/>
    </w:p>
    <w:p>
      <w:pPr>
        <w:ind w:firstLine="630"/>
        <w:rPr>
          <w:rFonts w:hint="eastAsia"/>
        </w:rPr>
      </w:pPr>
      <w:r>
        <w:rPr>
          <w:rFonts w:hint="eastAsia"/>
        </w:rPr>
      </w:r>
      <w:r/>
    </w:p>
    <w:p>
      <w:pPr>
        <w:ind w:firstLine="630"/>
        <w:rPr>
          <w:rFonts w:hint="eastAsia"/>
        </w:rPr>
      </w:pPr>
      <w:r>
        <w:rPr>
          <w:rFonts w:hint="eastAsia"/>
        </w:rPr>
        <w:t xml:space="preserve">﹍﹍﹍﹍﹍﹍﹍﹍﹍﹍﹍﹍﹍﹍﹍﹍﹍﹍﹍﹍﹍﹍﹍﹍</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说明：1.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可自行选择是否提供本承诺函，若不提供本承诺函的，应按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要求提供相应的证明材料。</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可删减承诺事项，删减的承诺事项须按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要求提供相应的证明材料。比如删去本承诺函第3项的，则应按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要求提供依法缴纳税收和社会保障资金的良好记录。</w:t>
      </w:r>
      <w:r/>
    </w:p>
    <w:p>
      <w:pPr>
        <w:rPr>
          <w:rFonts w:hint="eastAsia" w:ascii="宋体" w:hAnsi="宋体" w:eastAsia="宋体" w:cs="宋体"/>
          <w:color w:val="auto"/>
        </w:rPr>
      </w:pPr>
      <w:r>
        <w:rPr>
          <w:rFonts w:hint="eastAsia" w:ascii="宋体" w:hAnsi="宋体" w:eastAsia="宋体" w:cs="宋体"/>
          <w:color w:val="auto"/>
        </w:rPr>
        <w:br w:type="page" w:clear="all"/>
      </w:r>
      <w:r/>
    </w:p>
    <w:p>
      <w:pPr>
        <w:pStyle w:val="783"/>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（七）法律、行政法规规定的其他条件</w:t>
      </w:r>
      <w:r/>
    </w:p>
    <w:p>
      <w:pPr>
        <w:pStyle w:val="2313"/>
        <w:ind w:firstLine="525"/>
        <w:jc w:val="left"/>
        <w:spacing w:line="560" w:lineRule="exact"/>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rPr>
        <w:br w:type="page" w:clear="all"/>
      </w:r>
      <w:r/>
    </w:p>
    <w:p>
      <w:pPr>
        <w:pStyle w:val="783"/>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（八）落实政府采购政策需满足的资格要求</w:t>
      </w:r>
      <w:r/>
    </w:p>
    <w:p>
      <w:pPr>
        <w:jc w:val="left"/>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783"/>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（九）本项目的特定资格要求（如有）</w:t>
      </w:r>
      <w:r/>
    </w:p>
    <w:p>
      <w:pPr>
        <w:jc w:val="left"/>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784"/>
        <w:ind w:firstLine="643"/>
        <w:jc w:val="center"/>
        <w:keepLines w:val="0"/>
        <w:keepNext w:val="0"/>
        <w:spacing w:before="0" w:after="0" w:line="360" w:lineRule="auto"/>
        <w:rPr>
          <w:rFonts w:hint="eastAsia" w:ascii="宋体" w:hAnsi="宋体" w:eastAsia="宋体" w:cs="宋体"/>
          <w:color w:val="auto"/>
          <w:sz w:val="30"/>
          <w:szCs w:val="30"/>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0"/>
          <w:szCs w:val="30"/>
        </w:rPr>
      </w:r>
      <w:r/>
    </w:p>
    <w:p>
      <w:pPr>
        <w:pStyle w:val="2330"/>
        <w:jc w:val="center"/>
        <w:rPr>
          <w:rFonts w:hint="eastAsia" w:ascii="宋体" w:hAnsi="宋体" w:eastAsia="宋体" w:cs="宋体"/>
          <w:b/>
          <w:color w:val="auto"/>
          <w:sz w:val="28"/>
          <w:szCs w:val="28"/>
          <w:lang w:val="en-US" w:eastAsia="zh-CN" w:bidi="ar-SA"/>
        </w:rPr>
        <w:outlineLvl w:val="1"/>
      </w:pPr>
      <w:r>
        <w:rPr>
          <w:rFonts w:hint="eastAsia" w:ascii="宋体" w:hAnsi="宋体" w:eastAsia="宋体" w:cs="宋体"/>
          <w:b/>
          <w:color w:val="auto"/>
          <w:sz w:val="28"/>
          <w:szCs w:val="28"/>
          <w:lang w:val="en-US" w:eastAsia="zh-CN" w:bidi="ar-SA"/>
        </w:rPr>
        <w:t xml:space="preserve">二、符合条件</w:t>
      </w:r>
      <w:r/>
    </w:p>
    <w:p>
      <w:pPr>
        <w:pStyle w:val="2330"/>
        <w:jc w:val="center"/>
        <w:rPr>
          <w:rFonts w:hint="eastAsia" w:ascii="宋体" w:hAnsi="宋体" w:eastAsia="宋体" w:cs="宋体"/>
          <w:sz w:val="28"/>
          <w:szCs w:val="22"/>
        </w:rPr>
      </w:pPr>
      <w:r>
        <w:rPr>
          <w:rFonts w:hint="eastAsia" w:ascii="宋体" w:hAnsi="宋体" w:eastAsia="宋体" w:cs="宋体"/>
          <w:sz w:val="28"/>
          <w:szCs w:val="22"/>
        </w:rPr>
      </w:r>
      <w:r/>
    </w:p>
    <w:p>
      <w:pPr>
        <w:pStyle w:val="2330"/>
        <w:jc w:val="center"/>
        <w:rPr>
          <w:rFonts w:ascii="宋体" w:hAnsi="宋体" w:eastAsia="宋体" w:cs="宋体"/>
          <w:sz w:val="28"/>
          <w:szCs w:val="22"/>
        </w:rPr>
      </w:pPr>
      <w:r>
        <w:rPr>
          <w:rFonts w:hint="eastAsia" w:ascii="宋体" w:hAnsi="宋体" w:eastAsia="宋体" w:cs="宋体"/>
          <w:sz w:val="28"/>
          <w:szCs w:val="22"/>
        </w:rPr>
        <w:t xml:space="preserve">符合条件对应“</w:t>
      </w:r>
      <w:r>
        <w:rPr>
          <w:rFonts w:hint="eastAsia" w:ascii="宋体" w:hAnsi="宋体" w:eastAsia="宋体" w:cs="宋体"/>
          <w:sz w:val="28"/>
          <w:szCs w:val="22"/>
          <w:lang w:eastAsia="zh-CN"/>
        </w:rPr>
        <w:t xml:space="preserve">供应商</w:t>
      </w:r>
      <w:r>
        <w:rPr>
          <w:rFonts w:hint="eastAsia" w:ascii="宋体" w:hAnsi="宋体" w:eastAsia="宋体" w:cs="宋体"/>
          <w:sz w:val="28"/>
          <w:szCs w:val="22"/>
        </w:rPr>
        <w:t xml:space="preserve">符合性审查”，格式自拟。</w:t>
      </w:r>
      <w:r/>
    </w:p>
    <w:tbl>
      <w:tblPr>
        <w:tblStyle w:val="79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46"/>
              <w:jc w:val="center"/>
              <w:rPr>
                <w:rFonts w:hint="eastAsia" w:ascii="宋体" w:hAnsi="宋体" w:eastAsia="宋体" w:cs="宋体"/>
                <w:sz w:val="21"/>
                <w:szCs w:val="21"/>
              </w:rPr>
            </w:pPr>
            <w:r>
              <w:rPr>
                <w:rFonts w:ascii="宋体" w:hAnsi="宋体" w:eastAsia="宋体" w:cs="宋体"/>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46"/>
              <w:jc w:val="center"/>
              <w:rPr>
                <w:rFonts w:hint="eastAsia" w:ascii="宋体" w:hAnsi="宋体" w:eastAsia="宋体" w:cs="宋体"/>
                <w:sz w:val="21"/>
                <w:szCs w:val="21"/>
              </w:rPr>
            </w:pPr>
            <w:r>
              <w:rPr>
                <w:rFonts w:ascii="宋体" w:hAnsi="宋体" w:eastAsia="宋体" w:cs="宋体"/>
                <w:sz w:val="21"/>
                <w:szCs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46"/>
              <w:jc w:val="center"/>
              <w:rPr>
                <w:rFonts w:hint="eastAsia" w:ascii="宋体" w:hAnsi="宋体" w:eastAsia="宋体" w:cs="宋体"/>
                <w:sz w:val="21"/>
                <w:szCs w:val="21"/>
              </w:rPr>
            </w:pPr>
            <w:r>
              <w:rPr>
                <w:rFonts w:ascii="宋体" w:hAnsi="宋体" w:eastAsia="宋体" w:cs="宋体"/>
                <w:sz w:val="21"/>
                <w:szCs w:val="21"/>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46"/>
              <w:jc w:val="center"/>
              <w:rPr>
                <w:rFonts w:ascii="宋体" w:hAnsi="宋体" w:eastAsia="宋体" w:cs="宋体"/>
                <w:sz w:val="21"/>
                <w:szCs w:val="21"/>
              </w:rPr>
            </w:pPr>
            <w:r>
              <w:rPr>
                <w:rFonts w:hint="eastAsia" w:ascii="宋体" w:hAnsi="宋体" w:eastAsia="宋体" w:cs="宋体"/>
                <w:sz w:val="21"/>
                <w:szCs w:val="21"/>
              </w:rPr>
              <w:t xml:space="preserve">报价符合性审查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46"/>
              <w:jc w:val="both"/>
              <w:rPr>
                <w:rFonts w:ascii="宋体" w:hAnsi="宋体" w:eastAsia="宋体" w:cs="宋体"/>
                <w:sz w:val="21"/>
                <w:szCs w:val="21"/>
              </w:rPr>
            </w:pPr>
            <w:r>
              <w:rPr>
                <w:rFonts w:hint="eastAsia" w:ascii="宋体" w:hAnsi="宋体" w:eastAsia="宋体" w:cs="宋体"/>
                <w:sz w:val="21"/>
                <w:szCs w:val="21"/>
              </w:rPr>
              <w:t xml:space="preserve">属于投标（响应）报价低于采购项目最高限价45%的，即投标（响应）报价&lt;采购项目最高限价×45%，供应商可随投标（响应）文件一并提交相关书面说明及必要的证明材料。</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46"/>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46"/>
              <w:jc w:val="center"/>
              <w:rPr>
                <w:rFonts w:hint="eastAsia" w:ascii="宋体" w:hAnsi="宋体" w:eastAsia="宋体" w:cs="宋体"/>
                <w:sz w:val="21"/>
                <w:szCs w:val="21"/>
              </w:rPr>
            </w:pPr>
            <w:r>
              <w:rPr>
                <w:rFonts w:ascii="宋体" w:hAnsi="宋体" w:eastAsia="宋体" w:cs="宋体"/>
                <w:sz w:val="21"/>
                <w:szCs w:val="21"/>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46"/>
              <w:jc w:val="both"/>
              <w:rPr>
                <w:rFonts w:hint="eastAsia" w:ascii="宋体" w:hAnsi="宋体" w:eastAsia="宋体" w:cs="宋体"/>
                <w:sz w:val="21"/>
                <w:szCs w:val="21"/>
              </w:rPr>
            </w:pPr>
            <w:r>
              <w:rPr>
                <w:rFonts w:ascii="宋体" w:hAnsi="宋体" w:eastAsia="宋体" w:cs="宋体"/>
                <w:sz w:val="21"/>
                <w:szCs w:val="21"/>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46"/>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46"/>
              <w:jc w:val="center"/>
              <w:rPr>
                <w:rFonts w:hint="eastAsia" w:ascii="宋体" w:hAnsi="宋体" w:eastAsia="宋体" w:cs="宋体"/>
                <w:sz w:val="21"/>
                <w:szCs w:val="21"/>
              </w:rPr>
            </w:pPr>
            <w:r>
              <w:rPr>
                <w:rFonts w:ascii="宋体" w:hAnsi="宋体" w:eastAsia="宋体" w:cs="宋体"/>
                <w:sz w:val="21"/>
                <w:szCs w:val="21"/>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46"/>
              <w:jc w:val="both"/>
              <w:rPr>
                <w:rFonts w:hint="eastAsia" w:ascii="宋体" w:hAnsi="宋体" w:eastAsia="宋体" w:cs="宋体"/>
                <w:sz w:val="21"/>
                <w:szCs w:val="21"/>
              </w:rPr>
            </w:pPr>
            <w:r>
              <w:rPr>
                <w:rFonts w:ascii="宋体" w:hAnsi="宋体" w:eastAsia="宋体" w:cs="宋体"/>
                <w:sz w:val="21"/>
                <w:szCs w:val="21"/>
              </w:rPr>
              <w:t xml:space="preserve">审查投标文件与招标文件要求的主要条款、条件和技术规格是否相符，是否存在重大偏离或保留。</w:t>
            </w:r>
            <w:r/>
          </w:p>
        </w:tc>
      </w:tr>
    </w:tbl>
    <w:p>
      <w:pPr>
        <w:pStyle w:val="784"/>
        <w:ind w:firstLine="643"/>
        <w:jc w:val="center"/>
        <w:keepLines w:val="0"/>
        <w:keepNext w:val="0"/>
        <w:spacing w:before="0" w:after="0" w:line="360" w:lineRule="auto"/>
        <w:rPr>
          <w:rFonts w:hint="eastAsia" w:ascii="宋体" w:hAnsi="宋体" w:eastAsia="宋体" w:cs="宋体"/>
          <w:color w:val="auto"/>
          <w:sz w:val="30"/>
          <w:szCs w:val="30"/>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0"/>
          <w:szCs w:val="30"/>
        </w:rPr>
      </w:r>
      <w:r/>
    </w:p>
    <w:p>
      <w:pPr>
        <w:pStyle w:val="783"/>
        <w:ind w:left="0" w:firstLine="0"/>
        <w:jc w:val="center"/>
        <w:keepLines w:val="0"/>
        <w:keepNext w:val="0"/>
        <w:spacing w:before="0" w:after="0" w:line="360" w:lineRule="auto"/>
        <w:rPr>
          <w:rFonts w:hint="eastAsia" w:ascii="宋体" w:hAnsi="宋体" w:eastAsia="宋体" w:cs="宋体"/>
          <w:color w:val="auto"/>
          <w:sz w:val="30"/>
          <w:szCs w:val="30"/>
          <w:u w:val="single"/>
        </w:rPr>
      </w:pPr>
      <w:r>
        <w:rPr>
          <w:rFonts w:hint="eastAsia" w:ascii="宋体" w:hAnsi="宋体" w:eastAsia="宋体" w:cs="宋体"/>
          <w:color w:val="auto"/>
          <w:sz w:val="30"/>
          <w:szCs w:val="30"/>
          <w:lang w:val="en-US" w:eastAsia="zh-CN"/>
        </w:rPr>
        <w:t xml:space="preserve">三</w:t>
      </w:r>
      <w:r>
        <w:rPr>
          <w:rFonts w:hint="eastAsia" w:ascii="宋体" w:hAnsi="宋体" w:eastAsia="宋体" w:cs="宋体"/>
          <w:color w:val="auto"/>
          <w:sz w:val="30"/>
          <w:szCs w:val="30"/>
        </w:rPr>
        <w:t xml:space="preserve">、法定代表人身份证明书</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39" w:right="27" w:firstLine="564"/>
        <w:spacing w:before="290" w:line="418" w:lineRule="auto"/>
        <w:rPr>
          <w:rFonts w:ascii="宋体" w:hAnsi="宋体" w:cs="宋体"/>
          <w:color w:val="000000"/>
          <w:sz w:val="24"/>
          <w:highlight w:val="none"/>
        </w:rPr>
      </w:pPr>
      <w:r>
        <w:rPr>
          <w:rFonts w:ascii="宋体" w:hAnsi="宋体" w:cs="宋体"/>
          <w:color w:val="000000"/>
          <w:spacing w:val="-5"/>
          <w:sz w:val="24"/>
          <w:highlight w:val="none"/>
        </w:rPr>
        <w:t xml:space="preserve">兹</w:t>
      </w:r>
      <w:r>
        <w:rPr>
          <w:rFonts w:ascii="宋体" w:hAnsi="宋体" w:cs="宋体"/>
          <w:color w:val="000000"/>
          <w:spacing w:val="-4"/>
          <w:sz w:val="24"/>
          <w:highlight w:val="none"/>
        </w:rPr>
        <w:t xml:space="preserve">证明</w:t>
      </w:r>
      <w:r>
        <w:rPr>
          <w:rFonts w:ascii="宋体" w:hAnsi="宋体" w:cs="宋体"/>
          <w:color w:val="000000"/>
          <w:spacing w:val="-4"/>
          <w:sz w:val="24"/>
          <w:highlight w:val="none"/>
          <w:u w:val="single"/>
        </w:rPr>
        <w:t xml:space="preserve">(姓名)</w:t>
      </w:r>
      <w:r>
        <w:rPr>
          <w:rFonts w:ascii="宋体" w:hAnsi="宋体" w:cs="宋体"/>
          <w:color w:val="000000"/>
          <w:spacing w:val="-4"/>
          <w:sz w:val="24"/>
          <w:highlight w:val="none"/>
        </w:rPr>
        <w:t xml:space="preserve"> 同志，性别</w:t>
      </w:r>
      <w:r>
        <w:rPr>
          <w:rFonts w:ascii="宋体" w:hAnsi="宋体" w:cs="宋体"/>
          <w:color w:val="000000"/>
          <w:spacing w:val="-4"/>
          <w:sz w:val="24"/>
          <w:highlight w:val="none"/>
          <w:u w:val="single"/>
        </w:rPr>
        <w:t xml:space="preserve"> (男/女) </w:t>
      </w:r>
      <w:r>
        <w:rPr>
          <w:rFonts w:ascii="宋体" w:hAnsi="宋体" w:cs="宋体"/>
          <w:color w:val="000000"/>
          <w:spacing w:val="-4"/>
          <w:sz w:val="24"/>
          <w:highlight w:val="none"/>
        </w:rPr>
        <w:t xml:space="preserve"> ，居民身份证号</w:t>
      </w:r>
      <w:r>
        <w:rPr>
          <w:rFonts w:ascii="宋体" w:hAnsi="宋体" w:cs="宋体"/>
          <w:color w:val="000000"/>
          <w:spacing w:val="-4"/>
          <w:sz w:val="24"/>
          <w:highlight w:val="none"/>
          <w:u w:val="single"/>
        </w:rPr>
        <w:t xml:space="preserve"> (身份证号</w:t>
      </w:r>
      <w:r>
        <w:rPr>
          <w:rFonts w:ascii="宋体" w:hAnsi="宋体" w:cs="宋体"/>
          <w:color w:val="000000"/>
          <w:spacing w:val="-8"/>
          <w:sz w:val="24"/>
          <w:highlight w:val="none"/>
          <w:u w:val="single"/>
        </w:rPr>
        <w:t xml:space="preserve">码) </w:t>
      </w:r>
      <w:r>
        <w:rPr>
          <w:rFonts w:ascii="宋体" w:hAnsi="宋体" w:cs="宋体"/>
          <w:color w:val="000000"/>
          <w:spacing w:val="-8"/>
          <w:sz w:val="24"/>
          <w:highlight w:val="none"/>
        </w:rPr>
        <w:t xml:space="preserve"> ，在我单位任</w:t>
      </w:r>
      <w:r>
        <w:rPr>
          <w:rFonts w:ascii="宋体" w:hAnsi="宋体" w:cs="宋体"/>
          <w:color w:val="000000"/>
          <w:spacing w:val="-8"/>
          <w:sz w:val="24"/>
          <w:highlight w:val="none"/>
          <w:u w:val="single"/>
        </w:rPr>
        <w:t xml:space="preserve">  (职务) </w:t>
      </w:r>
      <w:r>
        <w:rPr>
          <w:rFonts w:ascii="宋体" w:hAnsi="宋体" w:cs="宋体"/>
          <w:color w:val="000000"/>
          <w:spacing w:val="-8"/>
          <w:sz w:val="24"/>
          <w:highlight w:val="none"/>
        </w:rPr>
        <w:t xml:space="preserve"> ，系我单位主要负责人即法定代表人</w:t>
      </w:r>
      <w:r>
        <w:rPr>
          <w:rFonts w:ascii="宋体" w:hAnsi="宋体" w:cs="宋体"/>
          <w:color w:val="000000"/>
          <w:spacing w:val="-2"/>
          <w:sz w:val="24"/>
          <w:highlight w:val="none"/>
        </w:rPr>
        <w:t xml:space="preserve">。</w:t>
      </w:r>
      <w:r/>
    </w:p>
    <w:p>
      <w:pPr>
        <w:spacing w:line="282"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eastAsia="宋体" w:cs="宋体"/>
          <w:color w:val="000000"/>
          <w:sz w:val="24"/>
          <w:highlight w:val="none"/>
          <w:lang w:val="en-US" w:eastAsia="zh-CN"/>
        </w:rPr>
      </w:pPr>
      <w:r>
        <w:rPr>
          <w:rFonts w:ascii="宋体" w:hAnsi="宋体" w:cs="宋体"/>
          <w:color w:val="000000"/>
          <w:spacing w:val="-20"/>
          <w:sz w:val="24"/>
          <w:highlight w:val="none"/>
        </w:rPr>
        <w:t xml:space="preserve">单</w:t>
      </w:r>
      <w:r>
        <w:rPr>
          <w:rFonts w:ascii="宋体" w:hAnsi="宋体" w:cs="宋体"/>
          <w:color w:val="000000"/>
          <w:spacing w:val="-13"/>
          <w:sz w:val="24"/>
          <w:highlight w:val="none"/>
        </w:rPr>
        <w:t xml:space="preserve">位地址：</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32"/>
        <w:spacing w:before="91" w:line="222" w:lineRule="auto"/>
        <w:rPr>
          <w:rFonts w:hint="default" w:ascii="宋体" w:hAnsi="宋体" w:eastAsia="宋体" w:cs="宋体"/>
          <w:color w:val="000000"/>
          <w:sz w:val="24"/>
          <w:highlight w:val="none"/>
          <w:lang w:val="en-US" w:eastAsia="zh-CN"/>
        </w:rPr>
      </w:pPr>
      <w:r>
        <w:rPr>
          <w:rFonts w:ascii="宋体" w:hAnsi="宋体" w:cs="宋体"/>
          <w:color w:val="000000"/>
          <w:spacing w:val="-31"/>
          <w:sz w:val="24"/>
          <w:highlight w:val="none"/>
        </w:rPr>
        <w:t xml:space="preserve">电</w:t>
      </w:r>
      <w:r>
        <w:rPr>
          <w:rFonts w:ascii="宋体" w:hAnsi="宋体" w:cs="宋体"/>
          <w:color w:val="000000"/>
          <w:spacing w:val="-25"/>
          <w:sz w:val="24"/>
          <w:highlight w:val="none"/>
        </w:rPr>
        <w:t xml:space="preserve">    话：</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1" w:lineRule="auto"/>
        <w:rPr>
          <w:rFonts w:ascii="Arial"/>
          <w:color w:val="000000"/>
          <w:sz w:val="24"/>
          <w:highlight w:val="none"/>
        </w:rPr>
      </w:pPr>
      <w:r>
        <w:rPr>
          <w:rFonts w:ascii="Arial"/>
          <w:color w:val="000000"/>
          <w:sz w:val="24"/>
          <w:highlight w:val="none"/>
        </w:rPr>
      </w:r>
      <w:r/>
    </w:p>
    <w:p>
      <w:pPr>
        <w:spacing w:line="271"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cs="宋体"/>
          <w:color w:val="000000"/>
          <w:sz w:val="24"/>
          <w:highlight w:val="none"/>
          <w:lang w:val="en-US"/>
        </w:rPr>
      </w:pPr>
      <w:r>
        <w:rPr>
          <w:rFonts w:ascii="宋体" w:hAnsi="宋体" w:cs="宋体"/>
          <w:color w:val="000000"/>
          <w:spacing w:val="-25"/>
          <w:sz w:val="24"/>
          <w:highlight w:val="none"/>
        </w:rPr>
        <w:t xml:space="preserve">单位全称：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01"/>
        <w:spacing w:before="91" w:line="219" w:lineRule="auto"/>
        <w:rPr>
          <w:rFonts w:hint="default" w:ascii="Arial" w:eastAsia="宋体"/>
          <w:color w:val="000000"/>
          <w:sz w:val="24"/>
          <w:highlight w:val="none"/>
          <w:lang w:val="en-US" w:eastAsia="zh-CN"/>
        </w:rPr>
      </w:pPr>
      <w:r>
        <w:rPr>
          <w:rFonts w:ascii="宋体" w:hAnsi="宋体" w:cs="宋体"/>
          <w:color w:val="000000"/>
          <w:spacing w:val="-25"/>
          <w:sz w:val="24"/>
          <w:highlight w:val="none"/>
        </w:rPr>
        <w:t xml:space="preserve">单位盖章：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rPr>
          <w:rFonts w:hint="eastAsia" w:ascii="宋体" w:hAnsi="宋体" w:cs="宋体"/>
          <w:color w:val="000000"/>
          <w:sz w:val="24"/>
          <w:highlight w:val="none"/>
          <w:lang w:val="en-US" w:eastAsia="zh-CN"/>
        </w:rPr>
        <w:t xml:space="preserve">     </w:t>
      </w:r>
      <w:r/>
    </w:p>
    <w:p>
      <w:pPr>
        <w:spacing w:line="288" w:lineRule="auto"/>
        <w:rPr>
          <w:rFonts w:hint="eastAsia" w:ascii="Arial" w:eastAsia="宋体"/>
          <w:color w:val="000000"/>
          <w:sz w:val="24"/>
          <w:highlight w:val="none"/>
          <w:lang w:val="en-US" w:eastAsia="zh-CN"/>
        </w:rPr>
      </w:pPr>
      <w:r>
        <w:rPr>
          <w:rFonts w:hint="eastAsia" w:ascii="Arial"/>
          <w:color w:val="000000"/>
          <w:sz w:val="24"/>
          <w:highlight w:val="none"/>
          <w:lang w:val="en-US" w:eastAsia="zh-CN"/>
        </w:rPr>
        <w:t xml:space="preserve"> </w:t>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ind w:firstLine="560"/>
        <w:jc w:val="right"/>
        <w:spacing w:line="360" w:lineRule="auto"/>
        <w:tabs>
          <w:tab w:val="left" w:pos="7290" w:leader="none"/>
        </w:tabs>
        <w:rPr>
          <w:rFonts w:hint="eastAsia" w:ascii="宋体" w:hAnsi="宋体" w:eastAsia="宋体" w:cs="宋体"/>
          <w:color w:val="auto"/>
          <w:sz w:val="28"/>
          <w:szCs w:val="28"/>
        </w:rPr>
      </w:pPr>
      <w:r>
        <w:rPr>
          <w:rFonts w:ascii="宋体" w:hAnsi="宋体" w:cs="宋体"/>
          <w:color w:val="000000"/>
          <w:spacing w:val="5"/>
          <w:sz w:val="24"/>
          <w:highlight w:val="none"/>
        </w:rPr>
        <w:t xml:space="preserve">年</w:t>
      </w:r>
      <w:r>
        <w:rPr>
          <w:rFonts w:ascii="宋体" w:hAnsi="宋体" w:cs="宋体"/>
          <w:color w:val="000000"/>
          <w:spacing w:val="4"/>
          <w:sz w:val="24"/>
          <w:highlight w:val="none"/>
        </w:rPr>
        <w:t xml:space="preserve">     月    日</w:t>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left"/>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注：1.“法定代表人”直接参加投标响应活动的仅需填写本身份证明</w:t>
      </w:r>
      <w:r>
        <w:rPr>
          <w:rFonts w:hint="eastAsia" w:ascii="宋体" w:hAnsi="宋体" w:eastAsia="宋体" w:cs="宋体"/>
          <w:color w:val="auto"/>
          <w:sz w:val="24"/>
          <w:szCs w:val="24"/>
        </w:rPr>
        <w:t xml:space="preserve">。</w:t>
      </w:r>
      <w:r/>
    </w:p>
    <w:p>
      <w:pPr>
        <w:ind w:firstLine="562"/>
        <w:spacing w:line="360" w:lineRule="auto"/>
        <w:tabs>
          <w:tab w:val="left" w:pos="7290" w:leader="none"/>
        </w:tabs>
        <w:rPr>
          <w:rFonts w:hint="eastAsia" w:ascii="宋体" w:hAnsi="宋体" w:eastAsia="宋体" w:cs="宋体"/>
          <w:b/>
          <w:color w:val="auto"/>
          <w:sz w:val="28"/>
          <w:szCs w:val="28"/>
          <w:u w:val="single"/>
        </w:rPr>
      </w:pPr>
      <w:r>
        <w:rPr>
          <w:rFonts w:hint="eastAsia" w:ascii="宋体" w:hAnsi="宋体" w:eastAsia="宋体" w:cs="宋体"/>
          <w:b/>
          <w:color w:val="auto"/>
          <w:sz w:val="24"/>
          <w:szCs w:val="24"/>
          <w:u w:val="single"/>
        </w:rPr>
        <w:t xml:space="preserve">2.</w:t>
      </w:r>
      <w:r>
        <w:rPr>
          <w:rFonts w:hint="eastAsia" w:ascii="宋体" w:hAnsi="宋体" w:cs="宋体"/>
          <w:b/>
          <w:color w:val="auto"/>
          <w:sz w:val="24"/>
          <w:szCs w:val="24"/>
          <w:u w:val="single"/>
          <w:lang w:eastAsia="zh-CN"/>
        </w:rPr>
        <w:t xml:space="preserve">供应商</w:t>
      </w:r>
      <w:r>
        <w:rPr>
          <w:rFonts w:hint="eastAsia" w:ascii="宋体" w:hAnsi="宋体" w:eastAsia="宋体" w:cs="宋体"/>
          <w:b/>
          <w:color w:val="auto"/>
          <w:sz w:val="24"/>
          <w:szCs w:val="24"/>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783"/>
        <w:ind w:left="0" w:firstLine="0"/>
        <w:jc w:val="center"/>
        <w:keepLines w:val="0"/>
        <w:keepNext w:val="0"/>
        <w:spacing w:before="0" w:after="0" w:line="360" w:lineRule="auto"/>
        <w:rPr>
          <w:rFonts w:hint="eastAsia" w:ascii="宋体" w:hAnsi="宋体" w:eastAsia="宋体" w:cs="宋体"/>
          <w:b w:val="0"/>
          <w:color w:val="auto"/>
          <w:sz w:val="30"/>
          <w:szCs w:val="30"/>
        </w:rPr>
      </w:pPr>
      <w:r>
        <w:rPr>
          <w:rFonts w:hint="eastAsia" w:ascii="宋体" w:hAnsi="宋体" w:eastAsia="宋体" w:cs="宋体"/>
          <w:color w:val="auto"/>
          <w:sz w:val="30"/>
          <w:szCs w:val="30"/>
          <w:lang w:val="en-US" w:eastAsia="zh-CN"/>
        </w:rPr>
        <w:t xml:space="preserve">四</w:t>
      </w:r>
      <w:r>
        <w:rPr>
          <w:rFonts w:hint="eastAsia" w:ascii="宋体" w:hAnsi="宋体" w:eastAsia="宋体" w:cs="宋体"/>
          <w:color w:val="auto"/>
          <w:sz w:val="30"/>
          <w:szCs w:val="30"/>
        </w:rPr>
        <w:t xml:space="preserve">、法定代表人授权委托书</w:t>
      </w:r>
      <w:r/>
    </w:p>
    <w:p>
      <w:pPr>
        <w:ind w:left="39" w:right="446" w:firstLine="561"/>
        <w:spacing w:before="294" w:line="414" w:lineRule="auto"/>
        <w:rPr>
          <w:rFonts w:ascii="Arial"/>
          <w:color w:val="000000"/>
          <w:sz w:val="24"/>
          <w:highlight w:val="none"/>
        </w:rPr>
      </w:pPr>
      <w:r>
        <w:rPr>
          <w:rFonts w:ascii="宋体" w:hAnsi="宋体" w:cs="宋体"/>
          <w:color w:val="000000"/>
          <w:spacing w:val="-1"/>
          <w:sz w:val="24"/>
          <w:highlight w:val="none"/>
        </w:rPr>
        <w:t xml:space="preserve">本授权书声明：</w:t>
      </w:r>
      <w:r>
        <w:rPr>
          <w:rFonts w:ascii="宋体" w:hAnsi="宋体" w:cs="宋体"/>
          <w:color w:val="000000"/>
          <w:spacing w:val="-1"/>
          <w:sz w:val="24"/>
          <w:highlight w:val="none"/>
          <w:u w:val="single"/>
        </w:rPr>
        <w:t xml:space="preserve"> (供应商名称) </w:t>
      </w:r>
      <w:r>
        <w:rPr>
          <w:rFonts w:ascii="宋体" w:hAnsi="宋体" w:cs="宋体"/>
          <w:color w:val="000000"/>
          <w:spacing w:val="-1"/>
          <w:sz w:val="24"/>
          <w:highlight w:val="none"/>
        </w:rPr>
        <w:t xml:space="preserve"> 法定代</w:t>
      </w:r>
      <w:r>
        <w:rPr>
          <w:rFonts w:ascii="宋体" w:hAnsi="宋体" w:cs="宋体"/>
          <w:color w:val="000000"/>
          <w:sz w:val="24"/>
          <w:highlight w:val="none"/>
        </w:rPr>
        <w:t xml:space="preserve">表人</w:t>
      </w:r>
      <w:r>
        <w:rPr>
          <w:rFonts w:ascii="宋体" w:hAnsi="宋体" w:cs="宋体"/>
          <w:color w:val="000000"/>
          <w:sz w:val="24"/>
          <w:highlight w:val="none"/>
          <w:u w:val="single"/>
        </w:rPr>
        <w:t xml:space="preserve"> (姓名) </w:t>
      </w:r>
      <w:r>
        <w:rPr>
          <w:rFonts w:ascii="宋体" w:hAnsi="宋体" w:cs="宋体"/>
          <w:color w:val="000000"/>
          <w:sz w:val="24"/>
          <w:highlight w:val="none"/>
        </w:rPr>
        <w:t xml:space="preserve"> 授</w:t>
      </w:r>
      <w:r>
        <w:rPr>
          <w:rFonts w:ascii="宋体" w:hAnsi="宋体" w:cs="宋体"/>
          <w:color w:val="000000"/>
          <w:spacing w:val="-1"/>
          <w:sz w:val="24"/>
          <w:highlight w:val="none"/>
        </w:rPr>
        <w:t xml:space="preserve">权</w:t>
      </w:r>
      <w:r>
        <w:rPr>
          <w:rFonts w:ascii="宋体" w:hAnsi="宋体" w:cs="宋体"/>
          <w:color w:val="000000"/>
          <w:spacing w:val="-1"/>
          <w:sz w:val="24"/>
          <w:highlight w:val="none"/>
          <w:u w:val="single"/>
        </w:rPr>
        <w:t xml:space="preserve"> (委托代理人的姓名、职务) </w:t>
      </w:r>
      <w:r>
        <w:rPr>
          <w:rFonts w:ascii="宋体" w:hAnsi="宋体" w:cs="宋体"/>
          <w:color w:val="000000"/>
          <w:spacing w:val="-1"/>
          <w:sz w:val="24"/>
          <w:highlight w:val="none"/>
        </w:rPr>
        <w:t xml:space="preserve">为我方就</w:t>
      </w:r>
      <w:r>
        <w:rPr>
          <w:rFonts w:hint="eastAsia" w:ascii="宋体" w:hAnsi="宋体" w:cs="宋体"/>
          <w:color w:val="000000"/>
          <w:spacing w:val="-1"/>
          <w:sz w:val="24"/>
          <w:highlight w:val="none"/>
          <w:u w:val="none"/>
          <w:lang w:val="en-US" w:eastAsia="zh-CN"/>
        </w:rPr>
        <w:t xml:space="preserve">江苏巍信项目管理有限公司</w:t>
      </w:r>
      <w:r>
        <w:rPr>
          <w:rFonts w:ascii="宋体" w:hAnsi="宋体" w:cs="宋体"/>
          <w:color w:val="000000"/>
          <w:sz w:val="24"/>
          <w:highlight w:val="none"/>
          <w:u w:val="none"/>
        </w:rPr>
        <w:t xml:space="preserve">代理的</w:t>
      </w:r>
      <w:r>
        <w:rPr>
          <w:rFonts w:ascii="宋体" w:hAnsi="宋体" w:cs="宋体"/>
          <w:color w:val="000000"/>
          <w:spacing w:val="6"/>
          <w:sz w:val="24"/>
          <w:highlight w:val="none"/>
          <w:u w:val="single"/>
        </w:rPr>
        <w:t xml:space="preserve">(项目</w:t>
      </w:r>
      <w:r>
        <w:rPr>
          <w:rFonts w:ascii="宋体" w:hAnsi="宋体" w:cs="宋体"/>
          <w:color w:val="000000"/>
          <w:spacing w:val="3"/>
          <w:sz w:val="24"/>
          <w:highlight w:val="none"/>
          <w:u w:val="single"/>
        </w:rPr>
        <w:t xml:space="preserve">编号、项目名称) </w:t>
      </w:r>
      <w:r>
        <w:rPr>
          <w:rFonts w:ascii="宋体" w:hAnsi="宋体" w:cs="宋体"/>
          <w:color w:val="000000"/>
          <w:spacing w:val="3"/>
          <w:sz w:val="24"/>
          <w:highlight w:val="none"/>
        </w:rPr>
        <w:t xml:space="preserve">项目的</w:t>
      </w:r>
      <w:r>
        <w:rPr>
          <w:rFonts w:hint="eastAsia" w:ascii="宋体" w:hAnsi="宋体" w:cs="宋体"/>
          <w:color w:val="000000"/>
          <w:spacing w:val="3"/>
          <w:sz w:val="24"/>
          <w:highlight w:val="none"/>
          <w:lang w:val="en-US" w:eastAsia="zh-CN"/>
        </w:rPr>
        <w:t xml:space="preserve">磋商</w:t>
      </w:r>
      <w:r>
        <w:rPr>
          <w:rFonts w:ascii="宋体" w:hAnsi="宋体" w:cs="宋体"/>
          <w:color w:val="000000"/>
          <w:spacing w:val="3"/>
          <w:sz w:val="24"/>
          <w:highlight w:val="none"/>
        </w:rPr>
        <w:t xml:space="preserve">活动的合法代理人，以本单位</w:t>
      </w:r>
      <w:r>
        <w:rPr>
          <w:rFonts w:ascii="宋体" w:hAnsi="宋体" w:cs="宋体"/>
          <w:color w:val="000000"/>
          <w:spacing w:val="5"/>
          <w:sz w:val="24"/>
          <w:highlight w:val="none"/>
        </w:rPr>
        <w:t xml:space="preserve">名</w:t>
      </w:r>
      <w:r>
        <w:rPr>
          <w:rFonts w:ascii="宋体" w:hAnsi="宋体" w:cs="宋体"/>
          <w:color w:val="000000"/>
          <w:spacing w:val="4"/>
          <w:sz w:val="24"/>
          <w:highlight w:val="none"/>
        </w:rPr>
        <w:t xml:space="preserve">义全权处理一切与该项目</w:t>
      </w:r>
      <w:r>
        <w:rPr>
          <w:rFonts w:hint="eastAsia" w:ascii="宋体" w:hAnsi="宋体" w:cs="宋体"/>
          <w:color w:val="000000"/>
          <w:spacing w:val="4"/>
          <w:sz w:val="24"/>
          <w:highlight w:val="none"/>
          <w:lang w:val="en-US" w:eastAsia="zh-CN"/>
        </w:rPr>
        <w:t xml:space="preserve">磋商</w:t>
      </w:r>
      <w:r>
        <w:rPr>
          <w:rFonts w:ascii="宋体" w:hAnsi="宋体" w:cs="宋体"/>
          <w:color w:val="000000"/>
          <w:spacing w:val="4"/>
          <w:sz w:val="24"/>
          <w:highlight w:val="none"/>
        </w:rPr>
        <w:t xml:space="preserve">有关的事务(含合同签订)。</w:t>
      </w:r>
      <w:r/>
    </w:p>
    <w:p>
      <w:pPr>
        <w:ind w:left="41" w:firstLine="476"/>
        <w:spacing w:before="91" w:line="219" w:lineRule="auto"/>
        <w:rPr>
          <w:rFonts w:ascii="宋体" w:hAnsi="宋体" w:cs="宋体"/>
          <w:color w:val="000000"/>
          <w:sz w:val="24"/>
          <w:highlight w:val="none"/>
        </w:rPr>
      </w:pPr>
      <w:r>
        <w:rPr>
          <w:rFonts w:ascii="宋体" w:hAnsi="宋体" w:cs="宋体"/>
          <w:color w:val="000000"/>
          <w:spacing w:val="-1"/>
          <w:sz w:val="24"/>
          <w:highlight w:val="none"/>
        </w:rPr>
        <w:t xml:space="preserve">本授权委托书于</w:t>
      </w:r>
      <w:r>
        <w:rPr>
          <w:rFonts w:hint="eastAsia" w:ascii="宋体" w:hAnsi="宋体" w:cs="宋体"/>
          <w:color w:val="000000"/>
          <w:spacing w:val="-1"/>
          <w:sz w:val="24"/>
          <w:highlight w:val="none"/>
          <w:u w:val="single"/>
          <w:lang w:val="en-US" w:eastAsia="zh-CN"/>
        </w:rPr>
        <w:t xml:space="preserve">    </w:t>
      </w:r>
      <w:r>
        <w:rPr>
          <w:rFonts w:ascii="宋体" w:hAnsi="宋体" w:cs="宋体"/>
          <w:color w:val="000000"/>
          <w:spacing w:val="-1"/>
          <w:sz w:val="24"/>
          <w:highlight w:val="none"/>
        </w:rPr>
        <w:t xml:space="preserve">年</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日在相应位置签字或盖章后生效，特此声明。</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委托代理人身份证号码：</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委托代理人联系电话：(手机) </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法定代表人(负责人)签章：</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ind w:firstLine="532"/>
        <w:spacing w:before="91" w:line="624" w:lineRule="exact"/>
        <w:rPr>
          <w:rFonts w:ascii="宋体" w:hAnsi="宋体" w:cs="宋体"/>
          <w:color w:val="000000"/>
          <w:sz w:val="24"/>
          <w:highlight w:val="none"/>
        </w:rPr>
      </w:pPr>
      <w:r>
        <w:rPr>
          <w:rFonts w:ascii="宋体" w:hAnsi="宋体" w:cs="宋体"/>
          <w:color w:val="000000"/>
          <w:spacing w:val="13"/>
          <w:position w:val="26"/>
          <w:sz w:val="24"/>
          <w:highlight w:val="none"/>
        </w:rPr>
        <w:t xml:space="preserve">供</w:t>
      </w:r>
      <w:r>
        <w:rPr>
          <w:rFonts w:ascii="宋体" w:hAnsi="宋体" w:cs="宋体"/>
          <w:color w:val="000000"/>
          <w:spacing w:val="11"/>
          <w:position w:val="26"/>
          <w:sz w:val="24"/>
          <w:highlight w:val="none"/>
        </w:rPr>
        <w:t xml:space="preserve">应商名称(公章)：</w:t>
      </w:r>
      <w:r/>
    </w:p>
    <w:p>
      <w:pPr>
        <w:ind w:firstLine="53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日     期：</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482"/>
        <w:spacing w:line="360" w:lineRule="auto"/>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附：委托代理人居民身份证复印件</w:t>
      </w:r>
      <w:r/>
    </w:p>
    <w:p>
      <w:pPr>
        <w:ind w:firstLine="482"/>
        <w:rPr>
          <w:rFonts w:hint="eastAsia" w:ascii="宋体" w:hAnsi="宋体" w:eastAsia="宋体" w:cs="宋体"/>
          <w:b w:val="0"/>
          <w:color w:val="auto"/>
          <w:sz w:val="36"/>
          <w:szCs w:val="36"/>
        </w:rPr>
      </w:pPr>
      <w:r>
        <w:rPr>
          <w:rFonts w:hint="eastAsia" w:ascii="宋体" w:hAnsi="宋体" w:eastAsia="宋体" w:cs="宋体"/>
          <w:b/>
          <w:color w:val="auto"/>
          <w:sz w:val="24"/>
          <w:szCs w:val="24"/>
        </w:rPr>
        <w:t xml:space="preserve">注：“法定代表人”授权其他人投标的，须填写法定代表人身份证明书和本委托书。</w:t>
      </w:r>
      <w:r/>
    </w:p>
    <w:p>
      <w:pPr>
        <w:pStyle w:val="783"/>
        <w:spacing w:line="360" w:lineRule="auto"/>
        <w:rPr>
          <w:rFonts w:hint="eastAsia" w:ascii="宋体" w:hAnsi="宋体" w:eastAsia="宋体" w:cs="宋体"/>
          <w:color w:val="auto"/>
          <w:sz w:val="32"/>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rPr>
      </w:r>
      <w:r/>
    </w:p>
    <w:p>
      <w:pPr>
        <w:pStyle w:val="783"/>
        <w:ind w:left="0" w:firstLine="0"/>
        <w:spacing w:before="140" w:after="140" w:line="360" w:lineRule="auto"/>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五</w:t>
      </w:r>
      <w:r>
        <w:rPr>
          <w:rFonts w:hint="eastAsia" w:ascii="宋体" w:hAnsi="宋体" w:eastAsia="宋体" w:cs="宋体"/>
          <w:color w:val="auto"/>
          <w:sz w:val="30"/>
          <w:szCs w:val="30"/>
        </w:rPr>
        <w:t xml:space="preserve">、价格部分</w:t>
      </w:r>
      <w:r/>
    </w:p>
    <w:p>
      <w:pPr>
        <w:pStyle w:val="783"/>
        <w:ind w:left="0" w:firstLine="0"/>
        <w:spacing w:before="140" w:after="20" w:line="360" w:lineRule="auto"/>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lang w:val="en-US" w:eastAsia="zh-CN"/>
        </w:rPr>
        <w:t xml:space="preserve">一</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开标一览表</w:t>
      </w:r>
      <w:r/>
    </w:p>
    <w:p>
      <w:pPr>
        <w:spacing w:before="78" w:line="219" w:lineRule="auto"/>
        <w:rPr>
          <w:rFonts w:hint="eastAsia" w:ascii="宋体" w:hAnsi="宋体" w:eastAsia="宋体" w:cs="宋体"/>
          <w:color w:val="000000"/>
          <w:sz w:val="24"/>
          <w:szCs w:val="24"/>
        </w:rPr>
      </w:pPr>
      <w:r>
        <w:rPr>
          <w:rFonts w:hint="eastAsia" w:ascii="宋体" w:hAnsi="宋体" w:eastAsia="宋体" w:cs="宋体"/>
          <w:color w:val="000000"/>
          <w:spacing w:val="23"/>
          <w:sz w:val="24"/>
          <w:szCs w:val="24"/>
        </w:rPr>
        <w:t xml:space="preserve">单</w:t>
      </w:r>
      <w:r>
        <w:rPr>
          <w:rFonts w:hint="eastAsia" w:ascii="宋体" w:hAnsi="宋体" w:eastAsia="宋体" w:cs="宋体"/>
          <w:color w:val="000000"/>
          <w:spacing w:val="15"/>
          <w:sz w:val="24"/>
          <w:szCs w:val="24"/>
        </w:rPr>
        <w:t xml:space="preserve">位名称(加盖公章)：</w:t>
      </w:r>
      <w:r/>
    </w:p>
    <w:p>
      <w:pPr>
        <w:spacing w:line="233"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92"/>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5"/>
        </w:trPr>
        <w:tc>
          <w:tcPr>
            <w:tcW w:w="4737" w:type="dxa"/>
            <w:textDirection w:val="lrTb"/>
            <w:noWrap w:val="false"/>
          </w:tcPr>
          <w:p>
            <w:pPr>
              <w:spacing w:line="25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088"/>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标</w:t>
            </w:r>
            <w:r>
              <w:rPr>
                <w:rFonts w:hint="eastAsia" w:ascii="宋体" w:hAnsi="宋体" w:eastAsia="宋体" w:cs="宋体"/>
                <w:color w:val="000000"/>
                <w:spacing w:val="-2"/>
                <w:sz w:val="24"/>
                <w:szCs w:val="24"/>
              </w:rPr>
              <w:t xml:space="preserve">题</w:t>
            </w:r>
            <w:r/>
          </w:p>
        </w:tc>
        <w:tc>
          <w:tcPr>
            <w:tcW w:w="4254" w:type="dxa"/>
            <w:textDirection w:val="lrTb"/>
            <w:noWrap w:val="false"/>
          </w:tcPr>
          <w:p>
            <w:pPr>
              <w:spacing w:line="255"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918"/>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内</w:t>
            </w:r>
            <w:r>
              <w:rPr>
                <w:rFonts w:hint="eastAsia" w:ascii="宋体" w:hAnsi="宋体" w:eastAsia="宋体" w:cs="宋体"/>
                <w:color w:val="000000"/>
                <w:spacing w:val="-9"/>
                <w:sz w:val="24"/>
                <w:szCs w:val="24"/>
              </w:rPr>
              <w:t xml:space="preserve">容</w:t>
            </w:r>
            <w:r/>
          </w:p>
        </w:tc>
      </w:tr>
      <w:tr>
        <w:trPr>
          <w:trHeight w:val="909"/>
        </w:trPr>
        <w:tc>
          <w:tcPr>
            <w:tcW w:w="4737" w:type="dxa"/>
            <w:textDirection w:val="lrTb"/>
            <w:noWrap w:val="false"/>
          </w:tcPr>
          <w:p>
            <w:pPr>
              <w:spacing w:line="254"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894"/>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lang w:val="en-US" w:eastAsia="zh-CN"/>
              </w:rPr>
              <w:t xml:space="preserve">项目</w:t>
            </w:r>
            <w:r>
              <w:rPr>
                <w:rFonts w:hint="eastAsia" w:ascii="宋体" w:hAnsi="宋体" w:eastAsia="宋体" w:cs="宋体"/>
                <w:color w:val="000000"/>
                <w:spacing w:val="-2"/>
                <w:sz w:val="24"/>
                <w:szCs w:val="24"/>
              </w:rPr>
              <w:t xml:space="preserve">名称</w:t>
            </w:r>
            <w:r/>
          </w:p>
        </w:tc>
        <w:tc>
          <w:tcPr>
            <w:tcW w:w="4254" w:type="dxa"/>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11"/>
        </w:trPr>
        <w:tc>
          <w:tcPr>
            <w:tcW w:w="4737" w:type="dxa"/>
            <w:textDirection w:val="lrTb"/>
            <w:noWrap w:val="false"/>
          </w:tcPr>
          <w:p>
            <w:pPr>
              <w:spacing w:line="255"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536"/>
              <w:spacing w:before="78" w:line="218"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项目总报价</w:t>
            </w:r>
            <w:r>
              <w:rPr>
                <w:rFonts w:hint="eastAsia" w:ascii="宋体" w:hAnsi="宋体" w:eastAsia="宋体" w:cs="宋体"/>
                <w:color w:val="000000"/>
                <w:spacing w:val="-1"/>
                <w:sz w:val="24"/>
                <w:szCs w:val="24"/>
              </w:rPr>
              <w:t xml:space="preserve">大写</w:t>
            </w:r>
            <w:r/>
          </w:p>
        </w:tc>
        <w:tc>
          <w:tcPr>
            <w:tcW w:w="4254"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元</w:t>
            </w:r>
            <w:r>
              <w:rPr>
                <w:rFonts w:hint="eastAsia" w:ascii="宋体" w:hAnsi="宋体" w:cs="宋体"/>
                <w:color w:val="000000"/>
                <w:sz w:val="24"/>
                <w:szCs w:val="24"/>
                <w:lang w:val="en-US" w:eastAsia="zh-CN"/>
              </w:rPr>
              <w:t xml:space="preserve">/年</w:t>
            </w:r>
            <w:r>
              <w:rPr>
                <w:rFonts w:hint="eastAsia" w:ascii="宋体" w:hAnsi="宋体" w:eastAsia="宋体" w:cs="宋体"/>
                <w:color w:val="000000"/>
                <w:sz w:val="24"/>
                <w:szCs w:val="24"/>
                <w:lang w:val="en-US" w:eastAsia="zh-CN"/>
              </w:rPr>
              <w:t xml:space="preserve">       </w:t>
            </w:r>
            <w:r/>
          </w:p>
        </w:tc>
      </w:tr>
      <w:tr>
        <w:trPr>
          <w:trHeight w:val="916"/>
        </w:trPr>
        <w:tc>
          <w:tcPr>
            <w:tcW w:w="4737" w:type="dxa"/>
            <w:textDirection w:val="lrTb"/>
            <w:noWrap w:val="false"/>
          </w:tcPr>
          <w:p>
            <w:pPr>
              <w:spacing w:line="254"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536"/>
              <w:spacing w:before="78" w:line="218"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项目总报价</w:t>
            </w:r>
            <w:r>
              <w:rPr>
                <w:rFonts w:hint="eastAsia" w:ascii="宋体" w:hAnsi="宋体" w:eastAsia="宋体" w:cs="宋体"/>
                <w:color w:val="000000"/>
                <w:spacing w:val="-1"/>
                <w:sz w:val="24"/>
                <w:szCs w:val="24"/>
              </w:rPr>
              <w:t xml:space="preserve">小写</w:t>
            </w:r>
            <w:r/>
          </w:p>
        </w:tc>
        <w:tc>
          <w:tcPr>
            <w:tcW w:w="4254" w:type="dxa"/>
            <w:textDirection w:val="lrTb"/>
            <w:noWrap w:val="false"/>
          </w:tcPr>
          <w:p>
            <w:pPr>
              <w:spacing w:line="254"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before="78" w:line="22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元</w:t>
            </w:r>
            <w:r>
              <w:rPr>
                <w:rFonts w:hint="eastAsia" w:ascii="宋体" w:hAnsi="宋体" w:cs="宋体"/>
                <w:color w:val="000000"/>
                <w:sz w:val="24"/>
                <w:szCs w:val="24"/>
                <w:lang w:val="en-US" w:eastAsia="zh-CN"/>
              </w:rPr>
              <w:t xml:space="preserve">/年</w:t>
            </w:r>
            <w:r/>
          </w:p>
        </w:tc>
      </w:tr>
    </w:tbl>
    <w:p>
      <w:pPr>
        <w:spacing w:line="262" w:lineRule="auto"/>
        <w:rPr>
          <w:rFonts w:hint="eastAsia" w:ascii="宋体" w:hAnsi="宋体" w:cs="宋体"/>
          <w:b/>
          <w:bCs/>
          <w:color w:val="ff0000"/>
          <w:sz w:val="24"/>
          <w:szCs w:val="24"/>
          <w:lang w:val="en-US" w:eastAsia="zh-CN"/>
        </w:rPr>
      </w:pPr>
      <w:r>
        <w:rPr>
          <w:rFonts w:hint="eastAsia" w:ascii="宋体" w:hAnsi="宋体" w:cs="宋体"/>
          <w:b/>
          <w:bCs/>
          <w:color w:val="ff0000"/>
          <w:sz w:val="24"/>
          <w:szCs w:val="24"/>
          <w:lang w:val="en-US" w:eastAsia="zh-CN"/>
        </w:rPr>
      </w:r>
      <w:r/>
    </w:p>
    <w:p>
      <w:pPr>
        <w:spacing w:line="263"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6040"/>
        <w:spacing w:before="78"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lang w:val="en-US" w:eastAsia="zh-CN"/>
        </w:rPr>
        <w:t xml:space="preserve">签字或</w:t>
      </w:r>
      <w:r>
        <w:rPr>
          <w:rFonts w:hint="eastAsia" w:ascii="宋体" w:hAnsi="宋体" w:eastAsia="宋体" w:cs="宋体"/>
          <w:color w:val="000000"/>
          <w:sz w:val="24"/>
          <w:szCs w:val="24"/>
        </w:rPr>
        <w:t xml:space="preserve">签章：</w:t>
      </w:r>
      <w:r/>
    </w:p>
    <w:p>
      <w:pPr>
        <w:ind w:left="3759" w:firstLine="2640"/>
        <w:spacing w:before="91" w:line="219"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日期：</w:t>
      </w:r>
      <w:r/>
    </w:p>
    <w:p>
      <w:pPr>
        <w:rPr>
          <w:rFonts w:ascii="宋体" w:hAnsi="宋体" w:cs="宋体"/>
          <w:color w:val="000000"/>
          <w:sz w:val="22"/>
          <w:szCs w:val="22"/>
        </w:rPr>
      </w:pPr>
      <w:r>
        <w:rPr>
          <w:rFonts w:ascii="宋体" w:hAnsi="宋体" w:cs="宋体"/>
          <w:color w:val="000000"/>
          <w:sz w:val="22"/>
          <w:szCs w:val="22"/>
        </w:rPr>
        <w:br w:type="page" w:clear="all"/>
      </w:r>
      <w:r/>
    </w:p>
    <w:p>
      <w:pPr>
        <w:pStyle w:val="783"/>
        <w:ind w:firstLine="883"/>
        <w:spacing w:before="140" w:after="20" w:line="360" w:lineRule="auto"/>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lang w:val="en-US" w:eastAsia="zh-CN"/>
        </w:rPr>
        <w:t xml:space="preserve">二</w:t>
      </w:r>
      <w:r>
        <w:rPr>
          <w:rFonts w:hint="eastAsia" w:ascii="宋体" w:hAnsi="宋体" w:eastAsia="宋体" w:cs="宋体"/>
          <w:color w:val="auto"/>
          <w:sz w:val="30"/>
          <w:szCs w:val="30"/>
          <w:lang w:eastAsia="zh-CN"/>
        </w:rPr>
        <w:t xml:space="preserve">)明细报价表</w:t>
      </w:r>
      <w:r/>
    </w:p>
    <w:p>
      <w:pPr>
        <w:spacing w:line="120" w:lineRule="exact"/>
        <w:rPr>
          <w:color w:val="000000"/>
          <w:highlight w:val="none"/>
        </w:rPr>
      </w:pPr>
      <w:r>
        <w:rPr>
          <w:color w:val="000000"/>
          <w:highlight w:val="none"/>
        </w:rPr>
      </w:r>
      <w:r/>
    </w:p>
    <w:tbl>
      <w:tblPr>
        <w:tblStyle w:val="792"/>
        <w:tblW w:w="90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1896"/>
        <w:gridCol w:w="875"/>
        <w:gridCol w:w="1758"/>
        <w:gridCol w:w="1003"/>
        <w:gridCol w:w="2752"/>
      </w:tblGrid>
      <w:tr>
        <w:trPr>
          <w:jc w:val="center"/>
          <w:trHeight w:val="1477"/>
          <w:tblHeader/>
        </w:trPr>
        <w:tc>
          <w:tcPr>
            <w:tcW w:w="784"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bCs/>
                <w:color w:val="auto"/>
                <w:sz w:val="24"/>
                <w:highlight w:val="none"/>
                <w:lang w:bidi="ar"/>
              </w:rPr>
              <w:outlineLvl w:val="1"/>
            </w:pPr>
            <w:r/>
            <w:bookmarkStart w:id="99" w:name="_bookmark88"/>
            <w:r/>
            <w:bookmarkEnd w:id="99"/>
            <w:r>
              <w:rPr>
                <w:rFonts w:hint="eastAsia" w:ascii="楷体" w:hAnsi="楷体" w:eastAsia="楷体" w:cs="楷体"/>
                <w:b/>
                <w:bCs/>
                <w:color w:val="auto"/>
                <w:sz w:val="24"/>
                <w:highlight w:val="none"/>
                <w:lang w:bidi="ar"/>
              </w:rPr>
              <w:t xml:space="preserve">序号</w:t>
            </w:r>
            <w:r/>
          </w:p>
        </w:tc>
        <w:tc>
          <w:tcPr>
            <w:tcW w:w="189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bCs/>
                <w:color w:val="auto"/>
                <w:sz w:val="24"/>
                <w:highlight w:val="none"/>
                <w:lang w:bidi="ar"/>
              </w:rPr>
              <w:outlineLvl w:val="1"/>
            </w:pPr>
            <w:r>
              <w:rPr>
                <w:rFonts w:hint="eastAsia" w:ascii="楷体" w:hAnsi="楷体" w:eastAsia="楷体" w:cs="楷体"/>
                <w:b/>
                <w:bCs/>
                <w:color w:val="auto"/>
                <w:sz w:val="24"/>
                <w:highlight w:val="none"/>
                <w:lang w:bidi="ar"/>
              </w:rPr>
              <w:t xml:space="preserve">项目名称</w:t>
            </w:r>
            <w:r/>
          </w:p>
        </w:tc>
        <w:tc>
          <w:tcPr>
            <w:gridSpan w:val="3"/>
            <w:tcW w:w="363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bCs/>
                <w:color w:val="auto"/>
                <w:sz w:val="24"/>
                <w:highlight w:val="none"/>
                <w:lang w:bidi="ar"/>
              </w:rPr>
              <w:outlineLvl w:val="1"/>
            </w:pPr>
            <w:r>
              <w:rPr>
                <w:rFonts w:hint="eastAsia" w:ascii="楷体" w:hAnsi="楷体" w:eastAsia="楷体" w:cs="楷体"/>
                <w:b/>
                <w:bCs/>
                <w:color w:val="auto"/>
                <w:sz w:val="24"/>
                <w:highlight w:val="none"/>
                <w:lang w:bidi="ar"/>
              </w:rPr>
              <w:t xml:space="preserve">具体项目内容</w:t>
            </w:r>
            <w:r/>
          </w:p>
        </w:tc>
        <w:tc>
          <w:tcPr>
            <w:tcW w:w="2752"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bCs/>
                <w:color w:val="auto"/>
                <w:sz w:val="24"/>
                <w:highlight w:val="none"/>
                <w:lang w:bidi="ar"/>
              </w:rPr>
              <w:outlineLvl w:val="1"/>
            </w:pPr>
            <w:r>
              <w:rPr>
                <w:rFonts w:hint="eastAsia" w:ascii="楷体" w:hAnsi="楷体" w:eastAsia="楷体" w:cs="楷体"/>
                <w:b/>
                <w:bCs/>
                <w:color w:val="auto"/>
                <w:sz w:val="24"/>
                <w:highlight w:val="none"/>
                <w:lang w:bidi="ar"/>
              </w:rPr>
              <w:t xml:space="preserve">每年报价（万元）</w:t>
            </w:r>
            <w:r/>
          </w:p>
        </w:tc>
      </w:tr>
      <w:tr>
        <w:trPr>
          <w:jc w:val="center"/>
          <w:trHeight w:val="850"/>
        </w:trPr>
        <w:tc>
          <w:tcPr>
            <w:tcW w:w="784"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bidi="ar"/>
              </w:rPr>
              <w:t xml:space="preserve">一</w:t>
            </w:r>
            <w:r/>
          </w:p>
        </w:tc>
        <w:tc>
          <w:tcPr>
            <w:tcW w:w="189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val="en-US" w:eastAsia="zh-CN" w:bidi="ar"/>
              </w:rPr>
              <w:t xml:space="preserve">环卫</w:t>
            </w:r>
            <w:r>
              <w:rPr>
                <w:rFonts w:hint="eastAsia" w:ascii="楷体" w:hAnsi="楷体" w:eastAsia="楷体" w:cs="楷体"/>
                <w:b/>
                <w:color w:val="auto"/>
                <w:sz w:val="24"/>
                <w:highlight w:val="none"/>
                <w:lang w:bidi="ar"/>
              </w:rPr>
              <w:t xml:space="preserve">保洁</w:t>
            </w:r>
            <w:r/>
          </w:p>
        </w:tc>
        <w:tc>
          <w:tcPr>
            <w:gridSpan w:val="3"/>
            <w:tcW w:w="363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bidi="ar"/>
              </w:rPr>
            </w:r>
            <w:r/>
          </w:p>
        </w:tc>
        <w:tc>
          <w:tcPr>
            <w:tcW w:w="2752" w:type="dxa"/>
            <w:vAlign w:val="center"/>
            <w:textDirection w:val="lrTb"/>
            <w:noWrap w:val="false"/>
          </w:tcPr>
          <w:p>
            <w:pPr>
              <w:ind w:firstLine="0"/>
              <w:jc w:val="right"/>
              <w:keepLines w:val="0"/>
              <w:keepNext w:val="0"/>
              <w:pageBreakBefore w:val="0"/>
              <w:spacing w:before="100" w:beforeAutospacing="1"/>
              <w:widowControl w:val="off"/>
              <w:tabs>
                <w:tab w:val="left" w:pos="764" w:leader="none"/>
              </w:tabs>
              <w:rPr>
                <w:rFonts w:hint="default" w:ascii="楷体" w:hAnsi="楷体" w:eastAsia="楷体" w:cs="楷体"/>
                <w:b/>
                <w:color w:val="auto"/>
                <w:sz w:val="24"/>
                <w:highlight w:val="none"/>
                <w:lang w:val="en-US" w:eastAsia="zh-CN" w:bidi="ar"/>
              </w:rPr>
              <w:outlineLvl w:val="1"/>
            </w:pPr>
            <w:r>
              <w:rPr>
                <w:rFonts w:hint="default" w:ascii="楷体" w:hAnsi="楷体" w:eastAsia="楷体" w:cs="楷体"/>
                <w:b/>
                <w:color w:val="auto"/>
                <w:sz w:val="24"/>
                <w:highlight w:val="none"/>
                <w:lang w:val="en-US" w:eastAsia="zh-CN" w:bidi="ar"/>
              </w:rPr>
            </w:r>
            <w:r/>
          </w:p>
        </w:tc>
      </w:tr>
      <w:tr>
        <w:trPr>
          <w:jc w:val="center"/>
          <w:trHeight w:val="850"/>
        </w:trPr>
        <w:tc>
          <w:tcPr>
            <w:tcW w:w="784"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t xml:space="preserve">1</w:t>
            </w:r>
            <w:r/>
          </w:p>
        </w:tc>
        <w:tc>
          <w:tcPr>
            <w:tcW w:w="189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t xml:space="preserve">人员工资费用</w:t>
            </w:r>
            <w:r/>
          </w:p>
        </w:tc>
        <w:tc>
          <w:tcPr>
            <w:gridSpan w:val="3"/>
            <w:tcW w:w="363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r>
            <w:r/>
          </w:p>
        </w:tc>
        <w:tc>
          <w:tcPr>
            <w:tcW w:w="2752" w:type="dxa"/>
            <w:vAlign w:val="center"/>
            <w:textDirection w:val="lrTb"/>
            <w:noWrap w:val="false"/>
          </w:tcPr>
          <w:p>
            <w:pPr>
              <w:ind w:firstLine="0"/>
              <w:jc w:val="right"/>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r>
            <w:r/>
          </w:p>
        </w:tc>
      </w:tr>
      <w:tr>
        <w:trPr>
          <w:jc w:val="center"/>
          <w:trHeight w:val="850"/>
        </w:trPr>
        <w:tc>
          <w:tcPr>
            <w:tcW w:w="784"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t xml:space="preserve">2</w:t>
            </w:r>
            <w:r/>
          </w:p>
        </w:tc>
        <w:tc>
          <w:tcPr>
            <w:tcW w:w="189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val="en-US" w:eastAsia="zh-CN" w:bidi="ar"/>
              </w:rPr>
              <w:t xml:space="preserve">设备车辆</w:t>
            </w:r>
            <w:r>
              <w:rPr>
                <w:rFonts w:hint="eastAsia" w:ascii="楷体" w:hAnsi="楷体" w:eastAsia="楷体" w:cs="楷体"/>
                <w:bCs/>
                <w:color w:val="auto"/>
                <w:sz w:val="24"/>
                <w:highlight w:val="none"/>
                <w:lang w:bidi="ar"/>
              </w:rPr>
              <w:t xml:space="preserve">费用</w:t>
            </w:r>
            <w:r/>
          </w:p>
        </w:tc>
        <w:tc>
          <w:tcPr>
            <w:gridSpan w:val="3"/>
            <w:tcW w:w="363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r>
            <w:r/>
          </w:p>
        </w:tc>
        <w:tc>
          <w:tcPr>
            <w:tcW w:w="2752" w:type="dxa"/>
            <w:vAlign w:val="center"/>
            <w:textDirection w:val="lrTb"/>
            <w:noWrap w:val="false"/>
          </w:tcPr>
          <w:p>
            <w:pPr>
              <w:ind w:firstLine="0"/>
              <w:jc w:val="right"/>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r>
            <w:r/>
          </w:p>
        </w:tc>
      </w:tr>
      <w:tr>
        <w:trPr>
          <w:jc w:val="center"/>
          <w:trHeight w:val="850"/>
        </w:trPr>
        <w:tc>
          <w:tcPr>
            <w:tcW w:w="784"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t xml:space="preserve">3</w:t>
            </w:r>
            <w:r/>
          </w:p>
        </w:tc>
        <w:tc>
          <w:tcPr>
            <w:shd w:val="clear" w:color="auto" w:fill="auto"/>
            <w:tcW w:w="189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szCs w:val="24"/>
                <w:highlight w:val="none"/>
                <w:lang w:bidi="ar"/>
              </w:rPr>
              <w:outlineLvl w:val="1"/>
            </w:pPr>
            <w:r>
              <w:rPr>
                <w:rFonts w:hint="eastAsia" w:ascii="楷体" w:hAnsi="楷体" w:eastAsia="楷体" w:cs="楷体"/>
                <w:bCs/>
                <w:color w:val="auto"/>
                <w:sz w:val="24"/>
                <w:highlight w:val="none"/>
                <w:lang w:bidi="ar"/>
              </w:rPr>
              <w:t xml:space="preserve">环卫工作服费</w:t>
            </w:r>
            <w:r/>
          </w:p>
        </w:tc>
        <w:tc>
          <w:tcPr>
            <w:gridSpan w:val="3"/>
            <w:tcW w:w="363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r>
            <w:r/>
          </w:p>
        </w:tc>
        <w:tc>
          <w:tcPr>
            <w:tcW w:w="2752" w:type="dxa"/>
            <w:vAlign w:val="center"/>
            <w:textDirection w:val="lrTb"/>
            <w:noWrap w:val="false"/>
          </w:tcPr>
          <w:p>
            <w:pPr>
              <w:ind w:firstLine="0"/>
              <w:jc w:val="right"/>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r>
            <w:r/>
          </w:p>
        </w:tc>
      </w:tr>
      <w:tr>
        <w:trPr>
          <w:jc w:val="center"/>
          <w:trHeight w:val="850"/>
        </w:trPr>
        <w:tc>
          <w:tcPr>
            <w:tcW w:w="784"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t xml:space="preserve">4</w:t>
            </w:r>
            <w:r/>
          </w:p>
        </w:tc>
        <w:tc>
          <w:tcPr>
            <w:shd w:val="clear" w:color="auto" w:fill="auto"/>
            <w:tcW w:w="189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szCs w:val="24"/>
                <w:highlight w:val="none"/>
                <w:lang w:bidi="ar"/>
              </w:rPr>
              <w:outlineLvl w:val="1"/>
            </w:pPr>
            <w:r>
              <w:rPr>
                <w:rFonts w:hint="eastAsia" w:ascii="楷体" w:hAnsi="楷体" w:eastAsia="楷体" w:cs="楷体"/>
                <w:bCs/>
                <w:color w:val="auto"/>
                <w:sz w:val="24"/>
                <w:highlight w:val="none"/>
                <w:lang w:bidi="ar"/>
              </w:rPr>
              <w:t xml:space="preserve">保洁工具费</w:t>
            </w:r>
            <w:r/>
          </w:p>
        </w:tc>
        <w:tc>
          <w:tcPr>
            <w:gridSpan w:val="3"/>
            <w:tcW w:w="363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r>
            <w:r/>
          </w:p>
        </w:tc>
        <w:tc>
          <w:tcPr>
            <w:tcW w:w="2752" w:type="dxa"/>
            <w:vAlign w:val="center"/>
            <w:textDirection w:val="lrTb"/>
            <w:noWrap w:val="false"/>
          </w:tcPr>
          <w:p>
            <w:pPr>
              <w:ind w:firstLine="0"/>
              <w:jc w:val="right"/>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r>
            <w:r/>
          </w:p>
        </w:tc>
      </w:tr>
      <w:tr>
        <w:trPr>
          <w:jc w:val="center"/>
          <w:trHeight w:val="850"/>
        </w:trPr>
        <w:tc>
          <w:tcPr>
            <w:tcW w:w="784"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t xml:space="preserve">5</w:t>
            </w:r>
            <w:r/>
          </w:p>
        </w:tc>
        <w:tc>
          <w:tcPr>
            <w:shd w:val="clear" w:color="auto" w:fill="auto"/>
            <w:tcW w:w="189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szCs w:val="24"/>
                <w:highlight w:val="none"/>
                <w:lang w:bidi="ar"/>
              </w:rPr>
              <w:outlineLvl w:val="1"/>
            </w:pPr>
            <w:r>
              <w:rPr>
                <w:rFonts w:hint="eastAsia" w:ascii="楷体" w:hAnsi="楷体" w:eastAsia="楷体" w:cs="楷体"/>
                <w:bCs/>
                <w:color w:val="auto"/>
                <w:sz w:val="24"/>
                <w:highlight w:val="none"/>
                <w:lang w:bidi="ar"/>
              </w:rPr>
              <w:t xml:space="preserve">保洁材料费</w:t>
            </w:r>
            <w:r/>
          </w:p>
        </w:tc>
        <w:tc>
          <w:tcPr>
            <w:gridSpan w:val="3"/>
            <w:tcW w:w="363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r>
            <w:r/>
          </w:p>
        </w:tc>
        <w:tc>
          <w:tcPr>
            <w:tcW w:w="2752" w:type="dxa"/>
            <w:vAlign w:val="center"/>
            <w:textDirection w:val="lrTb"/>
            <w:noWrap w:val="false"/>
          </w:tcPr>
          <w:p>
            <w:pPr>
              <w:ind w:firstLine="0"/>
              <w:jc w:val="right"/>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r>
            <w:r/>
          </w:p>
        </w:tc>
      </w:tr>
      <w:tr>
        <w:trPr>
          <w:jc w:val="center"/>
          <w:trHeight w:val="850"/>
        </w:trPr>
        <w:tc>
          <w:tcPr>
            <w:tcW w:w="784"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bidi="ar"/>
              </w:rPr>
            </w:r>
            <w:r/>
          </w:p>
        </w:tc>
        <w:tc>
          <w:tcPr>
            <w:tcW w:w="189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Cs/>
                <w:color w:val="auto"/>
                <w:sz w:val="24"/>
                <w:highlight w:val="none"/>
                <w:lang w:bidi="ar"/>
              </w:rPr>
              <w:t xml:space="preserve">…</w:t>
            </w:r>
            <w:r/>
          </w:p>
        </w:tc>
        <w:tc>
          <w:tcPr>
            <w:gridSpan w:val="3"/>
            <w:tcW w:w="363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bidi="ar"/>
              </w:rPr>
            </w:r>
            <w:r/>
          </w:p>
        </w:tc>
        <w:tc>
          <w:tcPr>
            <w:tcW w:w="2752" w:type="dxa"/>
            <w:vAlign w:val="center"/>
            <w:textDirection w:val="lrTb"/>
            <w:noWrap w:val="false"/>
          </w:tcPr>
          <w:p>
            <w:pPr>
              <w:ind w:firstLine="0"/>
              <w:jc w:val="right"/>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bidi="ar"/>
              </w:rPr>
            </w:r>
            <w:r/>
          </w:p>
        </w:tc>
      </w:tr>
      <w:tr>
        <w:trPr>
          <w:jc w:val="center"/>
          <w:trHeight w:val="657"/>
        </w:trPr>
        <w:tc>
          <w:tcPr>
            <w:gridSpan w:val="2"/>
            <w:tcW w:w="2680"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t xml:space="preserve">管理费</w:t>
            </w:r>
            <w:r/>
          </w:p>
        </w:tc>
        <w:tc>
          <w:tcPr>
            <w:gridSpan w:val="3"/>
            <w:tcW w:w="363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bidi="ar"/>
              </w:rPr>
            </w:r>
            <w:r/>
          </w:p>
        </w:tc>
        <w:tc>
          <w:tcPr>
            <w:tcW w:w="2752" w:type="dxa"/>
            <w:vAlign w:val="center"/>
            <w:textDirection w:val="lrTb"/>
            <w:noWrap w:val="false"/>
          </w:tcPr>
          <w:p>
            <w:pPr>
              <w:ind w:firstLine="0"/>
              <w:jc w:val="right"/>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bidi="ar"/>
              </w:rPr>
            </w:r>
            <w:r/>
          </w:p>
        </w:tc>
      </w:tr>
      <w:tr>
        <w:trPr>
          <w:jc w:val="center"/>
          <w:trHeight w:val="679"/>
        </w:trPr>
        <w:tc>
          <w:tcPr>
            <w:gridSpan w:val="2"/>
            <w:tcW w:w="2680"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t xml:space="preserve">利润</w:t>
            </w:r>
            <w:r/>
          </w:p>
        </w:tc>
        <w:tc>
          <w:tcPr>
            <w:gridSpan w:val="3"/>
            <w:tcW w:w="363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bidi="ar"/>
              </w:rPr>
            </w:r>
            <w:r/>
          </w:p>
        </w:tc>
        <w:tc>
          <w:tcPr>
            <w:tcW w:w="2752" w:type="dxa"/>
            <w:vAlign w:val="center"/>
            <w:textDirection w:val="lrTb"/>
            <w:noWrap w:val="false"/>
          </w:tcPr>
          <w:p>
            <w:pPr>
              <w:ind w:firstLine="0"/>
              <w:jc w:val="right"/>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bidi="ar"/>
              </w:rPr>
            </w:r>
            <w:r/>
          </w:p>
        </w:tc>
      </w:tr>
      <w:tr>
        <w:trPr>
          <w:jc w:val="center"/>
          <w:trHeight w:val="850"/>
        </w:trPr>
        <w:tc>
          <w:tcPr>
            <w:gridSpan w:val="2"/>
            <w:tcW w:w="2680"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eastAsia="zh-CN" w:bidi="ar"/>
              </w:rPr>
              <w:outlineLvl w:val="1"/>
            </w:pPr>
            <w:r>
              <w:rPr>
                <w:rFonts w:hint="eastAsia" w:ascii="楷体" w:hAnsi="楷体" w:eastAsia="楷体" w:cs="楷体"/>
                <w:bCs/>
                <w:color w:val="auto"/>
                <w:sz w:val="24"/>
                <w:highlight w:val="none"/>
                <w:lang w:bidi="ar"/>
              </w:rPr>
              <w:t xml:space="preserve">税金</w:t>
            </w:r>
            <w:r>
              <w:rPr>
                <w:rFonts w:hint="eastAsia" w:ascii="楷体" w:hAnsi="楷体" w:eastAsia="楷体" w:cs="楷体"/>
                <w:bCs/>
                <w:color w:val="auto"/>
                <w:sz w:val="24"/>
                <w:highlight w:val="none"/>
                <w:lang w:eastAsia="zh-CN" w:bidi="ar"/>
              </w:rPr>
              <w:t xml:space="preserve">（</w:t>
            </w:r>
            <w:r>
              <w:rPr>
                <w:rFonts w:hint="eastAsia" w:ascii="楷体" w:hAnsi="楷体" w:eastAsia="楷体" w:cs="楷体"/>
                <w:bCs/>
                <w:color w:val="auto"/>
                <w:sz w:val="24"/>
                <w:highlight w:val="none"/>
                <w:lang w:val="en-US" w:eastAsia="zh-CN" w:bidi="ar"/>
              </w:rPr>
              <w:t xml:space="preserve">6%</w:t>
            </w:r>
            <w:r>
              <w:rPr>
                <w:rFonts w:hint="eastAsia" w:ascii="楷体" w:hAnsi="楷体" w:eastAsia="楷体" w:cs="楷体"/>
                <w:bCs/>
                <w:color w:val="auto"/>
                <w:sz w:val="24"/>
                <w:highlight w:val="none"/>
                <w:lang w:eastAsia="zh-CN" w:bidi="ar"/>
              </w:rPr>
              <w:t xml:space="preserve">）</w:t>
            </w:r>
            <w:r/>
          </w:p>
        </w:tc>
        <w:tc>
          <w:tcPr>
            <w:gridSpan w:val="3"/>
            <w:tcW w:w="363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bidi="ar"/>
              </w:rPr>
            </w:r>
            <w:r/>
          </w:p>
        </w:tc>
        <w:tc>
          <w:tcPr>
            <w:tcW w:w="2752" w:type="dxa"/>
            <w:vAlign w:val="center"/>
            <w:textDirection w:val="lrTb"/>
            <w:noWrap w:val="false"/>
          </w:tcPr>
          <w:p>
            <w:pPr>
              <w:ind w:firstLine="0"/>
              <w:jc w:val="right"/>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bidi="ar"/>
              </w:rPr>
            </w:r>
            <w:r/>
          </w:p>
        </w:tc>
      </w:tr>
      <w:tr>
        <w:trPr>
          <w:jc w:val="center"/>
          <w:trHeight w:val="724"/>
        </w:trPr>
        <w:tc>
          <w:tcPr>
            <w:gridSpan w:val="2"/>
            <w:tcW w:w="2680"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Cs/>
                <w:color w:val="auto"/>
                <w:sz w:val="24"/>
                <w:highlight w:val="none"/>
                <w:lang w:bidi="ar"/>
              </w:rPr>
              <w:outlineLvl w:val="1"/>
            </w:pPr>
            <w:r>
              <w:rPr>
                <w:rFonts w:hint="eastAsia" w:ascii="楷体" w:hAnsi="楷体" w:eastAsia="楷体" w:cs="楷体"/>
                <w:bCs/>
                <w:color w:val="auto"/>
                <w:sz w:val="24"/>
                <w:highlight w:val="none"/>
                <w:lang w:bidi="ar"/>
              </w:rPr>
              <w:t xml:space="preserve">小计</w:t>
            </w:r>
            <w:r/>
          </w:p>
        </w:tc>
        <w:tc>
          <w:tcPr>
            <w:gridSpan w:val="3"/>
            <w:tcW w:w="363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bidi="ar"/>
              </w:rPr>
            </w:r>
            <w:r/>
          </w:p>
        </w:tc>
        <w:tc>
          <w:tcPr>
            <w:tcW w:w="2752" w:type="dxa"/>
            <w:vAlign w:val="center"/>
            <w:textDirection w:val="lrTb"/>
            <w:noWrap w:val="false"/>
          </w:tcPr>
          <w:p>
            <w:pPr>
              <w:ind w:firstLine="0"/>
              <w:jc w:val="right"/>
              <w:keepLines w:val="0"/>
              <w:keepNext w:val="0"/>
              <w:pageBreakBefore w:val="0"/>
              <w:spacing w:before="100" w:beforeAutospacing="1"/>
              <w:widowControl w:val="off"/>
              <w:tabs>
                <w:tab w:val="left" w:pos="764" w:leader="none"/>
              </w:tabs>
              <w:rPr>
                <w:rFonts w:hint="eastAsia" w:ascii="楷体" w:hAnsi="楷体" w:eastAsia="楷体" w:cs="楷体"/>
                <w:b/>
                <w:color w:val="auto"/>
                <w:sz w:val="24"/>
                <w:highlight w:val="none"/>
                <w:lang w:bidi="ar"/>
              </w:rPr>
              <w:outlineLvl w:val="1"/>
            </w:pPr>
            <w:r>
              <w:rPr>
                <w:rFonts w:hint="eastAsia" w:ascii="楷体" w:hAnsi="楷体" w:eastAsia="楷体" w:cs="楷体"/>
                <w:b/>
                <w:color w:val="auto"/>
                <w:sz w:val="24"/>
                <w:highlight w:val="none"/>
                <w:lang w:bidi="ar"/>
              </w:rPr>
            </w:r>
            <w:r/>
          </w:p>
        </w:tc>
      </w:tr>
      <w:tr>
        <w:trPr>
          <w:jc w:val="center"/>
          <w:trHeight w:val="850"/>
          <w:tblHeader/>
        </w:trPr>
        <w:tc>
          <w:tcPr>
            <w:tcW w:w="784"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bCs/>
                <w:color w:val="auto"/>
                <w:sz w:val="24"/>
                <w:highlight w:val="none"/>
                <w:lang w:bidi="ar"/>
              </w:rPr>
              <w:outlineLvl w:val="1"/>
            </w:pPr>
            <w:r>
              <w:rPr>
                <w:rFonts w:hint="eastAsia" w:ascii="楷体" w:hAnsi="楷体" w:eastAsia="楷体" w:cs="楷体"/>
                <w:b/>
                <w:bCs/>
                <w:color w:val="auto"/>
                <w:sz w:val="24"/>
                <w:highlight w:val="none"/>
                <w:lang w:bidi="ar"/>
              </w:rPr>
              <w:t xml:space="preserve">序号</w:t>
            </w:r>
            <w:r/>
          </w:p>
        </w:tc>
        <w:tc>
          <w:tcPr>
            <w:tcW w:w="189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bCs/>
                <w:color w:val="auto"/>
                <w:sz w:val="24"/>
                <w:highlight w:val="none"/>
                <w:lang w:bidi="ar"/>
              </w:rPr>
              <w:outlineLvl w:val="1"/>
            </w:pPr>
            <w:r>
              <w:rPr>
                <w:rFonts w:hint="eastAsia" w:ascii="楷体" w:hAnsi="楷体" w:eastAsia="楷体" w:cs="楷体"/>
                <w:b/>
                <w:bCs/>
                <w:color w:val="auto"/>
                <w:sz w:val="24"/>
                <w:highlight w:val="none"/>
                <w:lang w:bidi="ar"/>
              </w:rPr>
              <w:t xml:space="preserve">项目名称</w:t>
            </w:r>
            <w:r/>
          </w:p>
        </w:tc>
        <w:tc>
          <w:tcPr>
            <w:gridSpan w:val="3"/>
            <w:tcW w:w="363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bCs/>
                <w:color w:val="auto"/>
                <w:sz w:val="24"/>
                <w:highlight w:val="none"/>
                <w:lang w:bidi="ar"/>
              </w:rPr>
              <w:outlineLvl w:val="1"/>
            </w:pPr>
            <w:r>
              <w:rPr>
                <w:rFonts w:hint="eastAsia" w:ascii="楷体" w:hAnsi="楷体" w:eastAsia="楷体" w:cs="楷体"/>
                <w:b/>
                <w:bCs/>
                <w:color w:val="auto"/>
                <w:sz w:val="24"/>
                <w:highlight w:val="none"/>
                <w:lang w:bidi="ar"/>
              </w:rPr>
              <w:t xml:space="preserve">具体项目内容</w:t>
            </w:r>
            <w:r/>
          </w:p>
        </w:tc>
        <w:tc>
          <w:tcPr>
            <w:tcW w:w="2752"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bCs/>
                <w:color w:val="auto"/>
                <w:sz w:val="24"/>
                <w:highlight w:val="none"/>
                <w:lang w:bidi="ar"/>
              </w:rPr>
              <w:outlineLvl w:val="1"/>
            </w:pPr>
            <w:r>
              <w:rPr>
                <w:rFonts w:hint="eastAsia" w:ascii="楷体" w:hAnsi="楷体" w:eastAsia="楷体" w:cs="楷体"/>
                <w:b/>
                <w:bCs/>
                <w:color w:val="auto"/>
                <w:sz w:val="24"/>
                <w:highlight w:val="none"/>
                <w:lang w:bidi="ar"/>
              </w:rPr>
              <w:t xml:space="preserve">每年报价（万元）</w:t>
            </w:r>
            <w:r/>
          </w:p>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bCs/>
                <w:color w:val="auto"/>
                <w:sz w:val="24"/>
                <w:highlight w:val="none"/>
                <w:lang w:val="en-US" w:eastAsia="zh-CN" w:bidi="ar"/>
              </w:rPr>
              <w:outlineLvl w:val="1"/>
            </w:pPr>
            <w:r>
              <w:rPr>
                <w:rFonts w:hint="eastAsia" w:ascii="楷体" w:hAnsi="楷体" w:eastAsia="楷体" w:cs="楷体"/>
                <w:b/>
                <w:bCs/>
                <w:color w:val="auto"/>
                <w:sz w:val="24"/>
                <w:highlight w:val="none"/>
                <w:lang w:val="en-US" w:eastAsia="zh-CN" w:bidi="ar"/>
              </w:rPr>
              <w:t xml:space="preserve">含税价</w:t>
            </w:r>
            <w:r/>
          </w:p>
        </w:tc>
      </w:tr>
      <w:tr>
        <w:trPr>
          <w:jc w:val="center"/>
          <w:trHeight w:val="850"/>
          <w:tblHeader/>
        </w:trPr>
        <w:tc>
          <w:tcPr>
            <w:tcW w:w="784" w:type="dxa"/>
            <w:vAlign w:val="center"/>
            <w:vMerge w:val="restart"/>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bCs/>
                <w:color w:val="auto"/>
                <w:sz w:val="24"/>
                <w:highlight w:val="none"/>
                <w:lang w:val="en-US" w:eastAsia="zh-CN" w:bidi="ar"/>
              </w:rPr>
              <w:outlineLvl w:val="1"/>
            </w:pPr>
            <w:r>
              <w:rPr>
                <w:rFonts w:hint="eastAsia" w:ascii="楷体" w:hAnsi="楷体" w:eastAsia="楷体" w:cs="楷体"/>
                <w:b/>
                <w:bCs/>
                <w:color w:val="auto"/>
                <w:sz w:val="24"/>
                <w:highlight w:val="none"/>
                <w:lang w:val="en-US" w:eastAsia="zh-CN" w:bidi="ar"/>
              </w:rPr>
              <w:t xml:space="preserve">二</w:t>
            </w:r>
            <w:r/>
          </w:p>
        </w:tc>
        <w:tc>
          <w:tcPr>
            <w:tcW w:w="1896" w:type="dxa"/>
            <w:vAlign w:val="center"/>
            <w:vMerge w:val="restart"/>
            <w:textDirection w:val="lrTb"/>
            <w:noWrap w:val="false"/>
          </w:tcPr>
          <w:p>
            <w:pPr>
              <w:ind w:firstLine="0"/>
              <w:jc w:val="center"/>
              <w:keepLines w:val="0"/>
              <w:keepNext w:val="0"/>
              <w:pageBreakBefore w:val="0"/>
              <w:spacing w:before="100" w:beforeAutospacing="1"/>
              <w:widowControl w:val="off"/>
              <w:tabs>
                <w:tab w:val="left" w:pos="764" w:leader="none"/>
              </w:tabs>
              <w:rPr>
                <w:rFonts w:hint="default" w:ascii="楷体" w:hAnsi="楷体" w:eastAsia="楷体" w:cs="楷体"/>
                <w:b/>
                <w:bCs/>
                <w:color w:val="auto"/>
                <w:sz w:val="24"/>
                <w:highlight w:val="none"/>
                <w:lang w:val="en-US" w:eastAsia="zh-CN" w:bidi="ar"/>
              </w:rPr>
              <w:outlineLvl w:val="1"/>
            </w:pPr>
            <w:r>
              <w:rPr>
                <w:rFonts w:hint="eastAsia" w:ascii="楷体" w:hAnsi="楷体" w:eastAsia="楷体" w:cs="楷体"/>
                <w:b/>
                <w:bCs/>
                <w:color w:val="auto"/>
                <w:sz w:val="24"/>
                <w:highlight w:val="none"/>
                <w:lang w:val="en-US" w:eastAsia="zh-CN" w:bidi="ar"/>
              </w:rPr>
              <w:t xml:space="preserve">绿化养护</w:t>
            </w:r>
            <w:r/>
          </w:p>
        </w:tc>
        <w:tc>
          <w:tcPr>
            <w:tcW w:w="875"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val="0"/>
                <w:bCs w:val="0"/>
                <w:color w:val="auto"/>
                <w:sz w:val="24"/>
                <w:highlight w:val="none"/>
                <w:lang w:val="en-US" w:eastAsia="zh-CN" w:bidi="ar"/>
              </w:rPr>
              <w:outlineLvl w:val="1"/>
            </w:pPr>
            <w:r>
              <w:rPr>
                <w:rFonts w:hint="eastAsia" w:ascii="楷体" w:hAnsi="楷体" w:eastAsia="楷体" w:cs="楷体"/>
                <w:b w:val="0"/>
                <w:bCs w:val="0"/>
                <w:color w:val="auto"/>
                <w:sz w:val="24"/>
                <w:highlight w:val="none"/>
                <w:lang w:val="en-US" w:eastAsia="zh-CN" w:bidi="ar"/>
              </w:rPr>
              <w:t xml:space="preserve">单位</w:t>
            </w:r>
            <w:r/>
          </w:p>
        </w:tc>
        <w:tc>
          <w:tcPr>
            <w:tcW w:w="1758"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default" w:ascii="楷体" w:hAnsi="楷体" w:eastAsia="楷体" w:cs="楷体"/>
                <w:b w:val="0"/>
                <w:bCs w:val="0"/>
                <w:color w:val="auto"/>
                <w:sz w:val="24"/>
                <w:highlight w:val="none"/>
                <w:lang w:val="en-US" w:eastAsia="zh-CN" w:bidi="ar"/>
              </w:rPr>
              <w:outlineLvl w:val="1"/>
            </w:pPr>
            <w:r>
              <w:rPr>
                <w:rFonts w:hint="eastAsia" w:ascii="楷体" w:hAnsi="楷体" w:eastAsia="楷体" w:cs="楷体"/>
                <w:b w:val="0"/>
                <w:bCs w:val="0"/>
                <w:color w:val="auto"/>
                <w:sz w:val="24"/>
                <w:highlight w:val="none"/>
                <w:lang w:val="en-US" w:eastAsia="zh-CN" w:bidi="ar"/>
              </w:rPr>
              <w:t xml:space="preserve">单价（元/㎡/年）含税价</w:t>
            </w:r>
            <w:r/>
          </w:p>
        </w:tc>
        <w:tc>
          <w:tcPr>
            <w:tcW w:w="1003"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val="0"/>
                <w:bCs w:val="0"/>
                <w:color w:val="auto"/>
                <w:sz w:val="24"/>
                <w:highlight w:val="none"/>
                <w:lang w:val="en-US" w:eastAsia="zh-CN" w:bidi="ar"/>
              </w:rPr>
              <w:outlineLvl w:val="1"/>
            </w:pPr>
            <w:r>
              <w:rPr>
                <w:rFonts w:hint="eastAsia" w:ascii="楷体" w:hAnsi="楷体" w:eastAsia="楷体" w:cs="楷体"/>
                <w:b w:val="0"/>
                <w:bCs w:val="0"/>
                <w:color w:val="auto"/>
                <w:sz w:val="24"/>
                <w:highlight w:val="none"/>
                <w:lang w:val="en-US" w:eastAsia="zh-CN" w:bidi="ar"/>
              </w:rPr>
              <w:t xml:space="preserve">面积（㎡）</w:t>
            </w:r>
            <w:r/>
          </w:p>
        </w:tc>
        <w:tc>
          <w:tcPr>
            <w:tcW w:w="2752" w:type="dxa"/>
            <w:vAlign w:val="center"/>
            <w:vMerge w:val="restart"/>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val="0"/>
                <w:bCs w:val="0"/>
                <w:color w:val="auto"/>
                <w:sz w:val="24"/>
                <w:highlight w:val="none"/>
                <w:lang w:bidi="ar"/>
              </w:rPr>
              <w:outlineLvl w:val="1"/>
            </w:pPr>
            <w:r>
              <w:rPr>
                <w:rFonts w:hint="eastAsia" w:ascii="楷体" w:hAnsi="楷体" w:eastAsia="楷体" w:cs="楷体"/>
                <w:b w:val="0"/>
                <w:bCs w:val="0"/>
                <w:color w:val="auto"/>
                <w:sz w:val="24"/>
                <w:highlight w:val="none"/>
                <w:lang w:bidi="ar"/>
              </w:rPr>
            </w:r>
            <w:r/>
          </w:p>
        </w:tc>
      </w:tr>
      <w:tr>
        <w:trPr>
          <w:jc w:val="center"/>
          <w:trHeight w:val="850"/>
          <w:tblHeader/>
        </w:trPr>
        <w:tc>
          <w:tcPr>
            <w:tcW w:w="784" w:type="dxa"/>
            <w:vAlign w:val="center"/>
            <w:vMerge w:val="continue"/>
            <w:textDirection w:val="lrTb"/>
            <w:noWrap w:val="false"/>
          </w:tcPr>
          <w:p>
            <w:pPr>
              <w:ind w:firstLine="0"/>
              <w:jc w:val="center"/>
              <w:keepLines w:val="0"/>
              <w:keepNext w:val="0"/>
              <w:pageBreakBefore w:val="0"/>
              <w:spacing w:before="100" w:beforeAutospacing="1"/>
              <w:widowControl w:val="off"/>
              <w:tabs>
                <w:tab w:val="left" w:pos="764" w:leader="none"/>
              </w:tabs>
              <w:rPr>
                <w:rFonts w:hint="default" w:ascii="楷体" w:hAnsi="楷体" w:eastAsia="楷体" w:cs="楷体"/>
                <w:b/>
                <w:bCs/>
                <w:color w:val="auto"/>
                <w:sz w:val="24"/>
                <w:highlight w:val="none"/>
                <w:lang w:val="en-US" w:eastAsia="zh-CN" w:bidi="ar"/>
              </w:rPr>
              <w:outlineLvl w:val="1"/>
            </w:pPr>
            <w:r>
              <w:rPr>
                <w:rFonts w:hint="default" w:ascii="楷体" w:hAnsi="楷体" w:eastAsia="楷体" w:cs="楷体"/>
                <w:b/>
                <w:bCs/>
                <w:color w:val="auto"/>
                <w:sz w:val="24"/>
                <w:highlight w:val="none"/>
                <w:lang w:val="en-US" w:eastAsia="zh-CN" w:bidi="ar"/>
              </w:rPr>
            </w:r>
            <w:r/>
          </w:p>
        </w:tc>
        <w:tc>
          <w:tcPr>
            <w:tcW w:w="1896" w:type="dxa"/>
            <w:vAlign w:val="center"/>
            <w:vMerge w:val="continue"/>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bCs/>
                <w:color w:val="auto"/>
                <w:sz w:val="24"/>
                <w:highlight w:val="none"/>
                <w:lang w:val="en-US" w:eastAsia="zh-CN" w:bidi="ar"/>
              </w:rPr>
              <w:outlineLvl w:val="1"/>
            </w:pPr>
            <w:r>
              <w:rPr>
                <w:rFonts w:hint="eastAsia" w:ascii="楷体" w:hAnsi="楷体" w:eastAsia="楷体" w:cs="楷体"/>
                <w:b/>
                <w:bCs/>
                <w:color w:val="auto"/>
                <w:sz w:val="24"/>
                <w:highlight w:val="none"/>
                <w:lang w:val="en-US" w:eastAsia="zh-CN" w:bidi="ar"/>
              </w:rPr>
            </w:r>
            <w:r/>
          </w:p>
        </w:tc>
        <w:tc>
          <w:tcPr>
            <w:tcW w:w="875"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val="0"/>
                <w:bCs w:val="0"/>
                <w:color w:val="auto"/>
                <w:sz w:val="24"/>
                <w:highlight w:val="none"/>
                <w:lang w:val="en-US" w:eastAsia="zh-CN" w:bidi="ar"/>
              </w:rPr>
              <w:outlineLvl w:val="1"/>
            </w:pPr>
            <w:r>
              <w:rPr>
                <w:rFonts w:hint="eastAsia" w:ascii="楷体" w:hAnsi="楷体" w:eastAsia="楷体" w:cs="楷体"/>
                <w:b w:val="0"/>
                <w:bCs w:val="0"/>
                <w:color w:val="auto"/>
                <w:sz w:val="24"/>
                <w:highlight w:val="none"/>
                <w:lang w:val="en-US" w:eastAsia="zh-CN" w:bidi="ar"/>
              </w:rPr>
              <w:t xml:space="preserve">㎡</w:t>
            </w:r>
            <w:r/>
          </w:p>
        </w:tc>
        <w:tc>
          <w:tcPr>
            <w:tcW w:w="1758"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val="0"/>
                <w:bCs w:val="0"/>
                <w:color w:val="auto"/>
                <w:sz w:val="24"/>
                <w:highlight w:val="none"/>
                <w:lang w:val="en-US" w:eastAsia="zh-CN" w:bidi="ar"/>
              </w:rPr>
              <w:outlineLvl w:val="1"/>
            </w:pPr>
            <w:r>
              <w:rPr>
                <w:rFonts w:hint="eastAsia" w:ascii="楷体" w:hAnsi="楷体" w:eastAsia="楷体" w:cs="楷体"/>
                <w:b w:val="0"/>
                <w:bCs w:val="0"/>
                <w:color w:val="auto"/>
                <w:sz w:val="24"/>
                <w:highlight w:val="none"/>
                <w:lang w:val="en-US" w:eastAsia="zh-CN" w:bidi="ar"/>
              </w:rPr>
            </w:r>
            <w:r/>
          </w:p>
        </w:tc>
        <w:tc>
          <w:tcPr>
            <w:tcW w:w="1003"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val="0"/>
                <w:bCs w:val="0"/>
                <w:color w:val="auto"/>
                <w:sz w:val="24"/>
                <w:highlight w:val="none"/>
                <w:lang w:val="en-US" w:eastAsia="zh-CN" w:bidi="ar"/>
              </w:rPr>
              <w:outlineLvl w:val="1"/>
            </w:pPr>
            <w:r>
              <w:rPr>
                <w:rFonts w:hint="eastAsia" w:ascii="楷体" w:hAnsi="楷体" w:eastAsia="楷体" w:cs="楷体"/>
                <w:b w:val="0"/>
                <w:bCs w:val="0"/>
                <w:color w:val="auto"/>
                <w:sz w:val="24"/>
                <w:highlight w:val="none"/>
                <w:lang w:val="en-US" w:eastAsia="zh-CN" w:bidi="ar"/>
              </w:rPr>
              <w:t xml:space="preserve">71970</w:t>
            </w:r>
            <w:r/>
          </w:p>
        </w:tc>
        <w:tc>
          <w:tcPr>
            <w:tcW w:w="2752" w:type="dxa"/>
            <w:vAlign w:val="center"/>
            <w:vMerge w:val="continue"/>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val="0"/>
                <w:bCs w:val="0"/>
                <w:color w:val="auto"/>
                <w:sz w:val="24"/>
                <w:highlight w:val="none"/>
                <w:lang w:val="en-US" w:eastAsia="zh-CN" w:bidi="ar"/>
              </w:rPr>
              <w:outlineLvl w:val="1"/>
            </w:pPr>
            <w:r>
              <w:rPr>
                <w:rFonts w:hint="eastAsia" w:ascii="楷体" w:hAnsi="楷体" w:eastAsia="楷体" w:cs="楷体"/>
                <w:b w:val="0"/>
                <w:bCs w:val="0"/>
                <w:color w:val="auto"/>
                <w:sz w:val="24"/>
                <w:highlight w:val="none"/>
                <w:lang w:val="en-US" w:eastAsia="zh-CN" w:bidi="ar"/>
              </w:rPr>
            </w:r>
            <w:r/>
          </w:p>
        </w:tc>
      </w:tr>
      <w:tr>
        <w:trPr>
          <w:jc w:val="center"/>
          <w:trHeight w:val="850"/>
          <w:tblHeader/>
        </w:trPr>
        <w:tc>
          <w:tcPr>
            <w:gridSpan w:val="5"/>
            <w:tcW w:w="631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val="0"/>
                <w:bCs w:val="0"/>
                <w:color w:val="auto"/>
                <w:sz w:val="24"/>
                <w:highlight w:val="none"/>
                <w:lang w:val="en-US" w:eastAsia="zh-CN" w:bidi="ar"/>
              </w:rPr>
              <w:outlineLvl w:val="1"/>
            </w:pPr>
            <w:r>
              <w:rPr>
                <w:rFonts w:hint="eastAsia" w:ascii="楷体" w:hAnsi="楷体" w:eastAsia="楷体" w:cs="楷体"/>
                <w:b w:val="0"/>
                <w:bCs w:val="0"/>
                <w:color w:val="auto"/>
                <w:sz w:val="24"/>
                <w:highlight w:val="none"/>
                <w:lang w:val="en-US" w:eastAsia="zh-CN" w:bidi="ar"/>
              </w:rPr>
              <w:t xml:space="preserve">小计</w:t>
            </w:r>
            <w:r/>
          </w:p>
        </w:tc>
        <w:tc>
          <w:tcPr>
            <w:tcW w:w="2752"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val="0"/>
                <w:bCs w:val="0"/>
                <w:color w:val="auto"/>
                <w:sz w:val="24"/>
                <w:highlight w:val="none"/>
                <w:lang w:val="en-US" w:eastAsia="zh-CN" w:bidi="ar"/>
              </w:rPr>
              <w:outlineLvl w:val="1"/>
            </w:pPr>
            <w:r>
              <w:rPr>
                <w:rFonts w:hint="eastAsia" w:ascii="楷体" w:hAnsi="楷体" w:eastAsia="楷体" w:cs="楷体"/>
                <w:b w:val="0"/>
                <w:bCs w:val="0"/>
                <w:color w:val="auto"/>
                <w:sz w:val="24"/>
                <w:highlight w:val="none"/>
                <w:lang w:val="en-US" w:eastAsia="zh-CN" w:bidi="ar"/>
              </w:rPr>
            </w:r>
            <w:r/>
          </w:p>
        </w:tc>
      </w:tr>
      <w:tr>
        <w:trPr>
          <w:jc w:val="center"/>
          <w:trHeight w:val="850"/>
          <w:tblHeader/>
        </w:trPr>
        <w:tc>
          <w:tcPr>
            <w:gridSpan w:val="5"/>
            <w:tcW w:w="6316"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宋体" w:cs="楷体"/>
                <w:b/>
                <w:bCs/>
                <w:color w:val="auto"/>
                <w:sz w:val="24"/>
                <w:highlight w:val="none"/>
                <w:lang w:val="en-US" w:eastAsia="zh-CN" w:bidi="ar"/>
              </w:rPr>
              <w:outlineLvl w:val="1"/>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项目总报价</w:t>
            </w:r>
            <w:r>
              <w:rPr>
                <w:rFonts w:hint="eastAsia" w:ascii="宋体" w:hAnsi="宋体" w:eastAsia="宋体" w:cs="宋体"/>
                <w:color w:val="000000"/>
                <w:sz w:val="24"/>
                <w:szCs w:val="24"/>
                <w:lang w:eastAsia="zh-CN"/>
              </w:rPr>
              <w:t xml:space="preserve">：</w:t>
            </w:r>
            <w:r/>
          </w:p>
        </w:tc>
        <w:tc>
          <w:tcPr>
            <w:tcW w:w="2752" w:type="dxa"/>
            <w:vAlign w:val="center"/>
            <w:textDirection w:val="lrTb"/>
            <w:noWrap w:val="false"/>
          </w:tcPr>
          <w:p>
            <w:pPr>
              <w:ind w:firstLine="0"/>
              <w:jc w:val="center"/>
              <w:keepLines w:val="0"/>
              <w:keepNext w:val="0"/>
              <w:pageBreakBefore w:val="0"/>
              <w:spacing w:before="100" w:beforeAutospacing="1"/>
              <w:widowControl w:val="off"/>
              <w:tabs>
                <w:tab w:val="left" w:pos="764" w:leader="none"/>
              </w:tabs>
              <w:rPr>
                <w:rFonts w:hint="eastAsia" w:ascii="楷体" w:hAnsi="楷体" w:eastAsia="楷体" w:cs="楷体"/>
                <w:b/>
                <w:bCs/>
                <w:color w:val="auto"/>
                <w:sz w:val="24"/>
                <w:highlight w:val="none"/>
                <w:lang w:val="en-US" w:eastAsia="zh-CN" w:bidi="ar"/>
              </w:rPr>
              <w:outlineLvl w:val="1"/>
            </w:pPr>
            <w:r>
              <w:rPr>
                <w:rFonts w:hint="eastAsia" w:ascii="楷体" w:hAnsi="楷体" w:eastAsia="楷体" w:cs="楷体"/>
                <w:b/>
                <w:bCs/>
                <w:color w:val="auto"/>
                <w:sz w:val="24"/>
                <w:highlight w:val="none"/>
                <w:lang w:val="en-US" w:eastAsia="zh-CN" w:bidi="ar"/>
              </w:rPr>
            </w:r>
            <w:r/>
          </w:p>
        </w:tc>
      </w:tr>
    </w:tbl>
    <w:p>
      <w:pPr>
        <w:ind w:left="0" w:firstLine="448"/>
        <w:keepLines w:val="0"/>
        <w:keepNext w:val="0"/>
        <w:pageBreakBefore w:val="0"/>
        <w:spacing w:line="360" w:lineRule="auto"/>
        <w:widowControl w:val="off"/>
        <w:rPr>
          <w:rFonts w:hint="eastAsia" w:ascii="宋体" w:hAnsi="宋体" w:eastAsia="宋体" w:cs="宋体"/>
          <w:color w:val="000000"/>
          <w:spacing w:val="-8"/>
          <w:sz w:val="24"/>
          <w:szCs w:val="24"/>
          <w:u w:val="single"/>
        </w:rPr>
      </w:pPr>
      <w:r>
        <w:rPr>
          <w:rFonts w:hint="eastAsia" w:ascii="宋体" w:hAnsi="宋体" w:eastAsia="宋体" w:cs="宋体"/>
          <w:color w:val="000000"/>
          <w:spacing w:val="-8"/>
          <w:sz w:val="24"/>
          <w:szCs w:val="24"/>
          <w:u w:val="single"/>
        </w:rPr>
        <w:t xml:space="preserve">注：1、本次投标服务费用最高限价为人民币113万元/年，超过最高限价及预算的投标均为无效投标。</w:t>
      </w:r>
      <w:r/>
    </w:p>
    <w:p>
      <w:pPr>
        <w:ind w:left="0" w:firstLine="448"/>
        <w:keepLines w:val="0"/>
        <w:keepNext w:val="0"/>
        <w:pageBreakBefore w:val="0"/>
        <w:spacing w:line="360" w:lineRule="auto"/>
        <w:widowControl w:val="off"/>
        <w:rPr>
          <w:rFonts w:hint="eastAsia" w:ascii="宋体" w:hAnsi="宋体" w:eastAsia="宋体" w:cs="宋体"/>
          <w:color w:val="000000"/>
          <w:spacing w:val="-8"/>
          <w:sz w:val="24"/>
          <w:szCs w:val="24"/>
          <w:u w:val="single"/>
        </w:rPr>
      </w:pPr>
      <w:r>
        <w:rPr>
          <w:rFonts w:hint="eastAsia" w:ascii="宋体" w:hAnsi="宋体" w:eastAsia="宋体" w:cs="宋体"/>
          <w:color w:val="000000"/>
          <w:spacing w:val="-8"/>
          <w:sz w:val="24"/>
          <w:szCs w:val="24"/>
          <w:u w:val="single"/>
        </w:rPr>
        <w:t xml:space="preserve">2、所有人员工资不低于镇江市现行最低工资标准。“社会保险”要求以镇江市最新规定缴费基数测算；高温费不低于国家相关规定测算。本项目拟录用人员费用不得低于上述标准进行测算，否则将视为未实质性响应招标文件要求。</w:t>
      </w:r>
      <w:r/>
    </w:p>
    <w:p>
      <w:pPr>
        <w:ind w:left="0" w:firstLine="448"/>
        <w:keepLines w:val="0"/>
        <w:keepNext w:val="0"/>
        <w:pageBreakBefore w:val="0"/>
        <w:spacing w:line="360" w:lineRule="auto"/>
        <w:widowControl w:val="off"/>
        <w:rPr>
          <w:rFonts w:hint="eastAsia" w:ascii="宋体" w:hAnsi="宋体" w:eastAsia="宋体" w:cs="宋体"/>
          <w:color w:val="000000"/>
          <w:spacing w:val="-8"/>
          <w:sz w:val="24"/>
          <w:szCs w:val="24"/>
          <w:u w:val="single"/>
        </w:rPr>
      </w:pPr>
      <w:r>
        <w:rPr>
          <w:rFonts w:hint="eastAsia" w:ascii="宋体" w:hAnsi="宋体" w:eastAsia="宋体" w:cs="宋体"/>
          <w:color w:val="000000"/>
          <w:spacing w:val="-8"/>
          <w:sz w:val="24"/>
          <w:szCs w:val="24"/>
          <w:u w:val="single"/>
        </w:rPr>
        <w:t xml:space="preserve">3、投标人报价时应充分考虑服务期内项目实施所有可能影响到报价的因素（包括最低工资标准及社保基数等的政策性调整）。</w:t>
      </w:r>
      <w:r/>
    </w:p>
    <w:p>
      <w:pPr>
        <w:ind w:left="0" w:firstLine="448"/>
        <w:keepLines w:val="0"/>
        <w:keepNext w:val="0"/>
        <w:pageBreakBefore w:val="0"/>
        <w:spacing w:line="360" w:lineRule="auto"/>
        <w:widowControl w:val="off"/>
        <w:rPr>
          <w:rFonts w:hint="eastAsia" w:ascii="宋体" w:hAnsi="宋体" w:eastAsia="宋体" w:cs="宋体"/>
          <w:color w:val="000000"/>
          <w:spacing w:val="-8"/>
          <w:sz w:val="24"/>
          <w:szCs w:val="24"/>
          <w:u w:val="single"/>
        </w:rPr>
      </w:pPr>
      <w:r>
        <w:rPr>
          <w:rFonts w:hint="eastAsia" w:ascii="宋体" w:hAnsi="宋体" w:eastAsia="宋体" w:cs="宋体"/>
          <w:color w:val="000000"/>
          <w:spacing w:val="-8"/>
          <w:sz w:val="24"/>
          <w:szCs w:val="24"/>
          <w:u w:val="single"/>
          <w:lang w:val="en-US" w:eastAsia="zh-CN"/>
        </w:rPr>
        <w:t xml:space="preserve">4</w:t>
      </w:r>
      <w:r>
        <w:rPr>
          <w:rFonts w:hint="eastAsia" w:ascii="宋体" w:hAnsi="宋体" w:eastAsia="宋体" w:cs="宋体"/>
          <w:color w:val="000000"/>
          <w:spacing w:val="-8"/>
          <w:sz w:val="24"/>
          <w:szCs w:val="24"/>
          <w:u w:val="single"/>
        </w:rPr>
        <w:t xml:space="preserve">、本表中项目总报价应与开标一览表中项目总报价保持一致。</w:t>
      </w:r>
      <w:r/>
    </w:p>
    <w:p>
      <w:pPr>
        <w:ind w:left="0" w:firstLine="448"/>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000000"/>
          <w:spacing w:val="-8"/>
          <w:sz w:val="24"/>
          <w:szCs w:val="24"/>
          <w:u w:val="single"/>
          <w:lang w:val="en-US" w:eastAsia="zh-CN"/>
        </w:rPr>
        <w:t xml:space="preserve">5</w:t>
      </w:r>
      <w:r>
        <w:rPr>
          <w:rFonts w:hint="eastAsia" w:ascii="宋体" w:hAnsi="宋体" w:eastAsia="宋体" w:cs="宋体"/>
          <w:color w:val="000000"/>
          <w:spacing w:val="-8"/>
          <w:sz w:val="24"/>
          <w:szCs w:val="24"/>
          <w:u w:val="single"/>
        </w:rPr>
        <w:t xml:space="preserve">、报价保留至小数点后两位，四舍五入。</w:t>
      </w:r>
      <w:r>
        <w:rPr>
          <w:rFonts w:hint="eastAsia" w:ascii="宋体" w:hAnsi="宋体" w:eastAsia="宋体" w:cs="宋体"/>
          <w:color w:val="auto"/>
        </w:rPr>
        <w:br w:type="page" w:clear="all"/>
      </w:r>
      <w:r/>
    </w:p>
    <w:p>
      <w:pPr>
        <w:pStyle w:val="783"/>
        <w:jc w:val="center"/>
        <w:spacing w:before="140" w:after="140"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六、技术部分</w:t>
      </w:r>
      <w:r/>
    </w:p>
    <w:p>
      <w:pPr>
        <w:ind w:firstLine="480"/>
        <w:jc w:val="center"/>
        <w:spacing w:line="360" w:lineRule="auto"/>
        <w:rPr>
          <w:rFonts w:hint="eastAsia" w:ascii="宋体" w:hAnsi="宋体" w:eastAsia="宋体" w:cs="宋体"/>
          <w:b/>
          <w:color w:val="auto"/>
          <w:sz w:val="32"/>
          <w:szCs w:val="32"/>
        </w:rPr>
      </w:pPr>
      <w:r>
        <w:rPr>
          <w:rFonts w:hint="eastAsia" w:ascii="宋体" w:hAnsi="宋体" w:eastAsia="宋体" w:cs="宋体"/>
          <w:color w:val="000000"/>
          <w:sz w:val="24"/>
          <w:highlight w:val="none"/>
          <w:lang w:eastAsia="zh-CN"/>
        </w:rPr>
        <w:t xml:space="preserve">技术部分对应评分标准“技术评估”，依次详述，格式自拟</w:t>
      </w:r>
      <w:r/>
    </w:p>
    <w:p>
      <w:pPr>
        <w:jc w:val="left"/>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left"/>
        <w:widowControl/>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783"/>
        <w:jc w:val="center"/>
        <w:spacing w:before="140" w:after="140"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七、商务部分</w:t>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jc w:val="center"/>
        <w:spacing w:line="360" w:lineRule="auto"/>
        <w:rPr>
          <w:rFonts w:hint="eastAsia" w:ascii="宋体" w:hAnsi="宋体" w:eastAsia="宋体" w:cs="宋体"/>
          <w:color w:val="auto"/>
          <w:sz w:val="24"/>
          <w:u w:val="single"/>
        </w:rPr>
      </w:pPr>
      <w:r/>
      <w:bookmarkStart w:id="100" w:name="_Toc100386081"/>
      <w:r>
        <w:rPr>
          <w:rFonts w:hint="eastAsia" w:ascii="宋体" w:hAnsi="宋体" w:eastAsia="宋体" w:cs="宋体"/>
          <w:color w:val="000000"/>
          <w:sz w:val="24"/>
          <w:highlight w:val="none"/>
          <w:lang w:val="en-US" w:eastAsia="zh-CN"/>
        </w:rPr>
        <w:t xml:space="preserve">商务</w:t>
      </w:r>
      <w:r>
        <w:rPr>
          <w:rFonts w:hint="eastAsia" w:ascii="宋体" w:hAnsi="宋体" w:eastAsia="宋体" w:cs="宋体"/>
          <w:color w:val="000000"/>
          <w:sz w:val="24"/>
          <w:highlight w:val="none"/>
          <w:lang w:eastAsia="zh-CN"/>
        </w:rPr>
        <w:t xml:space="preserve">部分对应评分标准“</w:t>
      </w:r>
      <w:r>
        <w:rPr>
          <w:rFonts w:hint="eastAsia" w:ascii="宋体" w:hAnsi="宋体" w:eastAsia="宋体" w:cs="宋体"/>
          <w:color w:val="000000"/>
          <w:sz w:val="24"/>
          <w:highlight w:val="none"/>
          <w:lang w:val="en-US" w:eastAsia="zh-CN"/>
        </w:rPr>
        <w:t xml:space="preserve">商务</w:t>
      </w:r>
      <w:r>
        <w:rPr>
          <w:rFonts w:hint="eastAsia" w:ascii="宋体" w:hAnsi="宋体" w:eastAsia="宋体" w:cs="宋体"/>
          <w:color w:val="000000"/>
          <w:sz w:val="24"/>
          <w:highlight w:val="none"/>
          <w:lang w:eastAsia="zh-CN"/>
        </w:rPr>
        <w:t xml:space="preserve">评估”，依次详述，格式自拟。</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560"/>
        <w:spacing w:line="360" w:lineRule="auto"/>
        <w:rPr>
          <w:rFonts w:hint="eastAsia" w:ascii="宋体" w:hAnsi="宋体" w:eastAsia="宋体" w:cs="宋体"/>
          <w:color w:val="auto"/>
          <w:sz w:val="28"/>
        </w:rPr>
        <w:sectPr>
          <w:headerReference w:type="default" r:id="rId8"/>
          <w:footerReference w:type="default" r:id="rId11"/>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8"/>
        </w:rPr>
        <w:t xml:space="preserve">           </w:t>
      </w:r>
      <w:bookmarkEnd w:id="100"/>
      <w:r/>
      <w:r/>
    </w:p>
    <w:p>
      <w:pPr>
        <w:pStyle w:val="783"/>
        <w:jc w:val="center"/>
        <w:spacing w:before="140" w:after="140"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八、其他部分</w:t>
      </w:r>
      <w:r/>
    </w:p>
    <w:p>
      <w:pPr>
        <w:jc w:val="center"/>
        <w:spacing w:line="360" w:lineRule="auto"/>
        <w:widowControl/>
        <w:rPr>
          <w:rFonts w:hint="eastAsia" w:ascii="宋体" w:hAnsi="宋体" w:cs="宋体"/>
          <w:b/>
          <w:color w:val="auto"/>
          <w:sz w:val="30"/>
          <w:szCs w:val="30"/>
          <w:lang w:eastAsia="zh-CN"/>
        </w:rPr>
      </w:pPr>
      <w:r>
        <w:rPr>
          <w:rFonts w:hint="eastAsia" w:ascii="宋体" w:hAnsi="宋体" w:cs="宋体"/>
          <w:b/>
          <w:color w:val="auto"/>
          <w:sz w:val="30"/>
          <w:szCs w:val="30"/>
          <w:lang w:eastAsia="zh-CN"/>
        </w:rPr>
        <w:t xml:space="preserve">(一)中小微企业声明函（服务类项目）</w:t>
      </w:r>
      <w:r/>
    </w:p>
    <w:p>
      <w:pPr>
        <w:pStyle w:val="845"/>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项目（项目名称）的采购活动，服务全部由符合政策的中小微企业承接。相关企业（含联合体中的中小微企业、签订采购包意向协议的中小微企业）的具体情况如下：</w:t>
      </w:r>
      <w:r/>
    </w:p>
    <w:p>
      <w:pPr>
        <w:pStyle w:val="84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4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4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4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4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45"/>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5"/>
        <w:ind w:left="0" w:right="180" w:firstLine="360"/>
        <w:jc w:val="righ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845"/>
        <w:ind w:left="0" w:right="180" w:firstLine="360"/>
        <w:jc w:val="righ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pStyle w:val="84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clear="all"/>
      </w:r>
      <w:r/>
    </w:p>
    <w:p>
      <w:pPr>
        <w:jc w:val="center"/>
        <w:spacing w:line="360" w:lineRule="auto"/>
        <w:widowControl/>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 xml:space="preserve">(二)关于符合本国产品标准的声明函</w:t>
      </w:r>
      <w:r/>
    </w:p>
    <w:p>
      <w:pPr>
        <w:pStyle w:val="845"/>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Style w:val="854"/>
          <w:rFonts w:hint="eastAsia" w:ascii="宋体" w:hAnsi="宋体" w:eastAsia="宋体" w:cs="宋体"/>
          <w:i w:val="0"/>
          <w:iCs w:val="0"/>
          <w:caps w:val="0"/>
          <w:color w:val="auto"/>
          <w:spacing w:val="0"/>
          <w:sz w:val="24"/>
          <w:szCs w:val="24"/>
          <w:highlight w:val="none"/>
          <w:shd w:val="clear" w:color="auto" w:fill="ffffff"/>
        </w:rPr>
        <w:t xml:space="preserve">关于符合本国产品标准的声明函</w:t>
      </w:r>
      <w:r/>
    </w:p>
    <w:p>
      <w:pPr>
        <w:pStyle w:val="84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提供的以下产品属于本国产品。具体情况如下：</w:t>
      </w:r>
      <w:r/>
    </w:p>
    <w:p>
      <w:pPr>
        <w:pStyle w:val="84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858"/>
          <w:rFonts w:hint="eastAsia" w:ascii="宋体" w:hAnsi="宋体" w:eastAsia="宋体" w:cs="宋体"/>
          <w:i w:val="0"/>
          <w:iCs w:val="0"/>
          <w:caps w:val="0"/>
          <w:color w:val="auto"/>
          <w:spacing w:val="0"/>
          <w:sz w:val="24"/>
          <w:szCs w:val="24"/>
          <w:highlight w:val="none"/>
          <w:shd w:val="clear" w:color="auto" w:fill="ffffff"/>
        </w:rPr>
        <w:t xml:space="preserve">（产品名称1）</w:t>
      </w:r>
      <w:r>
        <w:rPr>
          <w:rStyle w:val="858"/>
          <w:rFonts w:hint="eastAsia" w:ascii="宋体" w:hAnsi="宋体" w:eastAsia="宋体" w:cs="宋体"/>
          <w:i w:val="0"/>
          <w:iCs w:val="0"/>
          <w:caps w:val="0"/>
          <w:color w:val="auto"/>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58"/>
          <w:rFonts w:hint="eastAsia" w:ascii="宋体" w:hAnsi="宋体" w:eastAsia="宋体" w:cs="宋体"/>
          <w:i w:val="0"/>
          <w:iCs w:val="0"/>
          <w:caps w:val="0"/>
          <w:color w:val="auto"/>
          <w:spacing w:val="0"/>
          <w:sz w:val="24"/>
          <w:szCs w:val="24"/>
          <w:highlight w:val="none"/>
          <w:shd w:val="clear" w:color="auto" w:fill="ffffff"/>
        </w:rPr>
        <w:t xml:space="preserve">（厂名）</w:t>
      </w:r>
      <w:r>
        <w:rPr>
          <w:rStyle w:val="858"/>
          <w:rFonts w:hint="eastAsia" w:ascii="宋体" w:hAnsi="宋体" w:eastAsia="宋体" w:cs="宋体"/>
          <w:i w:val="0"/>
          <w:iCs w:val="0"/>
          <w:caps w:val="0"/>
          <w:color w:val="auto"/>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58"/>
          <w:rFonts w:hint="eastAsia" w:ascii="宋体" w:hAnsi="宋体" w:eastAsia="宋体" w:cs="宋体"/>
          <w:i w:val="0"/>
          <w:iCs w:val="0"/>
          <w:caps w:val="0"/>
          <w:color w:val="auto"/>
          <w:spacing w:val="0"/>
          <w:sz w:val="24"/>
          <w:szCs w:val="24"/>
          <w:highlight w:val="none"/>
          <w:shd w:val="clear" w:color="auto" w:fill="ffffff"/>
        </w:rPr>
        <w:t xml:space="preserve">（生产厂址）</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58"/>
          <w:rFonts w:hint="eastAsia" w:ascii="宋体" w:hAnsi="宋体" w:eastAsia="宋体" w:cs="宋体"/>
          <w:i w:val="0"/>
          <w:iCs w:val="0"/>
          <w:caps w:val="0"/>
          <w:color w:val="auto"/>
          <w:spacing w:val="0"/>
          <w:sz w:val="24"/>
          <w:szCs w:val="24"/>
          <w:highlight w:val="non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58"/>
          <w:rFonts w:hint="eastAsia" w:ascii="宋体" w:hAnsi="宋体" w:eastAsia="宋体" w:cs="宋体"/>
          <w:i w:val="0"/>
          <w:iCs w:val="0"/>
          <w:caps w:val="0"/>
          <w:color w:val="auto"/>
          <w:spacing w:val="0"/>
          <w:sz w:val="24"/>
          <w:szCs w:val="24"/>
          <w:highlight w:val="none"/>
          <w:shd w:val="clear" w:color="auto" w:fill="ffffff"/>
        </w:rPr>
        <w:t xml:space="preserve">（规定比例）</w:t>
      </w:r>
      <w:r>
        <w:rPr>
          <w:rStyle w:val="858"/>
          <w:rFonts w:hint="eastAsia" w:ascii="宋体" w:hAnsi="宋体" w:eastAsia="宋体" w:cs="宋体"/>
          <w:i w:val="0"/>
          <w:iCs w:val="0"/>
          <w:caps w:val="0"/>
          <w:color w:val="auto"/>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58"/>
          <w:rFonts w:hint="eastAsia" w:ascii="宋体" w:hAnsi="宋体" w:eastAsia="宋体" w:cs="宋体"/>
          <w:i w:val="0"/>
          <w:iCs w:val="0"/>
          <w:caps w:val="0"/>
          <w:color w:val="auto"/>
          <w:spacing w:val="0"/>
          <w:sz w:val="24"/>
          <w:szCs w:val="24"/>
          <w:highlight w:val="non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58"/>
          <w:rFonts w:hint="eastAsia" w:ascii="宋体" w:hAnsi="宋体" w:eastAsia="宋体" w:cs="宋体"/>
          <w:i w:val="0"/>
          <w:iCs w:val="0"/>
          <w:caps w:val="0"/>
          <w:color w:val="auto"/>
          <w:spacing w:val="0"/>
          <w:sz w:val="24"/>
          <w:szCs w:val="24"/>
          <w:highlight w:val="none"/>
          <w:shd w:val="clear" w:color="auto" w:fill="ffffff"/>
        </w:rPr>
        <w:t xml:space="preserve">（关键组件）</w:t>
      </w:r>
      <w:r>
        <w:rPr>
          <w:rStyle w:val="858"/>
          <w:rFonts w:hint="eastAsia" w:ascii="宋体" w:hAnsi="宋体" w:eastAsia="宋体" w:cs="宋体"/>
          <w:i w:val="0"/>
          <w:iCs w:val="0"/>
          <w:caps w:val="0"/>
          <w:color w:val="auto"/>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58"/>
          <w:rFonts w:hint="eastAsia" w:ascii="宋体" w:hAnsi="宋体" w:eastAsia="宋体" w:cs="宋体"/>
          <w:i w:val="0"/>
          <w:iCs w:val="0"/>
          <w:caps w:val="0"/>
          <w:color w:val="auto"/>
          <w:spacing w:val="0"/>
          <w:sz w:val="24"/>
          <w:szCs w:val="24"/>
          <w:highlight w:val="non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58"/>
          <w:rFonts w:hint="eastAsia" w:ascii="宋体" w:hAnsi="宋体" w:eastAsia="宋体" w:cs="宋体"/>
          <w:i w:val="0"/>
          <w:iCs w:val="0"/>
          <w:caps w:val="0"/>
          <w:color w:val="auto"/>
          <w:spacing w:val="0"/>
          <w:sz w:val="24"/>
          <w:szCs w:val="24"/>
          <w:highlight w:val="none"/>
          <w:shd w:val="clear" w:color="auto" w:fill="ffffff"/>
        </w:rPr>
        <w:t xml:space="preserve">（关键工序）</w:t>
      </w:r>
      <w:r>
        <w:rPr>
          <w:rStyle w:val="858"/>
          <w:rFonts w:hint="eastAsia" w:ascii="宋体" w:hAnsi="宋体" w:eastAsia="宋体" w:cs="宋体"/>
          <w:i w:val="0"/>
          <w:iCs w:val="0"/>
          <w:caps w:val="0"/>
          <w:color w:val="auto"/>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4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858"/>
          <w:rFonts w:hint="eastAsia" w:ascii="宋体" w:hAnsi="宋体" w:eastAsia="宋体" w:cs="宋体"/>
          <w:i w:val="0"/>
          <w:iCs w:val="0"/>
          <w:caps w:val="0"/>
          <w:color w:val="auto"/>
          <w:spacing w:val="0"/>
          <w:sz w:val="24"/>
          <w:szCs w:val="24"/>
          <w:highlight w:val="none"/>
          <w:shd w:val="clear" w:color="auto" w:fill="ffffff"/>
        </w:rPr>
        <w:t xml:space="preserve">（产品名称2）</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58"/>
          <w:rFonts w:hint="eastAsia" w:ascii="宋体" w:hAnsi="宋体" w:eastAsia="宋体" w:cs="宋体"/>
          <w:i w:val="0"/>
          <w:iCs w:val="0"/>
          <w:caps w:val="0"/>
          <w:color w:val="auto"/>
          <w:spacing w:val="0"/>
          <w:sz w:val="24"/>
          <w:szCs w:val="24"/>
          <w:highlight w:val="none"/>
          <w:shd w:val="clear" w:color="auto" w:fill="ffffff"/>
        </w:rPr>
        <w:t xml:space="preserve">（厂名）</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58"/>
          <w:rFonts w:hint="eastAsia" w:ascii="宋体" w:hAnsi="宋体" w:eastAsia="宋体" w:cs="宋体"/>
          <w:i w:val="0"/>
          <w:iCs w:val="0"/>
          <w:caps w:val="0"/>
          <w:color w:val="auto"/>
          <w:spacing w:val="0"/>
          <w:sz w:val="24"/>
          <w:szCs w:val="24"/>
          <w:highlight w:val="none"/>
          <w:shd w:val="clear" w:color="auto" w:fill="ffffff"/>
        </w:rPr>
        <w:t xml:space="preserve">（生产厂址）</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58"/>
          <w:rFonts w:hint="eastAsia" w:ascii="宋体" w:hAnsi="宋体" w:eastAsia="宋体" w:cs="宋体"/>
          <w:i w:val="0"/>
          <w:iCs w:val="0"/>
          <w:caps w:val="0"/>
          <w:color w:val="auto"/>
          <w:spacing w:val="0"/>
          <w:sz w:val="24"/>
          <w:szCs w:val="24"/>
          <w:highlight w:val="non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58"/>
          <w:rFonts w:hint="eastAsia" w:ascii="宋体" w:hAnsi="宋体" w:eastAsia="宋体" w:cs="宋体"/>
          <w:i w:val="0"/>
          <w:iCs w:val="0"/>
          <w:caps w:val="0"/>
          <w:color w:val="auto"/>
          <w:spacing w:val="0"/>
          <w:sz w:val="24"/>
          <w:szCs w:val="24"/>
          <w:highlight w:val="none"/>
          <w:shd w:val="clear" w:color="auto" w:fill="ffffff"/>
        </w:rPr>
        <w:t xml:space="preserve">（规定比例）</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58"/>
          <w:rFonts w:hint="eastAsia" w:ascii="宋体" w:hAnsi="宋体" w:eastAsia="宋体" w:cs="宋体"/>
          <w:i w:val="0"/>
          <w:iCs w:val="0"/>
          <w:caps w:val="0"/>
          <w:color w:val="auto"/>
          <w:spacing w:val="0"/>
          <w:sz w:val="24"/>
          <w:szCs w:val="24"/>
          <w:highlight w:val="non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58"/>
          <w:rFonts w:hint="eastAsia" w:ascii="宋体" w:hAnsi="宋体" w:eastAsia="宋体" w:cs="宋体"/>
          <w:i w:val="0"/>
          <w:iCs w:val="0"/>
          <w:caps w:val="0"/>
          <w:color w:val="auto"/>
          <w:spacing w:val="0"/>
          <w:sz w:val="24"/>
          <w:szCs w:val="24"/>
          <w:highlight w:val="none"/>
          <w:shd w:val="clear" w:color="auto" w:fill="ffffff"/>
        </w:rPr>
        <w:t xml:space="preserve">（关键组件）</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58"/>
          <w:rFonts w:hint="eastAsia" w:ascii="宋体" w:hAnsi="宋体" w:eastAsia="宋体" w:cs="宋体"/>
          <w:i w:val="0"/>
          <w:iCs w:val="0"/>
          <w:caps w:val="0"/>
          <w:color w:val="auto"/>
          <w:spacing w:val="0"/>
          <w:sz w:val="24"/>
          <w:szCs w:val="24"/>
          <w:highlight w:val="non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58"/>
          <w:rFonts w:hint="eastAsia" w:ascii="宋体" w:hAnsi="宋体" w:eastAsia="宋体" w:cs="宋体"/>
          <w:i w:val="0"/>
          <w:iCs w:val="0"/>
          <w:caps w:val="0"/>
          <w:color w:val="auto"/>
          <w:spacing w:val="0"/>
          <w:sz w:val="24"/>
          <w:szCs w:val="24"/>
          <w:highlight w:val="none"/>
          <w:shd w:val="clear" w:color="auto" w:fill="ffffff"/>
        </w:rPr>
        <w:t xml:space="preserve">（关键工序）</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4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84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84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84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84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84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845"/>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845"/>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845"/>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845"/>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84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84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84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84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2340"/>
        <w:ind w:firstLine="42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jc w:val="left"/>
        <w:spacing w:line="560" w:lineRule="exac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page" w:clear="all"/>
      </w:r>
      <w:r/>
    </w:p>
    <w:p>
      <w:pPr>
        <w:jc w:val="center"/>
        <w:spacing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rPr>
          <w:rFonts w:hint="eastAsia" w:ascii="宋体" w:hAnsi="宋体" w:cs="宋体"/>
          <w:b/>
          <w:color w:val="auto"/>
          <w:sz w:val="30"/>
          <w:szCs w:val="30"/>
          <w:lang w:val="en-US" w:eastAsia="zh-CN"/>
        </w:rPr>
        <w:t xml:space="preserve">三</w:t>
      </w:r>
      <w:r>
        <w:rPr>
          <w:rFonts w:hint="eastAsia" w:ascii="宋体" w:hAnsi="宋体" w:eastAsia="宋体" w:cs="宋体"/>
          <w:b/>
          <w:color w:val="auto"/>
          <w:sz w:val="30"/>
          <w:szCs w:val="30"/>
        </w:rPr>
        <w:t xml:space="preserve">）按招标文件要求</w:t>
      </w:r>
      <w:r>
        <w:rPr>
          <w:rFonts w:hint="eastAsia" w:ascii="宋体" w:hAnsi="宋体" w:cs="宋体"/>
          <w:b/>
          <w:color w:val="auto"/>
          <w:sz w:val="30"/>
          <w:szCs w:val="30"/>
          <w:lang w:eastAsia="zh-CN"/>
        </w:rPr>
        <w:t xml:space="preserve">供应商</w:t>
      </w:r>
      <w:r>
        <w:rPr>
          <w:rFonts w:hint="eastAsia" w:ascii="宋体" w:hAnsi="宋体" w:eastAsia="宋体" w:cs="宋体"/>
          <w:b/>
          <w:color w:val="auto"/>
          <w:sz w:val="30"/>
          <w:szCs w:val="30"/>
        </w:rPr>
        <w:t xml:space="preserve">所能提供的其他文件</w:t>
      </w:r>
      <w:r/>
    </w:p>
    <w:p>
      <w:pPr>
        <w:rPr>
          <w:rFonts w:hint="eastAsia" w:ascii="宋体" w:hAnsi="宋体" w:eastAsia="宋体" w:cs="宋体"/>
          <w:color w:val="auto"/>
        </w:rPr>
      </w:pPr>
      <w:r>
        <w:rPr>
          <w:rFonts w:hint="eastAsia" w:ascii="宋体" w:hAnsi="宋体" w:eastAsia="宋体" w:cs="宋体"/>
          <w:color w:val="auto"/>
        </w:rPr>
        <w:br w:type="page" w:clear="all"/>
      </w:r>
      <w:r/>
    </w:p>
    <w:p>
      <w:pPr>
        <w:jc w:val="center"/>
        <w:rPr>
          <w:rFonts w:hint="eastAsia" w:ascii="宋体" w:hAnsi="宋体" w:eastAsia="宋体" w:cs="宋体"/>
          <w:color w:val="auto"/>
          <w:sz w:val="40"/>
          <w:szCs w:val="40"/>
        </w:rPr>
      </w:pPr>
      <w:r>
        <w:rPr>
          <w:rFonts w:hint="eastAsia" w:ascii="宋体" w:hAnsi="宋体" w:eastAsia="宋体" w:cs="宋体"/>
          <w:color w:val="auto"/>
          <w:sz w:val="40"/>
          <w:szCs w:val="40"/>
        </w:rPr>
        <w:t xml:space="preserve">告</w:t>
      </w:r>
      <w:r>
        <w:rPr>
          <w:rFonts w:hint="eastAsia" w:ascii="宋体" w:hAnsi="宋体" w:cs="宋体"/>
          <w:color w:val="auto"/>
          <w:sz w:val="40"/>
          <w:szCs w:val="40"/>
          <w:lang w:eastAsia="zh-CN"/>
        </w:rPr>
        <w:t xml:space="preserve">供应商</w:t>
      </w:r>
      <w:r>
        <w:rPr>
          <w:rFonts w:hint="eastAsia" w:ascii="宋体" w:hAnsi="宋体" w:eastAsia="宋体" w:cs="宋体"/>
          <w:color w:val="auto"/>
          <w:sz w:val="40"/>
          <w:szCs w:val="40"/>
        </w:rPr>
        <w:t xml:space="preserve">书</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中标（成交）</w:t>
      </w:r>
      <w:r>
        <w:rPr>
          <w:rFonts w:hint="eastAsia" w:ascii="宋体" w:hAnsi="宋体" w:cs="宋体"/>
          <w:color w:val="auto"/>
          <w:sz w:val="28"/>
          <w:szCs w:val="28"/>
          <w:lang w:eastAsia="zh-CN"/>
        </w:rPr>
        <w:t xml:space="preserve">供应商</w:t>
      </w:r>
      <w:r>
        <w:rPr>
          <w:rFonts w:hint="eastAsia" w:ascii="宋体" w:hAnsi="宋体" w:eastAsia="宋体" w:cs="宋体"/>
          <w:color w:val="auto"/>
          <w:sz w:val="28"/>
          <w:szCs w:val="28"/>
        </w:rPr>
        <w:t xml:space="preserve">：</w:t>
      </w:r>
      <w:r/>
    </w:p>
    <w:p>
      <w:pPr>
        <w:ind w:firstLine="6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恭喜您成功中标（成交），为我市</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如您在中标（成交）后遇到资金困难，确有贷款意向，请及时与</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沟通协调。在签订政府采购合同时，向</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说明需要政府采购合同融资的意向，提醒</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如您需要帮助，请致电镇江市财政局政府采购管理处，电话：0511-80909958。我们将竭诚为您服务！</w:t>
      </w:r>
      <w:r/>
    </w:p>
    <w:p>
      <w:pPr>
        <w:ind w:right="160" w:firstLine="640"/>
        <w:jc w:val="righ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160" w:firstLine="640"/>
        <w:jc w:val="right"/>
        <w:spacing w:line="360" w:lineRule="auto"/>
        <w:rPr>
          <w:rFonts w:hint="eastAsia" w:ascii="宋体" w:hAnsi="宋体" w:eastAsia="宋体" w:cs="宋体"/>
          <w:color w:val="auto"/>
        </w:rPr>
      </w:pPr>
      <w:r>
        <w:rPr>
          <w:rFonts w:hint="eastAsia" w:ascii="宋体" w:hAnsi="宋体" w:eastAsia="宋体" w:cs="宋体"/>
          <w:color w:val="auto"/>
          <w:sz w:val="28"/>
          <w:szCs w:val="28"/>
        </w:rPr>
        <w:t xml:space="preserve">镇江市财政局</w:t>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8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fldChar w:fldCharType="begin"/>
    </w:r>
    <w:r>
      <w:rPr>
        <w:rStyle w:val="856"/>
      </w:rPr>
      <w:instrText xml:space="preserve"> PAGE </w:instrText>
    </w:r>
    <w:r>
      <w:fldChar w:fldCharType="separate"/>
    </w:r>
    <w:r>
      <w:rPr>
        <w:rStyle w:val="856"/>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fldChar w:fldCharType="begin"/>
    </w:r>
    <w:r>
      <w:rPr>
        <w:rStyle w:val="856"/>
      </w:rPr>
      <w:instrText xml:space="preserve"> PAGE </w:instrText>
    </w:r>
    <w:r>
      <w:fldChar w:fldCharType="separate"/>
    </w:r>
    <w:r>
      <w:rPr>
        <w:rStyle w:val="85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next w:val="793"/>
    <w:link w:val="23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name w:val="Heading 1"/>
    <w:basedOn w:val="781"/>
    <w:next w:val="781"/>
    <w:link w:val="1050"/>
    <w:uiPriority w:val="0"/>
    <w:qFormat/>
    <w:pPr>
      <w:keepNext/>
      <w:outlineLvl w:val="0"/>
    </w:pPr>
    <w:rPr>
      <w:rFonts w:ascii="楷体_GB2312" w:eastAsia="楷体_GB2312"/>
      <w:sz w:val="28"/>
      <w:szCs w:val="20"/>
    </w:rPr>
  </w:style>
  <w:style w:type="paragraph" w:styleId="783">
    <w:name w:val="Heading 2"/>
    <w:basedOn w:val="781"/>
    <w:next w:val="781"/>
    <w:link w:val="1024"/>
    <w:uiPriority w:val="0"/>
    <w:qFormat/>
    <w:pPr>
      <w:jc w:val="center"/>
      <w:keepLines/>
      <w:keepNext/>
      <w:spacing w:before="260" w:after="260" w:line="416" w:lineRule="auto"/>
      <w:outlineLvl w:val="1"/>
    </w:pPr>
    <w:rPr>
      <w:rFonts w:ascii="幼圆" w:hAnsi="Arial" w:eastAsia="楷体_GB2312"/>
      <w:b/>
      <w:sz w:val="44"/>
      <w:szCs w:val="20"/>
    </w:rPr>
  </w:style>
  <w:style w:type="paragraph" w:styleId="784">
    <w:name w:val="Heading 3"/>
    <w:basedOn w:val="781"/>
    <w:next w:val="781"/>
    <w:link w:val="1053"/>
    <w:uiPriority w:val="0"/>
    <w:qFormat/>
    <w:pPr>
      <w:keepLines/>
      <w:keepNext/>
      <w:spacing w:before="260" w:after="260" w:line="416" w:lineRule="auto"/>
      <w:outlineLvl w:val="2"/>
    </w:pPr>
    <w:rPr>
      <w:b/>
      <w:sz w:val="32"/>
      <w:szCs w:val="20"/>
    </w:rPr>
  </w:style>
  <w:style w:type="paragraph" w:styleId="785">
    <w:name w:val="Heading 4"/>
    <w:basedOn w:val="781"/>
    <w:next w:val="781"/>
    <w:link w:val="1054"/>
    <w:uiPriority w:val="0"/>
    <w:qFormat/>
    <w:pPr>
      <w:keepLines/>
      <w:keepNext/>
      <w:spacing w:before="280" w:after="290" w:line="376" w:lineRule="auto"/>
      <w:outlineLvl w:val="3"/>
    </w:pPr>
    <w:rPr>
      <w:rFonts w:ascii="Arial" w:hAnsi="Arial" w:eastAsia="黑体"/>
      <w:b/>
      <w:bCs/>
      <w:sz w:val="28"/>
      <w:szCs w:val="28"/>
    </w:rPr>
  </w:style>
  <w:style w:type="paragraph" w:styleId="786">
    <w:name w:val="Heading 5"/>
    <w:basedOn w:val="781"/>
    <w:next w:val="794"/>
    <w:link w:val="105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87">
    <w:name w:val="Heading 6"/>
    <w:basedOn w:val="781"/>
    <w:next w:val="794"/>
    <w:link w:val="104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88">
    <w:name w:val="Heading 7"/>
    <w:basedOn w:val="781"/>
    <w:next w:val="794"/>
    <w:link w:val="104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89">
    <w:name w:val="Heading 8"/>
    <w:basedOn w:val="781"/>
    <w:next w:val="794"/>
    <w:link w:val="104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90">
    <w:name w:val="Heading 9"/>
    <w:basedOn w:val="781"/>
    <w:next w:val="794"/>
    <w:link w:val="104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Body Text"/>
    <w:basedOn w:val="781"/>
    <w:next w:val="781"/>
    <w:link w:val="1586"/>
    <w:uiPriority w:val="0"/>
    <w:qFormat/>
    <w:rPr>
      <w:rFonts w:ascii="楷体_GB2312" w:hAnsi="Arial" w:eastAsia="楷体_GB2312" w:cstheme="minorBidi"/>
      <w:sz w:val="28"/>
      <w:szCs w:val="22"/>
    </w:rPr>
  </w:style>
  <w:style w:type="paragraph" w:styleId="794">
    <w:name w:val="Normal Indent"/>
    <w:basedOn w:val="781"/>
    <w:link w:val="1051"/>
    <w:uiPriority w:val="0"/>
    <w:unhideWhenUsed/>
    <w:qFormat/>
    <w:pPr>
      <w:ind w:firstLine="420"/>
    </w:pPr>
  </w:style>
  <w:style w:type="paragraph" w:styleId="795">
    <w:name w:val="toc 7"/>
    <w:basedOn w:val="781"/>
    <w:next w:val="781"/>
    <w:uiPriority w:val="39"/>
    <w:unhideWhenUsed/>
    <w:qFormat/>
    <w:pPr>
      <w:ind w:left="1701" w:right="0" w:firstLine="0"/>
      <w:spacing w:after="57"/>
    </w:pPr>
  </w:style>
  <w:style w:type="paragraph" w:styleId="796">
    <w:name w:val="List Number 2"/>
    <w:basedOn w:val="781"/>
    <w:uiPriority w:val="0"/>
    <w:unhideWhenUsed/>
    <w:qFormat/>
    <w:pPr>
      <w:ind w:left="425" w:hanging="425"/>
      <w:spacing w:line="300" w:lineRule="auto"/>
      <w:tabs>
        <w:tab w:val="left" w:pos="425" w:leader="none"/>
        <w:tab w:val="left" w:pos="567" w:leader="none"/>
      </w:tabs>
    </w:pPr>
    <w:rPr>
      <w:sz w:val="28"/>
      <w:szCs w:val="20"/>
    </w:rPr>
  </w:style>
  <w:style w:type="paragraph" w:styleId="797">
    <w:name w:val="table of authorities"/>
    <w:basedOn w:val="781"/>
    <w:next w:val="781"/>
    <w:uiPriority w:val="0"/>
    <w:qFormat/>
    <w:pPr>
      <w:ind w:left="420"/>
    </w:pPr>
  </w:style>
  <w:style w:type="paragraph" w:styleId="798">
    <w:name w:val="Note Heading"/>
    <w:basedOn w:val="781"/>
    <w:next w:val="781"/>
    <w:link w:val="1590"/>
    <w:uiPriority w:val="0"/>
    <w:qFormat/>
    <w:pPr>
      <w:jc w:val="center"/>
    </w:pPr>
    <w:rPr>
      <w:rFonts w:asciiTheme="minorHAnsi" w:hAnsiTheme="minorHAnsi" w:eastAsiaTheme="minorEastAsia" w:cstheme="minorBidi"/>
    </w:rPr>
  </w:style>
  <w:style w:type="paragraph" w:styleId="799">
    <w:name w:val="index 8"/>
    <w:basedOn w:val="781"/>
    <w:next w:val="781"/>
    <w:uiPriority w:val="0"/>
    <w:qFormat/>
    <w:pPr>
      <w:ind w:left="1680" w:hanging="210"/>
      <w:jc w:val="left"/>
    </w:pPr>
    <w:rPr>
      <w:rFonts w:ascii="Calibri" w:hAnsi="Calibri"/>
      <w:sz w:val="20"/>
      <w:szCs w:val="20"/>
    </w:rPr>
  </w:style>
  <w:style w:type="paragraph" w:styleId="800">
    <w:name w:val="List Number"/>
    <w:basedOn w:val="801"/>
    <w:uiPriority w:val="0"/>
    <w:qFormat/>
    <w:pPr>
      <w:ind w:left="720" w:right="720" w:hanging="360"/>
      <w:spacing w:before="120" w:after="240" w:line="240" w:lineRule="atLeast"/>
      <w:widowControl/>
    </w:pPr>
    <w:rPr>
      <w:rFonts w:ascii="宋体" w:hAnsi="Garamond"/>
      <w:spacing w:val="-5"/>
      <w:sz w:val="24"/>
      <w:szCs w:val="20"/>
    </w:rPr>
  </w:style>
  <w:style w:type="paragraph" w:styleId="801">
    <w:name w:val="List"/>
    <w:basedOn w:val="781"/>
    <w:uiPriority w:val="0"/>
    <w:qFormat/>
    <w:pPr>
      <w:ind w:left="200" w:hanging="200"/>
    </w:pPr>
  </w:style>
  <w:style w:type="paragraph" w:styleId="802">
    <w:name w:val="Caption"/>
    <w:basedOn w:val="781"/>
    <w:next w:val="781"/>
    <w:link w:val="1170"/>
    <w:uiPriority w:val="0"/>
    <w:qFormat/>
    <w:rPr>
      <w:rFonts w:ascii="Cambria" w:hAnsi="Cambria" w:eastAsia="黑体" w:cstheme="minorBidi"/>
      <w:szCs w:val="22"/>
    </w:rPr>
  </w:style>
  <w:style w:type="paragraph" w:styleId="803">
    <w:name w:val="index 5"/>
    <w:basedOn w:val="781"/>
    <w:next w:val="781"/>
    <w:uiPriority w:val="0"/>
    <w:qFormat/>
    <w:pPr>
      <w:ind w:left="1050" w:hanging="210"/>
      <w:jc w:val="left"/>
    </w:pPr>
    <w:rPr>
      <w:rFonts w:ascii="Calibri" w:hAnsi="Calibri"/>
      <w:sz w:val="20"/>
      <w:szCs w:val="20"/>
    </w:rPr>
  </w:style>
  <w:style w:type="paragraph" w:styleId="804">
    <w:name w:val="List Bullet"/>
    <w:basedOn w:val="781"/>
    <w:uiPriority w:val="99"/>
    <w:unhideWhenUsed/>
    <w:qFormat/>
    <w:pPr>
      <w:contextualSpacing/>
      <w:ind w:left="1236" w:hanging="1236"/>
      <w:tabs>
        <w:tab w:val="left" w:pos="360" w:leader="none"/>
      </w:tabs>
    </w:pPr>
    <w:rPr>
      <w:rFonts w:ascii="Calibri" w:hAnsi="Calibri"/>
      <w:szCs w:val="22"/>
    </w:rPr>
  </w:style>
  <w:style w:type="paragraph" w:styleId="805">
    <w:name w:val="Document Map"/>
    <w:basedOn w:val="781"/>
    <w:link w:val="1578"/>
    <w:uiPriority w:val="99"/>
    <w:qFormat/>
    <w:rPr>
      <w:rFonts w:ascii="宋体" w:hAnsiTheme="minorHAnsi" w:eastAsiaTheme="minorEastAsia" w:cstheme="minorBidi"/>
      <w:sz w:val="18"/>
      <w:szCs w:val="18"/>
    </w:rPr>
  </w:style>
  <w:style w:type="paragraph" w:styleId="806">
    <w:name w:val="annotation text"/>
    <w:basedOn w:val="781"/>
    <w:link w:val="1584"/>
    <w:uiPriority w:val="99"/>
    <w:qFormat/>
    <w:pPr>
      <w:jc w:val="left"/>
    </w:pPr>
    <w:rPr>
      <w:rFonts w:ascii="Calibri" w:hAnsi="Calibri" w:eastAsiaTheme="minorEastAsia" w:cstheme="minorBidi"/>
      <w:szCs w:val="22"/>
    </w:rPr>
  </w:style>
  <w:style w:type="paragraph" w:styleId="807">
    <w:name w:val="index 6"/>
    <w:basedOn w:val="781"/>
    <w:next w:val="781"/>
    <w:uiPriority w:val="0"/>
    <w:qFormat/>
    <w:pPr>
      <w:ind w:left="1260" w:hanging="210"/>
      <w:jc w:val="left"/>
    </w:pPr>
    <w:rPr>
      <w:rFonts w:ascii="Calibri" w:hAnsi="Calibri"/>
      <w:sz w:val="20"/>
      <w:szCs w:val="20"/>
    </w:rPr>
  </w:style>
  <w:style w:type="paragraph" w:styleId="808">
    <w:name w:val="Salutation"/>
    <w:basedOn w:val="781"/>
    <w:next w:val="781"/>
    <w:link w:val="1594"/>
    <w:uiPriority w:val="0"/>
    <w:unhideWhenUsed/>
    <w:qFormat/>
    <w:pPr>
      <w:ind w:firstLine="560"/>
      <w:spacing w:line="500" w:lineRule="exact"/>
    </w:pPr>
    <w:rPr>
      <w:rFonts w:ascii="Arial" w:hAnsi="Arial" w:eastAsia="方正仿宋_GBK" w:cs="Arial"/>
      <w:szCs w:val="22"/>
    </w:rPr>
  </w:style>
  <w:style w:type="paragraph" w:styleId="809">
    <w:name w:val="Body Text 3"/>
    <w:basedOn w:val="781"/>
    <w:link w:val="1588"/>
    <w:uiPriority w:val="0"/>
    <w:qFormat/>
    <w:rPr>
      <w:rFonts w:ascii="仿宋_GB2312" w:hAnsi="Arial" w:eastAsia="仿宋_GB2312" w:cstheme="minorBidi"/>
      <w:sz w:val="32"/>
      <w:szCs w:val="22"/>
    </w:rPr>
  </w:style>
  <w:style w:type="paragraph" w:styleId="810">
    <w:name w:val="List Bullet 3"/>
    <w:basedOn w:val="781"/>
    <w:uiPriority w:val="99"/>
    <w:unhideWhenUsed/>
    <w:qFormat/>
    <w:pPr>
      <w:contextualSpacing/>
      <w:ind w:left="1236" w:hanging="1236"/>
      <w:tabs>
        <w:tab w:val="left" w:pos="1200" w:leader="none"/>
      </w:tabs>
    </w:pPr>
  </w:style>
  <w:style w:type="paragraph" w:styleId="811">
    <w:name w:val="Body Text Indent"/>
    <w:basedOn w:val="781"/>
    <w:link w:val="1585"/>
    <w:uiPriority w:val="0"/>
    <w:qFormat/>
    <w:pPr>
      <w:ind w:firstLine="645"/>
    </w:pPr>
    <w:rPr>
      <w:rFonts w:ascii="楷体_GB2312" w:eastAsia="楷体_GB2312" w:hAnsiTheme="minorHAnsi" w:cstheme="minorBidi"/>
      <w:sz w:val="32"/>
      <w:szCs w:val="22"/>
    </w:rPr>
  </w:style>
  <w:style w:type="paragraph" w:styleId="812">
    <w:name w:val="List Number 3"/>
    <w:basedOn w:val="781"/>
    <w:uiPriority w:val="0"/>
    <w:qFormat/>
    <w:pPr>
      <w:ind w:left="720" w:hanging="720"/>
      <w:tabs>
        <w:tab w:val="left" w:pos="1200" w:leader="none"/>
      </w:tabs>
    </w:pPr>
  </w:style>
  <w:style w:type="paragraph" w:styleId="813">
    <w:name w:val="List 2"/>
    <w:basedOn w:val="781"/>
    <w:uiPriority w:val="0"/>
    <w:unhideWhenUsed/>
    <w:qFormat/>
    <w:pPr>
      <w:ind w:left="100" w:hanging="200"/>
      <w:spacing w:line="500" w:lineRule="exact"/>
    </w:pPr>
    <w:rPr>
      <w:rFonts w:ascii="Arial" w:hAnsi="Arial" w:eastAsia="仿宋" w:cs="Arial"/>
      <w:sz w:val="28"/>
    </w:rPr>
  </w:style>
  <w:style w:type="paragraph" w:styleId="814">
    <w:name w:val="Block Text"/>
    <w:basedOn w:val="781"/>
    <w:uiPriority w:val="0"/>
    <w:qFormat/>
    <w:pPr>
      <w:ind w:left="630" w:right="630"/>
      <w:jc w:val="center"/>
    </w:pPr>
    <w:rPr>
      <w:rFonts w:ascii="宋体"/>
      <w:b/>
      <w:sz w:val="32"/>
    </w:rPr>
  </w:style>
  <w:style w:type="paragraph" w:styleId="815">
    <w:name w:val="List Bullet 2"/>
    <w:basedOn w:val="781"/>
    <w:uiPriority w:val="0"/>
    <w:qFormat/>
    <w:pPr>
      <w:ind w:left="1236" w:hanging="1236"/>
      <w:tabs>
        <w:tab w:val="left" w:pos="780" w:leader="none"/>
      </w:tabs>
    </w:pPr>
  </w:style>
  <w:style w:type="paragraph" w:styleId="816">
    <w:name w:val="HTML Address"/>
    <w:basedOn w:val="781"/>
    <w:link w:val="1580"/>
    <w:uiPriority w:val="0"/>
    <w:qFormat/>
    <w:rPr>
      <w:rFonts w:asciiTheme="minorHAnsi" w:hAnsiTheme="minorHAnsi" w:eastAsiaTheme="minorEastAsia" w:cstheme="minorBidi"/>
      <w:i/>
      <w:iCs/>
    </w:rPr>
  </w:style>
  <w:style w:type="paragraph" w:styleId="817">
    <w:name w:val="index 4"/>
    <w:basedOn w:val="781"/>
    <w:next w:val="781"/>
    <w:uiPriority w:val="0"/>
    <w:unhideWhenUsed/>
    <w:qFormat/>
    <w:pPr>
      <w:ind w:left="600"/>
    </w:pPr>
  </w:style>
  <w:style w:type="paragraph" w:styleId="818">
    <w:name w:val="toc 5"/>
    <w:basedOn w:val="781"/>
    <w:next w:val="781"/>
    <w:uiPriority w:val="39"/>
    <w:unhideWhenUsed/>
    <w:qFormat/>
    <w:pPr>
      <w:ind w:left="1134" w:right="0" w:firstLine="0"/>
      <w:spacing w:after="57"/>
    </w:pPr>
  </w:style>
  <w:style w:type="paragraph" w:styleId="819">
    <w:name w:val="toc 3"/>
    <w:basedOn w:val="781"/>
    <w:next w:val="781"/>
    <w:uiPriority w:val="39"/>
    <w:semiHidden/>
    <w:unhideWhenUsed/>
    <w:qFormat/>
    <w:pPr>
      <w:ind w:left="840"/>
    </w:pPr>
  </w:style>
  <w:style w:type="paragraph" w:styleId="820">
    <w:name w:val="Plain Text"/>
    <w:basedOn w:val="781"/>
    <w:link w:val="1581"/>
    <w:uiPriority w:val="0"/>
    <w:qFormat/>
    <w:rPr>
      <w:rFonts w:ascii="宋体" w:hAnsi="Courier New" w:cs="Courier New" w:eastAsiaTheme="minorEastAsia"/>
      <w:szCs w:val="21"/>
    </w:rPr>
  </w:style>
  <w:style w:type="paragraph" w:styleId="821">
    <w:name w:val="List Bullet 5"/>
    <w:basedOn w:val="781"/>
    <w:uiPriority w:val="0"/>
    <w:qFormat/>
    <w:pPr>
      <w:spacing w:line="312" w:lineRule="atLeast"/>
    </w:pPr>
    <w:rPr>
      <w:szCs w:val="20"/>
    </w:rPr>
  </w:style>
  <w:style w:type="paragraph" w:styleId="822">
    <w:name w:val="toc 8"/>
    <w:basedOn w:val="781"/>
    <w:next w:val="781"/>
    <w:uiPriority w:val="39"/>
    <w:unhideWhenUsed/>
    <w:qFormat/>
    <w:pPr>
      <w:ind w:left="1984" w:right="0" w:firstLine="0"/>
      <w:spacing w:after="57"/>
    </w:pPr>
  </w:style>
  <w:style w:type="paragraph" w:styleId="823">
    <w:name w:val="index 3"/>
    <w:basedOn w:val="781"/>
    <w:next w:val="781"/>
    <w:uiPriority w:val="0"/>
    <w:qFormat/>
    <w:pPr>
      <w:ind w:left="630" w:hanging="210"/>
      <w:jc w:val="left"/>
    </w:pPr>
    <w:rPr>
      <w:rFonts w:ascii="Calibri" w:hAnsi="Calibri"/>
      <w:sz w:val="20"/>
      <w:szCs w:val="20"/>
    </w:rPr>
  </w:style>
  <w:style w:type="paragraph" w:styleId="824">
    <w:name w:val="Date"/>
    <w:basedOn w:val="781"/>
    <w:next w:val="781"/>
    <w:link w:val="1579"/>
    <w:uiPriority w:val="0"/>
    <w:qFormat/>
    <w:pPr>
      <w:ind w:left="100"/>
    </w:pPr>
    <w:rPr>
      <w:rFonts w:ascii="仿宋_GB2312" w:eastAsia="仿宋_GB2312" w:hAnsiTheme="minorHAnsi" w:cstheme="minorBidi"/>
      <w:b/>
      <w:sz w:val="36"/>
    </w:rPr>
  </w:style>
  <w:style w:type="paragraph" w:styleId="825">
    <w:name w:val="Body Text Indent 2"/>
    <w:basedOn w:val="781"/>
    <w:link w:val="1587"/>
    <w:uiPriority w:val="0"/>
    <w:qFormat/>
    <w:pPr>
      <w:ind w:firstLine="560"/>
      <w:spacing w:line="520" w:lineRule="exact"/>
    </w:pPr>
    <w:rPr>
      <w:rFonts w:ascii="楷体_GB2312" w:eastAsia="楷体_GB2312" w:hAnsiTheme="minorHAnsi" w:cstheme="minorBidi"/>
      <w:sz w:val="28"/>
      <w:szCs w:val="28"/>
    </w:rPr>
  </w:style>
  <w:style w:type="paragraph" w:styleId="826">
    <w:name w:val="endnote text"/>
    <w:basedOn w:val="781"/>
    <w:link w:val="1596"/>
    <w:uiPriority w:val="0"/>
    <w:qFormat/>
    <w:pPr>
      <w:jc w:val="left"/>
    </w:pPr>
    <w:rPr>
      <w:rFonts w:asciiTheme="minorHAnsi" w:hAnsiTheme="minorHAnsi" w:eastAsiaTheme="minorEastAsia" w:cstheme="minorBidi"/>
      <w:lang w:val="zh-CN"/>
    </w:rPr>
  </w:style>
  <w:style w:type="paragraph" w:styleId="827">
    <w:name w:val="Balloon Text"/>
    <w:basedOn w:val="781"/>
    <w:link w:val="1592"/>
    <w:uiPriority w:val="0"/>
    <w:qFormat/>
    <w:rPr>
      <w:rFonts w:asciiTheme="minorHAnsi" w:hAnsiTheme="minorHAnsi" w:eastAsiaTheme="minorEastAsia" w:cstheme="minorBidi"/>
      <w:sz w:val="18"/>
      <w:szCs w:val="18"/>
    </w:rPr>
  </w:style>
  <w:style w:type="paragraph" w:styleId="828">
    <w:name w:val="Footer"/>
    <w:basedOn w:val="781"/>
    <w:link w:val="1020"/>
    <w:uiPriority w:val="99"/>
    <w:unhideWhenUsed/>
    <w:qFormat/>
    <w:pPr>
      <w:jc w:val="left"/>
      <w:tabs>
        <w:tab w:val="center" w:pos="4153" w:leader="none"/>
        <w:tab w:val="right" w:pos="8306" w:leader="none"/>
      </w:tabs>
    </w:pPr>
    <w:rPr>
      <w:sz w:val="18"/>
      <w:szCs w:val="18"/>
    </w:rPr>
  </w:style>
  <w:style w:type="paragraph" w:styleId="829">
    <w:name w:val="Header"/>
    <w:basedOn w:val="781"/>
    <w:link w:val="10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0">
    <w:name w:val="toc 1"/>
    <w:basedOn w:val="781"/>
    <w:next w:val="781"/>
    <w:uiPriority w:val="39"/>
    <w:unhideWhenUsed/>
    <w:qFormat/>
    <w:pPr>
      <w:ind w:left="0" w:right="0" w:firstLine="0"/>
      <w:spacing w:after="57"/>
    </w:pPr>
  </w:style>
  <w:style w:type="paragraph" w:styleId="831">
    <w:name w:val="toc 4"/>
    <w:basedOn w:val="781"/>
    <w:next w:val="781"/>
    <w:uiPriority w:val="39"/>
    <w:unhideWhenUsed/>
    <w:qFormat/>
    <w:pPr>
      <w:ind w:left="850" w:right="0" w:firstLine="0"/>
      <w:spacing w:after="57"/>
    </w:pPr>
  </w:style>
  <w:style w:type="paragraph" w:styleId="832">
    <w:name w:val="index heading"/>
    <w:basedOn w:val="781"/>
    <w:next w:val="833"/>
    <w:uiPriority w:val="0"/>
    <w:unhideWhenUsed/>
    <w:qFormat/>
    <w:pPr>
      <w:spacing w:line="300" w:lineRule="auto"/>
    </w:pPr>
    <w:rPr>
      <w:rFonts w:eastAsia="楷体_GB2312"/>
      <w:sz w:val="24"/>
    </w:rPr>
  </w:style>
  <w:style w:type="paragraph" w:styleId="833">
    <w:name w:val="index 1"/>
    <w:basedOn w:val="781"/>
    <w:next w:val="781"/>
    <w:uiPriority w:val="0"/>
    <w:unhideWhenUsed/>
    <w:qFormat/>
  </w:style>
  <w:style w:type="paragraph" w:styleId="834">
    <w:name w:val="Subtitle"/>
    <w:basedOn w:val="781"/>
    <w:next w:val="781"/>
    <w:link w:val="1595"/>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35">
    <w:name w:val="footnote text"/>
    <w:basedOn w:val="781"/>
    <w:link w:val="1583"/>
    <w:uiPriority w:val="0"/>
    <w:unhideWhenUsed/>
    <w:qFormat/>
    <w:pPr>
      <w:jc w:val="left"/>
    </w:pPr>
    <w:rPr>
      <w:rFonts w:ascii="Calibri" w:hAnsi="Calibri" w:eastAsiaTheme="minorEastAsia" w:cstheme="minorBidi"/>
      <w:sz w:val="18"/>
      <w:szCs w:val="18"/>
    </w:rPr>
  </w:style>
  <w:style w:type="paragraph" w:styleId="836">
    <w:name w:val="toc 6"/>
    <w:basedOn w:val="781"/>
    <w:next w:val="781"/>
    <w:uiPriority w:val="39"/>
    <w:unhideWhenUsed/>
    <w:qFormat/>
    <w:pPr>
      <w:ind w:left="1417" w:right="0" w:firstLine="0"/>
      <w:spacing w:after="57"/>
    </w:pPr>
  </w:style>
  <w:style w:type="paragraph" w:styleId="837">
    <w:name w:val="Body Text Indent 3"/>
    <w:basedOn w:val="781"/>
    <w:link w:val="1589"/>
    <w:uiPriority w:val="0"/>
    <w:qFormat/>
    <w:pPr>
      <w:ind w:left="520" w:firstLine="425"/>
      <w:jc w:val="center"/>
    </w:pPr>
    <w:rPr>
      <w:rFonts w:ascii="方正行楷简体" w:hAnsi="Arial" w:eastAsia="方正行楷简体" w:cstheme="minorBidi"/>
      <w:sz w:val="36"/>
      <w:szCs w:val="22"/>
    </w:rPr>
  </w:style>
  <w:style w:type="paragraph" w:styleId="838">
    <w:name w:val="index 7"/>
    <w:basedOn w:val="781"/>
    <w:next w:val="781"/>
    <w:uiPriority w:val="0"/>
    <w:qFormat/>
    <w:pPr>
      <w:ind w:left="1470" w:hanging="210"/>
      <w:jc w:val="left"/>
    </w:pPr>
    <w:rPr>
      <w:rFonts w:ascii="Calibri" w:hAnsi="Calibri"/>
      <w:sz w:val="20"/>
      <w:szCs w:val="20"/>
    </w:rPr>
  </w:style>
  <w:style w:type="paragraph" w:styleId="839">
    <w:name w:val="index 9"/>
    <w:basedOn w:val="781"/>
    <w:next w:val="781"/>
    <w:uiPriority w:val="0"/>
    <w:qFormat/>
    <w:pPr>
      <w:ind w:left="1890" w:hanging="210"/>
      <w:jc w:val="left"/>
    </w:pPr>
    <w:rPr>
      <w:rFonts w:ascii="Calibri" w:hAnsi="Calibri"/>
      <w:sz w:val="20"/>
      <w:szCs w:val="20"/>
    </w:rPr>
  </w:style>
  <w:style w:type="paragraph" w:styleId="840">
    <w:name w:val="table of figures"/>
    <w:basedOn w:val="781"/>
    <w:next w:val="781"/>
    <w:uiPriority w:val="0"/>
    <w:unhideWhenUsed/>
    <w:qFormat/>
    <w:pPr>
      <w:ind w:left="420" w:hanging="420"/>
      <w:jc w:val="left"/>
      <w:spacing w:line="500" w:lineRule="exact"/>
    </w:pPr>
    <w:rPr>
      <w:rFonts w:ascii="Calibri" w:hAnsi="Calibri" w:eastAsia="仿宋"/>
      <w:smallCaps/>
      <w:sz w:val="20"/>
      <w:szCs w:val="20"/>
    </w:rPr>
  </w:style>
  <w:style w:type="paragraph" w:styleId="841">
    <w:name w:val="toc 2"/>
    <w:basedOn w:val="781"/>
    <w:next w:val="781"/>
    <w:uiPriority w:val="39"/>
    <w:semiHidden/>
    <w:unhideWhenUsed/>
    <w:qFormat/>
    <w:pPr>
      <w:ind w:left="420"/>
    </w:pPr>
  </w:style>
  <w:style w:type="paragraph" w:styleId="842">
    <w:name w:val="toc 9"/>
    <w:basedOn w:val="781"/>
    <w:next w:val="781"/>
    <w:uiPriority w:val="39"/>
    <w:semiHidden/>
    <w:unhideWhenUsed/>
    <w:qFormat/>
    <w:pPr>
      <w:ind w:left="3360"/>
    </w:pPr>
  </w:style>
  <w:style w:type="paragraph" w:styleId="843">
    <w:name w:val="Body Text 2"/>
    <w:basedOn w:val="781"/>
    <w:link w:val="1593"/>
    <w:uiPriority w:val="0"/>
    <w:qFormat/>
    <w:pPr>
      <w:spacing w:after="120" w:line="480" w:lineRule="auto"/>
    </w:pPr>
    <w:rPr>
      <w:rFonts w:asciiTheme="minorHAnsi" w:hAnsiTheme="minorHAnsi" w:eastAsiaTheme="minorEastAsia" w:cstheme="minorBidi"/>
    </w:rPr>
  </w:style>
  <w:style w:type="paragraph" w:styleId="844">
    <w:name w:val="HTML Preformatted"/>
    <w:basedOn w:val="781"/>
    <w:link w:val="1582"/>
    <w:uiPriority w:val="0"/>
    <w:qFormat/>
    <w:rPr>
      <w:rFonts w:ascii="Courier New" w:hAnsi="Courier New" w:cs="Courier New" w:eastAsiaTheme="minorEastAsia"/>
      <w:szCs w:val="22"/>
    </w:rPr>
  </w:style>
  <w:style w:type="paragraph" w:styleId="845">
    <w:name w:val="Normal (Web)"/>
    <w:basedOn w:val="781"/>
    <w:link w:val="117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46">
    <w:name w:val="index 2"/>
    <w:basedOn w:val="781"/>
    <w:next w:val="781"/>
    <w:uiPriority w:val="0"/>
    <w:qFormat/>
    <w:pPr>
      <w:ind w:left="420" w:hanging="210"/>
      <w:jc w:val="left"/>
    </w:pPr>
    <w:rPr>
      <w:rFonts w:ascii="Calibri" w:hAnsi="Calibri"/>
      <w:sz w:val="20"/>
      <w:szCs w:val="20"/>
    </w:rPr>
  </w:style>
  <w:style w:type="paragraph" w:styleId="847">
    <w:name w:val="Title"/>
    <w:basedOn w:val="781"/>
    <w:next w:val="781"/>
    <w:link w:val="1577"/>
    <w:uiPriority w:val="10"/>
    <w:qFormat/>
    <w:pPr>
      <w:jc w:val="center"/>
      <w:spacing w:before="240" w:after="60"/>
      <w:outlineLvl w:val="0"/>
    </w:pPr>
    <w:rPr>
      <w:rFonts w:ascii="Cambria" w:hAnsi="Cambria" w:eastAsiaTheme="minorEastAsia" w:cstheme="minorBidi"/>
      <w:b/>
      <w:bCs/>
      <w:sz w:val="32"/>
      <w:szCs w:val="32"/>
    </w:rPr>
  </w:style>
  <w:style w:type="paragraph" w:styleId="848">
    <w:name w:val="annotation subject"/>
    <w:basedOn w:val="806"/>
    <w:next w:val="806"/>
    <w:link w:val="1591"/>
    <w:uiPriority w:val="99"/>
    <w:qFormat/>
    <w:rPr>
      <w:b/>
      <w:bCs/>
    </w:rPr>
  </w:style>
  <w:style w:type="paragraph" w:styleId="849">
    <w:name w:val="Body Text First Indent"/>
    <w:basedOn w:val="793"/>
    <w:link w:val="2307"/>
    <w:uiPriority w:val="0"/>
    <w:semiHidden/>
    <w:unhideWhenUsed/>
    <w:qFormat/>
    <w:pPr>
      <w:ind w:firstLine="420"/>
      <w:spacing w:after="120"/>
    </w:pPr>
    <w:rPr>
      <w:rFonts w:ascii="Arial" w:eastAsiaTheme="minorEastAsia"/>
      <w:sz w:val="21"/>
      <w:szCs w:val="21"/>
    </w:rPr>
  </w:style>
  <w:style w:type="paragraph" w:styleId="850">
    <w:name w:val="Body Text First Indent 2"/>
    <w:basedOn w:val="811"/>
    <w:link w:val="2306"/>
    <w:uiPriority w:val="0"/>
    <w:semiHidden/>
    <w:unhideWhenUsed/>
    <w:qFormat/>
    <w:pPr>
      <w:ind w:left="420" w:firstLine="420"/>
      <w:spacing w:after="120"/>
    </w:pPr>
    <w:rPr>
      <w:rFonts w:ascii="Arial" w:hAnsi="Arial" w:eastAsia="方正仿宋_GBK" w:cs="Arial"/>
      <w:sz w:val="21"/>
      <w:szCs w:val="24"/>
    </w:rPr>
  </w:style>
  <w:style w:type="table" w:styleId="851">
    <w:name w:val="Table Grid"/>
    <w:basedOn w:val="79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2">
    <w:name w:val="Table Theme"/>
    <w:basedOn w:val="79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3">
    <w:name w:val="Table Elegant"/>
    <w:basedOn w:val="792"/>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54">
    <w:name w:val="Strong"/>
    <w:uiPriority w:val="0"/>
    <w:qFormat/>
    <w:rPr>
      <w:b/>
      <w:bCs/>
    </w:rPr>
  </w:style>
  <w:style w:type="character" w:styleId="855">
    <w:name w:val="endnote reference"/>
    <w:uiPriority w:val="0"/>
    <w:qFormat/>
    <w:rPr>
      <w:vertAlign w:val="superscript"/>
    </w:rPr>
  </w:style>
  <w:style w:type="character" w:styleId="856">
    <w:name w:val="page number"/>
    <w:basedOn w:val="791"/>
    <w:uiPriority w:val="0"/>
    <w:qFormat/>
  </w:style>
  <w:style w:type="character" w:styleId="857">
    <w:name w:val="FollowedHyperlink"/>
    <w:basedOn w:val="791"/>
    <w:uiPriority w:val="99"/>
    <w:semiHidden/>
    <w:unhideWhenUsed/>
    <w:qFormat/>
    <w:rPr>
      <w:color w:val="954f72" w:themeColor="followedHyperlink"/>
      <w:u w:val="single"/>
      <w14:textFill>
        <w14:solidFill>
          <w14:schemeClr w14:val="folHlink"/>
        </w14:solidFill>
      </w14:textFill>
    </w:rPr>
  </w:style>
  <w:style w:type="character" w:styleId="858">
    <w:name w:val="Emphasis"/>
    <w:uiPriority w:val="20"/>
    <w:qFormat/>
    <w:rPr>
      <w:color w:val="cc0000"/>
    </w:rPr>
  </w:style>
  <w:style w:type="character" w:styleId="859">
    <w:name w:val="HTML Definition"/>
    <w:basedOn w:val="791"/>
    <w:uiPriority w:val="0"/>
    <w:unhideWhenUsed/>
    <w:qFormat/>
  </w:style>
  <w:style w:type="character" w:styleId="860">
    <w:name w:val="HTML Typewriter"/>
    <w:uiPriority w:val="0"/>
    <w:unhideWhenUsed/>
    <w:qFormat/>
    <w:rPr>
      <w:rFonts w:hint="default" w:ascii="Courier New" w:hAnsi="Courier New" w:eastAsia="Courier New" w:cs="Courier New"/>
      <w:sz w:val="24"/>
      <w:szCs w:val="24"/>
    </w:rPr>
  </w:style>
  <w:style w:type="character" w:styleId="861">
    <w:name w:val="HTML Acronym"/>
    <w:basedOn w:val="791"/>
    <w:uiPriority w:val="0"/>
    <w:qFormat/>
  </w:style>
  <w:style w:type="character" w:styleId="862">
    <w:name w:val="HTML Variable"/>
    <w:basedOn w:val="791"/>
    <w:uiPriority w:val="0"/>
    <w:unhideWhenUsed/>
    <w:qFormat/>
  </w:style>
  <w:style w:type="character" w:styleId="863">
    <w:name w:val="Hyperlink"/>
    <w:basedOn w:val="791"/>
    <w:uiPriority w:val="99"/>
    <w:qFormat/>
    <w:rPr>
      <w:color w:val="0000ff"/>
      <w:u w:val="none"/>
    </w:rPr>
  </w:style>
  <w:style w:type="character" w:styleId="864">
    <w:name w:val="HTML Code"/>
    <w:uiPriority w:val="0"/>
    <w:unhideWhenUsed/>
    <w:qFormat/>
    <w:rPr>
      <w:rFonts w:hint="default" w:ascii="Courier New" w:hAnsi="Courier New" w:eastAsia="Courier New" w:cs="Courier New"/>
      <w:sz w:val="24"/>
      <w:szCs w:val="24"/>
    </w:rPr>
  </w:style>
  <w:style w:type="character" w:styleId="865">
    <w:name w:val="annotation reference"/>
    <w:uiPriority w:val="99"/>
    <w:qFormat/>
    <w:rPr>
      <w:sz w:val="21"/>
      <w:szCs w:val="21"/>
    </w:rPr>
  </w:style>
  <w:style w:type="character" w:styleId="866">
    <w:name w:val="HTML Cite"/>
    <w:basedOn w:val="791"/>
    <w:uiPriority w:val="0"/>
    <w:unhideWhenUsed/>
    <w:qFormat/>
  </w:style>
  <w:style w:type="character" w:styleId="867">
    <w:name w:val="footnote reference"/>
    <w:uiPriority w:val="0"/>
    <w:unhideWhenUsed/>
    <w:qFormat/>
    <w:rPr>
      <w:vertAlign w:val="superscript"/>
    </w:rPr>
  </w:style>
  <w:style w:type="character" w:styleId="868">
    <w:name w:val="HTML Keyboard"/>
    <w:uiPriority w:val="0"/>
    <w:unhideWhenUsed/>
    <w:qFormat/>
    <w:rPr>
      <w:rFonts w:hint="default" w:ascii="Courier New" w:hAnsi="Courier New" w:eastAsia="Courier New" w:cs="Courier New"/>
      <w:sz w:val="24"/>
      <w:szCs w:val="24"/>
    </w:rPr>
  </w:style>
  <w:style w:type="character" w:styleId="869">
    <w:name w:val="HTML Sample"/>
    <w:uiPriority w:val="0"/>
    <w:unhideWhenUsed/>
    <w:qFormat/>
    <w:rPr>
      <w:rFonts w:hint="default" w:ascii="Courier New" w:hAnsi="Courier New" w:eastAsia="Courier New" w:cs="Courier New"/>
    </w:rPr>
  </w:style>
  <w:style w:type="paragraph" w:styleId="870" w:customStyle="1">
    <w:name w:val="列出段落1"/>
    <w:basedOn w:val="781"/>
    <w:uiPriority w:val="0"/>
    <w:qFormat/>
    <w:pPr>
      <w:ind w:firstLine="420"/>
    </w:pPr>
  </w:style>
  <w:style w:type="paragraph" w:styleId="871" w:customStyle="1">
    <w:name w:val="正文文本12"/>
    <w:basedOn w:val="781"/>
    <w:next w:val="781"/>
    <w:uiPriority w:val="99"/>
    <w:qFormat/>
    <w:rPr>
      <w:rFonts w:ascii="Times New Roman" w:hAnsi="Times New Roman"/>
      <w:sz w:val="20"/>
      <w:szCs w:val="24"/>
    </w:rPr>
  </w:style>
  <w:style w:type="paragraph" w:styleId="87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3" w:customStyle="1">
    <w:name w:val="Heading 1 Char"/>
    <w:basedOn w:val="791"/>
    <w:uiPriority w:val="9"/>
    <w:qFormat/>
    <w:rPr>
      <w:rFonts w:ascii="Arial" w:hAnsi="Arial" w:eastAsia="Arial" w:cs="Arial"/>
      <w:sz w:val="40"/>
      <w:szCs w:val="40"/>
    </w:rPr>
  </w:style>
  <w:style w:type="character" w:styleId="874" w:customStyle="1">
    <w:name w:val="Heading 2 Char"/>
    <w:basedOn w:val="791"/>
    <w:uiPriority w:val="9"/>
    <w:qFormat/>
    <w:rPr>
      <w:rFonts w:ascii="Arial" w:hAnsi="Arial" w:eastAsia="Arial" w:cs="Arial"/>
      <w:sz w:val="34"/>
    </w:rPr>
  </w:style>
  <w:style w:type="character" w:styleId="875" w:customStyle="1">
    <w:name w:val="Heading 3 Char"/>
    <w:basedOn w:val="791"/>
    <w:uiPriority w:val="9"/>
    <w:qFormat/>
    <w:rPr>
      <w:rFonts w:ascii="Arial" w:hAnsi="Arial" w:eastAsia="Arial" w:cs="Arial"/>
      <w:sz w:val="30"/>
      <w:szCs w:val="30"/>
    </w:rPr>
  </w:style>
  <w:style w:type="character" w:styleId="876" w:customStyle="1">
    <w:name w:val="Heading 4 Char"/>
    <w:basedOn w:val="791"/>
    <w:uiPriority w:val="9"/>
    <w:qFormat/>
    <w:rPr>
      <w:rFonts w:ascii="Arial" w:hAnsi="Arial" w:eastAsia="Arial" w:cs="Arial"/>
      <w:b/>
      <w:bCs/>
      <w:sz w:val="26"/>
      <w:szCs w:val="26"/>
    </w:rPr>
  </w:style>
  <w:style w:type="character" w:styleId="877" w:customStyle="1">
    <w:name w:val="Heading 5 Char"/>
    <w:basedOn w:val="791"/>
    <w:uiPriority w:val="9"/>
    <w:qFormat/>
    <w:rPr>
      <w:rFonts w:ascii="Arial" w:hAnsi="Arial" w:eastAsia="Arial" w:cs="Arial"/>
      <w:b/>
      <w:bCs/>
      <w:sz w:val="24"/>
      <w:szCs w:val="24"/>
    </w:rPr>
  </w:style>
  <w:style w:type="character" w:styleId="878" w:customStyle="1">
    <w:name w:val="Heading 6 Char"/>
    <w:basedOn w:val="791"/>
    <w:uiPriority w:val="9"/>
    <w:qFormat/>
    <w:rPr>
      <w:rFonts w:ascii="Arial" w:hAnsi="Arial" w:eastAsia="Arial" w:cs="Arial"/>
      <w:b/>
      <w:bCs/>
      <w:sz w:val="22"/>
      <w:szCs w:val="22"/>
    </w:rPr>
  </w:style>
  <w:style w:type="character" w:styleId="879" w:customStyle="1">
    <w:name w:val="Heading 7 Char"/>
    <w:basedOn w:val="791"/>
    <w:uiPriority w:val="9"/>
    <w:qFormat/>
    <w:rPr>
      <w:rFonts w:ascii="Arial" w:hAnsi="Arial" w:eastAsia="Arial" w:cs="Arial"/>
      <w:b/>
      <w:bCs/>
      <w:i/>
      <w:iCs/>
      <w:sz w:val="22"/>
      <w:szCs w:val="22"/>
    </w:rPr>
  </w:style>
  <w:style w:type="character" w:styleId="880" w:customStyle="1">
    <w:name w:val="Heading 8 Char"/>
    <w:basedOn w:val="791"/>
    <w:uiPriority w:val="9"/>
    <w:qFormat/>
    <w:rPr>
      <w:rFonts w:ascii="Arial" w:hAnsi="Arial" w:eastAsia="Arial" w:cs="Arial"/>
      <w:i/>
      <w:iCs/>
      <w:sz w:val="22"/>
      <w:szCs w:val="22"/>
    </w:rPr>
  </w:style>
  <w:style w:type="character" w:styleId="881" w:customStyle="1">
    <w:name w:val="Heading 9 Char"/>
    <w:basedOn w:val="791"/>
    <w:uiPriority w:val="9"/>
    <w:qFormat/>
    <w:rPr>
      <w:rFonts w:ascii="Arial" w:hAnsi="Arial" w:eastAsia="Arial" w:cs="Arial"/>
      <w:i/>
      <w:iCs/>
      <w:sz w:val="21"/>
      <w:szCs w:val="21"/>
    </w:rPr>
  </w:style>
  <w:style w:type="character" w:styleId="882" w:customStyle="1">
    <w:name w:val="Title Char"/>
    <w:basedOn w:val="791"/>
    <w:uiPriority w:val="10"/>
    <w:qFormat/>
    <w:rPr>
      <w:sz w:val="48"/>
      <w:szCs w:val="48"/>
    </w:rPr>
  </w:style>
  <w:style w:type="character" w:styleId="883" w:customStyle="1">
    <w:name w:val="Subtitle Char"/>
    <w:basedOn w:val="791"/>
    <w:uiPriority w:val="11"/>
    <w:qFormat/>
    <w:rPr>
      <w:sz w:val="24"/>
      <w:szCs w:val="24"/>
    </w:rPr>
  </w:style>
  <w:style w:type="paragraph" w:styleId="884">
    <w:name w:val="Quote"/>
    <w:basedOn w:val="781"/>
    <w:next w:val="781"/>
    <w:link w:val="885"/>
    <w:uiPriority w:val="29"/>
    <w:qFormat/>
    <w:pPr>
      <w:ind w:left="720" w:right="720"/>
    </w:pPr>
    <w:rPr>
      <w:i/>
    </w:rPr>
  </w:style>
  <w:style w:type="character" w:styleId="885" w:customStyle="1">
    <w:name w:val="Quote Char"/>
    <w:link w:val="884"/>
    <w:uiPriority w:val="29"/>
    <w:qFormat/>
    <w:rPr>
      <w:i/>
    </w:rPr>
  </w:style>
  <w:style w:type="paragraph" w:styleId="886">
    <w:name w:val="Intense Quote"/>
    <w:basedOn w:val="781"/>
    <w:next w:val="781"/>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Intense Quote Char"/>
    <w:link w:val="886"/>
    <w:uiPriority w:val="30"/>
    <w:qFormat/>
    <w:rPr>
      <w:i/>
    </w:rPr>
  </w:style>
  <w:style w:type="character" w:styleId="888" w:customStyle="1">
    <w:name w:val="Header Char"/>
    <w:basedOn w:val="791"/>
    <w:uiPriority w:val="99"/>
    <w:qFormat/>
  </w:style>
  <w:style w:type="character" w:styleId="889" w:customStyle="1">
    <w:name w:val="Footer Char"/>
    <w:basedOn w:val="791"/>
    <w:uiPriority w:val="99"/>
    <w:qFormat/>
  </w:style>
  <w:style w:type="character" w:styleId="890" w:customStyle="1">
    <w:name w:val="Caption Char"/>
    <w:uiPriority w:val="99"/>
    <w:qFormat/>
  </w:style>
  <w:style w:type="table" w:styleId="891" w:customStyle="1">
    <w:name w:val="Table Grid Light"/>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2" w:customStyle="1">
    <w:name w:val="Plain Table 1"/>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basedOn w:val="7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basedOn w:val="7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basedOn w:val="79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basedOn w:val="79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basedOn w:val="79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basedOn w:val="79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basedOn w:val="79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basedOn w:val="79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4" w:customStyle="1">
    <w:name w:val="Grid Table 2"/>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basedOn w:val="79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basedOn w:val="79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basedOn w:val="79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basedOn w:val="79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basedOn w:val="79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0" w:customStyle="1">
    <w:name w:val="Grid Table 2 - Accent 6"/>
    <w:basedOn w:val="79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Grid Table 3"/>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basedOn w:val="79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basedOn w:val="79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basedOn w:val="79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basedOn w:val="79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basedOn w:val="79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basedOn w:val="79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basedOn w:val="7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basedOn w:val="792"/>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20" w:customStyle="1">
    <w:name w:val="Grid Table 4 - Accent 2"/>
    <w:basedOn w:val="79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1" w:customStyle="1">
    <w:name w:val="Grid Table 4 - Accent 3"/>
    <w:basedOn w:val="79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2" w:customStyle="1">
    <w:name w:val="Grid Table 4 - Accent 4"/>
    <w:basedOn w:val="79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3" w:customStyle="1">
    <w:name w:val="Grid Table 4 - Accent 5"/>
    <w:basedOn w:val="792"/>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4" w:customStyle="1">
    <w:name w:val="Grid Table 4 - Accent 6"/>
    <w:basedOn w:val="79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5" w:customStyle="1">
    <w:name w:val="Grid Table 5 Dark"/>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7" w:customStyle="1">
    <w:name w:val="Grid Table 5 Dark - Accent 2"/>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8" w:customStyle="1">
    <w:name w:val="Grid Table 5 Dark - Accent 3"/>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9" w:customStyle="1">
    <w:name w:val="Grid Table 5 Dark- Accent 4"/>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0" w:customStyle="1">
    <w:name w:val="Grid Table 5 Dark - Accent 5"/>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31" w:customStyle="1">
    <w:name w:val="Grid Table 5 Dark - Accent 6"/>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2" w:customStyle="1">
    <w:name w:val="Grid Table 6 Colorful"/>
    <w:basedOn w:val="7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6 Colorful - Accent 1"/>
    <w:basedOn w:val="792"/>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34" w:customStyle="1">
    <w:name w:val="Grid Table 6 Colorful - Accent 2"/>
    <w:basedOn w:val="79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5" w:customStyle="1">
    <w:name w:val="Grid Table 6 Colorful - Accent 3"/>
    <w:basedOn w:val="79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6" w:customStyle="1">
    <w:name w:val="Grid Table 6 Colorful - Accent 4"/>
    <w:basedOn w:val="79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7" w:customStyle="1">
    <w:name w:val="Grid Table 6 Colorful - Accent 5"/>
    <w:basedOn w:val="792"/>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8" w:customStyle="1">
    <w:name w:val="Grid Table 6 Colorful - Accent 6"/>
    <w:basedOn w:val="79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9" w:customStyle="1">
    <w:name w:val="Grid Table 7 Colorful"/>
    <w:basedOn w:val="7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basedOn w:val="792"/>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79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79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79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792"/>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79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w:basedOn w:val="7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basedOn w:val="792"/>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79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79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79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792"/>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79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3" w:customStyle="1">
    <w:name w:val="List Table 2"/>
    <w:basedOn w:val="7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2 - Accent 1"/>
    <w:basedOn w:val="792"/>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55" w:customStyle="1">
    <w:name w:val="List Table 2 - Accent 2"/>
    <w:basedOn w:val="79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6" w:customStyle="1">
    <w:name w:val="List Table 2 - Accent 3"/>
    <w:basedOn w:val="79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7" w:customStyle="1">
    <w:name w:val="List Table 2 - Accent 4"/>
    <w:basedOn w:val="79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8" w:customStyle="1">
    <w:name w:val="List Table 2 - Accent 5"/>
    <w:basedOn w:val="792"/>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59" w:customStyle="1">
    <w:name w:val="List Table 2 - Accent 6"/>
    <w:basedOn w:val="79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0" w:customStyle="1">
    <w:name w:val="List Table 3"/>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basedOn w:val="792"/>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2" w:customStyle="1">
    <w:name w:val="List Table 3 - Accent 2"/>
    <w:basedOn w:val="79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3" w:customStyle="1">
    <w:name w:val="List Table 3 - Accent 3"/>
    <w:basedOn w:val="79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4" w:customStyle="1">
    <w:name w:val="List Table 3 - Accent 4"/>
    <w:basedOn w:val="79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5" w:customStyle="1">
    <w:name w:val="List Table 3 - Accent 5"/>
    <w:basedOn w:val="792"/>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66" w:customStyle="1">
    <w:name w:val="List Table 3 - Accent 6"/>
    <w:basedOn w:val="79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7" w:customStyle="1">
    <w:name w:val="List Table 4"/>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basedOn w:val="792"/>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9" w:customStyle="1">
    <w:name w:val="List Table 4 - Accent 2"/>
    <w:basedOn w:val="79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0" w:customStyle="1">
    <w:name w:val="List Table 4 - Accent 3"/>
    <w:basedOn w:val="79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1" w:customStyle="1">
    <w:name w:val="List Table 4 - Accent 4"/>
    <w:basedOn w:val="79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2" w:customStyle="1">
    <w:name w:val="List Table 4 - Accent 5"/>
    <w:basedOn w:val="792"/>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73" w:customStyle="1">
    <w:name w:val="List Table 4 - Accent 6"/>
    <w:basedOn w:val="79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4" w:customStyle="1">
    <w:name w:val="List Table 5 Dark"/>
    <w:basedOn w:val="7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1"/>
    <w:basedOn w:val="792"/>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2"/>
    <w:basedOn w:val="79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3"/>
    <w:basedOn w:val="79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4"/>
    <w:basedOn w:val="79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5"/>
    <w:basedOn w:val="792"/>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6"/>
    <w:basedOn w:val="79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6 Colorful"/>
    <w:basedOn w:val="7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List Table 6 Colorful - Accent 1"/>
    <w:basedOn w:val="792"/>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83" w:customStyle="1">
    <w:name w:val="List Table 6 Colorful - Accent 2"/>
    <w:basedOn w:val="79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4" w:customStyle="1">
    <w:name w:val="List Table 6 Colorful - Accent 3"/>
    <w:basedOn w:val="79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5" w:customStyle="1">
    <w:name w:val="List Table 6 Colorful - Accent 4"/>
    <w:basedOn w:val="79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6" w:customStyle="1">
    <w:name w:val="List Table 6 Colorful - Accent 5"/>
    <w:basedOn w:val="792"/>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87" w:customStyle="1">
    <w:name w:val="List Table 6 Colorful - Accent 6"/>
    <w:basedOn w:val="79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8" w:customStyle="1">
    <w:name w:val="List Table 7 Colorful"/>
    <w:basedOn w:val="7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basedOn w:val="792"/>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basedOn w:val="79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basedOn w:val="79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basedOn w:val="79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basedOn w:val="792"/>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basedOn w:val="79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5" w:customStyle="1">
    <w:name w:val="Lined - Accent"/>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Lined - Accent 1"/>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7" w:customStyle="1">
    <w:name w:val="Lined - Accent 2"/>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8" w:customStyle="1">
    <w:name w:val="Lined - Accent 3"/>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9" w:customStyle="1">
    <w:name w:val="Lined - Accent 4"/>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0" w:customStyle="1">
    <w:name w:val="Lined - Accent 5"/>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1" w:customStyle="1">
    <w:name w:val="Lined - Accent 6"/>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2" w:customStyle="1">
    <w:name w:val="Bordered &amp; Lined - Accent"/>
    <w:basedOn w:val="7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Bordered &amp; Lined - Accent 1"/>
    <w:basedOn w:val="792"/>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4" w:customStyle="1">
    <w:name w:val="Bordered &amp; Lined - Accent 2"/>
    <w:basedOn w:val="79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Bordered &amp; Lined - Accent 3"/>
    <w:basedOn w:val="79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Bordered &amp; Lined - Accent 4"/>
    <w:basedOn w:val="79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Bordered &amp; Lined - Accent 5"/>
    <w:basedOn w:val="792"/>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8" w:customStyle="1">
    <w:name w:val="Bordered &amp; Lined - Accent 6"/>
    <w:basedOn w:val="79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w:basedOn w:val="7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0" w:customStyle="1">
    <w:name w:val="Bordered - Accent 1"/>
    <w:basedOn w:val="79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1" w:customStyle="1">
    <w:name w:val="Bordered - Accent 2"/>
    <w:basedOn w:val="79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2" w:customStyle="1">
    <w:name w:val="Bordered - Accent 3"/>
    <w:basedOn w:val="79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3" w:customStyle="1">
    <w:name w:val="Bordered - Accent 4"/>
    <w:basedOn w:val="79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4" w:customStyle="1">
    <w:name w:val="Bordered - Accent 5"/>
    <w:basedOn w:val="79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15" w:customStyle="1">
    <w:name w:val="Bordered - Accent 6"/>
    <w:basedOn w:val="79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6" w:customStyle="1">
    <w:name w:val="Footnote Text Char"/>
    <w:uiPriority w:val="99"/>
    <w:qFormat/>
    <w:rPr>
      <w:sz w:val="18"/>
    </w:rPr>
  </w:style>
  <w:style w:type="character" w:styleId="1017" w:customStyle="1">
    <w:name w:val="Endnote Text Char"/>
    <w:uiPriority w:val="99"/>
    <w:qFormat/>
    <w:rPr>
      <w:sz w:val="20"/>
    </w:rPr>
  </w:style>
  <w:style w:type="paragraph" w:styleId="1018" w:customStyle="1">
    <w:name w:val="TOC Heading"/>
    <w:uiPriority w:val="39"/>
    <w:unhideWhenUsed/>
    <w:qFormat/>
    <w:rPr>
      <w:rFonts w:hint="default" w:ascii="Times New Roman" w:hAnsi="Times New Roman" w:eastAsia="宋体" w:cs="Times New Roman"/>
    </w:rPr>
  </w:style>
  <w:style w:type="character" w:styleId="1019" w:customStyle="1">
    <w:name w:val="页眉 Char"/>
    <w:basedOn w:val="791"/>
    <w:link w:val="829"/>
    <w:uiPriority w:val="99"/>
    <w:qFormat/>
    <w:rPr>
      <w:rFonts w:ascii="Times New Roman" w:hAnsi="Times New Roman" w:eastAsia="宋体" w:cs="Times New Roman"/>
      <w:sz w:val="18"/>
      <w:szCs w:val="18"/>
    </w:rPr>
  </w:style>
  <w:style w:type="character" w:styleId="1020" w:customStyle="1">
    <w:name w:val="页脚 Char"/>
    <w:basedOn w:val="791"/>
    <w:link w:val="828"/>
    <w:uiPriority w:val="99"/>
    <w:qFormat/>
    <w:rPr>
      <w:rFonts w:ascii="Times New Roman" w:hAnsi="Times New Roman" w:eastAsia="宋体" w:cs="Times New Roman"/>
      <w:sz w:val="18"/>
      <w:szCs w:val="18"/>
    </w:rPr>
  </w:style>
  <w:style w:type="paragraph" w:styleId="1021">
    <w:name w:val="List Paragraph"/>
    <w:basedOn w:val="781"/>
    <w:link w:val="1022"/>
    <w:uiPriority w:val="34"/>
    <w:qFormat/>
    <w:pPr>
      <w:ind w:firstLine="420"/>
    </w:pPr>
  </w:style>
  <w:style w:type="character" w:styleId="1022" w:customStyle="1">
    <w:name w:val="列出段落 Char"/>
    <w:link w:val="1021"/>
    <w:uiPriority w:val="34"/>
    <w:qFormat/>
    <w:rPr>
      <w:rFonts w:ascii="Times New Roman" w:hAnsi="Times New Roman" w:eastAsia="宋体" w:cs="Times New Roman"/>
      <w:szCs w:val="24"/>
    </w:rPr>
  </w:style>
  <w:style w:type="paragraph" w:styleId="1023" w:customStyle="1">
    <w:name w:val="_Style 18"/>
    <w:basedOn w:val="781"/>
    <w:next w:val="1021"/>
    <w:uiPriority w:val="34"/>
    <w:qFormat/>
    <w:pPr>
      <w:ind w:firstLine="420"/>
    </w:pPr>
    <w:rPr>
      <w:rFonts w:ascii="Calibri" w:hAnsi="Calibri"/>
      <w:szCs w:val="22"/>
    </w:rPr>
  </w:style>
  <w:style w:type="character" w:styleId="1024" w:customStyle="1">
    <w:name w:val="标题 2 Char"/>
    <w:basedOn w:val="791"/>
    <w:link w:val="783"/>
    <w:uiPriority w:val="9"/>
    <w:qFormat/>
    <w:rPr>
      <w:rFonts w:ascii="幼圆" w:hAnsi="Arial" w:eastAsia="楷体_GB2312" w:cs="Times New Roman"/>
      <w:b/>
      <w:sz w:val="44"/>
      <w:szCs w:val="20"/>
    </w:rPr>
  </w:style>
  <w:style w:type="character" w:styleId="1025" w:customStyle="1">
    <w:name w:val="htd0"/>
    <w:basedOn w:val="791"/>
    <w:uiPriority w:val="0"/>
    <w:qFormat/>
  </w:style>
  <w:style w:type="character" w:styleId="1026" w:customStyle="1">
    <w:name w:val="标题 1 Char"/>
    <w:basedOn w:val="791"/>
    <w:uiPriority w:val="9"/>
    <w:qFormat/>
    <w:rPr>
      <w:rFonts w:ascii="Times New Roman" w:hAnsi="Times New Roman" w:eastAsia="宋体" w:cs="Times New Roman"/>
      <w:b/>
      <w:bCs/>
      <w:sz w:val="44"/>
      <w:szCs w:val="44"/>
    </w:rPr>
  </w:style>
  <w:style w:type="character" w:styleId="1027" w:customStyle="1">
    <w:name w:val="标题 3 Char"/>
    <w:basedOn w:val="791"/>
    <w:uiPriority w:val="9"/>
    <w:qFormat/>
    <w:rPr>
      <w:rFonts w:ascii="Times New Roman" w:hAnsi="Times New Roman" w:eastAsia="宋体" w:cs="Times New Roman"/>
      <w:b/>
      <w:bCs/>
      <w:sz w:val="32"/>
      <w:szCs w:val="32"/>
    </w:rPr>
  </w:style>
  <w:style w:type="character" w:styleId="1028" w:customStyle="1">
    <w:name w:val="标题 4 Char"/>
    <w:basedOn w:val="791"/>
    <w:uiPriority w:val="9"/>
    <w:semiHidden/>
    <w:qFormat/>
    <w:rPr>
      <w:rFonts w:asciiTheme="majorHAnsi" w:hAnsiTheme="majorHAnsi" w:eastAsiaTheme="majorEastAsia" w:cstheme="majorBidi"/>
      <w:b/>
      <w:bCs/>
      <w:sz w:val="28"/>
      <w:szCs w:val="28"/>
    </w:rPr>
  </w:style>
  <w:style w:type="character" w:styleId="1029" w:customStyle="1">
    <w:name w:val="标题 5 Char"/>
    <w:basedOn w:val="791"/>
    <w:uiPriority w:val="9"/>
    <w:semiHidden/>
    <w:qFormat/>
    <w:rPr>
      <w:rFonts w:ascii="Times New Roman" w:hAnsi="Times New Roman" w:eastAsia="宋体" w:cs="Times New Roman"/>
      <w:b/>
      <w:bCs/>
      <w:sz w:val="28"/>
      <w:szCs w:val="28"/>
    </w:rPr>
  </w:style>
  <w:style w:type="character" w:styleId="1030" w:customStyle="1">
    <w:name w:val="标题 6 Char"/>
    <w:basedOn w:val="791"/>
    <w:uiPriority w:val="9"/>
    <w:semiHidden/>
    <w:qFormat/>
    <w:rPr>
      <w:rFonts w:asciiTheme="majorHAnsi" w:hAnsiTheme="majorHAnsi" w:eastAsiaTheme="majorEastAsia" w:cstheme="majorBidi"/>
      <w:b/>
      <w:bCs/>
      <w:sz w:val="24"/>
      <w:szCs w:val="24"/>
    </w:rPr>
  </w:style>
  <w:style w:type="character" w:styleId="1031" w:customStyle="1">
    <w:name w:val="标题 7 Char"/>
    <w:basedOn w:val="791"/>
    <w:uiPriority w:val="9"/>
    <w:semiHidden/>
    <w:qFormat/>
    <w:rPr>
      <w:rFonts w:ascii="Times New Roman" w:hAnsi="Times New Roman" w:eastAsia="宋体" w:cs="Times New Roman"/>
      <w:b/>
      <w:bCs/>
      <w:sz w:val="24"/>
      <w:szCs w:val="24"/>
    </w:rPr>
  </w:style>
  <w:style w:type="character" w:styleId="1032" w:customStyle="1">
    <w:name w:val="标题 8 Char"/>
    <w:basedOn w:val="791"/>
    <w:uiPriority w:val="9"/>
    <w:semiHidden/>
    <w:qFormat/>
    <w:rPr>
      <w:rFonts w:asciiTheme="majorHAnsi" w:hAnsiTheme="majorHAnsi" w:eastAsiaTheme="majorEastAsia" w:cstheme="majorBidi"/>
      <w:sz w:val="24"/>
      <w:szCs w:val="24"/>
    </w:rPr>
  </w:style>
  <w:style w:type="character" w:styleId="1033" w:customStyle="1">
    <w:name w:val="标题 9 Char"/>
    <w:basedOn w:val="791"/>
    <w:uiPriority w:val="9"/>
    <w:semiHidden/>
    <w:qFormat/>
    <w:rPr>
      <w:rFonts w:asciiTheme="majorHAnsi" w:hAnsiTheme="majorHAnsi" w:eastAsiaTheme="majorEastAsia" w:cstheme="majorBidi"/>
      <w:szCs w:val="21"/>
    </w:rPr>
  </w:style>
  <w:style w:type="paragraph" w:styleId="1034" w:customStyle="1">
    <w:name w:val="_Style 31"/>
    <w:basedOn w:val="781"/>
    <w:next w:val="1021"/>
    <w:uiPriority w:val="34"/>
    <w:qFormat/>
    <w:pPr>
      <w:ind w:firstLine="420"/>
    </w:pPr>
    <w:rPr>
      <w:rFonts w:ascii="Calibri" w:hAnsi="Calibri"/>
      <w:szCs w:val="22"/>
    </w:rPr>
  </w:style>
  <w:style w:type="character" w:styleId="1035" w:customStyle="1">
    <w:name w:val="style31"/>
    <w:uiPriority w:val="0"/>
    <w:qFormat/>
    <w:rPr>
      <w:sz w:val="21"/>
      <w:szCs w:val="21"/>
    </w:rPr>
  </w:style>
  <w:style w:type="character" w:styleId="1036" w:customStyle="1">
    <w:name w:val="页脚 字符"/>
    <w:uiPriority w:val="99"/>
    <w:qFormat/>
    <w:rPr>
      <w:sz w:val="18"/>
    </w:rPr>
  </w:style>
  <w:style w:type="character" w:styleId="1037" w:customStyle="1">
    <w:name w:val="正文文本缩进 Char4"/>
    <w:uiPriority w:val="0"/>
    <w:qFormat/>
    <w:rPr>
      <w:rFonts w:ascii="楷体_GB2312" w:eastAsia="楷体_GB2312"/>
      <w:sz w:val="32"/>
    </w:rPr>
  </w:style>
  <w:style w:type="character" w:styleId="1038" w:customStyle="1">
    <w:name w:val="普通文字 Char Char Char"/>
    <w:uiPriority w:val="0"/>
    <w:qFormat/>
    <w:rPr>
      <w:rFonts w:ascii="宋体" w:hAnsi="Courier New" w:eastAsia="宋体" w:cs="Courier New"/>
      <w:sz w:val="21"/>
      <w:szCs w:val="21"/>
      <w:lang w:val="en-US" w:eastAsia="zh-CN" w:bidi="ar-SA"/>
    </w:rPr>
  </w:style>
  <w:style w:type="character" w:styleId="1039" w:customStyle="1">
    <w:name w:val="段落 Char1"/>
    <w:link w:val="1040"/>
    <w:uiPriority w:val="0"/>
    <w:qFormat/>
    <w:rPr>
      <w:rFonts w:eastAsia="仿宋_GB2312"/>
      <w:sz w:val="24"/>
      <w:szCs w:val="24"/>
    </w:rPr>
  </w:style>
  <w:style w:type="paragraph" w:styleId="1040" w:customStyle="1">
    <w:name w:val="段落"/>
    <w:link w:val="1039"/>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41" w:customStyle="1">
    <w:name w:val="标题 6 Char3"/>
    <w:link w:val="787"/>
    <w:uiPriority w:val="0"/>
    <w:qFormat/>
    <w:rPr>
      <w:rFonts w:ascii="Arial" w:hAnsi="Arial" w:eastAsia="黑体" w:cs="Times New Roman"/>
      <w:b/>
      <w:spacing w:val="-2"/>
      <w:position w:val="-6"/>
      <w:sz w:val="24"/>
      <w:szCs w:val="20"/>
    </w:rPr>
  </w:style>
  <w:style w:type="character" w:styleId="1042" w:customStyle="1">
    <w:name w:val="批注框文本 Char4"/>
    <w:uiPriority w:val="0"/>
    <w:qFormat/>
    <w:rPr>
      <w:sz w:val="18"/>
      <w:szCs w:val="18"/>
    </w:rPr>
  </w:style>
  <w:style w:type="character" w:styleId="1043" w:customStyle="1">
    <w:name w:val="标题 9 Char3"/>
    <w:link w:val="790"/>
    <w:uiPriority w:val="0"/>
    <w:qFormat/>
    <w:rPr>
      <w:rFonts w:ascii="Arial" w:hAnsi="Arial" w:eastAsia="黑体" w:cs="Times New Roman"/>
      <w:spacing w:val="-2"/>
      <w:position w:val="-6"/>
      <w:sz w:val="28"/>
      <w:szCs w:val="20"/>
    </w:rPr>
  </w:style>
  <w:style w:type="character" w:styleId="1044" w:customStyle="1">
    <w:name w:val="纯文本 Char3"/>
    <w:uiPriority w:val="0"/>
    <w:qFormat/>
    <w:rPr>
      <w:rFonts w:ascii="宋体" w:hAnsi="Courier New" w:cs="Courier New"/>
      <w:szCs w:val="21"/>
    </w:rPr>
  </w:style>
  <w:style w:type="character" w:styleId="1045" w:customStyle="1">
    <w:name w:val="_正文段落 Char Char"/>
    <w:link w:val="1046"/>
    <w:uiPriority w:val="0"/>
    <w:qFormat/>
    <w:rPr>
      <w:rFonts w:ascii="宋体" w:hAnsi="宋体"/>
      <w:sz w:val="24"/>
      <w:szCs w:val="28"/>
    </w:rPr>
  </w:style>
  <w:style w:type="paragraph" w:styleId="1046" w:customStyle="1">
    <w:name w:val="_正文段落"/>
    <w:basedOn w:val="781"/>
    <w:link w:val="1045"/>
    <w:uiPriority w:val="0"/>
    <w:qFormat/>
    <w:pPr>
      <w:ind w:firstLine="480"/>
      <w:spacing w:line="360" w:lineRule="auto"/>
    </w:pPr>
    <w:rPr>
      <w:rFonts w:ascii="宋体" w:hAnsi="宋体" w:eastAsiaTheme="minorEastAsia" w:cstheme="minorBidi"/>
      <w:sz w:val="24"/>
      <w:szCs w:val="28"/>
    </w:rPr>
  </w:style>
  <w:style w:type="character" w:styleId="1047" w:customStyle="1">
    <w:name w:val="正文文本 Char4"/>
    <w:uiPriority w:val="0"/>
    <w:qFormat/>
    <w:rPr>
      <w:rFonts w:ascii="楷体_GB2312" w:hAnsi="Arial" w:eastAsia="楷体_GB2312"/>
      <w:sz w:val="28"/>
    </w:rPr>
  </w:style>
  <w:style w:type="character" w:styleId="1048" w:customStyle="1">
    <w:name w:val="标题 8 Char2"/>
    <w:link w:val="789"/>
    <w:uiPriority w:val="0"/>
    <w:qFormat/>
    <w:rPr>
      <w:rFonts w:ascii="Arial" w:hAnsi="Arial" w:eastAsia="黑体" w:cs="Times New Roman"/>
      <w:spacing w:val="-2"/>
      <w:position w:val="-6"/>
      <w:sz w:val="24"/>
      <w:szCs w:val="20"/>
    </w:rPr>
  </w:style>
  <w:style w:type="character" w:styleId="1049" w:customStyle="1">
    <w:name w:val="标题 7 Char3"/>
    <w:link w:val="788"/>
    <w:uiPriority w:val="0"/>
    <w:qFormat/>
    <w:rPr>
      <w:rFonts w:ascii="宋体" w:hAnsi="Times New Roman" w:eastAsia="宋体" w:cs="Times New Roman"/>
      <w:b/>
      <w:spacing w:val="-2"/>
      <w:position w:val="-6"/>
      <w:sz w:val="24"/>
      <w:szCs w:val="20"/>
    </w:rPr>
  </w:style>
  <w:style w:type="character" w:styleId="1050" w:customStyle="1">
    <w:name w:val="标题 1 Char3"/>
    <w:link w:val="782"/>
    <w:uiPriority w:val="0"/>
    <w:qFormat/>
    <w:rPr>
      <w:rFonts w:ascii="楷体_GB2312" w:hAnsi="Times New Roman" w:eastAsia="楷体_GB2312" w:cs="Times New Roman"/>
      <w:sz w:val="28"/>
      <w:szCs w:val="20"/>
    </w:rPr>
  </w:style>
  <w:style w:type="character" w:styleId="1051" w:customStyle="1">
    <w:name w:val="正文缩进 Char1"/>
    <w:link w:val="794"/>
    <w:uiPriority w:val="0"/>
    <w:qFormat/>
    <w:rPr>
      <w:rFonts w:ascii="Times New Roman" w:hAnsi="Times New Roman" w:eastAsia="宋体" w:cs="Times New Roman"/>
      <w:szCs w:val="24"/>
    </w:rPr>
  </w:style>
  <w:style w:type="character" w:styleId="1052" w:customStyle="1">
    <w:name w:val="标题 2 字符"/>
    <w:uiPriority w:val="0"/>
    <w:qFormat/>
    <w:rPr>
      <w:rFonts w:ascii="幼圆" w:hAnsi="Arial" w:eastAsia="楷体_GB2312"/>
      <w:b/>
      <w:sz w:val="44"/>
    </w:rPr>
  </w:style>
  <w:style w:type="character" w:styleId="1053" w:customStyle="1">
    <w:name w:val="标题 3 Char3"/>
    <w:link w:val="784"/>
    <w:uiPriority w:val="0"/>
    <w:qFormat/>
    <w:rPr>
      <w:rFonts w:ascii="Times New Roman" w:hAnsi="Times New Roman" w:eastAsia="宋体" w:cs="Times New Roman"/>
      <w:b/>
      <w:sz w:val="32"/>
      <w:szCs w:val="20"/>
    </w:rPr>
  </w:style>
  <w:style w:type="character" w:styleId="1054" w:customStyle="1">
    <w:name w:val="标题 4 Char3"/>
    <w:link w:val="785"/>
    <w:uiPriority w:val="0"/>
    <w:qFormat/>
    <w:rPr>
      <w:rFonts w:ascii="Arial" w:hAnsi="Arial" w:eastAsia="黑体" w:cs="Times New Roman"/>
      <w:b/>
      <w:bCs/>
      <w:sz w:val="28"/>
      <w:szCs w:val="28"/>
    </w:rPr>
  </w:style>
  <w:style w:type="character" w:styleId="1055" w:customStyle="1">
    <w:name w:val="标题 5 Char3"/>
    <w:link w:val="786"/>
    <w:uiPriority w:val="0"/>
    <w:qFormat/>
    <w:rPr>
      <w:rFonts w:ascii="宋体" w:hAnsi="Times New Roman" w:eastAsia="宋体" w:cs="Times New Roman"/>
      <w:b/>
      <w:spacing w:val="-2"/>
      <w:position w:val="-6"/>
      <w:sz w:val="28"/>
      <w:szCs w:val="20"/>
    </w:rPr>
  </w:style>
  <w:style w:type="character" w:styleId="1056" w:customStyle="1">
    <w:name w:val="font"/>
    <w:basedOn w:val="791"/>
    <w:uiPriority w:val="0"/>
    <w:qFormat/>
  </w:style>
  <w:style w:type="character" w:styleId="1057" w:customStyle="1">
    <w:name w:val="pt9-hui-line201"/>
    <w:uiPriority w:val="0"/>
    <w:qFormat/>
    <w:rPr>
      <w:color w:val="333333"/>
      <w:spacing w:val="300"/>
      <w:sz w:val="18"/>
      <w:szCs w:val="18"/>
      <w:u w:val="none"/>
    </w:rPr>
  </w:style>
  <w:style w:type="character" w:styleId="1058" w:customStyle="1">
    <w:name w:val="正文文本缩进 2 Char4"/>
    <w:uiPriority w:val="0"/>
    <w:qFormat/>
    <w:rPr>
      <w:rFonts w:ascii="楷体_GB2312" w:eastAsia="楷体_GB2312"/>
      <w:sz w:val="28"/>
      <w:szCs w:val="28"/>
    </w:rPr>
  </w:style>
  <w:style w:type="character" w:styleId="1059" w:customStyle="1">
    <w:name w:val="批注主题 Char4"/>
    <w:uiPriority w:val="99"/>
    <w:qFormat/>
    <w:rPr>
      <w:rFonts w:ascii="Calibri" w:hAnsi="Calibri"/>
      <w:b/>
      <w:bCs/>
    </w:rPr>
  </w:style>
  <w:style w:type="character" w:styleId="1060" w:customStyle="1">
    <w:name w:val="批注文字 Char4"/>
    <w:uiPriority w:val="99"/>
    <w:qFormat/>
    <w:rPr>
      <w:rFonts w:ascii="Calibri" w:hAnsi="Calibri"/>
    </w:rPr>
  </w:style>
  <w:style w:type="character" w:styleId="1061" w:customStyle="1">
    <w:name w:val="样式 正文文本缩进 + 左  0 字符 Char Char"/>
    <w:link w:val="1062"/>
    <w:uiPriority w:val="0"/>
    <w:qFormat/>
    <w:rPr>
      <w:rFonts w:cs="宋体"/>
      <w:sz w:val="24"/>
    </w:rPr>
  </w:style>
  <w:style w:type="paragraph" w:styleId="1062" w:customStyle="1">
    <w:name w:val="样式 正文文本缩进 + 左  0 字符"/>
    <w:basedOn w:val="811"/>
    <w:link w:val="1061"/>
    <w:uiPriority w:val="0"/>
    <w:qFormat/>
    <w:pPr>
      <w:ind w:firstLine="250"/>
      <w:spacing w:line="360" w:lineRule="auto"/>
    </w:pPr>
    <w:rPr>
      <w:rFonts w:cs="宋体" w:asciiTheme="minorHAnsi" w:eastAsiaTheme="minorEastAsia"/>
      <w:sz w:val="24"/>
    </w:rPr>
  </w:style>
  <w:style w:type="character" w:styleId="1063" w:customStyle="1">
    <w:name w:val="带缩进的正文 Char Char"/>
    <w:link w:val="1064"/>
    <w:uiPriority w:val="0"/>
    <w:qFormat/>
    <w:rPr>
      <w:rFonts w:ascii="Calibri" w:hAnsi="Calibri"/>
      <w:sz w:val="24"/>
    </w:rPr>
  </w:style>
  <w:style w:type="paragraph" w:styleId="1064" w:customStyle="1">
    <w:name w:val="带缩进的正文"/>
    <w:basedOn w:val="781"/>
    <w:link w:val="1063"/>
    <w:uiPriority w:val="0"/>
    <w:qFormat/>
    <w:pPr>
      <w:ind w:firstLine="480"/>
      <w:spacing w:line="360" w:lineRule="auto"/>
    </w:pPr>
    <w:rPr>
      <w:rFonts w:ascii="Calibri" w:hAnsi="Calibri" w:eastAsiaTheme="minorEastAsia" w:cstheme="minorBidi"/>
      <w:sz w:val="24"/>
      <w:szCs w:val="22"/>
    </w:rPr>
  </w:style>
  <w:style w:type="character" w:styleId="1065" w:customStyle="1">
    <w:name w:val="bodybold1"/>
    <w:uiPriority w:val="0"/>
    <w:qFormat/>
    <w:rPr>
      <w:rFonts w:hint="default" w:ascii="Taipei" w:hAnsi="Taipei"/>
      <w:b/>
      <w:bCs/>
      <w:color w:val="0066ff"/>
      <w:sz w:val="26"/>
      <w:szCs w:val="26"/>
      <w:u w:val="none"/>
    </w:rPr>
  </w:style>
  <w:style w:type="character" w:styleId="1066" w:customStyle="1">
    <w:name w:val="flname8"/>
    <w:basedOn w:val="791"/>
    <w:uiPriority w:val="0"/>
    <w:qFormat/>
  </w:style>
  <w:style w:type="character" w:styleId="1067" w:customStyle="1">
    <w:name w:val="正文（首行缩进两字） Char Char"/>
    <w:uiPriority w:val="0"/>
    <w:qFormat/>
    <w:rPr>
      <w:rFonts w:eastAsia="宋体"/>
      <w:sz w:val="24"/>
      <w:lang w:val="en-US" w:eastAsia="zh-CN" w:bidi="ar-SA"/>
    </w:rPr>
  </w:style>
  <w:style w:type="character" w:styleId="1068" w:customStyle="1">
    <w:name w:val="标题 3 Char Char"/>
    <w:uiPriority w:val="0"/>
    <w:qFormat/>
    <w:rPr>
      <w:rFonts w:eastAsia="宋体"/>
      <w:b/>
      <w:sz w:val="32"/>
      <w:lang w:val="en-US" w:eastAsia="zh-CN" w:bidi="ar-SA"/>
    </w:rPr>
  </w:style>
  <w:style w:type="character" w:styleId="1069" w:customStyle="1">
    <w:name w:val="样式6 Char Char"/>
    <w:link w:val="1070"/>
    <w:uiPriority w:val="0"/>
    <w:qFormat/>
    <w:rPr>
      <w:rFonts w:ascii="宋体" w:hAnsi="宋体"/>
      <w:sz w:val="28"/>
      <w:szCs w:val="28"/>
    </w:rPr>
  </w:style>
  <w:style w:type="paragraph" w:styleId="1070" w:customStyle="1">
    <w:name w:val="样式6"/>
    <w:basedOn w:val="781"/>
    <w:link w:val="1069"/>
    <w:uiPriority w:val="0"/>
    <w:qFormat/>
    <w:pPr>
      <w:ind w:left="980" w:hanging="420"/>
      <w:spacing w:line="360" w:lineRule="auto"/>
    </w:pPr>
    <w:rPr>
      <w:rFonts w:ascii="宋体" w:hAnsi="宋体" w:eastAsiaTheme="minorEastAsia" w:cstheme="minorBidi"/>
      <w:sz w:val="28"/>
      <w:szCs w:val="28"/>
    </w:rPr>
  </w:style>
  <w:style w:type="character" w:styleId="1071" w:customStyle="1">
    <w:name w:val="页眉 字符"/>
    <w:uiPriority w:val="99"/>
    <w:qFormat/>
    <w:rPr>
      <w:sz w:val="18"/>
      <w:szCs w:val="18"/>
    </w:rPr>
  </w:style>
  <w:style w:type="character" w:styleId="1072" w:customStyle="1">
    <w:name w:val="WW8Num11z1"/>
    <w:uiPriority w:val="0"/>
    <w:qFormat/>
    <w:rPr>
      <w:rFonts w:ascii="Wingdings" w:hAnsi="Wingdings"/>
    </w:rPr>
  </w:style>
  <w:style w:type="character" w:styleId="1073" w:customStyle="1">
    <w:name w:val="样式 正文缩进 + 首行缩进:  2 字符 Char Char"/>
    <w:link w:val="1074"/>
    <w:uiPriority w:val="0"/>
    <w:qFormat/>
    <w:rPr>
      <w:rFonts w:cs="宋体"/>
      <w:sz w:val="24"/>
    </w:rPr>
  </w:style>
  <w:style w:type="paragraph" w:styleId="1074" w:customStyle="1">
    <w:name w:val="样式 正文缩进 + 首行缩进:  2 字符"/>
    <w:basedOn w:val="794"/>
    <w:link w:val="1073"/>
    <w:uiPriority w:val="0"/>
    <w:qFormat/>
    <w:pPr>
      <w:ind w:firstLine="200"/>
      <w:spacing w:line="360" w:lineRule="auto"/>
    </w:pPr>
    <w:rPr>
      <w:rFonts w:cs="宋体" w:asciiTheme="minorHAnsi" w:hAnsiTheme="minorHAnsi" w:eastAsiaTheme="minorEastAsia"/>
      <w:sz w:val="24"/>
      <w:szCs w:val="22"/>
    </w:rPr>
  </w:style>
  <w:style w:type="character" w:styleId="1075" w:customStyle="1">
    <w:name w:val="彩色网格 - 强调文字颜色 1 Char"/>
    <w:link w:val="1076"/>
    <w:uiPriority w:val="0"/>
    <w:qFormat/>
    <w:rPr>
      <w:rFonts w:eastAsia="方正仿宋_GBK"/>
      <w:i/>
      <w:iCs/>
      <w:color w:val="000000"/>
      <w:szCs w:val="24"/>
    </w:rPr>
  </w:style>
  <w:style w:type="paragraph" w:styleId="1076" w:customStyle="1">
    <w:name w:val="彩色网格 - 强调文字颜色 11"/>
    <w:basedOn w:val="781"/>
    <w:next w:val="781"/>
    <w:link w:val="1075"/>
    <w:uiPriority w:val="0"/>
    <w:qFormat/>
    <w:pPr>
      <w:ind w:firstLine="560"/>
      <w:spacing w:line="360" w:lineRule="auto"/>
    </w:pPr>
    <w:rPr>
      <w:rFonts w:eastAsia="方正仿宋_GBK" w:asciiTheme="minorHAnsi" w:hAnsiTheme="minorHAnsi" w:cstheme="minorBidi"/>
      <w:i/>
      <w:iCs/>
      <w:color w:val="000000"/>
    </w:rPr>
  </w:style>
  <w:style w:type="character" w:styleId="1077" w:customStyle="1">
    <w:name w:val="文档结构图 Char3"/>
    <w:uiPriority w:val="99"/>
    <w:qFormat/>
    <w:rPr>
      <w:rFonts w:ascii="宋体"/>
      <w:sz w:val="18"/>
      <w:szCs w:val="18"/>
    </w:rPr>
  </w:style>
  <w:style w:type="character" w:styleId="1078" w:customStyle="1">
    <w:name w:val="正文首行缩进 2 Char3"/>
    <w:uiPriority w:val="0"/>
    <w:semiHidden/>
    <w:qFormat/>
    <w:rPr>
      <w:rFonts w:ascii="Arial" w:hAnsi="Arial" w:eastAsia="方正仿宋_GBK" w:cs="Arial"/>
      <w:szCs w:val="24"/>
    </w:rPr>
  </w:style>
  <w:style w:type="character" w:styleId="1079" w:customStyle="1">
    <w:name w:val="样式7 Char Char"/>
    <w:link w:val="1080"/>
    <w:uiPriority w:val="0"/>
    <w:qFormat/>
    <w:rPr>
      <w:rFonts w:ascii="宋体" w:hAnsi="宋体"/>
      <w:sz w:val="28"/>
      <w:szCs w:val="28"/>
    </w:rPr>
  </w:style>
  <w:style w:type="paragraph" w:styleId="1080" w:customStyle="1">
    <w:name w:val="样式7"/>
    <w:basedOn w:val="781"/>
    <w:link w:val="1079"/>
    <w:uiPriority w:val="0"/>
    <w:qFormat/>
    <w:pPr>
      <w:ind w:left="980" w:hanging="420"/>
      <w:spacing w:line="360" w:lineRule="auto"/>
    </w:pPr>
    <w:rPr>
      <w:rFonts w:ascii="宋体" w:hAnsi="宋体" w:eastAsiaTheme="minorEastAsia" w:cstheme="minorBidi"/>
      <w:sz w:val="28"/>
      <w:szCs w:val="28"/>
    </w:rPr>
  </w:style>
  <w:style w:type="character" w:styleId="1081" w:customStyle="1">
    <w:name w:val="WW-Absatz-Standardschriftart11"/>
    <w:uiPriority w:val="0"/>
    <w:qFormat/>
  </w:style>
  <w:style w:type="character" w:styleId="1082" w:customStyle="1">
    <w:name w:val="正文文本 3 Char3"/>
    <w:uiPriority w:val="0"/>
    <w:qFormat/>
    <w:rPr>
      <w:rFonts w:ascii="仿宋_GB2312" w:hAnsi="Arial" w:eastAsia="仿宋_GB2312"/>
      <w:sz w:val="32"/>
    </w:rPr>
  </w:style>
  <w:style w:type="character" w:styleId="1083" w:customStyle="1">
    <w:name w:val="WW8Num34z2"/>
    <w:uiPriority w:val="0"/>
    <w:qFormat/>
    <w:rPr>
      <w:rFonts w:ascii="StarSymbol" w:hAnsi="StarSymbol" w:cs="StarSymbol"/>
      <w:sz w:val="18"/>
      <w:szCs w:val="18"/>
    </w:rPr>
  </w:style>
  <w:style w:type="character" w:styleId="1084" w:customStyle="1">
    <w:name w:val="日期 Char4"/>
    <w:uiPriority w:val="0"/>
    <w:qFormat/>
    <w:rPr>
      <w:rFonts w:ascii="仿宋_GB2312" w:eastAsia="仿宋_GB2312"/>
      <w:b/>
      <w:sz w:val="36"/>
      <w:szCs w:val="24"/>
    </w:rPr>
  </w:style>
  <w:style w:type="character" w:styleId="1085" w:customStyle="1">
    <w:name w:val="正文文本缩进 3 字符1"/>
    <w:uiPriority w:val="99"/>
    <w:qFormat/>
    <w:rPr>
      <w:rFonts w:ascii="宋体" w:hAnsi="Times New Roman" w:eastAsia="方正仿宋_GBK" w:cs="Times New Roman"/>
      <w:sz w:val="16"/>
      <w:szCs w:val="16"/>
    </w:rPr>
  </w:style>
  <w:style w:type="character" w:styleId="1086" w:customStyle="1">
    <w:name w:val="正文文本缩进 3 Char3"/>
    <w:uiPriority w:val="0"/>
    <w:qFormat/>
    <w:rPr>
      <w:rFonts w:ascii="方正行楷简体" w:hAnsi="Arial" w:eastAsia="方正行楷简体"/>
      <w:sz w:val="36"/>
    </w:rPr>
  </w:style>
  <w:style w:type="character" w:styleId="1087" w:customStyle="1">
    <w:name w:val="WW8Num6z1"/>
    <w:uiPriority w:val="0"/>
    <w:qFormat/>
    <w:rPr>
      <w:rFonts w:ascii="Wingdings" w:hAnsi="Wingdings"/>
    </w:rPr>
  </w:style>
  <w:style w:type="character" w:styleId="1088" w:customStyle="1">
    <w:name w:val="正文文本 2 Char3"/>
    <w:uiPriority w:val="0"/>
    <w:qFormat/>
    <w:rPr>
      <w:szCs w:val="24"/>
    </w:rPr>
  </w:style>
  <w:style w:type="character" w:styleId="1089" w:customStyle="1">
    <w:name w:val="WW8Num32z2"/>
    <w:uiPriority w:val="0"/>
    <w:qFormat/>
    <w:rPr>
      <w:rFonts w:ascii="StarSymbol" w:hAnsi="StarSymbol" w:cs="StarSymbol"/>
      <w:sz w:val="18"/>
      <w:szCs w:val="18"/>
    </w:rPr>
  </w:style>
  <w:style w:type="character" w:styleId="1090" w:customStyle="1">
    <w:name w:val="列表段落 字符1"/>
    <w:uiPriority w:val="34"/>
    <w:qFormat/>
    <w:rPr>
      <w:rFonts w:ascii="Calibri" w:hAnsi="Calibri"/>
      <w:sz w:val="21"/>
      <w:szCs w:val="22"/>
    </w:rPr>
  </w:style>
  <w:style w:type="character" w:styleId="1091" w:customStyle="1">
    <w:name w:val="WW8Num28z0"/>
    <w:uiPriority w:val="0"/>
    <w:qFormat/>
    <w:rPr>
      <w:rFonts w:ascii="Wingdings" w:hAnsi="Wingdings" w:cs="StarSymbol"/>
      <w:sz w:val="18"/>
      <w:szCs w:val="18"/>
    </w:rPr>
  </w:style>
  <w:style w:type="character" w:styleId="1092" w:customStyle="1">
    <w:name w:val="WW8Num2z2"/>
    <w:uiPriority w:val="0"/>
    <w:qFormat/>
    <w:rPr>
      <w:rFonts w:ascii="StarSymbol" w:hAnsi="StarSymbol" w:cs="StarSymbol"/>
      <w:sz w:val="18"/>
      <w:szCs w:val="18"/>
    </w:rPr>
  </w:style>
  <w:style w:type="character" w:styleId="1093" w:customStyle="1">
    <w:name w:val="apple-converted-space"/>
    <w:basedOn w:val="791"/>
    <w:uiPriority w:val="0"/>
    <w:qFormat/>
  </w:style>
  <w:style w:type="character" w:styleId="1094" w:customStyle="1">
    <w:name w:val="WW8Num35z2"/>
    <w:uiPriority w:val="0"/>
    <w:qFormat/>
    <w:rPr>
      <w:rFonts w:ascii="StarSymbol" w:hAnsi="StarSymbol" w:cs="StarSymbol"/>
      <w:sz w:val="18"/>
      <w:szCs w:val="18"/>
    </w:rPr>
  </w:style>
  <w:style w:type="character" w:styleId="1095" w:customStyle="1">
    <w:name w:val="标题 Char3"/>
    <w:uiPriority w:val="10"/>
    <w:qFormat/>
    <w:rPr>
      <w:rFonts w:ascii="Cambria" w:hAnsi="Cambria"/>
      <w:b/>
      <w:bCs/>
      <w:sz w:val="32"/>
      <w:szCs w:val="32"/>
    </w:rPr>
  </w:style>
  <w:style w:type="character" w:styleId="1096" w:customStyle="1">
    <w:name w:val="WW8Num10z0"/>
    <w:uiPriority w:val="0"/>
    <w:qFormat/>
    <w:rPr>
      <w:rFonts w:ascii="Wingdings" w:hAnsi="Wingdings" w:cs="StarSymbol"/>
      <w:sz w:val="18"/>
      <w:szCs w:val="18"/>
    </w:rPr>
  </w:style>
  <w:style w:type="character" w:styleId="1097" w:customStyle="1">
    <w:name w:val="正文首行缩进 Char5"/>
    <w:uiPriority w:val="0"/>
    <w:semiHidden/>
    <w:qFormat/>
    <w:rPr>
      <w:rFonts w:ascii="Arial" w:hAnsi="Arial"/>
      <w:szCs w:val="21"/>
    </w:rPr>
  </w:style>
  <w:style w:type="character" w:styleId="1098" w:customStyle="1">
    <w:name w:val="WW8Num32z0"/>
    <w:uiPriority w:val="0"/>
    <w:qFormat/>
    <w:rPr>
      <w:rFonts w:ascii="Wingdings" w:hAnsi="Wingdings" w:cs="StarSymbol"/>
      <w:sz w:val="18"/>
      <w:szCs w:val="18"/>
    </w:rPr>
  </w:style>
  <w:style w:type="character" w:styleId="1099" w:customStyle="1">
    <w:name w:val="正文首行缩进 Char1"/>
    <w:uiPriority w:val="0"/>
    <w:qFormat/>
    <w:rPr>
      <w:rFonts w:ascii="Times New Roman" w:hAnsi="Times New Roman" w:eastAsia="宋体" w:cs="Times New Roman"/>
      <w:szCs w:val="24"/>
    </w:rPr>
  </w:style>
  <w:style w:type="character" w:styleId="1100" w:customStyle="1">
    <w:name w:val="标题 3 字符1"/>
    <w:uiPriority w:val="0"/>
    <w:qFormat/>
    <w:rPr>
      <w:rFonts w:ascii="仿宋" w:eastAsia="仿宋"/>
      <w:b/>
      <w:sz w:val="32"/>
      <w:szCs w:val="32"/>
    </w:rPr>
  </w:style>
  <w:style w:type="character" w:styleId="1101" w:customStyle="1">
    <w:name w:val="正文首行缩进 Char2"/>
    <w:uiPriority w:val="0"/>
    <w:qFormat/>
    <w:rPr>
      <w:rFonts w:ascii="楷体_GB2312" w:hAnsi="Arial" w:eastAsia="楷体_GB2312"/>
      <w:sz w:val="21"/>
      <w:szCs w:val="24"/>
    </w:rPr>
  </w:style>
  <w:style w:type="character" w:styleId="1102" w:customStyle="1">
    <w:name w:val="正文文本 2 字符1"/>
    <w:uiPriority w:val="99"/>
    <w:semiHidden/>
    <w:qFormat/>
    <w:rPr>
      <w:rFonts w:ascii="Times New Roman" w:hAnsi="Times New Roman" w:eastAsia="方正仿宋_GBK" w:cs="Times New Roman"/>
      <w:sz w:val="24"/>
      <w:szCs w:val="24"/>
    </w:rPr>
  </w:style>
  <w:style w:type="character" w:styleId="1103" w:customStyle="1">
    <w:name w:val="Table Heading Char1"/>
    <w:link w:val="1104"/>
    <w:uiPriority w:val="0"/>
    <w:qFormat/>
    <w:rPr>
      <w:rFonts w:ascii="Book Antiqua" w:hAnsi="Book Antiqua" w:eastAsia="黑体" w:cs="Book Antiqua"/>
      <w:bCs/>
      <w:szCs w:val="21"/>
    </w:rPr>
  </w:style>
  <w:style w:type="paragraph" w:styleId="1104" w:customStyle="1">
    <w:name w:val="Table Heading"/>
    <w:basedOn w:val="781"/>
    <w:link w:val="1103"/>
    <w:uiPriority w:val="0"/>
    <w:qFormat/>
    <w:pPr>
      <w:jc w:val="left"/>
      <w:keepNext/>
      <w:spacing w:before="80" w:after="80" w:line="240" w:lineRule="atLeast"/>
    </w:pPr>
    <w:rPr>
      <w:rFonts w:ascii="Book Antiqua" w:hAnsi="Book Antiqua" w:eastAsia="黑体" w:cs="Book Antiqua"/>
      <w:bCs/>
      <w:szCs w:val="21"/>
    </w:rPr>
  </w:style>
  <w:style w:type="character" w:styleId="1105" w:customStyle="1">
    <w:name w:val="二级采标题 字符"/>
    <w:link w:val="1106"/>
    <w:uiPriority w:val="0"/>
    <w:qFormat/>
    <w:rPr>
      <w:rFonts w:ascii="Calibri" w:hAnsi="Calibri"/>
    </w:rPr>
  </w:style>
  <w:style w:type="paragraph" w:styleId="1106" w:customStyle="1">
    <w:name w:val="二级采标题"/>
    <w:next w:val="1107"/>
    <w:link w:val="1105"/>
    <w:uiPriority w:val="0"/>
    <w:qFormat/>
    <w:pPr>
      <w:ind w:left="1134" w:hanging="1134"/>
    </w:pPr>
    <w:rPr>
      <w:rFonts w:hint="default" w:ascii="Calibri" w:hAnsi="Calibri" w:eastAsiaTheme="minorEastAsia" w:cstheme="minorBidi"/>
      <w:sz w:val="21"/>
      <w:szCs w:val="22"/>
      <w:lang w:val="en-US" w:eastAsia="zh-CN" w:bidi="ar-SA"/>
    </w:rPr>
  </w:style>
  <w:style w:type="paragraph" w:styleId="1107"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08" w:customStyle="1">
    <w:name w:val="Table Text Char"/>
    <w:link w:val="1109"/>
    <w:uiPriority w:val="0"/>
    <w:qFormat/>
    <w:rPr>
      <w:rFonts w:cs="Arial"/>
      <w:szCs w:val="21"/>
    </w:rPr>
  </w:style>
  <w:style w:type="paragraph" w:styleId="1109" w:customStyle="1">
    <w:name w:val="Table Text"/>
    <w:basedOn w:val="781"/>
    <w:link w:val="1108"/>
    <w:uiPriority w:val="0"/>
    <w:qFormat/>
    <w:pPr>
      <w:jc w:val="left"/>
      <w:spacing w:before="80" w:after="80" w:line="240" w:lineRule="atLeast"/>
    </w:pPr>
    <w:rPr>
      <w:rFonts w:cs="Arial" w:asciiTheme="minorHAnsi" w:hAnsiTheme="minorHAnsi" w:eastAsiaTheme="minorEastAsia"/>
      <w:szCs w:val="21"/>
    </w:rPr>
  </w:style>
  <w:style w:type="character" w:styleId="1110" w:customStyle="1">
    <w:name w:val="WW8Num28z2"/>
    <w:uiPriority w:val="0"/>
    <w:qFormat/>
    <w:rPr>
      <w:rFonts w:ascii="StarSymbol" w:hAnsi="StarSymbol" w:cs="StarSymbol"/>
      <w:sz w:val="18"/>
      <w:szCs w:val="18"/>
    </w:rPr>
  </w:style>
  <w:style w:type="character" w:styleId="1111" w:customStyle="1">
    <w:name w:val="标题2 Char"/>
    <w:link w:val="1112"/>
    <w:uiPriority w:val="0"/>
    <w:qFormat/>
    <w:rPr>
      <w:rFonts w:ascii="宋体" w:hAnsi="宋体"/>
      <w:b/>
      <w:bCs/>
      <w:sz w:val="28"/>
      <w:szCs w:val="28"/>
    </w:rPr>
  </w:style>
  <w:style w:type="paragraph" w:styleId="1112" w:customStyle="1">
    <w:name w:val="标题2"/>
    <w:basedOn w:val="783"/>
    <w:next w:val="781"/>
    <w:link w:val="1111"/>
    <w:uiPriority w:val="0"/>
    <w:qFormat/>
    <w:pPr>
      <w:ind w:left="425"/>
      <w:jc w:val="left"/>
      <w:spacing w:before="0" w:after="0" w:line="360" w:lineRule="auto"/>
    </w:pPr>
    <w:rPr>
      <w:rFonts w:ascii="宋体" w:hAnsi="宋体" w:eastAsiaTheme="minorEastAsia" w:cstheme="minorBidi"/>
      <w:bCs/>
      <w:sz w:val="28"/>
      <w:szCs w:val="28"/>
    </w:rPr>
  </w:style>
  <w:style w:type="character" w:styleId="1113" w:customStyle="1">
    <w:name w:val="WW8Num17z1"/>
    <w:uiPriority w:val="0"/>
    <w:qFormat/>
    <w:rPr>
      <w:rFonts w:ascii="Wingdings 2" w:hAnsi="Wingdings 2" w:cs="StarSymbol"/>
      <w:sz w:val="18"/>
      <w:szCs w:val="18"/>
    </w:rPr>
  </w:style>
  <w:style w:type="character" w:styleId="1114" w:customStyle="1">
    <w:name w:val="font01"/>
    <w:uiPriority w:val="0"/>
    <w:qFormat/>
    <w:rPr>
      <w:rFonts w:hint="eastAsia" w:ascii="楷体" w:hAnsi="楷体" w:eastAsia="楷体" w:cs="楷体"/>
      <w:color w:val="ff0000"/>
      <w:sz w:val="22"/>
      <w:szCs w:val="22"/>
      <w:u w:val="none"/>
    </w:rPr>
  </w:style>
  <w:style w:type="character" w:styleId="1115" w:customStyle="1">
    <w:name w:val="WW8Num23z0"/>
    <w:uiPriority w:val="0"/>
    <w:qFormat/>
    <w:rPr>
      <w:rFonts w:ascii="Wingdings" w:hAnsi="Wingdings" w:cs="StarSymbol"/>
      <w:sz w:val="18"/>
      <w:szCs w:val="18"/>
    </w:rPr>
  </w:style>
  <w:style w:type="character" w:styleId="1116" w:customStyle="1">
    <w:name w:val="font21"/>
    <w:uiPriority w:val="0"/>
    <w:qFormat/>
    <w:rPr>
      <w:rFonts w:hint="eastAsia" w:ascii="楷体" w:hAnsi="楷体" w:eastAsia="楷体" w:cs="楷体"/>
      <w:color w:val="000000"/>
      <w:sz w:val="22"/>
      <w:szCs w:val="22"/>
      <w:u w:val="none"/>
    </w:rPr>
  </w:style>
  <w:style w:type="character" w:styleId="1117" w:customStyle="1">
    <w:name w:val="Absatz-Standardschriftart"/>
    <w:uiPriority w:val="0"/>
    <w:qFormat/>
  </w:style>
  <w:style w:type="character" w:styleId="1118" w:customStyle="1">
    <w:name w:val="批注文字 Char1"/>
    <w:uiPriority w:val="0"/>
    <w:qFormat/>
    <w:rPr>
      <w:rFonts w:ascii="Times New Roman" w:hAnsi="Times New Roman" w:eastAsia="宋体" w:cs="Times New Roman"/>
      <w:szCs w:val="24"/>
    </w:rPr>
  </w:style>
  <w:style w:type="character" w:styleId="1119" w:customStyle="1">
    <w:name w:val="WW8Num20z1"/>
    <w:uiPriority w:val="0"/>
    <w:qFormat/>
    <w:rPr>
      <w:rFonts w:ascii="Wingdings 2" w:hAnsi="Wingdings 2" w:cs="StarSymbol"/>
      <w:sz w:val="18"/>
      <w:szCs w:val="18"/>
    </w:rPr>
  </w:style>
  <w:style w:type="character" w:styleId="1120" w:customStyle="1">
    <w:name w:val="font31"/>
    <w:uiPriority w:val="0"/>
    <w:qFormat/>
    <w:rPr>
      <w:rFonts w:hint="eastAsia" w:ascii="宋体" w:hAnsi="宋体" w:eastAsia="宋体" w:cs="宋体"/>
      <w:b/>
      <w:color w:val="000000"/>
      <w:sz w:val="24"/>
      <w:szCs w:val="24"/>
      <w:u w:val="none"/>
    </w:rPr>
  </w:style>
  <w:style w:type="character" w:styleId="1121" w:customStyle="1">
    <w:name w:val="金宏发行正文 Char Char Char"/>
    <w:uiPriority w:val="0"/>
    <w:qFormat/>
    <w:rPr>
      <w:rFonts w:hint="eastAsia" w:ascii="仿宋_GB2312" w:eastAsia="仿宋_GB2312" w:cs="宋体"/>
      <w:sz w:val="28"/>
    </w:rPr>
  </w:style>
  <w:style w:type="character" w:styleId="1122" w:customStyle="1">
    <w:name w:val="se11"/>
    <w:uiPriority w:val="0"/>
    <w:qFormat/>
    <w:rPr>
      <w:rFonts w:ascii="Tahoma" w:hAnsi="Tahoma" w:cs="Times New Roman"/>
      <w:color w:val="000000"/>
      <w:sz w:val="24"/>
      <w:lang w:bidi="ar-SA"/>
    </w:rPr>
  </w:style>
  <w:style w:type="character" w:styleId="1123" w:customStyle="1">
    <w:name w:val="WW8Num6z2"/>
    <w:uiPriority w:val="0"/>
    <w:qFormat/>
    <w:rPr>
      <w:rFonts w:ascii="StarSymbol" w:hAnsi="StarSymbol" w:cs="StarSymbol"/>
      <w:sz w:val="18"/>
      <w:szCs w:val="18"/>
    </w:rPr>
  </w:style>
  <w:style w:type="character" w:styleId="1124" w:customStyle="1">
    <w:name w:val="模板正文 Char"/>
    <w:link w:val="1125"/>
    <w:uiPriority w:val="0"/>
    <w:qFormat/>
    <w:rPr>
      <w:rFonts w:ascii="Calibri" w:hAnsi="Calibri"/>
      <w:sz w:val="28"/>
      <w:szCs w:val="21"/>
    </w:rPr>
  </w:style>
  <w:style w:type="paragraph" w:styleId="1125" w:customStyle="1">
    <w:name w:val="模板正文"/>
    <w:basedOn w:val="781"/>
    <w:link w:val="1124"/>
    <w:uiPriority w:val="0"/>
    <w:qFormat/>
    <w:pPr>
      <w:ind w:firstLine="200"/>
      <w:spacing w:line="360" w:lineRule="auto"/>
    </w:pPr>
    <w:rPr>
      <w:rFonts w:ascii="Calibri" w:hAnsi="Calibri" w:eastAsiaTheme="minorEastAsia" w:cstheme="minorBidi"/>
      <w:sz w:val="28"/>
      <w:szCs w:val="21"/>
    </w:rPr>
  </w:style>
  <w:style w:type="character" w:styleId="1126" w:customStyle="1">
    <w:name w:val="批注框文本 字符1"/>
    <w:uiPriority w:val="99"/>
    <w:qFormat/>
    <w:rPr>
      <w:rFonts w:ascii="Times New Roman" w:hAnsi="Times New Roman" w:eastAsia="方正仿宋_GBK" w:cs="Times New Roman"/>
      <w:sz w:val="18"/>
      <w:szCs w:val="18"/>
    </w:rPr>
  </w:style>
  <w:style w:type="character" w:styleId="1127" w:customStyle="1">
    <w:name w:val="标书正文 Char"/>
    <w:link w:val="1128"/>
    <w:uiPriority w:val="0"/>
    <w:qFormat/>
    <w:rPr>
      <w:rFonts w:ascii="Calibri" w:hAnsi="Calibri"/>
    </w:rPr>
  </w:style>
  <w:style w:type="paragraph" w:styleId="1128" w:customStyle="1">
    <w:name w:val="标书正文"/>
    <w:basedOn w:val="781"/>
    <w:link w:val="1127"/>
    <w:uiPriority w:val="0"/>
    <w:qFormat/>
    <w:pPr>
      <w:ind w:firstLine="200"/>
      <w:spacing w:before="120" w:line="360" w:lineRule="auto"/>
    </w:pPr>
    <w:rPr>
      <w:rFonts w:ascii="Calibri" w:hAnsi="Calibri" w:eastAsiaTheme="minorEastAsia" w:cstheme="minorBidi"/>
      <w:szCs w:val="22"/>
    </w:rPr>
  </w:style>
  <w:style w:type="character" w:styleId="1129" w:customStyle="1">
    <w:name w:val="二级条标题 字符"/>
    <w:link w:val="1130"/>
    <w:uiPriority w:val="0"/>
    <w:qFormat/>
    <w:rPr>
      <w:rFonts w:ascii="黑体" w:eastAsia="黑体"/>
    </w:rPr>
  </w:style>
  <w:style w:type="paragraph" w:styleId="1130" w:customStyle="1">
    <w:name w:val="二级条标题"/>
    <w:basedOn w:val="1131"/>
    <w:next w:val="1107"/>
    <w:link w:val="1129"/>
    <w:uiPriority w:val="0"/>
    <w:qFormat/>
    <w:pPr>
      <w:ind w:left="630"/>
      <w:tabs>
        <w:tab w:val="left" w:pos="567" w:leader="none"/>
        <w:tab w:val="left" w:pos="780" w:leader="none"/>
      </w:tabs>
      <w:outlineLvl w:val="3"/>
    </w:pPr>
  </w:style>
  <w:style w:type="paragraph" w:styleId="1131" w:customStyle="1">
    <w:name w:val="一级条标题"/>
    <w:basedOn w:val="1132"/>
    <w:next w:val="1107"/>
    <w:link w:val="1245"/>
    <w:uiPriority w:val="0"/>
    <w:qFormat/>
    <w:pPr>
      <w:ind w:left="420" w:hanging="420"/>
      <w:tabs>
        <w:tab w:val="left" w:pos="567" w:leader="none"/>
        <w:tab w:val="left" w:pos="780" w:leader="none"/>
      </w:tabs>
      <w:outlineLvl w:val="2"/>
    </w:pPr>
  </w:style>
  <w:style w:type="paragraph" w:styleId="1132" w:customStyle="1">
    <w:name w:val="章标题"/>
    <w:next w:val="1107"/>
    <w:link w:val="1453"/>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33" w:customStyle="1">
    <w:name w:val="页脚 Char1"/>
    <w:uiPriority w:val="0"/>
    <w:qFormat/>
    <w:rPr>
      <w:sz w:val="18"/>
      <w:szCs w:val="18"/>
    </w:rPr>
  </w:style>
  <w:style w:type="character" w:styleId="1134" w:customStyle="1">
    <w:name w:val="WW8Num15z1"/>
    <w:uiPriority w:val="0"/>
    <w:qFormat/>
    <w:rPr>
      <w:rFonts w:ascii="Wingdings 2" w:hAnsi="Wingdings 2" w:cs="StarSymbol"/>
      <w:sz w:val="18"/>
      <w:szCs w:val="18"/>
    </w:rPr>
  </w:style>
  <w:style w:type="character" w:styleId="1135" w:customStyle="1">
    <w:name w:val="n正文 Char"/>
    <w:link w:val="1136"/>
    <w:uiPriority w:val="0"/>
    <w:qFormat/>
    <w:rPr>
      <w:rFonts w:eastAsia="仿宋_GB2312"/>
      <w:color w:val="000000"/>
      <w:sz w:val="28"/>
      <w:szCs w:val="28"/>
    </w:rPr>
  </w:style>
  <w:style w:type="paragraph" w:styleId="1136" w:customStyle="1">
    <w:name w:val="n正文"/>
    <w:link w:val="1135"/>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37" w:customStyle="1">
    <w:name w:val="Table Text Char1"/>
    <w:uiPriority w:val="0"/>
    <w:qFormat/>
    <w:rPr>
      <w:sz w:val="21"/>
      <w:szCs w:val="21"/>
    </w:rPr>
  </w:style>
  <w:style w:type="character" w:styleId="1138" w:customStyle="1">
    <w:name w:val="正文文本缩进 Char1"/>
    <w:uiPriority w:val="0"/>
    <w:qFormat/>
    <w:rPr>
      <w:rFonts w:ascii="Calibri" w:hAnsi="Calibri" w:eastAsia="宋体" w:cs="Times New Roman"/>
    </w:rPr>
  </w:style>
  <w:style w:type="character" w:styleId="1139" w:customStyle="1">
    <w:name w:val="文章正文 Char"/>
    <w:uiPriority w:val="0"/>
    <w:qFormat/>
    <w:rPr>
      <w:rFonts w:hint="default" w:ascii="Calibri" w:hAnsi="Calibri"/>
      <w:sz w:val="21"/>
      <w:szCs w:val="24"/>
    </w:rPr>
  </w:style>
  <w:style w:type="character" w:styleId="1140" w:customStyle="1">
    <w:name w:val="GEO正文 Char"/>
    <w:link w:val="1141"/>
    <w:uiPriority w:val="0"/>
    <w:qFormat/>
    <w:rPr>
      <w:rFonts w:eastAsia="仿宋_GB2312"/>
      <w:sz w:val="28"/>
    </w:rPr>
  </w:style>
  <w:style w:type="paragraph" w:styleId="1141" w:customStyle="1">
    <w:name w:val="GEO正文"/>
    <w:basedOn w:val="781"/>
    <w:link w:val="1140"/>
    <w:uiPriority w:val="0"/>
    <w:qFormat/>
    <w:pPr>
      <w:ind w:firstLine="200"/>
      <w:spacing w:line="360" w:lineRule="auto"/>
    </w:pPr>
    <w:rPr>
      <w:rFonts w:eastAsia="仿宋_GB2312" w:asciiTheme="minorHAnsi" w:hAnsiTheme="minorHAnsi" w:cstheme="minorBidi"/>
      <w:sz w:val="28"/>
      <w:szCs w:val="22"/>
    </w:rPr>
  </w:style>
  <w:style w:type="character" w:styleId="1142" w:customStyle="1">
    <w:name w:val="WW8Num35z1"/>
    <w:uiPriority w:val="0"/>
    <w:qFormat/>
    <w:rPr>
      <w:rFonts w:ascii="Wingdings 2" w:hAnsi="Wingdings 2" w:cs="StarSymbol"/>
      <w:sz w:val="18"/>
      <w:szCs w:val="18"/>
    </w:rPr>
  </w:style>
  <w:style w:type="character" w:styleId="1143" w:customStyle="1">
    <w:name w:val="页眉 Char1"/>
    <w:uiPriority w:val="0"/>
    <w:qFormat/>
    <w:rPr>
      <w:sz w:val="18"/>
      <w:szCs w:val="18"/>
    </w:rPr>
  </w:style>
  <w:style w:type="character" w:styleId="1144" w:customStyle="1">
    <w:name w:val="WW8Num34z1"/>
    <w:uiPriority w:val="0"/>
    <w:qFormat/>
    <w:rPr>
      <w:rFonts w:ascii="Wingdings 2" w:hAnsi="Wingdings 2" w:cs="StarSymbol"/>
      <w:sz w:val="18"/>
      <w:szCs w:val="18"/>
    </w:rPr>
  </w:style>
  <w:style w:type="character" w:styleId="1145" w:customStyle="1">
    <w:name w:val="文档结构图 Char1"/>
    <w:uiPriority w:val="0"/>
    <w:qFormat/>
    <w:rPr>
      <w:rFonts w:ascii="宋体" w:hAnsi="Calibri" w:eastAsia="宋体" w:cs="Times New Roman"/>
      <w:sz w:val="18"/>
      <w:szCs w:val="18"/>
    </w:rPr>
  </w:style>
  <w:style w:type="character" w:styleId="1146" w:customStyle="1">
    <w:name w:val="WW8Num21z0"/>
    <w:uiPriority w:val="0"/>
    <w:qFormat/>
    <w:rPr>
      <w:rFonts w:ascii="Wingdings" w:hAnsi="Wingdings" w:cs="StarSymbol"/>
      <w:sz w:val="18"/>
      <w:szCs w:val="18"/>
    </w:rPr>
  </w:style>
  <w:style w:type="character" w:styleId="1147" w:customStyle="1">
    <w:name w:val="页脚 Char2"/>
    <w:uiPriority w:val="99"/>
    <w:qFormat/>
    <w:rPr>
      <w:sz w:val="18"/>
      <w:szCs w:val="18"/>
    </w:rPr>
  </w:style>
  <w:style w:type="character" w:styleId="1148" w:customStyle="1">
    <w:name w:val="WW8Num1z1"/>
    <w:uiPriority w:val="0"/>
    <w:qFormat/>
    <w:rPr>
      <w:rFonts w:ascii="Wingdings" w:hAnsi="Wingdings"/>
    </w:rPr>
  </w:style>
  <w:style w:type="character" w:styleId="1149" w:customStyle="1">
    <w:name w:val="批注主题 Char1"/>
    <w:uiPriority w:val="0"/>
    <w:qFormat/>
    <w:rPr>
      <w:rFonts w:ascii="Calibri" w:hAnsi="Calibri" w:eastAsia="宋体" w:cs="Times New Roman"/>
      <w:b/>
      <w:bCs/>
      <w:sz w:val="21"/>
      <w:szCs w:val="22"/>
    </w:rPr>
  </w:style>
  <w:style w:type="character" w:styleId="1150" w:customStyle="1">
    <w:name w:val="我的图表标题 Char"/>
    <w:uiPriority w:val="0"/>
    <w:qFormat/>
    <w:rPr>
      <w:rFonts w:hint="default" w:ascii="Cambria" w:hAnsi="Cambria" w:eastAsia="黑体" w:cs="宋体"/>
      <w:sz w:val="24"/>
    </w:rPr>
  </w:style>
  <w:style w:type="character" w:styleId="1151" w:customStyle="1">
    <w:name w:val="页眉 Char2"/>
    <w:uiPriority w:val="99"/>
    <w:qFormat/>
    <w:rPr>
      <w:sz w:val="18"/>
      <w:szCs w:val="18"/>
    </w:rPr>
  </w:style>
  <w:style w:type="character" w:styleId="1152" w:customStyle="1">
    <w:name w:val="WW8Num14z2"/>
    <w:uiPriority w:val="0"/>
    <w:qFormat/>
    <w:rPr>
      <w:rFonts w:ascii="StarSymbol" w:hAnsi="StarSymbol" w:cs="StarSymbol"/>
      <w:sz w:val="18"/>
      <w:szCs w:val="18"/>
    </w:rPr>
  </w:style>
  <w:style w:type="character" w:styleId="1153" w:customStyle="1">
    <w:name w:val="正文文本缩进 2 Char1"/>
    <w:uiPriority w:val="0"/>
    <w:qFormat/>
    <w:rPr>
      <w:rFonts w:ascii="Calibri" w:hAnsi="Calibri" w:eastAsia="宋体" w:cs="Times New Roman"/>
    </w:rPr>
  </w:style>
  <w:style w:type="character" w:styleId="1154" w:customStyle="1">
    <w:name w:val="不明显强调1"/>
    <w:uiPriority w:val="0"/>
    <w:qFormat/>
    <w:rPr>
      <w:i/>
      <w:iCs/>
      <w:color w:val="808080"/>
    </w:rPr>
  </w:style>
  <w:style w:type="character" w:styleId="1155" w:customStyle="1">
    <w:name w:val="正文文本缩进 3 Char1"/>
    <w:uiPriority w:val="0"/>
    <w:qFormat/>
    <w:rPr>
      <w:rFonts w:ascii="Calibri" w:hAnsi="Calibri" w:eastAsia="宋体" w:cs="Times New Roman"/>
      <w:sz w:val="16"/>
      <w:szCs w:val="16"/>
    </w:rPr>
  </w:style>
  <w:style w:type="character" w:styleId="1156" w:customStyle="1">
    <w:name w:val="批注文字 字符1"/>
    <w:uiPriority w:val="0"/>
    <w:qFormat/>
    <w:rPr>
      <w:rFonts w:ascii="Times New Roman" w:hAnsi="Times New Roman" w:eastAsia="方正仿宋_GBK" w:cs="Times New Roman"/>
      <w:sz w:val="24"/>
      <w:szCs w:val="24"/>
    </w:rPr>
  </w:style>
  <w:style w:type="character" w:styleId="1157" w:customStyle="1">
    <w:name w:val="纯文本 Char2"/>
    <w:uiPriority w:val="0"/>
    <w:qFormat/>
    <w:rPr>
      <w:rFonts w:ascii="宋体" w:hAnsi="Courier New" w:eastAsia="宋体" w:cs="Courier New"/>
      <w:szCs w:val="21"/>
    </w:rPr>
  </w:style>
  <w:style w:type="character" w:styleId="1158" w:customStyle="1">
    <w:name w:val="WW8Num19z1"/>
    <w:uiPriority w:val="0"/>
    <w:qFormat/>
    <w:rPr>
      <w:rFonts w:ascii="Wingdings" w:hAnsi="Wingdings"/>
    </w:rPr>
  </w:style>
  <w:style w:type="character" w:styleId="1159" w:customStyle="1">
    <w:name w:val="正文文本缩进 Char2"/>
    <w:uiPriority w:val="99"/>
    <w:semiHidden/>
    <w:qFormat/>
    <w:rPr>
      <w:sz w:val="21"/>
      <w:szCs w:val="22"/>
    </w:rPr>
  </w:style>
  <w:style w:type="character" w:styleId="1160" w:customStyle="1">
    <w:name w:val="WW8Num14z7"/>
    <w:uiPriority w:val="0"/>
    <w:qFormat/>
    <w:rPr>
      <w:rFonts w:ascii="Wingdings" w:hAnsi="Wingdings"/>
    </w:rPr>
  </w:style>
  <w:style w:type="character" w:styleId="1161" w:customStyle="1">
    <w:name w:val="正文文本缩进 2 Char2"/>
    <w:uiPriority w:val="99"/>
    <w:semiHidden/>
    <w:qFormat/>
    <w:rPr>
      <w:sz w:val="21"/>
      <w:szCs w:val="22"/>
    </w:rPr>
  </w:style>
  <w:style w:type="character" w:styleId="1162" w:customStyle="1">
    <w:name w:val="WW8Num23z1"/>
    <w:uiPriority w:val="0"/>
    <w:qFormat/>
    <w:rPr>
      <w:rFonts w:ascii="Wingdings 2" w:hAnsi="Wingdings 2" w:cs="StarSymbol"/>
      <w:sz w:val="18"/>
      <w:szCs w:val="18"/>
    </w:rPr>
  </w:style>
  <w:style w:type="character" w:styleId="1163" w:customStyle="1">
    <w:name w:val="批注框文本 Char1"/>
    <w:uiPriority w:val="0"/>
    <w:qFormat/>
    <w:rPr>
      <w:sz w:val="18"/>
      <w:szCs w:val="18"/>
    </w:rPr>
  </w:style>
  <w:style w:type="character" w:styleId="1164" w:customStyle="1">
    <w:name w:val="WW8Num3z2"/>
    <w:uiPriority w:val="0"/>
    <w:qFormat/>
    <w:rPr>
      <w:rFonts w:ascii="StarSymbol" w:hAnsi="StarSymbol" w:cs="StarSymbol"/>
      <w:sz w:val="18"/>
      <w:szCs w:val="18"/>
    </w:rPr>
  </w:style>
  <w:style w:type="character" w:styleId="1165" w:customStyle="1">
    <w:name w:val="文档结构图 Char2"/>
    <w:uiPriority w:val="99"/>
    <w:qFormat/>
    <w:rPr>
      <w:rFonts w:ascii="宋体"/>
      <w:sz w:val="18"/>
      <w:szCs w:val="18"/>
    </w:rPr>
  </w:style>
  <w:style w:type="character" w:styleId="1166" w:customStyle="1">
    <w:name w:val="样式 InfoBlue + 倾斜 Char"/>
    <w:uiPriority w:val="0"/>
    <w:qFormat/>
    <w:rPr>
      <w:color w:val="0000ff"/>
      <w:sz w:val="21"/>
    </w:rPr>
  </w:style>
  <w:style w:type="character" w:styleId="1167" w:customStyle="1">
    <w:name w:val="批注文字 Char2"/>
    <w:uiPriority w:val="0"/>
    <w:qFormat/>
    <w:rPr>
      <w:sz w:val="21"/>
      <w:szCs w:val="22"/>
    </w:rPr>
  </w:style>
  <w:style w:type="character" w:styleId="1168" w:customStyle="1">
    <w:name w:val="批注主题 Char2"/>
    <w:uiPriority w:val="0"/>
    <w:qFormat/>
    <w:rPr>
      <w:b/>
      <w:bCs/>
      <w:sz w:val="21"/>
      <w:szCs w:val="22"/>
    </w:rPr>
  </w:style>
  <w:style w:type="character" w:styleId="1169" w:customStyle="1">
    <w:name w:val="Char Char6"/>
    <w:uiPriority w:val="0"/>
    <w:qFormat/>
    <w:rPr>
      <w:b/>
      <w:bCs/>
      <w:sz w:val="44"/>
      <w:szCs w:val="44"/>
    </w:rPr>
  </w:style>
  <w:style w:type="character" w:styleId="1170" w:customStyle="1">
    <w:name w:val="题注 Char"/>
    <w:link w:val="802"/>
    <w:uiPriority w:val="0"/>
    <w:qFormat/>
    <w:rPr>
      <w:rFonts w:ascii="Cambria" w:hAnsi="Cambria" w:eastAsia="黑体"/>
    </w:rPr>
  </w:style>
  <w:style w:type="character" w:styleId="1171" w:customStyle="1">
    <w:name w:val="p0 Char"/>
    <w:link w:val="1172"/>
    <w:uiPriority w:val="0"/>
    <w:qFormat/>
    <w:rPr>
      <w:szCs w:val="21"/>
    </w:rPr>
  </w:style>
  <w:style w:type="paragraph" w:styleId="1172" w:customStyle="1">
    <w:name w:val="p0"/>
    <w:basedOn w:val="781"/>
    <w:link w:val="1171"/>
    <w:uiPriority w:val="0"/>
    <w:qFormat/>
    <w:pPr>
      <w:widowControl/>
    </w:pPr>
    <w:rPr>
      <w:rFonts w:asciiTheme="minorHAnsi" w:hAnsiTheme="minorHAnsi" w:eastAsiaTheme="minorEastAsia" w:cstheme="minorBidi"/>
      <w:szCs w:val="21"/>
    </w:rPr>
  </w:style>
  <w:style w:type="character" w:styleId="1173" w:customStyle="1">
    <w:name w:val="脚注文本 Char3"/>
    <w:uiPriority w:val="0"/>
    <w:qFormat/>
    <w:rPr>
      <w:rFonts w:ascii="Calibri" w:hAnsi="Calibri"/>
      <w:sz w:val="18"/>
      <w:szCs w:val="18"/>
    </w:rPr>
  </w:style>
  <w:style w:type="character" w:styleId="1174" w:customStyle="1">
    <w:name w:val="标准文本 Char"/>
    <w:link w:val="1175"/>
    <w:uiPriority w:val="0"/>
    <w:qFormat/>
    <w:rPr>
      <w:rFonts w:cs="宋体"/>
      <w:szCs w:val="21"/>
    </w:rPr>
  </w:style>
  <w:style w:type="paragraph" w:styleId="1175" w:customStyle="1">
    <w:name w:val="标准文本"/>
    <w:basedOn w:val="781"/>
    <w:link w:val="1174"/>
    <w:uiPriority w:val="0"/>
    <w:qFormat/>
    <w:pPr>
      <w:ind w:firstLine="420"/>
      <w:spacing w:line="360" w:lineRule="auto"/>
    </w:pPr>
    <w:rPr>
      <w:rFonts w:cs="宋体" w:asciiTheme="minorHAnsi" w:hAnsiTheme="minorHAnsi" w:eastAsiaTheme="minorEastAsia"/>
      <w:szCs w:val="21"/>
    </w:rPr>
  </w:style>
  <w:style w:type="character" w:styleId="1176" w:customStyle="1">
    <w:name w:val="普通(网站) Char1"/>
    <w:link w:val="845"/>
    <w:uiPriority w:val="0"/>
    <w:qFormat/>
    <w:rPr>
      <w:rFonts w:ascii="宋体" w:hAnsi="宋体" w:cs="宋体"/>
      <w:color w:val="000000"/>
      <w:sz w:val="24"/>
      <w:szCs w:val="24"/>
    </w:rPr>
  </w:style>
  <w:style w:type="character" w:styleId="1177" w:customStyle="1">
    <w:name w:val="无间隔 Char"/>
    <w:link w:val="1178"/>
    <w:uiPriority w:val="0"/>
    <w:qFormat/>
    <w:rPr>
      <w:rFonts w:ascii="Calibri" w:hAnsi="Calibri"/>
    </w:rPr>
  </w:style>
  <w:style w:type="paragraph" w:styleId="1178">
    <w:name w:val="No Spacing"/>
    <w:link w:val="1177"/>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79" w:customStyle="1">
    <w:name w:val="页码1"/>
    <w:basedOn w:val="791"/>
    <w:uiPriority w:val="0"/>
    <w:qFormat/>
  </w:style>
  <w:style w:type="character" w:styleId="1180" w:customStyle="1">
    <w:name w:val="11111 Char"/>
    <w:uiPriority w:val="0"/>
    <w:qFormat/>
    <w:rPr>
      <w:rFonts w:hint="eastAsia" w:ascii="宋体" w:hAnsi="宋体" w:eastAsia="宋体" w:cs="宋体"/>
      <w:color w:val="000000"/>
      <w:sz w:val="24"/>
      <w:szCs w:val="24"/>
      <w:lang w:val="zh-CN"/>
    </w:rPr>
  </w:style>
  <w:style w:type="character" w:styleId="1181" w:customStyle="1">
    <w:name w:val="正文文本 Char1"/>
    <w:uiPriority w:val="0"/>
    <w:qFormat/>
    <w:rPr>
      <w:rFonts w:ascii="Times New Roman" w:hAnsi="Times New Roman" w:eastAsia="宋体" w:cs="Times New Roman"/>
      <w:szCs w:val="24"/>
    </w:rPr>
  </w:style>
  <w:style w:type="character" w:styleId="1182" w:customStyle="1">
    <w:name w:val="WW8Num26z1"/>
    <w:uiPriority w:val="0"/>
    <w:qFormat/>
    <w:rPr>
      <w:rFonts w:ascii="Wingdings 2" w:hAnsi="Wingdings 2" w:cs="StarSymbol"/>
      <w:sz w:val="18"/>
      <w:szCs w:val="18"/>
    </w:rPr>
  </w:style>
  <w:style w:type="character" w:styleId="1183" w:customStyle="1">
    <w:name w:val="font51"/>
    <w:uiPriority w:val="0"/>
    <w:qFormat/>
    <w:rPr>
      <w:rFonts w:hint="default" w:ascii="Arial" w:hAnsi="Arial" w:cs="Arial"/>
      <w:color w:val="000000"/>
      <w:sz w:val="20"/>
      <w:szCs w:val="20"/>
      <w:u w:val="none"/>
    </w:rPr>
  </w:style>
  <w:style w:type="character" w:styleId="1184" w:customStyle="1">
    <w:name w:val="WW8Num25z0"/>
    <w:uiPriority w:val="0"/>
    <w:qFormat/>
    <w:rPr>
      <w:rFonts w:ascii="Wingdings" w:hAnsi="Wingdings" w:cs="StarSymbol"/>
      <w:sz w:val="18"/>
      <w:szCs w:val="18"/>
    </w:rPr>
  </w:style>
  <w:style w:type="character" w:styleId="1185" w:customStyle="1">
    <w:name w:val="paramlista1"/>
    <w:uiPriority w:val="0"/>
    <w:qFormat/>
    <w:rPr>
      <w:rFonts w:ascii="Calibri" w:hAnsi="Calibri" w:eastAsia="宋体" w:cs="Times New Roman"/>
      <w:sz w:val="18"/>
      <w:szCs w:val="18"/>
    </w:rPr>
  </w:style>
  <w:style w:type="character" w:styleId="1186" w:customStyle="1">
    <w:name w:val="high-light-bg4"/>
    <w:uiPriority w:val="0"/>
    <w:qFormat/>
  </w:style>
  <w:style w:type="character" w:styleId="1187" w:customStyle="1">
    <w:name w:val="Char Char201"/>
    <w:uiPriority w:val="0"/>
    <w:qFormat/>
    <w:rPr>
      <w:rFonts w:ascii="楷体_GB2312" w:eastAsia="楷体_GB2312"/>
      <w:sz w:val="28"/>
    </w:rPr>
  </w:style>
  <w:style w:type="character" w:styleId="1188" w:customStyle="1">
    <w:name w:val="页脚 字符1"/>
    <w:uiPriority w:val="99"/>
    <w:qFormat/>
    <w:rPr>
      <w:rFonts w:ascii="Times New Roman" w:hAnsi="Times New Roman" w:eastAsia="方正仿宋_GBK" w:cs="Times New Roman"/>
      <w:sz w:val="18"/>
      <w:szCs w:val="18"/>
    </w:rPr>
  </w:style>
  <w:style w:type="character" w:styleId="1189" w:customStyle="1">
    <w:name w:val="font41"/>
    <w:uiPriority w:val="0"/>
    <w:qFormat/>
    <w:rPr>
      <w:rFonts w:hint="eastAsia" w:ascii="宋体" w:hAnsi="宋体" w:eastAsia="宋体" w:cs="宋体"/>
      <w:color w:val="000000"/>
      <w:sz w:val="20"/>
      <w:szCs w:val="20"/>
      <w:u w:val="none"/>
    </w:rPr>
  </w:style>
  <w:style w:type="character" w:styleId="1190" w:customStyle="1">
    <w:name w:val="WW8Num38z0"/>
    <w:uiPriority w:val="0"/>
    <w:qFormat/>
    <w:rPr>
      <w:rFonts w:ascii="Wingdings" w:hAnsi="Wingdings" w:cs="StarSymbol"/>
      <w:sz w:val="18"/>
      <w:szCs w:val="18"/>
    </w:rPr>
  </w:style>
  <w:style w:type="character" w:styleId="1191" w:customStyle="1">
    <w:name w:val="+正文 Char3"/>
    <w:link w:val="1192"/>
    <w:uiPriority w:val="0"/>
    <w:qFormat/>
    <w:rPr>
      <w:sz w:val="28"/>
    </w:rPr>
  </w:style>
  <w:style w:type="paragraph" w:styleId="1192" w:customStyle="1">
    <w:name w:val="+正文"/>
    <w:basedOn w:val="781"/>
    <w:link w:val="1191"/>
    <w:uiPriority w:val="0"/>
    <w:qFormat/>
    <w:pPr>
      <w:ind w:firstLine="200"/>
      <w:spacing w:line="360" w:lineRule="auto"/>
    </w:pPr>
    <w:rPr>
      <w:rFonts w:asciiTheme="minorHAnsi" w:hAnsiTheme="minorHAnsi" w:eastAsiaTheme="minorEastAsia" w:cstheme="minorBidi"/>
      <w:sz w:val="28"/>
      <w:szCs w:val="22"/>
    </w:rPr>
  </w:style>
  <w:style w:type="character" w:styleId="1193" w:customStyle="1">
    <w:name w:val="正文文本 3 字符1"/>
    <w:uiPriority w:val="99"/>
    <w:qFormat/>
    <w:rPr>
      <w:rFonts w:ascii="Times New Roman" w:hAnsi="Times New Roman" w:eastAsia="方正仿宋_GBK" w:cs="Times New Roman"/>
      <w:sz w:val="16"/>
      <w:szCs w:val="16"/>
    </w:rPr>
  </w:style>
  <w:style w:type="character" w:styleId="1194" w:customStyle="1">
    <w:name w:val="Char Char171"/>
    <w:uiPriority w:val="0"/>
    <w:qFormat/>
    <w:rPr>
      <w:rFonts w:ascii="Arial" w:hAnsi="Arial" w:eastAsia="黑体"/>
      <w:b/>
      <w:spacing w:val="-2"/>
      <w:position w:val="-6"/>
      <w:sz w:val="24"/>
    </w:rPr>
  </w:style>
  <w:style w:type="character" w:styleId="1195" w:customStyle="1">
    <w:name w:val="style241"/>
    <w:uiPriority w:val="0"/>
    <w:qFormat/>
    <w:rPr>
      <w:rFonts w:hint="eastAsia" w:ascii="宋体" w:hAnsi="宋体" w:eastAsia="宋体"/>
      <w:color w:val="333333"/>
      <w:lang w:val="en-US" w:eastAsia="zh-CN" w:bidi="ar-SA"/>
    </w:rPr>
  </w:style>
  <w:style w:type="character" w:styleId="1196" w:customStyle="1">
    <w:name w:val="fontstyle01"/>
    <w:uiPriority w:val="0"/>
    <w:qFormat/>
    <w:rPr>
      <w:rFonts w:hint="default" w:ascii="楷体" w:hAnsi="楷体"/>
      <w:color w:val="000000"/>
      <w:sz w:val="24"/>
      <w:szCs w:val="24"/>
    </w:rPr>
  </w:style>
  <w:style w:type="character" w:styleId="1197" w:customStyle="1">
    <w:name w:val="Numbering Symbols"/>
    <w:uiPriority w:val="0"/>
    <w:qFormat/>
  </w:style>
  <w:style w:type="character" w:styleId="1198" w:customStyle="1">
    <w:name w:val="标题 1 Char1"/>
    <w:uiPriority w:val="0"/>
    <w:qFormat/>
    <w:rPr>
      <w:b/>
      <w:sz w:val="44"/>
    </w:rPr>
  </w:style>
  <w:style w:type="character" w:styleId="1199" w:customStyle="1">
    <w:name w:val="引用 Char1"/>
    <w:uiPriority w:val="29"/>
    <w:qFormat/>
    <w:rPr>
      <w:i/>
      <w:iCs/>
      <w:color w:val="404040"/>
      <w:sz w:val="21"/>
    </w:rPr>
  </w:style>
  <w:style w:type="character" w:styleId="1200" w:customStyle="1">
    <w:name w:val="Char Char181"/>
    <w:uiPriority w:val="0"/>
    <w:qFormat/>
    <w:rPr>
      <w:rFonts w:ascii="宋体"/>
      <w:b/>
      <w:spacing w:val="-2"/>
      <w:position w:val="-6"/>
      <w:sz w:val="28"/>
    </w:rPr>
  </w:style>
  <w:style w:type="character" w:styleId="1201" w:customStyle="1">
    <w:name w:val="Table Heading Char"/>
    <w:uiPriority w:val="0"/>
    <w:qFormat/>
    <w:rPr>
      <w:rFonts w:hint="default" w:ascii="Book Antiqua" w:hAnsi="Book Antiqua" w:eastAsia="黑体"/>
      <w:bCs/>
      <w:sz w:val="21"/>
      <w:szCs w:val="21"/>
    </w:rPr>
  </w:style>
  <w:style w:type="character" w:styleId="1202" w:customStyle="1">
    <w:name w:val="Char Char151"/>
    <w:uiPriority w:val="0"/>
    <w:qFormat/>
    <w:rPr>
      <w:rFonts w:ascii="Arial" w:hAnsi="Arial" w:eastAsia="黑体"/>
      <w:spacing w:val="-2"/>
      <w:position w:val="-6"/>
      <w:sz w:val="24"/>
    </w:rPr>
  </w:style>
  <w:style w:type="character" w:styleId="1203" w:customStyle="1">
    <w:name w:val="WW8Num14z1"/>
    <w:uiPriority w:val="0"/>
    <w:qFormat/>
    <w:rPr>
      <w:rFonts w:ascii="Wingdings 2" w:hAnsi="Wingdings 2" w:cs="StarSymbol"/>
      <w:sz w:val="18"/>
      <w:szCs w:val="18"/>
    </w:rPr>
  </w:style>
  <w:style w:type="character" w:styleId="1204" w:customStyle="1">
    <w:name w:val="font111"/>
    <w:uiPriority w:val="0"/>
    <w:qFormat/>
    <w:rPr>
      <w:rFonts w:hint="eastAsia" w:ascii="宋体" w:hAnsi="宋体" w:eastAsia="宋体" w:cs="宋体"/>
      <w:color w:val="000000"/>
      <w:sz w:val="21"/>
      <w:szCs w:val="21"/>
      <w:u w:val="none"/>
    </w:rPr>
  </w:style>
  <w:style w:type="character" w:styleId="1205" w:customStyle="1">
    <w:name w:val="样式2 Char"/>
    <w:uiPriority w:val="0"/>
    <w:qFormat/>
    <w:rPr>
      <w:rFonts w:hint="eastAsia" w:ascii="方正仿宋_GBK" w:eastAsia="方正仿宋_GBK"/>
      <w:bCs/>
      <w:sz w:val="32"/>
      <w:szCs w:val="24"/>
    </w:rPr>
  </w:style>
  <w:style w:type="character" w:styleId="1206" w:customStyle="1">
    <w:name w:val="Char Char18"/>
    <w:uiPriority w:val="0"/>
    <w:qFormat/>
    <w:rPr>
      <w:rFonts w:ascii="宋体"/>
      <w:b/>
      <w:spacing w:val="-2"/>
      <w:position w:val="-6"/>
      <w:sz w:val="28"/>
    </w:rPr>
  </w:style>
  <w:style w:type="character" w:styleId="1207" w:customStyle="1">
    <w:name w:val="WW8Num25z7"/>
    <w:uiPriority w:val="0"/>
    <w:qFormat/>
    <w:rPr>
      <w:rFonts w:ascii="Wingdings" w:hAnsi="Wingdings"/>
    </w:rPr>
  </w:style>
  <w:style w:type="character" w:styleId="1208" w:customStyle="1">
    <w:name w:val="font71"/>
    <w:uiPriority w:val="0"/>
    <w:qFormat/>
    <w:rPr>
      <w:rFonts w:hint="default" w:ascii="Arial" w:hAnsi="Arial" w:cs="Arial"/>
      <w:color w:val="000000"/>
      <w:sz w:val="20"/>
      <w:szCs w:val="20"/>
      <w:u w:val="none"/>
    </w:rPr>
  </w:style>
  <w:style w:type="character" w:styleId="1209" w:customStyle="1">
    <w:name w:val="WW8Num8z0"/>
    <w:uiPriority w:val="0"/>
    <w:qFormat/>
    <w:rPr>
      <w:rFonts w:ascii="Wingdings" w:hAnsi="Wingdings" w:cs="StarSymbol"/>
      <w:sz w:val="18"/>
      <w:szCs w:val="18"/>
    </w:rPr>
  </w:style>
  <w:style w:type="character" w:styleId="1210" w:customStyle="1">
    <w:name w:val="页码2"/>
    <w:basedOn w:val="791"/>
    <w:uiPriority w:val="0"/>
    <w:qFormat/>
  </w:style>
  <w:style w:type="character" w:styleId="1211" w:customStyle="1">
    <w:name w:val="WW8Num12z0"/>
    <w:uiPriority w:val="0"/>
    <w:qFormat/>
    <w:rPr>
      <w:rFonts w:ascii="Wingdings" w:hAnsi="Wingdings" w:cs="StarSymbol"/>
      <w:sz w:val="18"/>
      <w:szCs w:val="18"/>
    </w:rPr>
  </w:style>
  <w:style w:type="character" w:styleId="1212" w:customStyle="1">
    <w:name w:val="方案文档 Char"/>
    <w:link w:val="1213"/>
    <w:uiPriority w:val="0"/>
    <w:qFormat/>
    <w:rPr>
      <w:sz w:val="24"/>
      <w:szCs w:val="24"/>
    </w:rPr>
  </w:style>
  <w:style w:type="paragraph" w:styleId="1213" w:customStyle="1">
    <w:name w:val="方案文档"/>
    <w:link w:val="1212"/>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14" w:customStyle="1">
    <w:name w:val="称呼 Char3"/>
    <w:uiPriority w:val="0"/>
    <w:qFormat/>
    <w:rPr>
      <w:rFonts w:ascii="Arial" w:hAnsi="Arial" w:eastAsia="方正仿宋_GBK" w:cs="Arial"/>
    </w:rPr>
  </w:style>
  <w:style w:type="character" w:styleId="1215" w:customStyle="1">
    <w:name w:val="font141"/>
    <w:uiPriority w:val="0"/>
    <w:qFormat/>
    <w:rPr>
      <w:rFonts w:hint="eastAsia" w:ascii="宋体" w:hAnsi="宋体" w:eastAsia="宋体" w:cs="宋体"/>
      <w:color w:val="000000"/>
      <w:sz w:val="20"/>
      <w:szCs w:val="20"/>
      <w:u w:val="none"/>
    </w:rPr>
  </w:style>
  <w:style w:type="character" w:styleId="1216" w:customStyle="1">
    <w:name w:val="WW8Num13z2"/>
    <w:uiPriority w:val="0"/>
    <w:qFormat/>
    <w:rPr>
      <w:rFonts w:ascii="StarSymbol" w:hAnsi="StarSymbol" w:cs="StarSymbol"/>
      <w:sz w:val="18"/>
      <w:szCs w:val="18"/>
    </w:rPr>
  </w:style>
  <w:style w:type="character" w:styleId="1217" w:customStyle="1">
    <w:name w:val="项目编号B Char"/>
    <w:link w:val="1218"/>
    <w:uiPriority w:val="0"/>
    <w:qFormat/>
    <w:rPr>
      <w:sz w:val="24"/>
      <w:szCs w:val="24"/>
    </w:rPr>
  </w:style>
  <w:style w:type="paragraph" w:styleId="1218" w:customStyle="1">
    <w:name w:val="项目编号B"/>
    <w:link w:val="1217"/>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19" w:customStyle="1">
    <w:name w:val="WW8Num33z1"/>
    <w:uiPriority w:val="0"/>
    <w:qFormat/>
    <w:rPr>
      <w:rFonts w:ascii="Wingdings 2" w:hAnsi="Wingdings 2" w:cs="StarSymbol"/>
      <w:sz w:val="18"/>
      <w:szCs w:val="18"/>
    </w:rPr>
  </w:style>
  <w:style w:type="character" w:styleId="1220" w:customStyle="1">
    <w:name w:val="项目编号A Char Char"/>
    <w:link w:val="1221"/>
    <w:uiPriority w:val="0"/>
    <w:qFormat/>
    <w:rPr>
      <w:sz w:val="24"/>
      <w:szCs w:val="24"/>
    </w:rPr>
  </w:style>
  <w:style w:type="paragraph" w:styleId="1221" w:customStyle="1">
    <w:name w:val="项目编号A"/>
    <w:link w:val="1220"/>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22" w:customStyle="1">
    <w:name w:val="style11"/>
    <w:uiPriority w:val="0"/>
    <w:qFormat/>
    <w:rPr>
      <w:color w:val="ff0000"/>
    </w:rPr>
  </w:style>
  <w:style w:type="character" w:styleId="1223" w:customStyle="1">
    <w:name w:val="Char Char15"/>
    <w:uiPriority w:val="0"/>
    <w:qFormat/>
    <w:rPr>
      <w:rFonts w:ascii="Arial" w:hAnsi="Arial" w:eastAsia="黑体"/>
      <w:spacing w:val="-2"/>
      <w:position w:val="-6"/>
      <w:sz w:val="24"/>
    </w:rPr>
  </w:style>
  <w:style w:type="character" w:styleId="1224" w:customStyle="1">
    <w:name w:val="WW8Num14z0"/>
    <w:uiPriority w:val="0"/>
    <w:qFormat/>
    <w:rPr>
      <w:rFonts w:ascii="Wingdings" w:hAnsi="Wingdings" w:cs="StarSymbol"/>
      <w:sz w:val="18"/>
      <w:szCs w:val="18"/>
    </w:rPr>
  </w:style>
  <w:style w:type="character" w:styleId="1225" w:customStyle="1">
    <w:name w:val="Char Char17"/>
    <w:uiPriority w:val="0"/>
    <w:qFormat/>
    <w:rPr>
      <w:rFonts w:ascii="Arial" w:hAnsi="Arial" w:eastAsia="黑体"/>
      <w:b/>
      <w:spacing w:val="-2"/>
      <w:position w:val="-6"/>
      <w:sz w:val="24"/>
    </w:rPr>
  </w:style>
  <w:style w:type="character" w:styleId="1226" w:customStyle="1">
    <w:name w:val="表格内容 Char"/>
    <w:uiPriority w:val="0"/>
    <w:qFormat/>
    <w:rPr>
      <w:rFonts w:hint="eastAsia" w:ascii="微软雅黑" w:hAnsi="微软雅黑" w:eastAsia="微软雅黑"/>
      <w:sz w:val="18"/>
      <w:szCs w:val="24"/>
      <w:lang w:val="en-GB"/>
    </w:rPr>
  </w:style>
  <w:style w:type="character" w:styleId="1227" w:customStyle="1">
    <w:name w:val="武汉表格 Char"/>
    <w:link w:val="1228"/>
    <w:uiPriority w:val="0"/>
    <w:qFormat/>
    <w:rPr>
      <w:rFonts w:eastAsia="黑体"/>
      <w:szCs w:val="21"/>
    </w:rPr>
  </w:style>
  <w:style w:type="paragraph" w:styleId="1228" w:customStyle="1">
    <w:name w:val="武汉表格"/>
    <w:basedOn w:val="781"/>
    <w:link w:val="1227"/>
    <w:uiPriority w:val="0"/>
    <w:qFormat/>
    <w:rPr>
      <w:rFonts w:eastAsia="黑体" w:asciiTheme="minorHAnsi" w:hAnsiTheme="minorHAnsi" w:cstheme="minorBidi"/>
      <w:szCs w:val="21"/>
    </w:rPr>
  </w:style>
  <w:style w:type="character" w:styleId="1229" w:customStyle="1">
    <w:name w:val="WW8Num12z1"/>
    <w:uiPriority w:val="0"/>
    <w:qFormat/>
    <w:rPr>
      <w:rFonts w:ascii="Wingdings 2" w:hAnsi="Wingdings 2" w:cs="StarSymbol"/>
      <w:sz w:val="18"/>
      <w:szCs w:val="18"/>
    </w:rPr>
  </w:style>
  <w:style w:type="character" w:styleId="1230" w:customStyle="1">
    <w:name w:val="Char Char20"/>
    <w:uiPriority w:val="0"/>
    <w:qFormat/>
    <w:rPr>
      <w:rFonts w:ascii="楷体_GB2312" w:eastAsia="楷体_GB2312"/>
      <w:sz w:val="28"/>
    </w:rPr>
  </w:style>
  <w:style w:type="character" w:styleId="1231" w:customStyle="1">
    <w:name w:val="con_text1"/>
    <w:uiPriority w:val="0"/>
    <w:qFormat/>
  </w:style>
  <w:style w:type="character" w:styleId="1232" w:customStyle="1">
    <w:name w:val="批注引用2"/>
    <w:uiPriority w:val="0"/>
    <w:qFormat/>
    <w:rPr>
      <w:sz w:val="21"/>
      <w:szCs w:val="21"/>
    </w:rPr>
  </w:style>
  <w:style w:type="character" w:styleId="1233" w:customStyle="1">
    <w:name w:val="WW8Num5z2"/>
    <w:uiPriority w:val="0"/>
    <w:qFormat/>
    <w:rPr>
      <w:rFonts w:ascii="StarSymbol" w:hAnsi="StarSymbol" w:cs="StarSymbol"/>
      <w:sz w:val="18"/>
      <w:szCs w:val="18"/>
    </w:rPr>
  </w:style>
  <w:style w:type="character" w:styleId="1234" w:customStyle="1">
    <w:name w:val="正文缩进 Char2"/>
    <w:uiPriority w:val="0"/>
    <w:qFormat/>
    <w:rPr>
      <w:rFonts w:eastAsia="宋体"/>
      <w:sz w:val="21"/>
      <w:lang w:val="en-US" w:eastAsia="zh-CN" w:bidi="ar-SA"/>
    </w:rPr>
  </w:style>
  <w:style w:type="character" w:styleId="1235"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36" w:customStyle="1">
    <w:name w:val="Char Char16"/>
    <w:uiPriority w:val="0"/>
    <w:qFormat/>
    <w:rPr>
      <w:rFonts w:ascii="宋体"/>
      <w:b/>
      <w:spacing w:val="-2"/>
      <w:position w:val="-6"/>
      <w:sz w:val="24"/>
    </w:rPr>
  </w:style>
  <w:style w:type="character" w:styleId="1237" w:customStyle="1">
    <w:name w:val="批注主题 字符1"/>
    <w:uiPriority w:val="99"/>
    <w:qFormat/>
    <w:rPr>
      <w:rFonts w:ascii="Times New Roman" w:hAnsi="Times New Roman" w:eastAsia="方正仿宋_GBK" w:cs="Times New Roman"/>
      <w:b/>
      <w:bCs/>
      <w:sz w:val="24"/>
      <w:szCs w:val="24"/>
    </w:rPr>
  </w:style>
  <w:style w:type="character" w:styleId="1238" w:customStyle="1">
    <w:name w:val="Char Char161"/>
    <w:uiPriority w:val="0"/>
    <w:qFormat/>
    <w:rPr>
      <w:rFonts w:ascii="宋体"/>
      <w:b/>
      <w:spacing w:val="-2"/>
      <w:position w:val="-6"/>
      <w:sz w:val="24"/>
    </w:rPr>
  </w:style>
  <w:style w:type="character" w:styleId="1239" w:customStyle="1">
    <w:name w:val="引用 Char"/>
    <w:uiPriority w:val="0"/>
    <w:qFormat/>
    <w:rPr>
      <w:rFonts w:ascii="Times New Roman" w:hAnsi="Times New Roman" w:eastAsia="方正仿宋_GBK" w:cs="Times New Roman"/>
      <w:i/>
      <w:iCs/>
      <w:color w:val="000000"/>
      <w:sz w:val="24"/>
      <w:szCs w:val="20"/>
    </w:rPr>
  </w:style>
  <w:style w:type="character" w:styleId="1240" w:customStyle="1">
    <w:name w:val="标题 3 Char1"/>
    <w:uiPriority w:val="0"/>
    <w:qFormat/>
    <w:rPr>
      <w:b/>
      <w:sz w:val="32"/>
    </w:rPr>
  </w:style>
  <w:style w:type="character" w:styleId="1241" w:customStyle="1">
    <w:name w:val="InfoBlue Char"/>
    <w:uiPriority w:val="0"/>
    <w:qFormat/>
    <w:rPr>
      <w:color w:val="0000ff"/>
      <w:sz w:val="21"/>
    </w:rPr>
  </w:style>
  <w:style w:type="character" w:styleId="1242" w:customStyle="1">
    <w:name w:val="副标题 Char3"/>
    <w:uiPriority w:val="0"/>
    <w:qFormat/>
    <w:rPr>
      <w:b/>
      <w:bCs/>
      <w:sz w:val="32"/>
      <w:szCs w:val="32"/>
    </w:rPr>
  </w:style>
  <w:style w:type="character" w:styleId="1243" w:customStyle="1">
    <w:name w:val="title_orange1"/>
    <w:uiPriority w:val="0"/>
    <w:qFormat/>
    <w:rPr>
      <w:b/>
      <w:bCs/>
      <w:color w:val="cc6600"/>
      <w:sz w:val="33"/>
      <w:szCs w:val="33"/>
      <w:u w:val="none"/>
    </w:rPr>
  </w:style>
  <w:style w:type="character" w:styleId="1244" w:customStyle="1">
    <w:name w:val="font61"/>
    <w:uiPriority w:val="0"/>
    <w:qFormat/>
    <w:rPr>
      <w:rFonts w:hint="default" w:ascii="Arial" w:hAnsi="Arial" w:cs="Arial"/>
      <w:b/>
      <w:color w:val="000000"/>
      <w:sz w:val="20"/>
      <w:szCs w:val="20"/>
      <w:u w:val="none"/>
    </w:rPr>
  </w:style>
  <w:style w:type="character" w:styleId="1245" w:customStyle="1">
    <w:name w:val="一级条标题 Char Char"/>
    <w:link w:val="1131"/>
    <w:uiPriority w:val="0"/>
    <w:qFormat/>
    <w:rPr>
      <w:rFonts w:ascii="黑体" w:eastAsia="黑体"/>
    </w:rPr>
  </w:style>
  <w:style w:type="character" w:styleId="1246" w:customStyle="1">
    <w:name w:val="Char Char191"/>
    <w:uiPriority w:val="0"/>
    <w:qFormat/>
    <w:rPr>
      <w:rFonts w:ascii="Arial" w:hAnsi="Arial" w:eastAsia="黑体"/>
      <w:b/>
      <w:bCs/>
      <w:sz w:val="28"/>
      <w:szCs w:val="28"/>
    </w:rPr>
  </w:style>
  <w:style w:type="character" w:styleId="1247" w:customStyle="1">
    <w:name w:val="WW8Num33z0"/>
    <w:uiPriority w:val="0"/>
    <w:qFormat/>
    <w:rPr>
      <w:rFonts w:ascii="Wingdings" w:hAnsi="Wingdings" w:cs="StarSymbol"/>
      <w:sz w:val="18"/>
      <w:szCs w:val="18"/>
    </w:rPr>
  </w:style>
  <w:style w:type="character" w:styleId="1248" w:customStyle="1">
    <w:name w:val="font91"/>
    <w:uiPriority w:val="0"/>
    <w:qFormat/>
    <w:rPr>
      <w:rFonts w:hint="eastAsia" w:ascii="宋体" w:hAnsi="宋体" w:eastAsia="宋体" w:cs="宋体"/>
      <w:color w:val="000000"/>
      <w:sz w:val="20"/>
      <w:szCs w:val="20"/>
      <w:u w:val="none"/>
    </w:rPr>
  </w:style>
  <w:style w:type="character" w:styleId="1249" w:customStyle="1">
    <w:name w:val="op_dict_text21"/>
    <w:uiPriority w:val="0"/>
    <w:qFormat/>
  </w:style>
  <w:style w:type="character" w:styleId="1250" w:customStyle="1">
    <w:name w:val="normal91"/>
    <w:uiPriority w:val="0"/>
    <w:qFormat/>
    <w:rPr>
      <w:rFonts w:ascii="Calibri" w:hAnsi="Calibri" w:eastAsia="宋体" w:cs="Times New Roman"/>
      <w:sz w:val="20"/>
      <w:szCs w:val="20"/>
    </w:rPr>
  </w:style>
  <w:style w:type="character" w:styleId="1251" w:customStyle="1">
    <w:name w:val="WW8Num18z1"/>
    <w:uiPriority w:val="0"/>
    <w:qFormat/>
    <w:rPr>
      <w:rFonts w:ascii="Wingdings 2" w:hAnsi="Wingdings 2" w:cs="StarSymbol"/>
      <w:sz w:val="18"/>
      <w:szCs w:val="18"/>
    </w:rPr>
  </w:style>
  <w:style w:type="character" w:styleId="1252" w:customStyle="1">
    <w:name w:val="font121"/>
    <w:uiPriority w:val="0"/>
    <w:qFormat/>
    <w:rPr>
      <w:rFonts w:hint="eastAsia" w:ascii="宋体" w:hAnsi="宋体" w:eastAsia="宋体" w:cs="宋体"/>
      <w:b/>
      <w:color w:val="000000"/>
      <w:sz w:val="20"/>
      <w:szCs w:val="20"/>
      <w:u w:val="none"/>
    </w:rPr>
  </w:style>
  <w:style w:type="character" w:styleId="1253" w:customStyle="1">
    <w:name w:val="标题 4 Char1"/>
    <w:uiPriority w:val="0"/>
    <w:qFormat/>
    <w:rPr>
      <w:rFonts w:hint="default" w:ascii="Cambria" w:hAnsi="Cambria" w:eastAsia="宋体" w:cs="Times New Roman"/>
      <w:b/>
      <w:bCs/>
      <w:sz w:val="28"/>
      <w:szCs w:val="28"/>
    </w:rPr>
  </w:style>
  <w:style w:type="character" w:styleId="1254" w:customStyle="1">
    <w:name w:val="Char Char19"/>
    <w:uiPriority w:val="0"/>
    <w:qFormat/>
    <w:rPr>
      <w:rFonts w:ascii="Arial" w:hAnsi="Arial" w:eastAsia="黑体"/>
      <w:b/>
      <w:bCs/>
      <w:sz w:val="28"/>
      <w:szCs w:val="28"/>
    </w:rPr>
  </w:style>
  <w:style w:type="character" w:styleId="1255" w:customStyle="1">
    <w:name w:val="标题 9 字符1"/>
    <w:uiPriority w:val="9"/>
    <w:qFormat/>
    <w:rPr>
      <w:rFonts w:ascii="Arial" w:hAnsi="Arial" w:eastAsia="黑体" w:cs="Times New Roman"/>
      <w:sz w:val="24"/>
      <w:szCs w:val="21"/>
    </w:rPr>
  </w:style>
  <w:style w:type="character" w:styleId="1256" w:customStyle="1">
    <w:name w:val="font131"/>
    <w:uiPriority w:val="0"/>
    <w:qFormat/>
    <w:rPr>
      <w:rFonts w:hint="eastAsia" w:ascii="宋体" w:hAnsi="宋体" w:eastAsia="宋体" w:cs="宋体"/>
      <w:color w:val="000000"/>
      <w:sz w:val="18"/>
      <w:szCs w:val="18"/>
      <w:u w:val="none"/>
    </w:rPr>
  </w:style>
  <w:style w:type="character" w:styleId="1257" w:customStyle="1">
    <w:name w:val="标题G Char"/>
    <w:uiPriority w:val="0"/>
    <w:qFormat/>
    <w:rPr>
      <w:rFonts w:hint="eastAsia" w:ascii="方正小标宋_GBK" w:hAnsi="方正小标宋_GBK" w:eastAsia="方正小标宋_GBK"/>
      <w:color w:val="000000"/>
      <w:spacing w:val="-20"/>
      <w:sz w:val="44"/>
      <w:szCs w:val="52"/>
    </w:rPr>
  </w:style>
  <w:style w:type="character" w:styleId="1258" w:customStyle="1">
    <w:name w:val="批注引用1"/>
    <w:uiPriority w:val="0"/>
    <w:qFormat/>
    <w:rPr>
      <w:sz w:val="21"/>
      <w:szCs w:val="21"/>
    </w:rPr>
  </w:style>
  <w:style w:type="character" w:styleId="1259" w:customStyle="1">
    <w:name w:val="WW-Absatz-Standardschriftart111"/>
    <w:uiPriority w:val="0"/>
    <w:qFormat/>
  </w:style>
  <w:style w:type="character" w:styleId="1260" w:customStyle="1">
    <w:name w:val="font81"/>
    <w:uiPriority w:val="0"/>
    <w:qFormat/>
    <w:rPr>
      <w:rFonts w:hint="eastAsia" w:ascii="宋体" w:hAnsi="宋体" w:eastAsia="宋体" w:cs="宋体"/>
      <w:b/>
      <w:color w:val="000000"/>
      <w:sz w:val="20"/>
      <w:szCs w:val="20"/>
      <w:u w:val="none"/>
    </w:rPr>
  </w:style>
  <w:style w:type="character" w:styleId="1261" w:customStyle="1">
    <w:name w:val="m1"/>
    <w:uiPriority w:val="0"/>
    <w:qFormat/>
    <w:rPr>
      <w:rFonts w:hint="eastAsia" w:ascii="宋体" w:hAnsi="宋体" w:eastAsia="宋体"/>
      <w:color w:val="0000ff"/>
      <w:lang w:val="en-US" w:eastAsia="zh-CN" w:bidi="ar-SA"/>
    </w:rPr>
  </w:style>
  <w:style w:type="character" w:styleId="1262" w:customStyle="1">
    <w:name w:val="表格 Char Char"/>
    <w:link w:val="1263"/>
    <w:uiPriority w:val="0"/>
    <w:qFormat/>
    <w:rPr>
      <w:rFonts w:ascii="Arial" w:hAnsi="Arial"/>
      <w:sz w:val="24"/>
      <w:szCs w:val="24"/>
    </w:rPr>
  </w:style>
  <w:style w:type="paragraph" w:styleId="1263" w:customStyle="1">
    <w:name w:val="表格"/>
    <w:basedOn w:val="781"/>
    <w:link w:val="1262"/>
    <w:uiPriority w:val="0"/>
    <w:qFormat/>
    <w:rPr>
      <w:rFonts w:ascii="Arial" w:hAnsi="Arial" w:eastAsiaTheme="minorEastAsia" w:cstheme="minorBidi"/>
      <w:sz w:val="24"/>
    </w:rPr>
  </w:style>
  <w:style w:type="character" w:styleId="1264" w:customStyle="1">
    <w:name w:val="WW8Num21z2"/>
    <w:uiPriority w:val="0"/>
    <w:qFormat/>
    <w:rPr>
      <w:rFonts w:ascii="StarSymbol" w:hAnsi="StarSymbol" w:cs="StarSymbol"/>
      <w:sz w:val="18"/>
      <w:szCs w:val="18"/>
    </w:rPr>
  </w:style>
  <w:style w:type="character" w:styleId="1265" w:customStyle="1">
    <w:name w:val="副标题 Char1"/>
    <w:uiPriority w:val="0"/>
    <w:qFormat/>
    <w:rPr>
      <w:rFonts w:ascii="Cambria" w:hAnsi="Cambria" w:cs="Times New Roman"/>
      <w:b/>
      <w:bCs/>
      <w:sz w:val="32"/>
      <w:szCs w:val="32"/>
    </w:rPr>
  </w:style>
  <w:style w:type="character" w:styleId="1266" w:customStyle="1">
    <w:name w:val="atitle31"/>
    <w:uiPriority w:val="0"/>
    <w:qFormat/>
    <w:rPr>
      <w:rFonts w:hint="default" w:ascii="Arial" w:hAnsi="Arial" w:cs="Arial"/>
      <w:b/>
      <w:bCs/>
      <w:sz w:val="29"/>
      <w:szCs w:val="29"/>
    </w:rPr>
  </w:style>
  <w:style w:type="character" w:styleId="1267" w:customStyle="1">
    <w:name w:val="副标题 Char2"/>
    <w:uiPriority w:val="0"/>
    <w:qFormat/>
    <w:rPr>
      <w:rFonts w:ascii="Cambria" w:hAnsi="Cambria" w:cs="Times New Roman"/>
      <w:b/>
      <w:bCs/>
      <w:sz w:val="32"/>
      <w:szCs w:val="32"/>
    </w:rPr>
  </w:style>
  <w:style w:type="character" w:styleId="1268" w:customStyle="1">
    <w:name w:val="WW8Num21z1"/>
    <w:uiPriority w:val="0"/>
    <w:qFormat/>
    <w:rPr>
      <w:rFonts w:ascii="Wingdings" w:hAnsi="Wingdings"/>
    </w:rPr>
  </w:style>
  <w:style w:type="character" w:styleId="1269" w:customStyle="1">
    <w:name w:val="font191"/>
    <w:uiPriority w:val="0"/>
    <w:qFormat/>
    <w:rPr>
      <w:rFonts w:hint="default" w:ascii="Arial" w:hAnsi="Arial" w:cs="Arial"/>
      <w:b/>
      <w:color w:val="000000"/>
      <w:sz w:val="20"/>
      <w:szCs w:val="20"/>
      <w:u w:val="none"/>
    </w:rPr>
  </w:style>
  <w:style w:type="character" w:styleId="1270" w:customStyle="1">
    <w:name w:val="MM Topic 2 Char"/>
    <w:link w:val="1271"/>
    <w:uiPriority w:val="0"/>
    <w:qFormat/>
    <w:rPr>
      <w:rFonts w:ascii="Cambria" w:hAnsi="Cambria"/>
      <w:b/>
      <w:bCs/>
      <w:sz w:val="32"/>
      <w:szCs w:val="32"/>
      <w:lang w:val="zh-CN"/>
    </w:rPr>
  </w:style>
  <w:style w:type="paragraph" w:styleId="1271" w:customStyle="1">
    <w:name w:val="MM Topic 2"/>
    <w:basedOn w:val="783"/>
    <w:link w:val="127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72" w:customStyle="1">
    <w:name w:val="注释标题 Char"/>
    <w:uiPriority w:val="0"/>
    <w:qFormat/>
    <w:rPr>
      <w:sz w:val="21"/>
      <w:szCs w:val="24"/>
    </w:rPr>
  </w:style>
  <w:style w:type="character" w:styleId="1273" w:customStyle="1">
    <w:name w:val="页眉 字符1"/>
    <w:uiPriority w:val="0"/>
    <w:qFormat/>
    <w:rPr>
      <w:rFonts w:ascii="Times New Roman" w:hAnsi="Times New Roman" w:eastAsia="方正仿宋_GBK" w:cs="Times New Roman"/>
      <w:sz w:val="18"/>
      <w:szCs w:val="18"/>
    </w:rPr>
  </w:style>
  <w:style w:type="character" w:styleId="1274" w:customStyle="1">
    <w:name w:val="称呼 Char"/>
    <w:uiPriority w:val="0"/>
    <w:qFormat/>
    <w:rPr>
      <w:sz w:val="21"/>
      <w:szCs w:val="24"/>
    </w:rPr>
  </w:style>
  <w:style w:type="character" w:styleId="1275" w:customStyle="1">
    <w:name w:val="WW8Num16z2"/>
    <w:uiPriority w:val="0"/>
    <w:qFormat/>
    <w:rPr>
      <w:rFonts w:ascii="StarSymbol" w:hAnsi="StarSymbol" w:cs="StarSymbol"/>
      <w:sz w:val="18"/>
      <w:szCs w:val="18"/>
    </w:rPr>
  </w:style>
  <w:style w:type="character" w:styleId="1276" w:customStyle="1">
    <w:name w:val="HTML 地址 Char"/>
    <w:uiPriority w:val="0"/>
    <w:qFormat/>
    <w:rPr>
      <w:i/>
      <w:iCs/>
      <w:sz w:val="21"/>
      <w:szCs w:val="24"/>
    </w:rPr>
  </w:style>
  <w:style w:type="character" w:styleId="1277" w:customStyle="1">
    <w:name w:val="WW8Num22z0"/>
    <w:uiPriority w:val="0"/>
    <w:qFormat/>
    <w:rPr>
      <w:rFonts w:ascii="Wingdings" w:hAnsi="Wingdings" w:cs="StarSymbol"/>
      <w:sz w:val="18"/>
      <w:szCs w:val="18"/>
    </w:rPr>
  </w:style>
  <w:style w:type="character" w:styleId="1278" w:customStyle="1">
    <w:name w:val="尾注文本 Char1"/>
    <w:uiPriority w:val="0"/>
    <w:qFormat/>
    <w:rPr>
      <w:szCs w:val="24"/>
      <w:lang w:val="zh-CN"/>
    </w:rPr>
  </w:style>
  <w:style w:type="character" w:styleId="1279" w:customStyle="1">
    <w:name w:val="WW8Num18z0"/>
    <w:uiPriority w:val="0"/>
    <w:qFormat/>
    <w:rPr>
      <w:rFonts w:ascii="Wingdings" w:hAnsi="Wingdings" w:cs="StarSymbol"/>
      <w:sz w:val="18"/>
      <w:szCs w:val="18"/>
    </w:rPr>
  </w:style>
  <w:style w:type="character" w:styleId="1280" w:customStyle="1">
    <w:name w:val="HTML 预设格式 Char"/>
    <w:uiPriority w:val="99"/>
    <w:qFormat/>
    <w:rPr>
      <w:rFonts w:ascii="Courier New" w:hAnsi="Courier New" w:cs="Courier New"/>
    </w:rPr>
  </w:style>
  <w:style w:type="character" w:styleId="1281" w:customStyle="1">
    <w:name w:val="WW8Num27z2"/>
    <w:uiPriority w:val="0"/>
    <w:qFormat/>
    <w:rPr>
      <w:rFonts w:ascii="StarSymbol" w:hAnsi="StarSymbol" w:cs="StarSymbol"/>
      <w:sz w:val="18"/>
      <w:szCs w:val="18"/>
    </w:rPr>
  </w:style>
  <w:style w:type="character" w:styleId="1282" w:customStyle="1">
    <w:name w:val="正文首行缩进 2 Char"/>
    <w:uiPriority w:val="0"/>
    <w:qFormat/>
    <w:rPr>
      <w:rFonts w:ascii="楷体_GB2312" w:eastAsia="楷体_GB2312"/>
      <w:sz w:val="21"/>
      <w:szCs w:val="24"/>
    </w:rPr>
  </w:style>
  <w:style w:type="character" w:styleId="1283" w:customStyle="1">
    <w:name w:val="atitle21"/>
    <w:uiPriority w:val="0"/>
    <w:qFormat/>
    <w:rPr>
      <w:rFonts w:hint="default" w:ascii="Arial" w:hAnsi="Arial" w:cs="Arial"/>
      <w:b/>
      <w:bCs/>
      <w:sz w:val="35"/>
      <w:szCs w:val="35"/>
    </w:rPr>
  </w:style>
  <w:style w:type="character" w:styleId="1284" w:customStyle="1">
    <w:name w:val="标题 1 Char2"/>
    <w:uiPriority w:val="0"/>
    <w:qFormat/>
    <w:rPr>
      <w:rFonts w:ascii="Times New Roman" w:hAnsi="Times New Roman" w:eastAsia="宋体" w:cs="Times New Roman"/>
      <w:b/>
      <w:bCs/>
      <w:sz w:val="32"/>
      <w:szCs w:val="28"/>
    </w:rPr>
  </w:style>
  <w:style w:type="character" w:styleId="1285" w:customStyle="1">
    <w:name w:val="op_dict3_lineone_result_tip"/>
    <w:uiPriority w:val="0"/>
    <w:qFormat/>
    <w:rPr>
      <w:color w:val="999999"/>
    </w:rPr>
  </w:style>
  <w:style w:type="character" w:styleId="1286" w:customStyle="1">
    <w:name w:val="标题 2 Char2"/>
    <w:uiPriority w:val="0"/>
    <w:qFormat/>
    <w:rPr>
      <w:rFonts w:ascii="Times New Roman" w:hAnsi="Times New Roman" w:eastAsia="宋体" w:cs="Times New Roman"/>
      <w:b/>
      <w:bCs/>
      <w:sz w:val="30"/>
      <w:szCs w:val="32"/>
    </w:rPr>
  </w:style>
  <w:style w:type="character" w:styleId="1287" w:customStyle="1">
    <w:name w:val="标题 3 Char2"/>
    <w:uiPriority w:val="0"/>
    <w:qFormat/>
    <w:rPr>
      <w:rFonts w:ascii="Times New Roman" w:hAnsi="Times New Roman" w:eastAsia="宋体" w:cs="Times New Roman"/>
      <w:b/>
      <w:bCs/>
      <w:sz w:val="28"/>
      <w:szCs w:val="18"/>
    </w:rPr>
  </w:style>
  <w:style w:type="character" w:styleId="1288" w:customStyle="1">
    <w:name w:val="WW8Num9z2"/>
    <w:uiPriority w:val="0"/>
    <w:qFormat/>
    <w:rPr>
      <w:rFonts w:ascii="StarSymbol" w:hAnsi="StarSymbol" w:cs="StarSymbol"/>
      <w:sz w:val="18"/>
      <w:szCs w:val="18"/>
    </w:rPr>
  </w:style>
  <w:style w:type="character" w:styleId="1289" w:customStyle="1">
    <w:name w:val="标题 4 Char2"/>
    <w:uiPriority w:val="0"/>
    <w:qFormat/>
    <w:rPr>
      <w:rFonts w:ascii="Times New Roman" w:hAnsi="Times New Roman" w:eastAsia="宋体" w:cs="Times New Roman"/>
      <w:b/>
      <w:bCs/>
      <w:sz w:val="24"/>
      <w:szCs w:val="28"/>
    </w:rPr>
  </w:style>
  <w:style w:type="character" w:styleId="1290" w:customStyle="1">
    <w:name w:val="WW8Num13z1"/>
    <w:uiPriority w:val="0"/>
    <w:qFormat/>
    <w:rPr>
      <w:rFonts w:ascii="Wingdings 2" w:hAnsi="Wingdings 2" w:cs="StarSymbol"/>
      <w:sz w:val="18"/>
      <w:szCs w:val="18"/>
    </w:rPr>
  </w:style>
  <w:style w:type="character" w:styleId="1291" w:customStyle="1">
    <w:name w:val="标题 5 Char2"/>
    <w:uiPriority w:val="0"/>
    <w:qFormat/>
    <w:rPr>
      <w:rFonts w:ascii="Times New Roman" w:hAnsi="Times New Roman" w:eastAsia="宋体" w:cs="Times New Roman"/>
      <w:b/>
      <w:bCs/>
      <w:sz w:val="21"/>
      <w:szCs w:val="28"/>
      <w:lang w:val="zh-CN"/>
    </w:rPr>
  </w:style>
  <w:style w:type="character" w:styleId="1292" w:customStyle="1">
    <w:name w:val="WW8Num15z7"/>
    <w:uiPriority w:val="0"/>
    <w:qFormat/>
    <w:rPr>
      <w:rFonts w:ascii="Wingdings" w:hAnsi="Wingdings"/>
    </w:rPr>
  </w:style>
  <w:style w:type="character" w:styleId="1293" w:customStyle="1">
    <w:name w:val="标题 6 Char2"/>
    <w:uiPriority w:val="0"/>
    <w:qFormat/>
    <w:rPr>
      <w:rFonts w:ascii="Cambria" w:hAnsi="Cambria" w:eastAsia="宋体" w:cs="Times New Roman"/>
      <w:b/>
      <w:bCs/>
      <w:sz w:val="24"/>
      <w:szCs w:val="24"/>
      <w:lang w:val="zh-CN"/>
    </w:rPr>
  </w:style>
  <w:style w:type="character" w:styleId="1294" w:customStyle="1">
    <w:name w:val="WW8Num26z0"/>
    <w:uiPriority w:val="0"/>
    <w:qFormat/>
    <w:rPr>
      <w:rFonts w:ascii="Wingdings" w:hAnsi="Wingdings" w:cs="StarSymbol"/>
      <w:sz w:val="18"/>
      <w:szCs w:val="18"/>
    </w:rPr>
  </w:style>
  <w:style w:type="character" w:styleId="1295" w:customStyle="1">
    <w:name w:val="正文文本缩进 Char3"/>
    <w:uiPriority w:val="0"/>
    <w:qFormat/>
    <w:rPr>
      <w:rFonts w:ascii="Times New Roman" w:hAnsi="Times New Roman" w:eastAsia="宋体" w:cs="Times New Roman"/>
      <w:szCs w:val="24"/>
      <w:lang w:val="zh-CN" w:eastAsia="zh-CN"/>
    </w:rPr>
  </w:style>
  <w:style w:type="character" w:styleId="1296" w:customStyle="1">
    <w:name w:val="WW8Num26z2"/>
    <w:uiPriority w:val="0"/>
    <w:qFormat/>
    <w:rPr>
      <w:rFonts w:ascii="StarSymbol" w:hAnsi="StarSymbol" w:cs="StarSymbol"/>
      <w:sz w:val="18"/>
      <w:szCs w:val="18"/>
    </w:rPr>
  </w:style>
  <w:style w:type="character" w:styleId="1297" w:customStyle="1">
    <w:name w:val="批注框文本 Char3"/>
    <w:uiPriority w:val="99"/>
    <w:qFormat/>
    <w:rPr>
      <w:rFonts w:ascii="Times New Roman" w:hAnsi="Times New Roman" w:eastAsia="宋体" w:cs="Times New Roman"/>
      <w:sz w:val="18"/>
      <w:szCs w:val="18"/>
    </w:rPr>
  </w:style>
  <w:style w:type="character" w:styleId="1298" w:customStyle="1">
    <w:name w:val="bz-content"/>
    <w:uiPriority w:val="0"/>
    <w:qFormat/>
  </w:style>
  <w:style w:type="character" w:styleId="1299" w:customStyle="1">
    <w:name w:val="标题 Char2"/>
    <w:uiPriority w:val="0"/>
    <w:qFormat/>
    <w:rPr>
      <w:rFonts w:ascii="Cambria" w:hAnsi="Cambria" w:eastAsia="黑体" w:cs="Times New Roman"/>
      <w:b/>
      <w:bCs/>
      <w:sz w:val="52"/>
      <w:szCs w:val="32"/>
    </w:rPr>
  </w:style>
  <w:style w:type="character" w:styleId="1300" w:customStyle="1">
    <w:name w:val="标题 字符1"/>
    <w:uiPriority w:val="0"/>
    <w:qFormat/>
    <w:rPr>
      <w:rFonts w:ascii="宋体" w:hAnsi="宋体" w:eastAsia="方正小标宋_GBK" w:cs="Times New Roman"/>
      <w:color w:val="000000"/>
      <w:sz w:val="52"/>
      <w:szCs w:val="52"/>
    </w:rPr>
  </w:style>
  <w:style w:type="character" w:styleId="1301" w:customStyle="1">
    <w:name w:val="正文2 字符"/>
    <w:link w:val="1302"/>
    <w:uiPriority w:val="0"/>
    <w:qFormat/>
    <w:rPr>
      <w:szCs w:val="24"/>
    </w:rPr>
  </w:style>
  <w:style w:type="paragraph" w:styleId="1302" w:customStyle="1">
    <w:name w:val="正文2"/>
    <w:basedOn w:val="781"/>
    <w:link w:val="1301"/>
    <w:uiPriority w:val="0"/>
    <w:qFormat/>
    <w:pPr>
      <w:ind w:firstLine="420"/>
      <w:spacing w:line="360" w:lineRule="auto"/>
    </w:pPr>
    <w:rPr>
      <w:rFonts w:asciiTheme="minorHAnsi" w:hAnsiTheme="minorHAnsi" w:eastAsiaTheme="minorEastAsia" w:cstheme="minorBidi"/>
    </w:rPr>
  </w:style>
  <w:style w:type="character" w:styleId="1303" w:customStyle="1">
    <w:name w:val="WW8Num4z2"/>
    <w:uiPriority w:val="0"/>
    <w:qFormat/>
    <w:rPr>
      <w:rFonts w:ascii="StarSymbol" w:hAnsi="StarSymbol" w:cs="StarSymbol"/>
      <w:sz w:val="18"/>
      <w:szCs w:val="18"/>
    </w:rPr>
  </w:style>
  <w:style w:type="character" w:styleId="1304" w:customStyle="1">
    <w:name w:val="标题 7 Char2"/>
    <w:uiPriority w:val="0"/>
    <w:qFormat/>
    <w:rPr>
      <w:rFonts w:ascii="Times New Roman" w:hAnsi="Times New Roman" w:eastAsia="宋体" w:cs="Times New Roman"/>
      <w:b/>
      <w:bCs/>
      <w:sz w:val="24"/>
      <w:szCs w:val="24"/>
    </w:rPr>
  </w:style>
  <w:style w:type="character" w:styleId="1305" w:customStyle="1">
    <w:name w:val="WW-Absatz-Standardschriftart1"/>
    <w:uiPriority w:val="0"/>
    <w:qFormat/>
  </w:style>
  <w:style w:type="character" w:styleId="1306" w:customStyle="1">
    <w:name w:val="标题 9 Char2"/>
    <w:uiPriority w:val="0"/>
    <w:qFormat/>
    <w:rPr>
      <w:rFonts w:ascii="Times New Roman" w:hAnsi="Times New Roman" w:eastAsia="宋体" w:cs="Times New Roman"/>
      <w:b/>
      <w:bCs/>
      <w:sz w:val="30"/>
      <w:szCs w:val="18"/>
    </w:rPr>
  </w:style>
  <w:style w:type="character" w:styleId="1307" w:customStyle="1">
    <w:name w:val="WW8Num3z1"/>
    <w:uiPriority w:val="0"/>
    <w:qFormat/>
    <w:rPr>
      <w:rFonts w:ascii="Wingdings 2" w:hAnsi="Wingdings 2" w:cs="StarSymbol"/>
      <w:sz w:val="18"/>
      <w:szCs w:val="18"/>
    </w:rPr>
  </w:style>
  <w:style w:type="character" w:styleId="1308" w:customStyle="1">
    <w:name w:val="批注文字 Char3"/>
    <w:uiPriority w:val="99"/>
    <w:qFormat/>
    <w:rPr>
      <w:rFonts w:ascii="Times New Roman" w:hAnsi="Times New Roman" w:eastAsia="宋体" w:cs="Times New Roman"/>
      <w:szCs w:val="24"/>
      <w:lang w:val="zh-CN"/>
    </w:rPr>
  </w:style>
  <w:style w:type="character" w:styleId="1309" w:customStyle="1">
    <w:name w:val="WW8Num29z1"/>
    <w:uiPriority w:val="0"/>
    <w:qFormat/>
    <w:rPr>
      <w:rFonts w:ascii="Wingdings 2" w:hAnsi="Wingdings 2" w:cs="StarSymbol"/>
      <w:sz w:val="18"/>
      <w:szCs w:val="18"/>
    </w:rPr>
  </w:style>
  <w:style w:type="character" w:styleId="1310" w:customStyle="1">
    <w:name w:val="正文文本 Char3"/>
    <w:uiPriority w:val="0"/>
    <w:qFormat/>
    <w:rPr>
      <w:rFonts w:ascii="Times New Roman" w:hAnsi="Times New Roman" w:eastAsia="宋体" w:cs="Times New Roman"/>
      <w:szCs w:val="24"/>
    </w:rPr>
  </w:style>
  <w:style w:type="character" w:styleId="1311" w:customStyle="1">
    <w:name w:val="WW8Num9z1"/>
    <w:uiPriority w:val="0"/>
    <w:qFormat/>
    <w:rPr>
      <w:rFonts w:ascii="Wingdings 2" w:hAnsi="Wingdings 2" w:cs="StarSymbol"/>
      <w:sz w:val="18"/>
      <w:szCs w:val="18"/>
    </w:rPr>
  </w:style>
  <w:style w:type="character" w:styleId="1312" w:customStyle="1">
    <w:name w:val="日期 Char3"/>
    <w:uiPriority w:val="0"/>
    <w:qFormat/>
    <w:rPr>
      <w:rFonts w:ascii="Times New Roman" w:hAnsi="Times New Roman" w:eastAsia="宋体" w:cs="Times New Roman"/>
      <w:szCs w:val="24"/>
    </w:rPr>
  </w:style>
  <w:style w:type="character" w:styleId="1313" w:customStyle="1">
    <w:name w:val="WW8Num5z1"/>
    <w:uiPriority w:val="0"/>
    <w:qFormat/>
    <w:rPr>
      <w:rFonts w:ascii="Wingdings 2" w:hAnsi="Wingdings 2" w:cs="StarSymbol"/>
      <w:sz w:val="18"/>
      <w:szCs w:val="18"/>
    </w:rPr>
  </w:style>
  <w:style w:type="character" w:styleId="1314" w:customStyle="1">
    <w:name w:val="正文首行缩进 Char4"/>
    <w:basedOn w:val="1310"/>
    <w:uiPriority w:val="0"/>
    <w:qFormat/>
    <w:rPr>
      <w:rFonts w:ascii="Times New Roman" w:hAnsi="Times New Roman" w:eastAsia="宋体" w:cs="Times New Roman"/>
      <w:szCs w:val="24"/>
    </w:rPr>
  </w:style>
  <w:style w:type="character" w:styleId="1315" w:customStyle="1">
    <w:name w:val="标题 4 字符1"/>
    <w:uiPriority w:val="9"/>
    <w:qFormat/>
    <w:rPr>
      <w:rFonts w:ascii="仿宋" w:hAnsi="仿宋" w:eastAsia="仿宋"/>
      <w:b/>
      <w:bCs/>
      <w:sz w:val="32"/>
      <w:szCs w:val="32"/>
    </w:rPr>
  </w:style>
  <w:style w:type="character" w:styleId="1316" w:customStyle="1">
    <w:name w:val="正文文本 2 Char2"/>
    <w:uiPriority w:val="0"/>
    <w:qFormat/>
    <w:rPr>
      <w:rFonts w:ascii="Times New Roman" w:hAnsi="Times New Roman" w:eastAsia="宋体" w:cs="Times New Roman"/>
      <w:szCs w:val="24"/>
    </w:rPr>
  </w:style>
  <w:style w:type="character" w:styleId="1317" w:customStyle="1">
    <w:name w:val="Bullets"/>
    <w:uiPriority w:val="0"/>
    <w:qFormat/>
    <w:rPr>
      <w:rFonts w:ascii="StarSymbol" w:hAnsi="StarSymbol" w:eastAsia="StarSymbol" w:cs="StarSymbol"/>
      <w:sz w:val="18"/>
      <w:szCs w:val="18"/>
    </w:rPr>
  </w:style>
  <w:style w:type="character" w:styleId="1318" w:customStyle="1">
    <w:name w:val="正文文本 3 Char2"/>
    <w:uiPriority w:val="0"/>
    <w:qFormat/>
    <w:rPr>
      <w:rFonts w:ascii="Times New Roman" w:hAnsi="Times New Roman" w:eastAsia="宋体" w:cs="Times New Roman"/>
      <w:sz w:val="16"/>
      <w:szCs w:val="16"/>
    </w:rPr>
  </w:style>
  <w:style w:type="character" w:styleId="1319" w:customStyle="1">
    <w:name w:val="WW8Num39z2"/>
    <w:uiPriority w:val="0"/>
    <w:qFormat/>
    <w:rPr>
      <w:rFonts w:ascii="StarSymbol" w:hAnsi="StarSymbol" w:cs="StarSymbol"/>
      <w:sz w:val="18"/>
      <w:szCs w:val="18"/>
    </w:rPr>
  </w:style>
  <w:style w:type="character" w:styleId="1320" w:customStyle="1">
    <w:name w:val="正文文本缩进 2 Char3"/>
    <w:uiPriority w:val="0"/>
    <w:qFormat/>
    <w:rPr>
      <w:rFonts w:ascii="Times New Roman" w:hAnsi="Times New Roman" w:eastAsia="楷体_GB2312" w:cs="Times New Roman"/>
      <w:sz w:val="24"/>
      <w:szCs w:val="24"/>
    </w:rPr>
  </w:style>
  <w:style w:type="character" w:styleId="1321" w:customStyle="1">
    <w:name w:val="WW8Num11z2"/>
    <w:uiPriority w:val="0"/>
    <w:qFormat/>
    <w:rPr>
      <w:rFonts w:ascii="StarSymbol" w:hAnsi="StarSymbol" w:cs="StarSymbol"/>
      <w:sz w:val="18"/>
      <w:szCs w:val="18"/>
    </w:rPr>
  </w:style>
  <w:style w:type="character" w:styleId="1322" w:customStyle="1">
    <w:name w:val="正文文本缩进 3 Char2"/>
    <w:uiPriority w:val="0"/>
    <w:qFormat/>
    <w:rPr>
      <w:rFonts w:ascii="Times New Roman" w:hAnsi="Times New Roman" w:eastAsia="宋体" w:cs="Times New Roman"/>
      <w:sz w:val="16"/>
      <w:szCs w:val="16"/>
    </w:rPr>
  </w:style>
  <w:style w:type="character" w:styleId="1323" w:customStyle="1">
    <w:name w:val="WW8Num4z1"/>
    <w:uiPriority w:val="0"/>
    <w:qFormat/>
    <w:rPr>
      <w:rFonts w:ascii="Wingdings" w:hAnsi="Wingdings"/>
    </w:rPr>
  </w:style>
  <w:style w:type="character" w:styleId="1324" w:customStyle="1">
    <w:name w:val="方案正文 Char1"/>
    <w:link w:val="1325"/>
    <w:uiPriority w:val="0"/>
    <w:qFormat/>
    <w:rPr>
      <w:rFonts w:ascii="宋体" w:hAnsi="宋体" w:cs="宋体"/>
      <w:szCs w:val="28"/>
    </w:rPr>
  </w:style>
  <w:style w:type="paragraph" w:styleId="1325" w:customStyle="1">
    <w:name w:val="方案正文"/>
    <w:basedOn w:val="781"/>
    <w:next w:val="781"/>
    <w:link w:val="1324"/>
    <w:uiPriority w:val="0"/>
    <w:qFormat/>
    <w:pPr>
      <w:ind w:firstLine="200"/>
      <w:jc w:val="left"/>
      <w:spacing w:line="440" w:lineRule="exact"/>
    </w:pPr>
    <w:rPr>
      <w:rFonts w:ascii="宋体" w:hAnsi="宋体" w:cs="宋体" w:eastAsiaTheme="minorEastAsia"/>
      <w:szCs w:val="28"/>
    </w:rPr>
  </w:style>
  <w:style w:type="character" w:styleId="1326" w:customStyle="1">
    <w:name w:val="标题 8 字符1"/>
    <w:uiPriority w:val="9"/>
    <w:qFormat/>
    <w:rPr>
      <w:rFonts w:ascii="Arial" w:hAnsi="Arial" w:eastAsia="黑体" w:cs="Times New Roman"/>
      <w:sz w:val="24"/>
      <w:szCs w:val="24"/>
    </w:rPr>
  </w:style>
  <w:style w:type="character" w:styleId="1327" w:customStyle="1">
    <w:name w:val="FA正文 Char"/>
    <w:link w:val="1328"/>
    <w:uiPriority w:val="0"/>
    <w:qFormat/>
    <w:rPr>
      <w:rFonts w:ascii="宋体" w:hAnsi="宋体"/>
      <w:spacing w:val="10"/>
      <w:sz w:val="24"/>
      <w:szCs w:val="24"/>
    </w:rPr>
  </w:style>
  <w:style w:type="paragraph" w:styleId="1328" w:customStyle="1">
    <w:name w:val="FA正文"/>
    <w:basedOn w:val="781"/>
    <w:link w:val="1327"/>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29" w:customStyle="1">
    <w:name w:val="WW8Num18z7"/>
    <w:uiPriority w:val="0"/>
    <w:qFormat/>
    <w:rPr>
      <w:rFonts w:ascii="Wingdings" w:hAnsi="Wingdings"/>
    </w:rPr>
  </w:style>
  <w:style w:type="character" w:styleId="1330" w:customStyle="1">
    <w:name w:val="方案正文-样式 小四 行距: 1.5 倍行距 Char"/>
    <w:link w:val="1331"/>
    <w:uiPriority w:val="0"/>
    <w:qFormat/>
    <w:rPr>
      <w:sz w:val="24"/>
      <w:lang w:val="zh-CN"/>
    </w:rPr>
  </w:style>
  <w:style w:type="paragraph" w:styleId="1331" w:customStyle="1">
    <w:name w:val="方案正文-样式 小四 行距: 1.5 倍行距"/>
    <w:basedOn w:val="781"/>
    <w:link w:val="1330"/>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32" w:customStyle="1">
    <w:name w:val="WW8Num36z2"/>
    <w:uiPriority w:val="0"/>
    <w:qFormat/>
    <w:rPr>
      <w:rFonts w:ascii="StarSymbol" w:hAnsi="StarSymbol" w:cs="StarSymbol"/>
      <w:sz w:val="18"/>
      <w:szCs w:val="18"/>
    </w:rPr>
  </w:style>
  <w:style w:type="character" w:styleId="1333" w:customStyle="1">
    <w:name w:val="label_list1"/>
    <w:uiPriority w:val="0"/>
    <w:qFormat/>
  </w:style>
  <w:style w:type="character" w:styleId="1334" w:customStyle="1">
    <w:name w:val="WW8Num9z0"/>
    <w:uiPriority w:val="0"/>
    <w:qFormat/>
    <w:rPr>
      <w:rFonts w:ascii="Wingdings" w:hAnsi="Wingdings" w:cs="StarSymbol"/>
      <w:sz w:val="18"/>
      <w:szCs w:val="18"/>
    </w:rPr>
  </w:style>
  <w:style w:type="character" w:styleId="1335" w:customStyle="1">
    <w:name w:val="p11b1"/>
    <w:uiPriority w:val="0"/>
    <w:qFormat/>
    <w:rPr>
      <w:color w:val="000000"/>
      <w:spacing w:val="320"/>
      <w:sz w:val="20"/>
      <w:szCs w:val="20"/>
      <w:u w:val="none"/>
    </w:rPr>
  </w:style>
  <w:style w:type="character" w:styleId="1336" w:customStyle="1">
    <w:name w:val="WW8Num8z1"/>
    <w:uiPriority w:val="0"/>
    <w:qFormat/>
    <w:rPr>
      <w:rFonts w:ascii="Wingdings 2" w:hAnsi="Wingdings 2" w:cs="StarSymbol"/>
      <w:sz w:val="18"/>
      <w:szCs w:val="18"/>
    </w:rPr>
  </w:style>
  <w:style w:type="character" w:styleId="1337" w:customStyle="1">
    <w:name w:val="Indent Normal Char"/>
    <w:uiPriority w:val="0"/>
    <w:qFormat/>
    <w:rPr>
      <w:rFonts w:hint="eastAsia" w:ascii="宋体" w:hAnsi="宋体" w:eastAsia="宋体"/>
      <w:sz w:val="21"/>
      <w:szCs w:val="24"/>
      <w:lang w:val="en-US" w:eastAsia="zh-CN" w:bidi="ar-SA"/>
    </w:rPr>
  </w:style>
  <w:style w:type="character" w:styleId="1338" w:customStyle="1">
    <w:name w:val="标题 2 字符1"/>
    <w:uiPriority w:val="0"/>
    <w:qFormat/>
    <w:rPr>
      <w:rFonts w:ascii="楷体" w:eastAsia="楷体"/>
      <w:b/>
      <w:bCs/>
      <w:color w:val="000000"/>
      <w:sz w:val="32"/>
      <w:szCs w:val="28"/>
    </w:rPr>
  </w:style>
  <w:style w:type="character" w:styleId="1339" w:customStyle="1">
    <w:name w:val="large1"/>
    <w:uiPriority w:val="0"/>
    <w:qFormat/>
    <w:rPr>
      <w:rFonts w:hint="eastAsia" w:ascii="宋体" w:hAnsi="宋体" w:eastAsia="宋体"/>
      <w:sz w:val="22"/>
      <w:szCs w:val="22"/>
    </w:rPr>
  </w:style>
  <w:style w:type="character" w:styleId="1340" w:customStyle="1">
    <w:name w:val="WW8Num32z1"/>
    <w:uiPriority w:val="0"/>
    <w:qFormat/>
    <w:rPr>
      <w:rFonts w:ascii="Wingdings 2" w:hAnsi="Wingdings 2" w:cs="StarSymbol"/>
      <w:sz w:val="18"/>
      <w:szCs w:val="18"/>
    </w:rPr>
  </w:style>
  <w:style w:type="character" w:styleId="1341" w:customStyle="1">
    <w:name w:val="f141"/>
    <w:uiPriority w:val="0"/>
    <w:qFormat/>
    <w:rPr>
      <w:sz w:val="21"/>
      <w:szCs w:val="21"/>
    </w:rPr>
  </w:style>
  <w:style w:type="character" w:styleId="1342" w:customStyle="1">
    <w:name w:val="WW8Num25z2"/>
    <w:uiPriority w:val="0"/>
    <w:qFormat/>
    <w:rPr>
      <w:rFonts w:ascii="StarSymbol" w:hAnsi="StarSymbol" w:cs="StarSymbol"/>
      <w:sz w:val="18"/>
      <w:szCs w:val="18"/>
    </w:rPr>
  </w:style>
  <w:style w:type="character" w:styleId="1343" w:customStyle="1">
    <w:name w:val="14_black1"/>
    <w:uiPriority w:val="0"/>
    <w:qFormat/>
    <w:rPr>
      <w:color w:val="000000"/>
      <w:sz w:val="23"/>
      <w:szCs w:val="23"/>
    </w:rPr>
  </w:style>
  <w:style w:type="character" w:styleId="1344" w:customStyle="1">
    <w:name w:val="WW8Num20z0"/>
    <w:uiPriority w:val="0"/>
    <w:qFormat/>
    <w:rPr>
      <w:rFonts w:ascii="Wingdings" w:hAnsi="Wingdings"/>
    </w:rPr>
  </w:style>
  <w:style w:type="character" w:styleId="1345" w:customStyle="1">
    <w:name w:val="正文2 Char Char"/>
    <w:uiPriority w:val="0"/>
    <w:qFormat/>
    <w:rPr>
      <w:rFonts w:hint="eastAsia" w:ascii="仿宋_GB2312" w:eastAsia="仿宋_GB2312"/>
      <w:sz w:val="24"/>
    </w:rPr>
  </w:style>
  <w:style w:type="character" w:styleId="1346" w:customStyle="1">
    <w:name w:val="WW8Num2z0"/>
    <w:uiPriority w:val="0"/>
    <w:qFormat/>
    <w:rPr>
      <w:rFonts w:ascii="Wingdings" w:hAnsi="Wingdings" w:cs="StarSymbol"/>
      <w:sz w:val="18"/>
      <w:szCs w:val="18"/>
    </w:rPr>
  </w:style>
  <w:style w:type="character" w:styleId="1347" w:customStyle="1">
    <w:name w:val="mini-tree-nodetext2"/>
    <w:basedOn w:val="791"/>
    <w:uiPriority w:val="0"/>
    <w:qFormat/>
  </w:style>
  <w:style w:type="character" w:styleId="1348" w:customStyle="1">
    <w:name w:val="WW8Num8z2"/>
    <w:uiPriority w:val="0"/>
    <w:qFormat/>
    <w:rPr>
      <w:rFonts w:ascii="StarSymbol" w:hAnsi="StarSymbol" w:cs="StarSymbol"/>
      <w:sz w:val="18"/>
      <w:szCs w:val="18"/>
    </w:rPr>
  </w:style>
  <w:style w:type="character" w:styleId="1349" w:customStyle="1">
    <w:name w:val="before"/>
    <w:basedOn w:val="791"/>
    <w:uiPriority w:val="0"/>
    <w:qFormat/>
  </w:style>
  <w:style w:type="character" w:styleId="1350" w:customStyle="1">
    <w:name w:val="WW8Num39z0"/>
    <w:uiPriority w:val="0"/>
    <w:qFormat/>
    <w:rPr>
      <w:rFonts w:ascii="Wingdings" w:hAnsi="Wingdings" w:cs="StarSymbol"/>
      <w:sz w:val="18"/>
      <w:szCs w:val="18"/>
    </w:rPr>
  </w:style>
  <w:style w:type="character" w:styleId="1351" w:customStyle="1">
    <w:name w:val="first-child"/>
    <w:basedOn w:val="791"/>
    <w:uiPriority w:val="0"/>
    <w:qFormat/>
  </w:style>
  <w:style w:type="character" w:styleId="1352" w:customStyle="1">
    <w:name w:val="WW8Num6z0"/>
    <w:uiPriority w:val="0"/>
    <w:qFormat/>
    <w:rPr>
      <w:rFonts w:ascii="Wingdings" w:hAnsi="Wingdings" w:cs="StarSymbol"/>
      <w:sz w:val="18"/>
      <w:szCs w:val="18"/>
    </w:rPr>
  </w:style>
  <w:style w:type="character" w:styleId="1353" w:customStyle="1">
    <w:name w:val="icon501"/>
    <w:uiPriority w:val="0"/>
    <w:qFormat/>
    <w:rPr>
      <w:color w:val="a6a6a6"/>
      <w:sz w:val="27"/>
      <w:szCs w:val="27"/>
    </w:rPr>
  </w:style>
  <w:style w:type="character" w:styleId="1354" w:customStyle="1">
    <w:name w:val="WW8Num36z0"/>
    <w:uiPriority w:val="0"/>
    <w:qFormat/>
    <w:rPr>
      <w:rFonts w:ascii="Wingdings" w:hAnsi="Wingdings" w:cs="StarSymbol"/>
      <w:sz w:val="18"/>
      <w:szCs w:val="18"/>
    </w:rPr>
  </w:style>
  <w:style w:type="character" w:styleId="1355" w:customStyle="1">
    <w:name w:val="range-menu-item-main-content"/>
    <w:basedOn w:val="791"/>
    <w:uiPriority w:val="0"/>
    <w:qFormat/>
  </w:style>
  <w:style w:type="character" w:styleId="1356" w:customStyle="1">
    <w:name w:val="WW8Num37z2"/>
    <w:uiPriority w:val="0"/>
    <w:qFormat/>
    <w:rPr>
      <w:rFonts w:ascii="StarSymbol" w:hAnsi="StarSymbol" w:cs="StarSymbol"/>
      <w:sz w:val="18"/>
      <w:szCs w:val="18"/>
    </w:rPr>
  </w:style>
  <w:style w:type="character" w:styleId="1357" w:customStyle="1">
    <w:name w:val="first-child1"/>
    <w:basedOn w:val="791"/>
    <w:uiPriority w:val="0"/>
    <w:qFormat/>
  </w:style>
  <w:style w:type="character" w:styleId="1358" w:customStyle="1">
    <w:name w:val="默认段落字体1"/>
    <w:uiPriority w:val="0"/>
    <w:qFormat/>
  </w:style>
  <w:style w:type="character" w:styleId="1359" w:customStyle="1">
    <w:name w:val="active__1oyv"/>
    <w:uiPriority w:val="0"/>
    <w:qFormat/>
    <w:rPr>
      <w:color w:val="383838"/>
    </w:rPr>
  </w:style>
  <w:style w:type="character" w:styleId="1360" w:customStyle="1">
    <w:name w:val="WW8Num36z1"/>
    <w:uiPriority w:val="0"/>
    <w:qFormat/>
    <w:rPr>
      <w:rFonts w:ascii="Wingdings 2" w:hAnsi="Wingdings 2" w:cs="StarSymbol"/>
      <w:sz w:val="18"/>
      <w:szCs w:val="18"/>
    </w:rPr>
  </w:style>
  <w:style w:type="character" w:styleId="1361" w:customStyle="1">
    <w:name w:val="icon499"/>
    <w:uiPriority w:val="0"/>
    <w:qFormat/>
    <w:rPr>
      <w:color w:val="a6a6a6"/>
      <w:sz w:val="27"/>
      <w:szCs w:val="27"/>
    </w:rPr>
  </w:style>
  <w:style w:type="character" w:styleId="1362" w:customStyle="1">
    <w:name w:val="main1"/>
    <w:uiPriority w:val="0"/>
    <w:qFormat/>
    <w:rPr>
      <w:rFonts w:hint="default" w:ascii="ˎ̥" w:hAnsi="ˎ̥" w:eastAsia="宋体"/>
      <w:b/>
      <w:sz w:val="21"/>
      <w:szCs w:val="21"/>
      <w:lang w:val="en-US" w:eastAsia="zh-CN" w:bidi="ar-SA"/>
    </w:rPr>
  </w:style>
  <w:style w:type="character" w:styleId="1363" w:customStyle="1">
    <w:name w:val="first-child2"/>
    <w:basedOn w:val="791"/>
    <w:uiPriority w:val="0"/>
    <w:qFormat/>
  </w:style>
  <w:style w:type="character" w:styleId="136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65" w:customStyle="1">
    <w:name w:val="icon500"/>
    <w:basedOn w:val="791"/>
    <w:uiPriority w:val="0"/>
    <w:qFormat/>
  </w:style>
  <w:style w:type="character" w:styleId="1366" w:customStyle="1">
    <w:name w:val="WW8Num15z2"/>
    <w:uiPriority w:val="0"/>
    <w:qFormat/>
    <w:rPr>
      <w:rFonts w:ascii="StarSymbol" w:hAnsi="StarSymbol" w:cs="StarSymbol"/>
      <w:sz w:val="18"/>
      <w:szCs w:val="18"/>
    </w:rPr>
  </w:style>
  <w:style w:type="character" w:styleId="1367" w:customStyle="1">
    <w:name w:val="range-menu-item-main-content1"/>
    <w:basedOn w:val="791"/>
    <w:uiPriority w:val="0"/>
    <w:qFormat/>
  </w:style>
  <w:style w:type="character" w:styleId="1368" w:customStyle="1">
    <w:name w:val="WW8Num3z0"/>
    <w:uiPriority w:val="0"/>
    <w:qFormat/>
    <w:rPr>
      <w:rFonts w:ascii="Wingdings" w:hAnsi="Wingdings" w:cs="StarSymbol"/>
      <w:sz w:val="18"/>
      <w:szCs w:val="18"/>
    </w:rPr>
  </w:style>
  <w:style w:type="character" w:styleId="1369" w:customStyle="1">
    <w:name w:val="overdue"/>
    <w:basedOn w:val="791"/>
    <w:uiPriority w:val="0"/>
    <w:qFormat/>
  </w:style>
  <w:style w:type="character" w:styleId="1370" w:customStyle="1">
    <w:name w:val="正文文本 字符1"/>
    <w:uiPriority w:val="0"/>
    <w:semiHidden/>
    <w:qFormat/>
    <w:rPr>
      <w:rFonts w:ascii="Times New Roman" w:hAnsi="Times New Roman" w:eastAsia="方正仿宋_GBK" w:cs="Times New Roman"/>
      <w:sz w:val="24"/>
      <w:szCs w:val="20"/>
    </w:rPr>
  </w:style>
  <w:style w:type="character" w:styleId="1371" w:customStyle="1">
    <w:name w:val="overdue2"/>
    <w:basedOn w:val="791"/>
    <w:uiPriority w:val="0"/>
    <w:qFormat/>
  </w:style>
  <w:style w:type="character" w:styleId="1372" w:customStyle="1">
    <w:name w:val="表头样式 Char"/>
    <w:uiPriority w:val="0"/>
    <w:qFormat/>
    <w:rPr>
      <w:rFonts w:hint="default" w:ascii="Arial" w:hAnsi="Arial" w:cs="Arial"/>
      <w:b/>
      <w:sz w:val="21"/>
      <w:szCs w:val="21"/>
    </w:rPr>
  </w:style>
  <w:style w:type="character" w:styleId="1373" w:customStyle="1">
    <w:name w:val="dls-icon[data-role=icon]"/>
    <w:uiPriority w:val="0"/>
    <w:qFormat/>
    <w:rPr>
      <w:sz w:val="24"/>
      <w:szCs w:val="24"/>
    </w:rPr>
  </w:style>
  <w:style w:type="character" w:styleId="1374" w:customStyle="1">
    <w:name w:val="maintext1"/>
    <w:uiPriority w:val="0"/>
    <w:qFormat/>
    <w:rPr>
      <w:rFonts w:hint="default" w:ascii="Arial" w:hAnsi="Arial" w:cs="Arial"/>
      <w:color w:val="000000"/>
      <w:sz w:val="18"/>
      <w:szCs w:val="18"/>
    </w:rPr>
  </w:style>
  <w:style w:type="character" w:styleId="1375" w:customStyle="1">
    <w:name w:val="icon502"/>
    <w:uiPriority w:val="0"/>
    <w:qFormat/>
    <w:rPr>
      <w:color w:val="a6a6a6"/>
      <w:sz w:val="27"/>
      <w:szCs w:val="27"/>
    </w:rPr>
  </w:style>
  <w:style w:type="character" w:styleId="1376" w:customStyle="1">
    <w:name w:val="tw4winMark"/>
    <w:uiPriority w:val="0"/>
    <w:qFormat/>
    <w:rPr>
      <w:rFonts w:hint="default" w:ascii="Courier New" w:hAnsi="Courier New" w:cs="Courier New"/>
      <w:vanish/>
      <w:color w:val="800080"/>
      <w:vertAlign w:val="subscript"/>
    </w:rPr>
  </w:style>
  <w:style w:type="character" w:styleId="1377" w:customStyle="1">
    <w:name w:val="列表段落 字符"/>
    <w:link w:val="1378"/>
    <w:uiPriority w:val="0"/>
    <w:qFormat/>
    <w:rPr>
      <w:szCs w:val="24"/>
    </w:rPr>
  </w:style>
  <w:style w:type="paragraph" w:styleId="1378" w:customStyle="1">
    <w:name w:val="列表段落1"/>
    <w:basedOn w:val="781"/>
    <w:link w:val="1377"/>
    <w:uiPriority w:val="0"/>
    <w:qFormat/>
    <w:pPr>
      <w:ind w:firstLine="420"/>
    </w:pPr>
    <w:rPr>
      <w:rFonts w:asciiTheme="minorHAnsi" w:hAnsiTheme="minorHAnsi" w:eastAsiaTheme="minorEastAsia" w:cstheme="minorBidi"/>
    </w:rPr>
  </w:style>
  <w:style w:type="character" w:styleId="1379" w:customStyle="1">
    <w:name w:val="称呼 Char1"/>
    <w:uiPriority w:val="0"/>
    <w:qFormat/>
    <w:rPr>
      <w:sz w:val="21"/>
    </w:rPr>
  </w:style>
  <w:style w:type="character" w:styleId="1380" w:customStyle="1">
    <w:name w:val="批注主题 Char3"/>
    <w:uiPriority w:val="99"/>
    <w:qFormat/>
    <w:rPr>
      <w:rFonts w:ascii="Times New Roman" w:hAnsi="Times New Roman" w:eastAsia="宋体" w:cs="Times New Roman"/>
      <w:b/>
      <w:bCs/>
      <w:szCs w:val="24"/>
      <w:lang w:val="zh-CN"/>
    </w:rPr>
  </w:style>
  <w:style w:type="character" w:styleId="1381" w:customStyle="1">
    <w:name w:val="正文Normal Char"/>
    <w:uiPriority w:val="0"/>
    <w:qFormat/>
    <w:rPr>
      <w:rFonts w:hint="default" w:ascii="Arial" w:hAnsi="Arial" w:cs="Arial"/>
      <w:sz w:val="24"/>
      <w:szCs w:val="24"/>
    </w:rPr>
  </w:style>
  <w:style w:type="character" w:styleId="1382" w:customStyle="1">
    <w:name w:val="定制正文 Arial 小四 首行缩进:  0.74 厘米 行距: 1.5 倍行距1 + 宋体 Char"/>
    <w:link w:val="1383"/>
    <w:uiPriority w:val="0"/>
    <w:qFormat/>
    <w:rPr>
      <w:rFonts w:ascii="Arial" w:hAnsi="Arial" w:cs="宋体"/>
      <w:bCs/>
      <w:szCs w:val="21"/>
    </w:rPr>
  </w:style>
  <w:style w:type="paragraph" w:styleId="1383" w:customStyle="1">
    <w:name w:val="定制正文 Arial 小四 首行缩进:  0.74 厘米 行距: 1.5 倍行距1 + 宋体"/>
    <w:basedOn w:val="781"/>
    <w:link w:val="1382"/>
    <w:uiPriority w:val="0"/>
    <w:qFormat/>
    <w:pPr>
      <w:ind w:firstLine="420"/>
      <w:spacing w:line="360" w:lineRule="auto"/>
    </w:pPr>
    <w:rPr>
      <w:rFonts w:ascii="Arial" w:hAnsi="Arial" w:cs="宋体" w:eastAsiaTheme="minorEastAsia"/>
      <w:bCs/>
      <w:szCs w:val="21"/>
    </w:rPr>
  </w:style>
  <w:style w:type="character" w:styleId="1384" w:customStyle="1">
    <w:name w:val="WW8Num16z1"/>
    <w:uiPriority w:val="0"/>
    <w:qFormat/>
    <w:rPr>
      <w:rFonts w:ascii="Wingdings" w:hAnsi="Wingdings"/>
    </w:rPr>
  </w:style>
  <w:style w:type="character" w:styleId="1385" w:customStyle="1">
    <w:name w:val="Indent Normal Char1"/>
    <w:link w:val="1386"/>
    <w:uiPriority w:val="0"/>
    <w:qFormat/>
    <w:rPr>
      <w:sz w:val="24"/>
      <w:szCs w:val="24"/>
    </w:rPr>
  </w:style>
  <w:style w:type="paragraph" w:styleId="1386" w:customStyle="1">
    <w:name w:val="Indent Normal"/>
    <w:basedOn w:val="781"/>
    <w:link w:val="1385"/>
    <w:uiPriority w:val="0"/>
    <w:qFormat/>
    <w:pPr>
      <w:ind w:firstLine="150"/>
      <w:spacing w:line="360" w:lineRule="auto"/>
    </w:pPr>
    <w:rPr>
      <w:rFonts w:asciiTheme="minorHAnsi" w:hAnsiTheme="minorHAnsi" w:eastAsiaTheme="minorEastAsia" w:cstheme="minorBidi"/>
      <w:sz w:val="24"/>
    </w:rPr>
  </w:style>
  <w:style w:type="character" w:styleId="1387" w:customStyle="1">
    <w:name w:val="WW8Num7z2"/>
    <w:uiPriority w:val="0"/>
    <w:qFormat/>
    <w:rPr>
      <w:rFonts w:ascii="StarSymbol" w:hAnsi="StarSymbol" w:cs="StarSymbol"/>
      <w:sz w:val="18"/>
      <w:szCs w:val="18"/>
    </w:rPr>
  </w:style>
  <w:style w:type="character" w:styleId="1388" w:customStyle="1">
    <w:name w:val="正文-new Char"/>
    <w:link w:val="1389"/>
    <w:uiPriority w:val="0"/>
    <w:qFormat/>
    <w:rPr>
      <w:rFonts w:ascii="宋体" w:hAnsi="宋体" w:cs="宋体"/>
      <w:szCs w:val="21"/>
    </w:rPr>
  </w:style>
  <w:style w:type="paragraph" w:styleId="1389" w:customStyle="1">
    <w:name w:val="正文-new"/>
    <w:basedOn w:val="781"/>
    <w:link w:val="1388"/>
    <w:uiPriority w:val="0"/>
    <w:qFormat/>
    <w:pPr>
      <w:ind w:firstLine="425"/>
      <w:spacing w:line="360" w:lineRule="auto"/>
    </w:pPr>
    <w:rPr>
      <w:rFonts w:ascii="宋体" w:hAnsi="宋体" w:cs="宋体" w:eastAsiaTheme="minorEastAsia"/>
      <w:szCs w:val="21"/>
    </w:rPr>
  </w:style>
  <w:style w:type="character" w:styleId="1390" w:customStyle="1">
    <w:name w:val="WW8Num24z0"/>
    <w:uiPriority w:val="0"/>
    <w:qFormat/>
    <w:rPr>
      <w:rFonts w:ascii="Wingdings" w:hAnsi="Wingdings" w:cs="StarSymbol"/>
      <w:sz w:val="18"/>
      <w:szCs w:val="18"/>
    </w:rPr>
  </w:style>
  <w:style w:type="character" w:styleId="1391" w:customStyle="1">
    <w:name w:val="_正文段落 Char"/>
    <w:uiPriority w:val="0"/>
    <w:qFormat/>
    <w:rPr>
      <w:sz w:val="24"/>
      <w:szCs w:val="24"/>
    </w:rPr>
  </w:style>
  <w:style w:type="character" w:styleId="1392" w:customStyle="1">
    <w:name w:val="WW8Num33z2"/>
    <w:uiPriority w:val="0"/>
    <w:qFormat/>
    <w:rPr>
      <w:rFonts w:ascii="StarSymbol" w:hAnsi="StarSymbol" w:cs="StarSymbol"/>
      <w:sz w:val="18"/>
      <w:szCs w:val="18"/>
    </w:rPr>
  </w:style>
  <w:style w:type="character" w:styleId="1393" w:customStyle="1">
    <w:name w:val="样式 宋体 小四 段前: 7.8 磅 行距: 1.5 倍行距 Char"/>
    <w:link w:val="1394"/>
    <w:uiPriority w:val="0"/>
    <w:qFormat/>
    <w:rPr>
      <w:rFonts w:ascii="宋体" w:hAnsi="宋体"/>
      <w:szCs w:val="21"/>
    </w:rPr>
  </w:style>
  <w:style w:type="paragraph" w:styleId="1394" w:customStyle="1">
    <w:name w:val="样式 宋体 小四 段前: 7.8 磅 行距: 1.5 倍行距"/>
    <w:basedOn w:val="781"/>
    <w:link w:val="1393"/>
    <w:uiPriority w:val="0"/>
    <w:qFormat/>
    <w:pPr>
      <w:ind w:firstLine="420"/>
      <w:jc w:val="left"/>
      <w:spacing w:line="360" w:lineRule="auto"/>
    </w:pPr>
    <w:rPr>
      <w:rFonts w:ascii="宋体" w:hAnsi="宋体" w:eastAsiaTheme="minorEastAsia" w:cstheme="minorBidi"/>
      <w:szCs w:val="21"/>
    </w:rPr>
  </w:style>
  <w:style w:type="character" w:styleId="1395" w:customStyle="1">
    <w:name w:val="WW8Num38z1"/>
    <w:uiPriority w:val="0"/>
    <w:qFormat/>
    <w:rPr>
      <w:rFonts w:ascii="Wingdings 2" w:hAnsi="Wingdings 2" w:cs="StarSymbol"/>
      <w:sz w:val="18"/>
      <w:szCs w:val="18"/>
    </w:rPr>
  </w:style>
  <w:style w:type="character" w:styleId="1396" w:customStyle="1">
    <w:name w:val="表格样式 宋体 5号 Char"/>
    <w:link w:val="1397"/>
    <w:uiPriority w:val="0"/>
    <w:qFormat/>
    <w:rPr>
      <w:rFonts w:ascii="宋体" w:hAnsi="宋体"/>
      <w:szCs w:val="21"/>
      <w:lang w:val="zh-CN"/>
    </w:rPr>
  </w:style>
  <w:style w:type="paragraph" w:styleId="1397" w:customStyle="1">
    <w:name w:val="表格样式 宋体 5号"/>
    <w:basedOn w:val="781"/>
    <w:link w:val="1396"/>
    <w:uiPriority w:val="0"/>
    <w:qFormat/>
    <w:pPr>
      <w:jc w:val="left"/>
    </w:pPr>
    <w:rPr>
      <w:rFonts w:ascii="宋体" w:hAnsi="宋体" w:eastAsiaTheme="minorEastAsia" w:cstheme="minorBidi"/>
      <w:szCs w:val="21"/>
      <w:lang w:val="zh-CN"/>
    </w:rPr>
  </w:style>
  <w:style w:type="character" w:styleId="1398" w:customStyle="1">
    <w:name w:val="WW8Num7z1"/>
    <w:uiPriority w:val="0"/>
    <w:qFormat/>
    <w:rPr>
      <w:rFonts w:ascii="Wingdings 2" w:hAnsi="Wingdings 2" w:cs="StarSymbol"/>
      <w:sz w:val="18"/>
      <w:szCs w:val="18"/>
    </w:rPr>
  </w:style>
  <w:style w:type="character" w:styleId="1399" w:customStyle="1">
    <w:name w:val="样式 宋体 四号"/>
    <w:uiPriority w:val="0"/>
    <w:qFormat/>
    <w:rPr>
      <w:rFonts w:ascii="宋体" w:hAnsi="宋体" w:eastAsia="仿宋_GB2312"/>
      <w:sz w:val="28"/>
    </w:rPr>
  </w:style>
  <w:style w:type="character" w:styleId="1400" w:customStyle="1">
    <w:name w:val="WW8Num17z2"/>
    <w:uiPriority w:val="0"/>
    <w:qFormat/>
    <w:rPr>
      <w:rFonts w:ascii="StarSymbol" w:hAnsi="StarSymbol" w:cs="StarSymbol"/>
      <w:sz w:val="18"/>
      <w:szCs w:val="18"/>
    </w:rPr>
  </w:style>
  <w:style w:type="character" w:styleId="1401" w:customStyle="1">
    <w:name w:val="我的正文 Char"/>
    <w:link w:val="1402"/>
    <w:uiPriority w:val="0"/>
    <w:qFormat/>
    <w:rPr>
      <w:rFonts w:ascii="Arial" w:hAnsi="Arial"/>
      <w:sz w:val="24"/>
      <w:szCs w:val="18"/>
    </w:rPr>
  </w:style>
  <w:style w:type="paragraph" w:styleId="1402" w:customStyle="1">
    <w:name w:val="我的正文"/>
    <w:basedOn w:val="781"/>
    <w:link w:val="1401"/>
    <w:uiPriority w:val="0"/>
    <w:qFormat/>
    <w:pPr>
      <w:ind w:firstLine="200"/>
      <w:spacing w:line="360" w:lineRule="auto"/>
      <w:widowControl/>
    </w:pPr>
    <w:rPr>
      <w:rFonts w:ascii="Arial" w:hAnsi="Arial" w:eastAsiaTheme="minorEastAsia" w:cstheme="minorBidi"/>
      <w:sz w:val="24"/>
      <w:szCs w:val="18"/>
    </w:rPr>
  </w:style>
  <w:style w:type="character" w:styleId="1403" w:customStyle="1">
    <w:name w:val="WW8Num10z1"/>
    <w:uiPriority w:val="0"/>
    <w:qFormat/>
    <w:rPr>
      <w:rFonts w:ascii="Wingdings 2" w:hAnsi="Wingdings 2" w:cs="StarSymbol"/>
      <w:sz w:val="18"/>
      <w:szCs w:val="18"/>
    </w:rPr>
  </w:style>
  <w:style w:type="character" w:styleId="1404" w:customStyle="1">
    <w:name w:val="脚注文本 字符"/>
    <w:uiPriority w:val="0"/>
    <w:qFormat/>
    <w:rPr>
      <w:rFonts w:ascii="Times New Roman" w:hAnsi="Times New Roman" w:eastAsia="宋体" w:cs="Times New Roman"/>
      <w:sz w:val="18"/>
      <w:szCs w:val="18"/>
    </w:rPr>
  </w:style>
  <w:style w:type="character" w:styleId="1405" w:customStyle="1">
    <w:name w:val="WW8Num27z0"/>
    <w:uiPriority w:val="0"/>
    <w:qFormat/>
    <w:rPr>
      <w:rFonts w:ascii="Wingdings" w:hAnsi="Wingdings" w:cs="StarSymbol"/>
      <w:sz w:val="18"/>
      <w:szCs w:val="18"/>
    </w:rPr>
  </w:style>
  <w:style w:type="character" w:styleId="1406" w:customStyle="1">
    <w:name w:val="脚注文本 Char2"/>
    <w:uiPriority w:val="0"/>
    <w:qFormat/>
    <w:rPr>
      <w:rFonts w:ascii="Times New Roman" w:hAnsi="Times New Roman" w:eastAsia="宋体" w:cs="Times New Roman"/>
      <w:sz w:val="18"/>
      <w:szCs w:val="18"/>
    </w:rPr>
  </w:style>
  <w:style w:type="character" w:styleId="1407" w:customStyle="1">
    <w:name w:val="WW8Num10z2"/>
    <w:uiPriority w:val="0"/>
    <w:qFormat/>
    <w:rPr>
      <w:rFonts w:ascii="StarSymbol" w:hAnsi="StarSymbol" w:cs="StarSymbol"/>
      <w:sz w:val="18"/>
      <w:szCs w:val="18"/>
    </w:rPr>
  </w:style>
  <w:style w:type="character" w:styleId="1408" w:customStyle="1">
    <w:name w:val="HTML 地址 字符"/>
    <w:uiPriority w:val="0"/>
    <w:qFormat/>
    <w:rPr>
      <w:rFonts w:ascii="Times New Roman" w:hAnsi="Times New Roman" w:eastAsia="宋体" w:cs="Times New Roman"/>
      <w:i/>
      <w:iCs/>
      <w:szCs w:val="24"/>
    </w:rPr>
  </w:style>
  <w:style w:type="character" w:styleId="1409" w:customStyle="1">
    <w:name w:val="pi1"/>
    <w:uiPriority w:val="0"/>
    <w:qFormat/>
    <w:rPr>
      <w:color w:val="0000ff"/>
    </w:rPr>
  </w:style>
  <w:style w:type="character" w:styleId="1410" w:customStyle="1">
    <w:name w:val="HTML 地址 Char2"/>
    <w:uiPriority w:val="0"/>
    <w:qFormat/>
    <w:rPr>
      <w:i/>
      <w:iCs/>
      <w:szCs w:val="24"/>
    </w:rPr>
  </w:style>
  <w:style w:type="character" w:styleId="1411" w:customStyle="1">
    <w:name w:val="WW-Absatz-Standardschriftart"/>
    <w:uiPriority w:val="0"/>
    <w:qFormat/>
  </w:style>
  <w:style w:type="character" w:styleId="1412" w:customStyle="1">
    <w:name w:val="HTML 预设格式 字符"/>
    <w:uiPriority w:val="0"/>
    <w:qFormat/>
    <w:rPr>
      <w:rFonts w:ascii="Courier New" w:hAnsi="Courier New" w:eastAsia="宋体" w:cs="Courier New"/>
      <w:sz w:val="20"/>
      <w:szCs w:val="20"/>
    </w:rPr>
  </w:style>
  <w:style w:type="character" w:styleId="1413" w:customStyle="1">
    <w:name w:val="WW8Num27z1"/>
    <w:uiPriority w:val="0"/>
    <w:qFormat/>
    <w:rPr>
      <w:rFonts w:ascii="Wingdings 2" w:hAnsi="Wingdings 2" w:cs="StarSymbol"/>
      <w:sz w:val="18"/>
      <w:szCs w:val="18"/>
    </w:rPr>
  </w:style>
  <w:style w:type="character" w:styleId="1414" w:customStyle="1">
    <w:name w:val="HTML 预设格式 Char2"/>
    <w:uiPriority w:val="0"/>
    <w:qFormat/>
    <w:rPr>
      <w:rFonts w:ascii="Courier New" w:hAnsi="Courier New" w:cs="Courier New"/>
    </w:rPr>
  </w:style>
  <w:style w:type="character" w:styleId="1415" w:customStyle="1">
    <w:name w:val="WW8Num20z2"/>
    <w:uiPriority w:val="0"/>
    <w:qFormat/>
    <w:rPr>
      <w:rFonts w:ascii="StarSymbol" w:hAnsi="StarSymbol" w:cs="StarSymbol"/>
      <w:sz w:val="18"/>
      <w:szCs w:val="18"/>
    </w:rPr>
  </w:style>
  <w:style w:type="character" w:styleId="1416" w:customStyle="1">
    <w:name w:val="发布"/>
    <w:uiPriority w:val="0"/>
    <w:qFormat/>
    <w:rPr>
      <w:rFonts w:ascii="黑体" w:eastAsia="黑体"/>
      <w:spacing w:val="22"/>
      <w:position w:val="3"/>
      <w:sz w:val="28"/>
    </w:rPr>
  </w:style>
  <w:style w:type="character" w:styleId="1417" w:customStyle="1">
    <w:name w:val="WW8Num29z0"/>
    <w:uiPriority w:val="0"/>
    <w:qFormat/>
    <w:rPr>
      <w:rFonts w:ascii="Wingdings" w:hAnsi="Wingdings" w:cs="StarSymbol"/>
      <w:sz w:val="18"/>
      <w:szCs w:val="18"/>
    </w:rPr>
  </w:style>
  <w:style w:type="character" w:styleId="1418" w:customStyle="1">
    <w:name w:val="EmailStyle87"/>
    <w:uiPriority w:val="0"/>
    <w:qFormat/>
    <w:rPr>
      <w:rFonts w:ascii="Arial" w:hAnsi="Arial" w:eastAsia="宋体" w:cs="Arial"/>
      <w:color w:val="auto"/>
      <w:sz w:val="20"/>
    </w:rPr>
  </w:style>
  <w:style w:type="character" w:styleId="1419" w:customStyle="1">
    <w:name w:val="WW8Num24z2"/>
    <w:uiPriority w:val="0"/>
    <w:qFormat/>
    <w:rPr>
      <w:rFonts w:ascii="StarSymbol" w:hAnsi="StarSymbol" w:cs="StarSymbol"/>
      <w:sz w:val="18"/>
      <w:szCs w:val="18"/>
    </w:rPr>
  </w:style>
  <w:style w:type="character" w:styleId="1420" w:customStyle="1">
    <w:name w:val="EmailStyle88"/>
    <w:uiPriority w:val="0"/>
    <w:qFormat/>
    <w:rPr>
      <w:rFonts w:ascii="Arial" w:hAnsi="Arial" w:eastAsia="宋体" w:cs="Arial"/>
      <w:color w:val="auto"/>
      <w:sz w:val="20"/>
    </w:rPr>
  </w:style>
  <w:style w:type="character" w:styleId="1421" w:customStyle="1">
    <w:name w:val="称呼 字符1"/>
    <w:uiPriority w:val="0"/>
    <w:qFormat/>
    <w:rPr>
      <w:rFonts w:ascii="Times New Roman" w:hAnsi="Times New Roman" w:eastAsia="宋体" w:cs="Times New Roman"/>
      <w:szCs w:val="24"/>
    </w:rPr>
  </w:style>
  <w:style w:type="character" w:styleId="1422" w:customStyle="1">
    <w:name w:val="FA正文 Char Char"/>
    <w:uiPriority w:val="0"/>
    <w:qFormat/>
    <w:rPr>
      <w:rFonts w:hAnsi="宋体" w:cs="宋体"/>
      <w:sz w:val="24"/>
      <w:szCs w:val="21"/>
    </w:rPr>
  </w:style>
  <w:style w:type="character" w:styleId="1423" w:customStyle="1">
    <w:name w:val="副标题 字符1"/>
    <w:uiPriority w:val="0"/>
    <w:qFormat/>
    <w:rPr>
      <w:b/>
      <w:bCs/>
      <w:sz w:val="32"/>
      <w:szCs w:val="32"/>
    </w:rPr>
  </w:style>
  <w:style w:type="character" w:styleId="1424" w:customStyle="1">
    <w:name w:val="注释标题 字符"/>
    <w:uiPriority w:val="0"/>
    <w:qFormat/>
    <w:rPr>
      <w:rFonts w:ascii="Times New Roman" w:hAnsi="Times New Roman" w:eastAsia="宋体" w:cs="Times New Roman"/>
      <w:szCs w:val="24"/>
    </w:rPr>
  </w:style>
  <w:style w:type="character" w:styleId="1425" w:customStyle="1">
    <w:name w:val="正文文本首行缩进 2 字符1"/>
    <w:basedOn w:val="1295"/>
    <w:uiPriority w:val="0"/>
    <w:qFormat/>
    <w:rPr>
      <w:rFonts w:ascii="Times New Roman" w:hAnsi="Times New Roman" w:eastAsia="宋体" w:cs="Times New Roman"/>
      <w:szCs w:val="24"/>
      <w:lang w:val="zh-CN" w:eastAsia="zh-CN"/>
    </w:rPr>
  </w:style>
  <w:style w:type="character" w:styleId="1426" w:customStyle="1">
    <w:name w:val="注释标题 Char3"/>
    <w:uiPriority w:val="0"/>
    <w:qFormat/>
    <w:rPr>
      <w:szCs w:val="24"/>
    </w:rPr>
  </w:style>
  <w:style w:type="character" w:styleId="1427" w:customStyle="1">
    <w:name w:val="Char Char312"/>
    <w:uiPriority w:val="0"/>
    <w:qFormat/>
    <w:rPr>
      <w:rFonts w:eastAsia="宋体"/>
      <w:sz w:val="21"/>
      <w:szCs w:val="24"/>
      <w:lang w:val="en-US" w:eastAsia="zh-CN" w:bidi="ar-SA"/>
    </w:rPr>
  </w:style>
  <w:style w:type="character" w:styleId="1428" w:customStyle="1">
    <w:name w:val="EmailStyle127"/>
    <w:uiPriority w:val="0"/>
    <w:qFormat/>
    <w:rPr>
      <w:rFonts w:ascii="Arial" w:hAnsi="Arial" w:eastAsia="宋体" w:cs="Arial"/>
      <w:color w:val="auto"/>
      <w:sz w:val="20"/>
    </w:rPr>
  </w:style>
  <w:style w:type="character" w:styleId="1429" w:customStyle="1">
    <w:name w:val="!BECC正文 Char"/>
    <w:link w:val="1430"/>
    <w:uiPriority w:val="0"/>
    <w:qFormat/>
    <w:rPr>
      <w:sz w:val="24"/>
      <w:szCs w:val="24"/>
    </w:rPr>
  </w:style>
  <w:style w:type="paragraph" w:styleId="1430" w:customStyle="1">
    <w:name w:val="!BECC正文"/>
    <w:basedOn w:val="781"/>
    <w:link w:val="1429"/>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31" w:customStyle="1">
    <w:name w:val="EmailStyle128"/>
    <w:uiPriority w:val="0"/>
    <w:qFormat/>
    <w:rPr>
      <w:rFonts w:ascii="Arial" w:hAnsi="Arial" w:eastAsia="宋体" w:cs="Arial"/>
      <w:color w:val="auto"/>
      <w:sz w:val="20"/>
    </w:rPr>
  </w:style>
  <w:style w:type="character" w:styleId="1432" w:customStyle="1">
    <w:name w:val="ordinary-span-edit2"/>
    <w:uiPriority w:val="0"/>
    <w:qFormat/>
  </w:style>
  <w:style w:type="character" w:styleId="1433" w:customStyle="1">
    <w:name w:val="标题 2 Char1"/>
    <w:uiPriority w:val="0"/>
    <w:qFormat/>
    <w:rPr>
      <w:b/>
      <w:bCs/>
      <w:sz w:val="30"/>
      <w:szCs w:val="32"/>
    </w:rPr>
  </w:style>
  <w:style w:type="character" w:styleId="1434" w:customStyle="1">
    <w:name w:val="!RepPar_alt+p Char"/>
    <w:link w:val="1435"/>
    <w:uiPriority w:val="0"/>
    <w:qFormat/>
    <w:rPr>
      <w:sz w:val="24"/>
      <w:szCs w:val="24"/>
      <w:lang w:val="zh-CN"/>
    </w:rPr>
  </w:style>
  <w:style w:type="paragraph" w:styleId="1435" w:customStyle="1">
    <w:name w:val="!RepPar_alt+p"/>
    <w:basedOn w:val="781"/>
    <w:link w:val="1434"/>
    <w:uiPriority w:val="0"/>
    <w:qFormat/>
    <w:pPr>
      <w:ind w:firstLine="200"/>
      <w:spacing w:line="360" w:lineRule="auto"/>
    </w:pPr>
    <w:rPr>
      <w:rFonts w:asciiTheme="minorHAnsi" w:hAnsiTheme="minorHAnsi" w:eastAsiaTheme="minorEastAsia" w:cstheme="minorBidi"/>
      <w:sz w:val="24"/>
      <w:lang w:val="zh-CN"/>
    </w:rPr>
  </w:style>
  <w:style w:type="character" w:styleId="1436" w:customStyle="1">
    <w:name w:val="bz-content1"/>
    <w:uiPriority w:val="0"/>
    <w:qFormat/>
    <w:rPr>
      <w:sz w:val="20"/>
      <w:szCs w:val="20"/>
      <w:u w:val="none"/>
    </w:rPr>
  </w:style>
  <w:style w:type="character" w:styleId="1437" w:customStyle="1">
    <w:name w:val="highlight1"/>
    <w:uiPriority w:val="0"/>
    <w:qFormat/>
    <w:rPr>
      <w:shd w:val="clear" w:color="auto" w:fill="ffff00"/>
    </w:rPr>
  </w:style>
  <w:style w:type="character" w:styleId="1438" w:customStyle="1">
    <w:name w:val="Char Char3"/>
    <w:uiPriority w:val="0"/>
    <w:qFormat/>
    <w:rPr>
      <w:rFonts w:eastAsia="宋体"/>
      <w:sz w:val="21"/>
      <w:szCs w:val="24"/>
      <w:lang w:val="en-US" w:eastAsia="zh-CN" w:bidi="ar-SA"/>
    </w:rPr>
  </w:style>
  <w:style w:type="character" w:styleId="1439" w:customStyle="1">
    <w:name w:val="highlight"/>
    <w:uiPriority w:val="0"/>
    <w:qFormat/>
  </w:style>
  <w:style w:type="character" w:styleId="1440" w:customStyle="1">
    <w:name w:val="style12"/>
    <w:uiPriority w:val="0"/>
    <w:qFormat/>
  </w:style>
  <w:style w:type="character" w:styleId="1441" w:customStyle="1">
    <w:name w:val="样式1 Char"/>
    <w:link w:val="1442"/>
    <w:uiPriority w:val="0"/>
    <w:qFormat/>
    <w:rPr>
      <w:sz w:val="24"/>
      <w:szCs w:val="24"/>
    </w:rPr>
  </w:style>
  <w:style w:type="paragraph" w:styleId="1442" w:customStyle="1">
    <w:name w:val="样式1"/>
    <w:basedOn w:val="781"/>
    <w:link w:val="1441"/>
    <w:uiPriority w:val="0"/>
    <w:qFormat/>
    <w:pPr>
      <w:ind w:firstLine="480"/>
      <w:spacing w:line="300" w:lineRule="auto"/>
    </w:pPr>
    <w:rPr>
      <w:rFonts w:asciiTheme="minorHAnsi" w:hAnsiTheme="minorHAnsi" w:eastAsiaTheme="minorEastAsia" w:cstheme="minorBidi"/>
      <w:sz w:val="24"/>
    </w:rPr>
  </w:style>
  <w:style w:type="character" w:styleId="1443" w:customStyle="1">
    <w:name w:val="font201"/>
    <w:uiPriority w:val="0"/>
    <w:qFormat/>
    <w:rPr>
      <w:spacing w:val="300"/>
    </w:rPr>
  </w:style>
  <w:style w:type="character" w:styleId="1444" w:customStyle="1">
    <w:name w:val="明显强调1"/>
    <w:uiPriority w:val="0"/>
    <w:qFormat/>
    <w:rPr>
      <w:i/>
      <w:iCs/>
      <w:color w:val="5b9bd5"/>
    </w:rPr>
  </w:style>
  <w:style w:type="character" w:styleId="1445" w:customStyle="1">
    <w:name w:val="lawsitemtext1"/>
    <w:uiPriority w:val="0"/>
    <w:qFormat/>
    <w:rPr>
      <w:color w:val="696969"/>
      <w:spacing w:val="280"/>
      <w:sz w:val="21"/>
      <w:szCs w:val="21"/>
    </w:rPr>
  </w:style>
  <w:style w:type="character" w:styleId="1446" w:customStyle="1">
    <w:name w:val="文字 Char Char"/>
    <w:link w:val="1447"/>
    <w:uiPriority w:val="0"/>
    <w:qFormat/>
    <w:rPr>
      <w:rFonts w:ascii="楷体_GB2312" w:eastAsia="楷体_GB2312"/>
      <w:sz w:val="28"/>
    </w:rPr>
  </w:style>
  <w:style w:type="paragraph" w:styleId="1447" w:customStyle="1">
    <w:name w:val="文字"/>
    <w:basedOn w:val="781"/>
    <w:link w:val="1446"/>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48" w:customStyle="1">
    <w:name w:val="l151"/>
    <w:uiPriority w:val="0"/>
    <w:qFormat/>
  </w:style>
  <w:style w:type="character" w:styleId="1449" w:customStyle="1">
    <w:name w:val="Char Char31"/>
    <w:uiPriority w:val="0"/>
    <w:qFormat/>
    <w:rPr>
      <w:rFonts w:eastAsia="宋体"/>
      <w:sz w:val="21"/>
      <w:szCs w:val="24"/>
      <w:lang w:val="en-US" w:eastAsia="zh-CN" w:bidi="ar-SA"/>
    </w:rPr>
  </w:style>
  <w:style w:type="character" w:styleId="1450" w:customStyle="1">
    <w:name w:val="EmailStyle891"/>
    <w:uiPriority w:val="0"/>
    <w:qFormat/>
    <w:rPr>
      <w:rFonts w:ascii="Arial" w:hAnsi="Arial" w:eastAsia="宋体" w:cs="Arial"/>
      <w:color w:val="auto"/>
      <w:sz w:val="20"/>
    </w:rPr>
  </w:style>
  <w:style w:type="character" w:styleId="1451" w:customStyle="1">
    <w:name w:val="一级条标题 Char"/>
    <w:uiPriority w:val="0"/>
    <w:qFormat/>
    <w:rPr>
      <w:rFonts w:ascii="黑体" w:hAnsi="Times New Roman" w:eastAsia="黑体" w:cs="Times New Roman"/>
      <w:szCs w:val="20"/>
    </w:rPr>
  </w:style>
  <w:style w:type="character" w:styleId="1452" w:customStyle="1">
    <w:name w:val="EmailStyle901"/>
    <w:uiPriority w:val="0"/>
    <w:qFormat/>
    <w:rPr>
      <w:rFonts w:ascii="Arial" w:hAnsi="Arial" w:eastAsia="宋体" w:cs="Arial"/>
      <w:color w:val="auto"/>
      <w:sz w:val="20"/>
    </w:rPr>
  </w:style>
  <w:style w:type="character" w:styleId="1453" w:customStyle="1">
    <w:name w:val="章标题 Char"/>
    <w:link w:val="1132"/>
    <w:uiPriority w:val="0"/>
    <w:qFormat/>
    <w:rPr>
      <w:rFonts w:ascii="黑体" w:eastAsia="黑体"/>
    </w:rPr>
  </w:style>
  <w:style w:type="character" w:styleId="1454" w:customStyle="1">
    <w:name w:val="small1"/>
    <w:uiPriority w:val="0"/>
    <w:qFormat/>
    <w:rPr>
      <w:rFonts w:hint="default" w:ascii="Verdana" w:hAnsi="Verdana"/>
      <w:sz w:val="18"/>
      <w:szCs w:val="18"/>
    </w:rPr>
  </w:style>
  <w:style w:type="character" w:styleId="1455" w:customStyle="1">
    <w:name w:val="二级条标题 Char"/>
    <w:uiPriority w:val="0"/>
    <w:qFormat/>
    <w:rPr>
      <w:rFonts w:ascii="黑体" w:hAnsi="Times New Roman" w:eastAsia="黑体" w:cs="Times New Roman"/>
      <w:szCs w:val="20"/>
    </w:rPr>
  </w:style>
  <w:style w:type="character" w:styleId="1456" w:customStyle="1">
    <w:name w:val="fnt1"/>
    <w:uiPriority w:val="0"/>
    <w:qFormat/>
    <w:rPr>
      <w:rFonts w:hint="default" w:ascii="Verdana" w:hAnsi="Verdana"/>
      <w:color w:val="666666"/>
      <w:sz w:val="18"/>
      <w:szCs w:val="18"/>
    </w:rPr>
  </w:style>
  <w:style w:type="character" w:styleId="1457" w:customStyle="1">
    <w:name w:val="三级条标题 Char"/>
    <w:link w:val="1458"/>
    <w:uiPriority w:val="0"/>
    <w:qFormat/>
    <w:rPr>
      <w:rFonts w:ascii="黑体" w:eastAsia="黑体"/>
    </w:rPr>
  </w:style>
  <w:style w:type="paragraph" w:styleId="1458" w:customStyle="1">
    <w:name w:val="三级条标题"/>
    <w:basedOn w:val="1130"/>
    <w:next w:val="1107"/>
    <w:link w:val="1457"/>
    <w:uiPriority w:val="0"/>
    <w:qFormat/>
    <w:pPr>
      <w:ind w:left="780" w:hanging="360"/>
      <w:tabs>
        <w:tab w:val="left" w:pos="1440" w:leader="none"/>
      </w:tabs>
      <w:outlineLvl w:val="4"/>
    </w:pPr>
  </w:style>
  <w:style w:type="character" w:styleId="1459" w:customStyle="1">
    <w:name w:val="paragraph1 Char"/>
    <w:link w:val="1460"/>
    <w:uiPriority w:val="0"/>
    <w:qFormat/>
    <w:rPr>
      <w:rFonts w:ascii="仿宋_GB2312" w:eastAsia="仿宋_GB2312"/>
      <w:sz w:val="28"/>
      <w:szCs w:val="24"/>
    </w:rPr>
  </w:style>
  <w:style w:type="paragraph" w:styleId="1460" w:customStyle="1">
    <w:name w:val="paragraph1"/>
    <w:basedOn w:val="781"/>
    <w:link w:val="1459"/>
    <w:uiPriority w:val="0"/>
    <w:qFormat/>
    <w:pPr>
      <w:ind w:firstLine="200"/>
      <w:spacing w:line="360" w:lineRule="auto"/>
    </w:pPr>
    <w:rPr>
      <w:rFonts w:ascii="仿宋_GB2312" w:eastAsia="仿宋_GB2312" w:hAnsiTheme="minorHAnsi" w:cstheme="minorBidi"/>
      <w:sz w:val="28"/>
    </w:rPr>
  </w:style>
  <w:style w:type="character" w:styleId="1461" w:customStyle="1">
    <w:name w:val="注： Char"/>
    <w:link w:val="1462"/>
    <w:uiPriority w:val="0"/>
    <w:qFormat/>
    <w:rPr>
      <w:rFonts w:ascii="宋体"/>
      <w:sz w:val="18"/>
    </w:rPr>
  </w:style>
  <w:style w:type="paragraph" w:styleId="1462" w:customStyle="1">
    <w:name w:val="注："/>
    <w:next w:val="1107"/>
    <w:link w:val="1461"/>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63" w:customStyle="1">
    <w:name w:val="EmailStyle1271"/>
    <w:uiPriority w:val="0"/>
    <w:qFormat/>
    <w:rPr>
      <w:rFonts w:ascii="Arial" w:hAnsi="Arial" w:eastAsia="宋体" w:cs="Arial"/>
      <w:color w:val="auto"/>
      <w:sz w:val="20"/>
    </w:rPr>
  </w:style>
  <w:style w:type="character" w:styleId="1464" w:customStyle="1">
    <w:name w:val="WW-Absatz-Standardschriftart1111"/>
    <w:uiPriority w:val="0"/>
    <w:qFormat/>
  </w:style>
  <w:style w:type="character" w:styleId="1465" w:customStyle="1">
    <w:name w:val="EmailStyle1281"/>
    <w:uiPriority w:val="0"/>
    <w:qFormat/>
    <w:rPr>
      <w:rFonts w:ascii="Arial" w:hAnsi="Arial" w:eastAsia="宋体" w:cs="Arial"/>
      <w:color w:val="auto"/>
      <w:sz w:val="20"/>
    </w:rPr>
  </w:style>
  <w:style w:type="character" w:styleId="1466" w:customStyle="1">
    <w:name w:val="WW8Num1z7"/>
    <w:uiPriority w:val="0"/>
    <w:qFormat/>
    <w:rPr>
      <w:rFonts w:ascii="Wingdings" w:hAnsi="Wingdings"/>
    </w:rPr>
  </w:style>
  <w:style w:type="character" w:styleId="1467" w:customStyle="1">
    <w:name w:val="EmailStyle170"/>
    <w:uiPriority w:val="0"/>
    <w:qFormat/>
    <w:rPr>
      <w:rFonts w:ascii="Arial" w:hAnsi="Arial" w:eastAsia="宋体" w:cs="Arial"/>
      <w:color w:val="auto"/>
      <w:sz w:val="20"/>
    </w:rPr>
  </w:style>
  <w:style w:type="character" w:styleId="1468" w:customStyle="1">
    <w:name w:val="WW8Num19z2"/>
    <w:uiPriority w:val="0"/>
    <w:qFormat/>
    <w:rPr>
      <w:rFonts w:ascii="StarSymbol" w:hAnsi="StarSymbol" w:cs="StarSymbol"/>
      <w:sz w:val="18"/>
      <w:szCs w:val="18"/>
    </w:rPr>
  </w:style>
  <w:style w:type="character" w:styleId="1469" w:customStyle="1">
    <w:name w:val="EmailStyle171"/>
    <w:uiPriority w:val="0"/>
    <w:qFormat/>
    <w:rPr>
      <w:rFonts w:ascii="Arial" w:hAnsi="Arial" w:eastAsia="宋体" w:cs="Arial"/>
      <w:color w:val="auto"/>
      <w:sz w:val="20"/>
    </w:rPr>
  </w:style>
  <w:style w:type="character" w:styleId="1470" w:customStyle="1">
    <w:name w:val="WW8Num7z0"/>
    <w:uiPriority w:val="0"/>
    <w:qFormat/>
    <w:rPr>
      <w:rFonts w:ascii="Wingdings" w:hAnsi="Wingdings"/>
    </w:rPr>
  </w:style>
  <w:style w:type="character" w:styleId="1471" w:customStyle="1">
    <w:name w:val="Char Char311"/>
    <w:uiPriority w:val="0"/>
    <w:qFormat/>
    <w:rPr>
      <w:rFonts w:eastAsia="宋体"/>
      <w:sz w:val="21"/>
      <w:szCs w:val="24"/>
      <w:lang w:val="en-US" w:eastAsia="zh-CN" w:bidi="ar-SA"/>
    </w:rPr>
  </w:style>
  <w:style w:type="character" w:styleId="1472" w:customStyle="1">
    <w:name w:val="WW8Num25z1"/>
    <w:uiPriority w:val="0"/>
    <w:qFormat/>
    <w:rPr>
      <w:rFonts w:ascii="Wingdings 2" w:hAnsi="Wingdings 2" w:cs="StarSymbol"/>
      <w:sz w:val="18"/>
      <w:szCs w:val="18"/>
    </w:rPr>
  </w:style>
  <w:style w:type="character" w:styleId="1473" w:customStyle="1">
    <w:name w:val="EmailStyle200"/>
    <w:uiPriority w:val="0"/>
    <w:qFormat/>
    <w:rPr>
      <w:rFonts w:ascii="Arial" w:hAnsi="Arial" w:eastAsia="宋体" w:cs="Arial"/>
      <w:color w:val="auto"/>
      <w:sz w:val="20"/>
    </w:rPr>
  </w:style>
  <w:style w:type="character" w:styleId="1474" w:customStyle="1">
    <w:name w:val="WW8Num11z0"/>
    <w:uiPriority w:val="0"/>
    <w:qFormat/>
    <w:rPr>
      <w:rFonts w:ascii="Wingdings" w:hAnsi="Wingdings" w:cs="StarSymbol"/>
      <w:sz w:val="18"/>
      <w:szCs w:val="18"/>
    </w:rPr>
  </w:style>
  <w:style w:type="character" w:styleId="1475" w:customStyle="1">
    <w:name w:val="EmailStyle201"/>
    <w:uiPriority w:val="0"/>
    <w:qFormat/>
    <w:rPr>
      <w:rFonts w:ascii="Arial" w:hAnsi="Arial" w:eastAsia="宋体" w:cs="Arial"/>
      <w:color w:val="auto"/>
      <w:sz w:val="20"/>
    </w:rPr>
  </w:style>
  <w:style w:type="character" w:styleId="1476" w:customStyle="1">
    <w:name w:val="个人撰写风格"/>
    <w:uiPriority w:val="0"/>
    <w:qFormat/>
    <w:rPr>
      <w:rFonts w:ascii="Arial" w:hAnsi="Arial" w:eastAsia="宋体" w:cs="Arial"/>
      <w:color w:val="auto"/>
      <w:sz w:val="20"/>
    </w:rPr>
  </w:style>
  <w:style w:type="character" w:styleId="1477" w:customStyle="1">
    <w:name w:val="zn2 Char"/>
    <w:link w:val="1478"/>
    <w:uiPriority w:val="0"/>
    <w:qFormat/>
    <w:rPr>
      <w:rFonts w:ascii="华文楷体" w:hAnsi="Cambria" w:eastAsia="仿宋_GB2312"/>
      <w:b/>
      <w:bCs/>
      <w:sz w:val="32"/>
      <w:szCs w:val="32"/>
    </w:rPr>
  </w:style>
  <w:style w:type="paragraph" w:styleId="1478" w:customStyle="1">
    <w:name w:val="zn2"/>
    <w:basedOn w:val="783"/>
    <w:link w:val="147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79" w:customStyle="1">
    <w:name w:val="引用 字符1"/>
    <w:uiPriority w:val="99"/>
    <w:qFormat/>
    <w:rPr>
      <w:rFonts w:ascii="Times New Roman" w:hAnsi="Times New Roman" w:eastAsia="宋体" w:cs="Times New Roman"/>
      <w:i/>
      <w:iCs/>
      <w:color w:val="404040"/>
      <w:szCs w:val="24"/>
    </w:rPr>
  </w:style>
  <w:style w:type="character" w:styleId="1480" w:customStyle="1">
    <w:name w:val="zn3 Char"/>
    <w:link w:val="1481"/>
    <w:uiPriority w:val="0"/>
    <w:qFormat/>
    <w:rPr>
      <w:rFonts w:ascii="仿宋_GB2312" w:hAnsi="仿宋_GB2312" w:eastAsia="仿宋_GB2312"/>
      <w:b/>
      <w:bCs/>
      <w:sz w:val="32"/>
      <w:szCs w:val="32"/>
    </w:rPr>
  </w:style>
  <w:style w:type="paragraph" w:styleId="1481" w:customStyle="1">
    <w:name w:val="zn3"/>
    <w:basedOn w:val="784"/>
    <w:next w:val="781"/>
    <w:link w:val="148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82" w:customStyle="1">
    <w:name w:val="明显引用 字符"/>
    <w:link w:val="1483"/>
    <w:uiPriority w:val="0"/>
    <w:qFormat/>
    <w:rPr>
      <w:b/>
      <w:bCs/>
      <w:i/>
      <w:iCs/>
      <w:color w:val="4f81bd"/>
      <w:sz w:val="22"/>
      <w:lang w:eastAsia="en-US" w:bidi="en-US"/>
    </w:rPr>
  </w:style>
  <w:style w:type="paragraph" w:styleId="1483" w:customStyle="1">
    <w:name w:val="明显引用1"/>
    <w:basedOn w:val="781"/>
    <w:next w:val="781"/>
    <w:link w:val="1482"/>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84" w:customStyle="1">
    <w:name w:val="标题 5 Char1"/>
    <w:uiPriority w:val="0"/>
    <w:qFormat/>
    <w:rPr>
      <w:b/>
      <w:bCs/>
      <w:sz w:val="28"/>
      <w:szCs w:val="28"/>
    </w:rPr>
  </w:style>
  <w:style w:type="character" w:styleId="1485" w:customStyle="1">
    <w:name w:val="明显引用 字符1"/>
    <w:uiPriority w:val="99"/>
    <w:qFormat/>
    <w:rPr>
      <w:rFonts w:ascii="Times New Roman" w:hAnsi="Times New Roman" w:eastAsia="宋体" w:cs="Times New Roman"/>
      <w:i/>
      <w:iCs/>
      <w:color w:val="4f81bd"/>
      <w:szCs w:val="24"/>
    </w:rPr>
  </w:style>
  <w:style w:type="character" w:styleId="1486" w:customStyle="1">
    <w:name w:val="标题 6 Char1"/>
    <w:uiPriority w:val="0"/>
    <w:qFormat/>
    <w:rPr>
      <w:rFonts w:ascii="Calibri Light" w:hAnsi="Calibri Light" w:eastAsia="宋体" w:cs="Times New Roman"/>
      <w:b/>
      <w:bCs/>
      <w:sz w:val="24"/>
      <w:szCs w:val="24"/>
    </w:rPr>
  </w:style>
  <w:style w:type="character" w:styleId="1487" w:customStyle="1">
    <w:name w:val="明显引用 Char1"/>
    <w:uiPriority w:val="30"/>
    <w:qFormat/>
    <w:rPr>
      <w:i/>
      <w:iCs/>
      <w:color w:val="5b9bd5"/>
      <w:sz w:val="24"/>
    </w:rPr>
  </w:style>
  <w:style w:type="character" w:styleId="1488" w:customStyle="1">
    <w:name w:val="标题 7 Char1"/>
    <w:uiPriority w:val="0"/>
    <w:qFormat/>
    <w:rPr>
      <w:b/>
      <w:bCs/>
      <w:sz w:val="24"/>
      <w:szCs w:val="24"/>
    </w:rPr>
  </w:style>
  <w:style w:type="character" w:styleId="1489" w:customStyle="1">
    <w:name w:val="引用 字符"/>
    <w:link w:val="1490"/>
    <w:uiPriority w:val="0"/>
    <w:qFormat/>
    <w:rPr>
      <w:i/>
      <w:iCs/>
      <w:color w:val="000000"/>
      <w:sz w:val="22"/>
      <w:lang w:eastAsia="en-US" w:bidi="en-US"/>
    </w:rPr>
  </w:style>
  <w:style w:type="paragraph" w:styleId="1490" w:customStyle="1">
    <w:name w:val="引用1"/>
    <w:basedOn w:val="781"/>
    <w:next w:val="781"/>
    <w:link w:val="1489"/>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91" w:customStyle="1">
    <w:name w:val="标题 8 Char1"/>
    <w:uiPriority w:val="0"/>
    <w:qFormat/>
    <w:rPr>
      <w:rFonts w:ascii="Calibri Light" w:hAnsi="Calibri Light" w:eastAsia="宋体" w:cs="Times New Roman"/>
      <w:sz w:val="24"/>
      <w:szCs w:val="24"/>
    </w:rPr>
  </w:style>
  <w:style w:type="character" w:styleId="1492" w:customStyle="1">
    <w:name w:val="不明显参考1"/>
    <w:uiPriority w:val="0"/>
    <w:qFormat/>
    <w:rPr>
      <w:smallCaps/>
      <w:color w:val="c0504d"/>
      <w:u w:val="single"/>
    </w:rPr>
  </w:style>
  <w:style w:type="character" w:styleId="1493" w:customStyle="1">
    <w:name w:val="标题 9 Char1"/>
    <w:uiPriority w:val="0"/>
    <w:qFormat/>
    <w:rPr>
      <w:rFonts w:ascii="Calibri Light" w:hAnsi="Calibri Light" w:eastAsia="宋体" w:cs="Times New Roman"/>
      <w:sz w:val="21"/>
      <w:szCs w:val="21"/>
    </w:rPr>
  </w:style>
  <w:style w:type="character" w:styleId="1494" w:customStyle="1">
    <w:name w:val="明显参考1"/>
    <w:uiPriority w:val="0"/>
    <w:qFormat/>
    <w:rPr>
      <w:b/>
      <w:bCs/>
      <w:smallCaps/>
      <w:color w:val="c0504d"/>
      <w:spacing w:val="5"/>
      <w:u w:val="single"/>
    </w:rPr>
  </w:style>
  <w:style w:type="character" w:styleId="1495" w:customStyle="1">
    <w:name w:val="脚注文本 Char1"/>
    <w:uiPriority w:val="0"/>
    <w:semiHidden/>
    <w:qFormat/>
    <w:rPr>
      <w:sz w:val="18"/>
      <w:szCs w:val="18"/>
    </w:rPr>
  </w:style>
  <w:style w:type="character" w:styleId="1496" w:customStyle="1">
    <w:name w:val="tpc_content1"/>
    <w:uiPriority w:val="0"/>
    <w:qFormat/>
    <w:rPr>
      <w:sz w:val="19"/>
      <w:szCs w:val="19"/>
    </w:rPr>
  </w:style>
  <w:style w:type="character" w:styleId="1497" w:customStyle="1">
    <w:name w:val="日期 Char1"/>
    <w:uiPriority w:val="0"/>
    <w:qFormat/>
    <w:rPr>
      <w:sz w:val="21"/>
      <w:szCs w:val="24"/>
    </w:rPr>
  </w:style>
  <w:style w:type="character" w:styleId="1498" w:customStyle="1">
    <w:name w:val="书籍标题1"/>
    <w:uiPriority w:val="0"/>
    <w:qFormat/>
    <w:rPr>
      <w:b/>
      <w:bCs/>
      <w:smallCaps/>
      <w:spacing w:val="5"/>
    </w:rPr>
  </w:style>
  <w:style w:type="character" w:styleId="1499" w:customStyle="1">
    <w:name w:val="正文文本 2 Char1"/>
    <w:uiPriority w:val="99"/>
    <w:qFormat/>
    <w:rPr>
      <w:sz w:val="21"/>
      <w:szCs w:val="24"/>
    </w:rPr>
  </w:style>
  <w:style w:type="character" w:styleId="1500" w:customStyle="1">
    <w:name w:val="short_text1"/>
    <w:uiPriority w:val="0"/>
    <w:qFormat/>
    <w:rPr>
      <w:sz w:val="26"/>
      <w:szCs w:val="26"/>
    </w:rPr>
  </w:style>
  <w:style w:type="character" w:styleId="1501" w:customStyle="1">
    <w:name w:val="正文文本 3 Char1"/>
    <w:uiPriority w:val="0"/>
    <w:qFormat/>
    <w:rPr>
      <w:sz w:val="16"/>
      <w:szCs w:val="16"/>
    </w:rPr>
  </w:style>
  <w:style w:type="character" w:styleId="1502" w:customStyle="1">
    <w:name w:val="ABC标题下的小点 Char"/>
    <w:link w:val="1503"/>
    <w:uiPriority w:val="0"/>
    <w:qFormat/>
    <w:rPr>
      <w:rFonts w:ascii="宋体" w:hAnsi="宋体"/>
    </w:rPr>
  </w:style>
  <w:style w:type="paragraph" w:styleId="1503" w:customStyle="1">
    <w:name w:val="ABC标题下的小点"/>
    <w:basedOn w:val="781"/>
    <w:link w:val="1502"/>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04" w:customStyle="1">
    <w:name w:val="标题 Char1"/>
    <w:uiPriority w:val="0"/>
    <w:qFormat/>
    <w:rPr>
      <w:rFonts w:ascii="Calibri Light" w:hAnsi="Calibri Light" w:cs="Times New Roman"/>
      <w:b/>
      <w:bCs/>
      <w:sz w:val="32"/>
      <w:szCs w:val="32"/>
    </w:rPr>
  </w:style>
  <w:style w:type="character" w:styleId="1505" w:customStyle="1">
    <w:name w:val="style21"/>
    <w:uiPriority w:val="0"/>
    <w:qFormat/>
    <w:rPr>
      <w:color w:val="000080"/>
    </w:rPr>
  </w:style>
  <w:style w:type="character" w:styleId="1506" w:customStyle="1">
    <w:name w:val="注释标题 Char1"/>
    <w:uiPriority w:val="0"/>
    <w:qFormat/>
    <w:rPr>
      <w:sz w:val="21"/>
      <w:szCs w:val="24"/>
    </w:rPr>
  </w:style>
  <w:style w:type="character" w:styleId="1507" w:customStyle="1">
    <w:name w:val="ns1"/>
    <w:uiPriority w:val="0"/>
    <w:qFormat/>
    <w:rPr>
      <w:color w:val="ff0000"/>
    </w:rPr>
  </w:style>
  <w:style w:type="character" w:styleId="1508" w:customStyle="1">
    <w:name w:val="zn1 Char"/>
    <w:link w:val="1509"/>
    <w:uiPriority w:val="0"/>
    <w:qFormat/>
    <w:rPr>
      <w:rFonts w:ascii="黑体" w:hAnsi="仿宋_GB2312" w:eastAsia="黑体"/>
      <w:bCs/>
      <w:sz w:val="36"/>
      <w:szCs w:val="32"/>
      <w:lang w:val="zh-CN"/>
    </w:rPr>
  </w:style>
  <w:style w:type="paragraph" w:styleId="1509" w:customStyle="1">
    <w:name w:val="zn1"/>
    <w:basedOn w:val="782"/>
    <w:link w:val="1508"/>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10" w:customStyle="1">
    <w:name w:val="hilite2"/>
    <w:uiPriority w:val="0"/>
    <w:qFormat/>
  </w:style>
  <w:style w:type="character" w:styleId="1511" w:customStyle="1">
    <w:name w:val="WC三级 Char"/>
    <w:link w:val="1512"/>
    <w:uiPriority w:val="0"/>
    <w:qFormat/>
    <w:rPr>
      <w:b/>
      <w:sz w:val="32"/>
      <w:lang w:val="zh-CN"/>
    </w:rPr>
  </w:style>
  <w:style w:type="paragraph" w:styleId="1512" w:customStyle="1">
    <w:name w:val="WC三级"/>
    <w:basedOn w:val="784"/>
    <w:link w:val="1511"/>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13" w:customStyle="1">
    <w:name w:val="个人答复风格"/>
    <w:uiPriority w:val="0"/>
    <w:qFormat/>
    <w:rPr>
      <w:rFonts w:ascii="Arial" w:hAnsi="Arial" w:eastAsia="宋体" w:cs="Arial"/>
      <w:color w:val="auto"/>
      <w:sz w:val="20"/>
    </w:rPr>
  </w:style>
  <w:style w:type="character" w:styleId="1514" w:customStyle="1">
    <w:name w:val="WC二级 Char"/>
    <w:link w:val="1515"/>
    <w:uiPriority w:val="0"/>
    <w:qFormat/>
    <w:rPr>
      <w:rFonts w:ascii="Arial" w:hAnsi="Arial" w:eastAsia="黑体"/>
      <w:b/>
      <w:sz w:val="32"/>
      <w:lang w:val="zh-CN"/>
    </w:rPr>
  </w:style>
  <w:style w:type="paragraph" w:styleId="1515" w:customStyle="1">
    <w:name w:val="WC二级"/>
    <w:basedOn w:val="783"/>
    <w:link w:val="1514"/>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16" w:customStyle="1">
    <w:name w:val="b1"/>
    <w:uiPriority w:val="0"/>
    <w:qFormat/>
    <w:rPr>
      <w:rFonts w:hint="default" w:ascii="Courier New" w:hAnsi="Courier New" w:cs="Courier New"/>
      <w:b/>
      <w:bCs/>
      <w:color w:val="ff0000"/>
      <w:u w:val="none"/>
    </w:rPr>
  </w:style>
  <w:style w:type="character" w:styleId="1517" w:customStyle="1">
    <w:name w:val="样式sjw Char"/>
    <w:link w:val="1518"/>
    <w:uiPriority w:val="0"/>
    <w:qFormat/>
    <w:rPr>
      <w:rFonts w:ascii="宋体" w:hAnsi="宋体"/>
      <w:caps/>
      <w:color w:val="000000"/>
      <w:sz w:val="18"/>
      <w:szCs w:val="18"/>
      <w:shd w:val="pct10" w:color="auto" w:fill="auto"/>
      <w:lang w:val="zh-CN"/>
    </w:rPr>
  </w:style>
  <w:style w:type="paragraph" w:styleId="1518" w:customStyle="1">
    <w:name w:val="样式sjw"/>
    <w:basedOn w:val="781"/>
    <w:link w:val="1517"/>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19" w:customStyle="1">
    <w:name w:val="myp1111"/>
    <w:uiPriority w:val="0"/>
    <w:qFormat/>
    <w:rPr>
      <w:rFonts w:hint="default" w:ascii="ˎ̥" w:hAnsi="ˎ̥"/>
      <w:color w:val="000000"/>
      <w:sz w:val="20"/>
      <w:szCs w:val="20"/>
      <w:u w:val="none"/>
    </w:rPr>
  </w:style>
  <w:style w:type="character" w:styleId="1520" w:customStyle="1">
    <w:name w:val="faqa1"/>
    <w:uiPriority w:val="0"/>
    <w:qFormat/>
    <w:rPr>
      <w:rFonts w:hint="eastAsia" w:ascii="微软雅黑" w:hAnsi="微软雅黑" w:eastAsia="微软雅黑"/>
      <w:b/>
      <w:bCs/>
      <w:sz w:val="27"/>
      <w:szCs w:val="27"/>
    </w:rPr>
  </w:style>
  <w:style w:type="character" w:styleId="1521" w:customStyle="1">
    <w:name w:val="表头文字(同正文大小) Char"/>
    <w:link w:val="1522"/>
    <w:uiPriority w:val="0"/>
    <w:qFormat/>
    <w:rPr>
      <w:rFonts w:eastAsia="黑体"/>
      <w:lang w:eastAsia="en-US"/>
    </w:rPr>
  </w:style>
  <w:style w:type="paragraph" w:styleId="1522" w:customStyle="1">
    <w:name w:val="表头文字(同正文大小)"/>
    <w:basedOn w:val="781"/>
    <w:link w:val="1521"/>
    <w:uiPriority w:val="0"/>
    <w:qFormat/>
    <w:pPr>
      <w:jc w:val="center"/>
      <w:spacing w:line="264" w:lineRule="auto"/>
    </w:pPr>
    <w:rPr>
      <w:rFonts w:eastAsia="黑体" w:asciiTheme="minorHAnsi" w:hAnsiTheme="minorHAnsi" w:cstheme="minorBidi"/>
      <w:szCs w:val="22"/>
      <w:lang w:eastAsia="en-US"/>
    </w:rPr>
  </w:style>
  <w:style w:type="character" w:styleId="1523" w:customStyle="1">
    <w:name w:val="faqq1"/>
    <w:uiPriority w:val="0"/>
    <w:qFormat/>
    <w:rPr>
      <w:rFonts w:hint="eastAsia" w:ascii="微软雅黑" w:hAnsi="微软雅黑" w:eastAsia="微软雅黑"/>
      <w:sz w:val="24"/>
      <w:szCs w:val="24"/>
    </w:rPr>
  </w:style>
  <w:style w:type="character" w:styleId="1524" w:customStyle="1">
    <w:name w:val="表格 Char"/>
    <w:uiPriority w:val="0"/>
    <w:qFormat/>
    <w:rPr>
      <w:rFonts w:ascii="Times New Roman" w:hAnsi="Times New Roman" w:eastAsia="宋体" w:cs="Times New Roman"/>
      <w:sz w:val="24"/>
      <w:szCs w:val="24"/>
    </w:rPr>
  </w:style>
  <w:style w:type="character" w:styleId="1525" w:customStyle="1">
    <w:name w:val="题注 Char1"/>
    <w:uiPriority w:val="0"/>
    <w:qFormat/>
    <w:rPr>
      <w:rFonts w:ascii="Arial" w:hAnsi="Arial" w:eastAsia="黑体" w:cs="Arial"/>
      <w:sz w:val="20"/>
      <w:szCs w:val="20"/>
    </w:rPr>
  </w:style>
  <w:style w:type="character" w:styleId="1526" w:customStyle="1">
    <w:name w:val="未处理的提及1"/>
    <w:uiPriority w:val="99"/>
    <w:unhideWhenUsed/>
    <w:qFormat/>
    <w:rPr>
      <w:color w:val="605e5c"/>
      <w:shd w:val="clear" w:color="auto" w:fill="e1dfdd"/>
    </w:rPr>
  </w:style>
  <w:style w:type="character" w:styleId="1527" w:customStyle="1">
    <w:name w:val="Char Char32"/>
    <w:uiPriority w:val="0"/>
    <w:qFormat/>
    <w:rPr>
      <w:rFonts w:eastAsia="宋体"/>
      <w:sz w:val="21"/>
      <w:szCs w:val="24"/>
      <w:lang w:val="en-US" w:eastAsia="zh-CN" w:bidi="ar-SA"/>
    </w:rPr>
  </w:style>
  <w:style w:type="character" w:styleId="1528" w:customStyle="1">
    <w:name w:val="WW8Num22z1"/>
    <w:uiPriority w:val="0"/>
    <w:qFormat/>
    <w:rPr>
      <w:rFonts w:ascii="Wingdings 2" w:hAnsi="Wingdings 2" w:cs="StarSymbol"/>
      <w:sz w:val="18"/>
      <w:szCs w:val="18"/>
    </w:rPr>
  </w:style>
  <w:style w:type="character" w:styleId="1529" w:customStyle="1">
    <w:name w:val="正文文本缩进 字符1"/>
    <w:uiPriority w:val="0"/>
    <w:semiHidden/>
    <w:qFormat/>
    <w:rPr>
      <w:rFonts w:ascii="方正仿宋_GBK" w:hAnsi="Times New Roman" w:eastAsia="方正仿宋_GBK" w:cs="Times New Roman"/>
      <w:sz w:val="32"/>
      <w:szCs w:val="20"/>
    </w:rPr>
  </w:style>
  <w:style w:type="character" w:styleId="1530" w:customStyle="1">
    <w:name w:val="WW8Num38z2"/>
    <w:uiPriority w:val="0"/>
    <w:qFormat/>
    <w:rPr>
      <w:rFonts w:ascii="StarSymbol" w:hAnsi="StarSymbol" w:cs="StarSymbol"/>
      <w:sz w:val="18"/>
      <w:szCs w:val="18"/>
    </w:rPr>
  </w:style>
  <w:style w:type="character" w:styleId="1531" w:customStyle="1">
    <w:name w:val="样式 加粗"/>
    <w:uiPriority w:val="0"/>
    <w:qFormat/>
    <w:rPr>
      <w:rFonts w:hint="eastAsia" w:ascii="宋体" w:hAnsi="宋体" w:eastAsia="宋体"/>
      <w:b/>
      <w:bCs/>
      <w:lang w:val="en-US" w:eastAsia="zh-CN" w:bidi="ar-SA"/>
    </w:rPr>
  </w:style>
  <w:style w:type="character" w:styleId="1532" w:customStyle="1">
    <w:name w:val="WW8Num18z2"/>
    <w:uiPriority w:val="0"/>
    <w:qFormat/>
    <w:rPr>
      <w:rFonts w:ascii="StarSymbol" w:hAnsi="StarSymbol" w:cs="StarSymbol"/>
      <w:sz w:val="18"/>
      <w:szCs w:val="18"/>
    </w:rPr>
  </w:style>
  <w:style w:type="character" w:styleId="1533" w:customStyle="1">
    <w:name w:val="myp112"/>
    <w:uiPriority w:val="0"/>
    <w:qFormat/>
    <w:rPr>
      <w:rFonts w:hint="default"/>
      <w:color w:val="000000"/>
      <w:sz w:val="22"/>
      <w:szCs w:val="22"/>
      <w:u w:val="none"/>
    </w:rPr>
  </w:style>
  <w:style w:type="character" w:styleId="1534" w:customStyle="1">
    <w:name w:val="fontstyle21"/>
    <w:uiPriority w:val="0"/>
    <w:qFormat/>
    <w:rPr>
      <w:rFonts w:hint="default" w:ascii="Arial" w:hAnsi="Arial" w:cs="Arial"/>
      <w:color w:val="000000"/>
      <w:sz w:val="24"/>
      <w:szCs w:val="24"/>
    </w:rPr>
  </w:style>
  <w:style w:type="character" w:styleId="1535" w:customStyle="1">
    <w:name w:val="WW8Num2z1"/>
    <w:uiPriority w:val="0"/>
    <w:qFormat/>
    <w:rPr>
      <w:rFonts w:ascii="Wingdings 2" w:hAnsi="Wingdings 2" w:cs="StarSymbol"/>
      <w:sz w:val="18"/>
      <w:szCs w:val="18"/>
    </w:rPr>
  </w:style>
  <w:style w:type="character" w:styleId="1536" w:customStyle="1">
    <w:name w:val="日期 字符1"/>
    <w:uiPriority w:val="0"/>
    <w:semiHidden/>
    <w:qFormat/>
    <w:rPr>
      <w:rFonts w:ascii="Times New Roman" w:hAnsi="Times New Roman" w:eastAsia="方正仿宋_GBK" w:cs="Times New Roman"/>
      <w:szCs w:val="20"/>
    </w:rPr>
  </w:style>
  <w:style w:type="character" w:styleId="1537" w:customStyle="1">
    <w:name w:val="正文首行缩进 2 Char1"/>
    <w:uiPriority w:val="0"/>
    <w:qFormat/>
    <w:rPr>
      <w:rFonts w:hint="eastAsia" w:ascii="方正仿宋_GBK" w:eastAsia="方正仿宋_GBK"/>
      <w:sz w:val="32"/>
      <w:szCs w:val="28"/>
    </w:rPr>
  </w:style>
  <w:style w:type="character" w:styleId="1538" w:customStyle="1">
    <w:name w:val="WW8Num35z0"/>
    <w:uiPriority w:val="0"/>
    <w:qFormat/>
    <w:rPr>
      <w:rFonts w:ascii="Wingdings" w:hAnsi="Wingdings" w:cs="StarSymbol"/>
      <w:sz w:val="18"/>
      <w:szCs w:val="18"/>
    </w:rPr>
  </w:style>
  <w:style w:type="character" w:styleId="1539" w:customStyle="1">
    <w:name w:val="WW8Num12z2"/>
    <w:uiPriority w:val="0"/>
    <w:qFormat/>
    <w:rPr>
      <w:rFonts w:ascii="StarSymbol" w:hAnsi="StarSymbol" w:cs="StarSymbol"/>
      <w:sz w:val="18"/>
      <w:szCs w:val="18"/>
    </w:rPr>
  </w:style>
  <w:style w:type="character" w:styleId="1540" w:customStyle="1">
    <w:name w:val="WW8Num16z0"/>
    <w:uiPriority w:val="0"/>
    <w:qFormat/>
    <w:rPr>
      <w:rFonts w:ascii="Wingdings" w:hAnsi="Wingdings" w:cs="StarSymbol"/>
      <w:sz w:val="18"/>
      <w:szCs w:val="18"/>
    </w:rPr>
  </w:style>
  <w:style w:type="character" w:styleId="1541" w:customStyle="1">
    <w:name w:val="Bid_正文 Char"/>
    <w:uiPriority w:val="0"/>
    <w:qFormat/>
    <w:rPr>
      <w:sz w:val="24"/>
    </w:rPr>
  </w:style>
  <w:style w:type="character" w:styleId="1542" w:customStyle="1">
    <w:name w:val="WW8Num13z0"/>
    <w:uiPriority w:val="0"/>
    <w:qFormat/>
    <w:rPr>
      <w:rFonts w:ascii="Wingdings" w:hAnsi="Wingdings" w:cs="StarSymbol"/>
      <w:sz w:val="18"/>
      <w:szCs w:val="18"/>
    </w:rPr>
  </w:style>
  <w:style w:type="character" w:styleId="1543" w:customStyle="1">
    <w:name w:val="WW8Num37z0"/>
    <w:uiPriority w:val="0"/>
    <w:qFormat/>
    <w:rPr>
      <w:rFonts w:ascii="Wingdings" w:hAnsi="Wingdings" w:cs="StarSymbol"/>
      <w:sz w:val="18"/>
      <w:szCs w:val="18"/>
    </w:rPr>
  </w:style>
  <w:style w:type="character" w:styleId="1544" w:customStyle="1">
    <w:name w:val="WW8Num37z1"/>
    <w:uiPriority w:val="0"/>
    <w:qFormat/>
    <w:rPr>
      <w:rFonts w:ascii="Wingdings 2" w:hAnsi="Wingdings 2" w:cs="StarSymbol"/>
      <w:sz w:val="18"/>
      <w:szCs w:val="18"/>
    </w:rPr>
  </w:style>
  <w:style w:type="character" w:styleId="1545" w:customStyle="1">
    <w:name w:val="WW8Num34z0"/>
    <w:uiPriority w:val="0"/>
    <w:qFormat/>
    <w:rPr>
      <w:rFonts w:ascii="Wingdings" w:hAnsi="Wingdings" w:cs="StarSymbol"/>
      <w:sz w:val="18"/>
      <w:szCs w:val="18"/>
    </w:rPr>
  </w:style>
  <w:style w:type="character" w:styleId="1546" w:customStyle="1">
    <w:name w:val="WW8Num17z0"/>
    <w:uiPriority w:val="0"/>
    <w:qFormat/>
    <w:rPr>
      <w:rFonts w:ascii="Wingdings" w:hAnsi="Wingdings"/>
    </w:rPr>
  </w:style>
  <w:style w:type="character" w:styleId="1547" w:customStyle="1">
    <w:name w:val="WW8Num15z0"/>
    <w:uiPriority w:val="0"/>
    <w:qFormat/>
    <w:rPr>
      <w:rFonts w:ascii="Wingdings" w:hAnsi="Wingdings" w:cs="StarSymbol"/>
      <w:sz w:val="18"/>
      <w:szCs w:val="18"/>
    </w:rPr>
  </w:style>
  <w:style w:type="character" w:styleId="1548" w:customStyle="1">
    <w:name w:val="WW8Num28z1"/>
    <w:uiPriority w:val="0"/>
    <w:qFormat/>
    <w:rPr>
      <w:rFonts w:ascii="Wingdings 2" w:hAnsi="Wingdings 2" w:cs="StarSymbol"/>
      <w:sz w:val="18"/>
      <w:szCs w:val="18"/>
    </w:rPr>
  </w:style>
  <w:style w:type="character" w:styleId="1549" w:customStyle="1">
    <w:name w:val="WW8Num4z0"/>
    <w:uiPriority w:val="0"/>
    <w:qFormat/>
    <w:rPr>
      <w:rFonts w:ascii="Wingdings" w:hAnsi="Wingdings" w:cs="StarSymbol"/>
      <w:sz w:val="18"/>
      <w:szCs w:val="18"/>
    </w:rPr>
  </w:style>
  <w:style w:type="character" w:styleId="1550" w:customStyle="1">
    <w:name w:val="style101"/>
    <w:uiPriority w:val="0"/>
    <w:qFormat/>
    <w:rPr>
      <w:rFonts w:hint="eastAsia" w:ascii="宋体" w:hAnsi="宋体" w:eastAsia="宋体"/>
      <w:b/>
      <w:bCs/>
      <w:color w:val="ffffff"/>
      <w:sz w:val="21"/>
      <w:szCs w:val="21"/>
      <w:lang w:val="en-US" w:eastAsia="zh-CN" w:bidi="ar-SA"/>
    </w:rPr>
  </w:style>
  <w:style w:type="character" w:styleId="1551" w:customStyle="1">
    <w:name w:val="WW8Num5z0"/>
    <w:uiPriority w:val="0"/>
    <w:qFormat/>
    <w:rPr>
      <w:rFonts w:ascii="Wingdings" w:hAnsi="Wingdings" w:cs="StarSymbol"/>
      <w:sz w:val="18"/>
      <w:szCs w:val="18"/>
    </w:rPr>
  </w:style>
  <w:style w:type="character" w:styleId="1552" w:customStyle="1">
    <w:name w:val="无首行缩进正文 Char"/>
    <w:uiPriority w:val="0"/>
    <w:qFormat/>
  </w:style>
  <w:style w:type="character" w:styleId="1553" w:customStyle="1">
    <w:name w:val="批注框文本 Char2"/>
    <w:uiPriority w:val="0"/>
    <w:qFormat/>
    <w:rPr>
      <w:rFonts w:ascii="Times New Roman" w:hAnsi="Times New Roman" w:eastAsia="方正仿宋_GBK" w:cs="Times New Roman"/>
      <w:sz w:val="18"/>
      <w:szCs w:val="18"/>
    </w:rPr>
  </w:style>
  <w:style w:type="character" w:styleId="1554" w:customStyle="1">
    <w:name w:val="WW8Num29z2"/>
    <w:uiPriority w:val="0"/>
    <w:qFormat/>
    <w:rPr>
      <w:rFonts w:ascii="StarSymbol" w:hAnsi="StarSymbol" w:cs="StarSymbol"/>
      <w:sz w:val="18"/>
      <w:szCs w:val="18"/>
    </w:rPr>
  </w:style>
  <w:style w:type="character" w:styleId="1555" w:customStyle="1">
    <w:name w:val="WW8Num23z2"/>
    <w:uiPriority w:val="0"/>
    <w:qFormat/>
    <w:rPr>
      <w:rFonts w:ascii="StarSymbol" w:hAnsi="StarSymbol" w:cs="StarSymbol"/>
      <w:sz w:val="18"/>
      <w:szCs w:val="18"/>
    </w:rPr>
  </w:style>
  <w:style w:type="character" w:styleId="1556" w:customStyle="1">
    <w:name w:val="WW8Num19z0"/>
    <w:uiPriority w:val="0"/>
    <w:qFormat/>
    <w:rPr>
      <w:rFonts w:ascii="Wingdings" w:hAnsi="Wingdings" w:cs="StarSymbol"/>
      <w:sz w:val="18"/>
      <w:szCs w:val="18"/>
    </w:rPr>
  </w:style>
  <w:style w:type="character" w:styleId="1557" w:customStyle="1">
    <w:name w:val="WW8Num22z2"/>
    <w:uiPriority w:val="0"/>
    <w:qFormat/>
    <w:rPr>
      <w:rFonts w:ascii="StarSymbol" w:hAnsi="StarSymbol" w:cs="StarSymbol"/>
      <w:sz w:val="18"/>
      <w:szCs w:val="18"/>
    </w:rPr>
  </w:style>
  <w:style w:type="character" w:styleId="1558" w:customStyle="1">
    <w:name w:val="WW8Num24z1"/>
    <w:uiPriority w:val="0"/>
    <w:qFormat/>
    <w:rPr>
      <w:rFonts w:ascii="Wingdings 2" w:hAnsi="Wingdings 2" w:cs="StarSymbol"/>
      <w:sz w:val="18"/>
      <w:szCs w:val="18"/>
    </w:rPr>
  </w:style>
  <w:style w:type="character" w:styleId="1559" w:customStyle="1">
    <w:name w:val="标题 7 字符1"/>
    <w:uiPriority w:val="9"/>
    <w:qFormat/>
    <w:rPr>
      <w:rFonts w:ascii="Times New Roman" w:hAnsi="Times New Roman" w:eastAsia="方正仿宋_GBK" w:cs="Times New Roman"/>
      <w:b/>
      <w:bCs/>
      <w:sz w:val="24"/>
      <w:szCs w:val="24"/>
    </w:rPr>
  </w:style>
  <w:style w:type="character" w:styleId="1560" w:customStyle="1">
    <w:name w:val="标题 6 字符1"/>
    <w:uiPriority w:val="9"/>
    <w:qFormat/>
    <w:rPr>
      <w:rFonts w:ascii="仿宋" w:hAnsi="仿宋" w:eastAsia="仿宋"/>
      <w:bCs/>
      <w:sz w:val="32"/>
      <w:szCs w:val="32"/>
    </w:rPr>
  </w:style>
  <w:style w:type="character" w:styleId="1561" w:customStyle="1">
    <w:name w:val="WW8Num39z1"/>
    <w:uiPriority w:val="0"/>
    <w:qFormat/>
    <w:rPr>
      <w:rFonts w:ascii="Wingdings 2" w:hAnsi="Wingdings 2" w:cs="StarSymbol"/>
      <w:sz w:val="18"/>
      <w:szCs w:val="18"/>
    </w:rPr>
  </w:style>
  <w:style w:type="character" w:styleId="1562" w:customStyle="1">
    <w:name w:val="apple-style-span"/>
    <w:uiPriority w:val="0"/>
    <w:qFormat/>
  </w:style>
  <w:style w:type="character" w:styleId="1563" w:customStyle="1">
    <w:name w:val="注×： Char"/>
    <w:link w:val="1564"/>
    <w:uiPriority w:val="0"/>
    <w:qFormat/>
    <w:rPr>
      <w:rFonts w:ascii="宋体"/>
      <w:sz w:val="18"/>
    </w:rPr>
  </w:style>
  <w:style w:type="paragraph" w:styleId="1564" w:customStyle="1">
    <w:name w:val="注×："/>
    <w:link w:val="1563"/>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65" w:customStyle="1">
    <w:name w:val="附录公式 Char"/>
    <w:link w:val="1566"/>
    <w:uiPriority w:val="0"/>
    <w:qFormat/>
    <w:rPr>
      <w:rFonts w:ascii="宋体"/>
    </w:rPr>
  </w:style>
  <w:style w:type="paragraph" w:styleId="1566" w:customStyle="1">
    <w:name w:val="附录公式"/>
    <w:basedOn w:val="1107"/>
    <w:next w:val="1107"/>
    <w:link w:val="1565"/>
    <w:uiPriority w:val="0"/>
    <w:qFormat/>
    <w:pPr>
      <w:ind w:firstLine="420"/>
      <w:tabs>
        <w:tab w:val="center" w:pos="4201" w:leader="none"/>
        <w:tab w:val="right" w:pos="9298" w:leader="dot"/>
      </w:tabs>
    </w:pPr>
    <w:rPr>
      <w:rFonts w:hAnsiTheme="minorHAnsi" w:eastAsiaTheme="minorEastAsia" w:cstheme="minorBidi"/>
      <w:szCs w:val="22"/>
    </w:rPr>
  </w:style>
  <w:style w:type="character" w:styleId="1567" w:customStyle="1">
    <w:name w:val="附录图标题 Char"/>
    <w:link w:val="1568"/>
    <w:uiPriority w:val="0"/>
    <w:qFormat/>
    <w:rPr>
      <w:rFonts w:ascii="黑体" w:eastAsia="黑体"/>
    </w:rPr>
  </w:style>
  <w:style w:type="paragraph" w:styleId="1568" w:customStyle="1">
    <w:name w:val="附录图标题"/>
    <w:next w:val="1107"/>
    <w:link w:val="1567"/>
    <w:uiPriority w:val="0"/>
    <w:qFormat/>
    <w:pPr>
      <w:jc w:val="center"/>
    </w:pPr>
    <w:rPr>
      <w:rFonts w:hint="default" w:ascii="黑体" w:eastAsia="黑体" w:hAnsiTheme="minorHAnsi" w:cstheme="minorBidi"/>
      <w:sz w:val="21"/>
      <w:szCs w:val="22"/>
      <w:lang w:val="en-US" w:eastAsia="zh-CN" w:bidi="ar-SA"/>
    </w:rPr>
  </w:style>
  <w:style w:type="character" w:styleId="1569" w:customStyle="1">
    <w:name w:val="附录章标题 Char"/>
    <w:link w:val="1570"/>
    <w:uiPriority w:val="0"/>
    <w:qFormat/>
    <w:rPr>
      <w:rFonts w:ascii="黑体" w:eastAsia="黑体"/>
    </w:rPr>
  </w:style>
  <w:style w:type="paragraph" w:styleId="1570" w:customStyle="1">
    <w:name w:val="附录章标题"/>
    <w:next w:val="1107"/>
    <w:link w:val="1569"/>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71" w:customStyle="1">
    <w:name w:val="附录一级条标题 Char"/>
    <w:link w:val="1572"/>
    <w:uiPriority w:val="0"/>
    <w:qFormat/>
    <w:rPr>
      <w:rFonts w:ascii="黑体" w:eastAsia="黑体"/>
    </w:rPr>
  </w:style>
  <w:style w:type="paragraph" w:styleId="1572" w:customStyle="1">
    <w:name w:val="附录一级条标题"/>
    <w:basedOn w:val="1570"/>
    <w:next w:val="1107"/>
    <w:link w:val="1571"/>
    <w:uiPriority w:val="0"/>
    <w:qFormat/>
    <w:pPr>
      <w:ind w:left="0" w:firstLine="0"/>
      <w:outlineLvl w:val="2"/>
    </w:pPr>
  </w:style>
  <w:style w:type="character" w:styleId="1573" w:customStyle="1">
    <w:name w:val="首示例 Char"/>
    <w:link w:val="1574"/>
    <w:uiPriority w:val="0"/>
    <w:qFormat/>
    <w:rPr>
      <w:rFonts w:ascii="宋体" w:hAnsi="宋体"/>
      <w:sz w:val="18"/>
      <w:szCs w:val="18"/>
    </w:rPr>
  </w:style>
  <w:style w:type="paragraph" w:styleId="1574" w:customStyle="1">
    <w:name w:val="首示例"/>
    <w:next w:val="1107"/>
    <w:link w:val="1573"/>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75" w:customStyle="1">
    <w:name w:val="无间隔 字符"/>
    <w:link w:val="1576"/>
    <w:uiPriority w:val="0"/>
    <w:qFormat/>
    <w:rPr>
      <w:rFonts w:ascii="Calibri" w:hAnsi="Calibri"/>
    </w:rPr>
  </w:style>
  <w:style w:type="paragraph" w:styleId="1576" w:customStyle="1">
    <w:name w:val="无间隔1"/>
    <w:link w:val="1575"/>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77" w:customStyle="1">
    <w:name w:val="标题 Char"/>
    <w:basedOn w:val="791"/>
    <w:link w:val="847"/>
    <w:uiPriority w:val="10"/>
    <w:qFormat/>
    <w:rPr>
      <w:rFonts w:eastAsia="宋体" w:asciiTheme="majorHAnsi" w:hAnsiTheme="majorHAnsi" w:cstheme="majorBidi"/>
      <w:b/>
      <w:bCs/>
      <w:sz w:val="32"/>
      <w:szCs w:val="32"/>
    </w:rPr>
  </w:style>
  <w:style w:type="character" w:styleId="1578" w:customStyle="1">
    <w:name w:val="文档结构图 Char"/>
    <w:basedOn w:val="791"/>
    <w:link w:val="805"/>
    <w:uiPriority w:val="99"/>
    <w:semiHidden/>
    <w:qFormat/>
    <w:rPr>
      <w:rFonts w:ascii="宋体" w:hAnsi="Times New Roman" w:eastAsia="宋体" w:cs="Times New Roman"/>
      <w:sz w:val="18"/>
      <w:szCs w:val="18"/>
    </w:rPr>
  </w:style>
  <w:style w:type="character" w:styleId="1579" w:customStyle="1">
    <w:name w:val="日期 Char"/>
    <w:basedOn w:val="791"/>
    <w:link w:val="824"/>
    <w:uiPriority w:val="99"/>
    <w:semiHidden/>
    <w:qFormat/>
    <w:rPr>
      <w:rFonts w:ascii="Times New Roman" w:hAnsi="Times New Roman" w:eastAsia="宋体" w:cs="Times New Roman"/>
      <w:szCs w:val="24"/>
    </w:rPr>
  </w:style>
  <w:style w:type="character" w:styleId="1580" w:customStyle="1">
    <w:name w:val="HTML 地址 Char1"/>
    <w:basedOn w:val="791"/>
    <w:link w:val="816"/>
    <w:uiPriority w:val="99"/>
    <w:semiHidden/>
    <w:qFormat/>
    <w:rPr>
      <w:rFonts w:ascii="Times New Roman" w:hAnsi="Times New Roman" w:eastAsia="宋体" w:cs="Times New Roman"/>
      <w:i/>
      <w:iCs/>
      <w:szCs w:val="24"/>
    </w:rPr>
  </w:style>
  <w:style w:type="character" w:styleId="1581" w:customStyle="1">
    <w:name w:val="纯文本 Char"/>
    <w:basedOn w:val="791"/>
    <w:link w:val="820"/>
    <w:uiPriority w:val="99"/>
    <w:qFormat/>
    <w:rPr>
      <w:rFonts w:ascii="宋体" w:hAnsi="Courier New" w:eastAsia="宋体" w:cs="Courier New"/>
      <w:szCs w:val="21"/>
    </w:rPr>
  </w:style>
  <w:style w:type="character" w:styleId="1582" w:customStyle="1">
    <w:name w:val="HTML 预设格式 Char1"/>
    <w:basedOn w:val="791"/>
    <w:link w:val="844"/>
    <w:uiPriority w:val="99"/>
    <w:semiHidden/>
    <w:qFormat/>
    <w:rPr>
      <w:rFonts w:ascii="Courier New" w:hAnsi="Courier New" w:eastAsia="宋体" w:cs="Courier New"/>
      <w:sz w:val="20"/>
      <w:szCs w:val="20"/>
    </w:rPr>
  </w:style>
  <w:style w:type="character" w:styleId="1583" w:customStyle="1">
    <w:name w:val="脚注文本 Char"/>
    <w:basedOn w:val="791"/>
    <w:link w:val="835"/>
    <w:uiPriority w:val="99"/>
    <w:semiHidden/>
    <w:qFormat/>
    <w:rPr>
      <w:rFonts w:ascii="Times New Roman" w:hAnsi="Times New Roman" w:eastAsia="宋体" w:cs="Times New Roman"/>
      <w:sz w:val="18"/>
      <w:szCs w:val="18"/>
    </w:rPr>
  </w:style>
  <w:style w:type="character" w:styleId="1584" w:customStyle="1">
    <w:name w:val="批注文字 Char"/>
    <w:basedOn w:val="791"/>
    <w:link w:val="806"/>
    <w:uiPriority w:val="99"/>
    <w:semiHidden/>
    <w:qFormat/>
    <w:rPr>
      <w:rFonts w:ascii="Times New Roman" w:hAnsi="Times New Roman" w:eastAsia="宋体" w:cs="Times New Roman"/>
      <w:szCs w:val="24"/>
    </w:rPr>
  </w:style>
  <w:style w:type="character" w:styleId="1585" w:customStyle="1">
    <w:name w:val="正文文本缩进 Char"/>
    <w:basedOn w:val="791"/>
    <w:link w:val="811"/>
    <w:uiPriority w:val="99"/>
    <w:semiHidden/>
    <w:qFormat/>
    <w:rPr>
      <w:rFonts w:ascii="Times New Roman" w:hAnsi="Times New Roman" w:eastAsia="宋体" w:cs="Times New Roman"/>
      <w:szCs w:val="24"/>
    </w:rPr>
  </w:style>
  <w:style w:type="character" w:styleId="1586" w:customStyle="1">
    <w:name w:val="正文文本 Char"/>
    <w:basedOn w:val="791"/>
    <w:link w:val="793"/>
    <w:uiPriority w:val="99"/>
    <w:semiHidden/>
    <w:qFormat/>
    <w:rPr>
      <w:rFonts w:ascii="Times New Roman" w:hAnsi="Times New Roman" w:eastAsia="宋体" w:cs="Times New Roman"/>
      <w:szCs w:val="24"/>
    </w:rPr>
  </w:style>
  <w:style w:type="character" w:styleId="1587" w:customStyle="1">
    <w:name w:val="正文文本缩进 2 Char"/>
    <w:basedOn w:val="791"/>
    <w:link w:val="825"/>
    <w:uiPriority w:val="99"/>
    <w:semiHidden/>
    <w:qFormat/>
    <w:rPr>
      <w:rFonts w:ascii="Times New Roman" w:hAnsi="Times New Roman" w:eastAsia="宋体" w:cs="Times New Roman"/>
      <w:szCs w:val="24"/>
    </w:rPr>
  </w:style>
  <w:style w:type="character" w:styleId="1588" w:customStyle="1">
    <w:name w:val="正文文本 3 Char"/>
    <w:basedOn w:val="791"/>
    <w:link w:val="809"/>
    <w:uiPriority w:val="99"/>
    <w:semiHidden/>
    <w:qFormat/>
    <w:rPr>
      <w:rFonts w:ascii="Times New Roman" w:hAnsi="Times New Roman" w:eastAsia="宋体" w:cs="Times New Roman"/>
      <w:sz w:val="16"/>
      <w:szCs w:val="16"/>
    </w:rPr>
  </w:style>
  <w:style w:type="character" w:styleId="1589" w:customStyle="1">
    <w:name w:val="正文文本缩进 3 Char"/>
    <w:basedOn w:val="791"/>
    <w:link w:val="837"/>
    <w:uiPriority w:val="99"/>
    <w:semiHidden/>
    <w:qFormat/>
    <w:rPr>
      <w:rFonts w:ascii="Times New Roman" w:hAnsi="Times New Roman" w:eastAsia="宋体" w:cs="Times New Roman"/>
      <w:sz w:val="16"/>
      <w:szCs w:val="16"/>
    </w:rPr>
  </w:style>
  <w:style w:type="character" w:styleId="1590" w:customStyle="1">
    <w:name w:val="注释标题 Char2"/>
    <w:basedOn w:val="791"/>
    <w:link w:val="798"/>
    <w:uiPriority w:val="99"/>
    <w:semiHidden/>
    <w:qFormat/>
    <w:rPr>
      <w:rFonts w:ascii="Times New Roman" w:hAnsi="Times New Roman" w:eastAsia="宋体" w:cs="Times New Roman"/>
      <w:szCs w:val="24"/>
    </w:rPr>
  </w:style>
  <w:style w:type="character" w:styleId="1591" w:customStyle="1">
    <w:name w:val="批注主题 Char"/>
    <w:basedOn w:val="1584"/>
    <w:link w:val="848"/>
    <w:uiPriority w:val="99"/>
    <w:semiHidden/>
    <w:qFormat/>
    <w:rPr>
      <w:rFonts w:ascii="Times New Roman" w:hAnsi="Times New Roman" w:eastAsia="宋体" w:cs="Times New Roman"/>
      <w:b/>
      <w:bCs/>
      <w:szCs w:val="24"/>
    </w:rPr>
  </w:style>
  <w:style w:type="character" w:styleId="1592" w:customStyle="1">
    <w:name w:val="批注框文本 Char"/>
    <w:basedOn w:val="791"/>
    <w:link w:val="827"/>
    <w:uiPriority w:val="99"/>
    <w:semiHidden/>
    <w:qFormat/>
    <w:rPr>
      <w:rFonts w:ascii="Times New Roman" w:hAnsi="Times New Roman" w:eastAsia="宋体" w:cs="Times New Roman"/>
      <w:sz w:val="18"/>
      <w:szCs w:val="18"/>
    </w:rPr>
  </w:style>
  <w:style w:type="character" w:styleId="1593" w:customStyle="1">
    <w:name w:val="正文文本 2 Char"/>
    <w:basedOn w:val="791"/>
    <w:link w:val="843"/>
    <w:uiPriority w:val="99"/>
    <w:semiHidden/>
    <w:qFormat/>
    <w:rPr>
      <w:rFonts w:ascii="Times New Roman" w:hAnsi="Times New Roman" w:eastAsia="宋体" w:cs="Times New Roman"/>
      <w:szCs w:val="24"/>
    </w:rPr>
  </w:style>
  <w:style w:type="character" w:styleId="1594" w:customStyle="1">
    <w:name w:val="称呼 Char2"/>
    <w:basedOn w:val="791"/>
    <w:link w:val="808"/>
    <w:uiPriority w:val="99"/>
    <w:semiHidden/>
    <w:qFormat/>
    <w:rPr>
      <w:rFonts w:ascii="Times New Roman" w:hAnsi="Times New Roman" w:eastAsia="宋体" w:cs="Times New Roman"/>
      <w:szCs w:val="24"/>
    </w:rPr>
  </w:style>
  <w:style w:type="character" w:styleId="1595" w:customStyle="1">
    <w:name w:val="副标题 Char"/>
    <w:basedOn w:val="791"/>
    <w:link w:val="834"/>
    <w:uiPriority w:val="11"/>
    <w:qFormat/>
    <w:rPr>
      <w:rFonts w:eastAsia="宋体" w:asciiTheme="majorHAnsi" w:hAnsiTheme="majorHAnsi" w:cstheme="majorBidi"/>
      <w:b/>
      <w:bCs/>
      <w:sz w:val="32"/>
      <w:szCs w:val="32"/>
    </w:rPr>
  </w:style>
  <w:style w:type="character" w:styleId="1596" w:customStyle="1">
    <w:name w:val="尾注文本 Char"/>
    <w:basedOn w:val="791"/>
    <w:link w:val="826"/>
    <w:uiPriority w:val="99"/>
    <w:semiHidden/>
    <w:qFormat/>
    <w:rPr>
      <w:rFonts w:ascii="Times New Roman" w:hAnsi="Times New Roman" w:eastAsia="宋体" w:cs="Times New Roman"/>
      <w:szCs w:val="24"/>
    </w:rPr>
  </w:style>
  <w:style w:type="paragraph" w:styleId="1597" w:customStyle="1">
    <w:name w:val="xl199"/>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xl194"/>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标准书眉一"/>
    <w:uiPriority w:val="0"/>
    <w:qFormat/>
    <w:pPr>
      <w:jc w:val="both"/>
    </w:pPr>
    <w:rPr>
      <w:rFonts w:hint="default" w:ascii="Times New Roman" w:hAnsi="Times New Roman" w:eastAsia="宋体" w:cs="Times New Roman"/>
      <w:lang w:val="en-US" w:eastAsia="zh-CN" w:bidi="ar-SA"/>
    </w:rPr>
  </w:style>
  <w:style w:type="paragraph" w:styleId="1600" w:customStyle="1">
    <w:name w:val="xl257"/>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hands-on正文"/>
    <w:basedOn w:val="781"/>
    <w:uiPriority w:val="0"/>
    <w:qFormat/>
    <w:pPr>
      <w:ind w:firstLine="420"/>
      <w:jc w:val="left"/>
      <w:spacing w:before="40" w:after="80" w:line="320" w:lineRule="exact"/>
    </w:pPr>
    <w:rPr>
      <w:rFonts w:ascii="宋体" w:hAnsi="宋体" w:cs="宋体"/>
      <w:color w:val="000000"/>
      <w:szCs w:val="20"/>
    </w:rPr>
  </w:style>
  <w:style w:type="paragraph" w:styleId="1602" w:customStyle="1">
    <w:name w:val="标题3"/>
    <w:basedOn w:val="784"/>
    <w:uiPriority w:val="0"/>
    <w:qFormat/>
    <w:pPr>
      <w:keepLines w:val="0"/>
      <w:keepNext w:val="0"/>
      <w:spacing w:before="0" w:after="0" w:line="360" w:lineRule="auto"/>
    </w:pPr>
    <w:rPr>
      <w:rFonts w:eastAsia="仿宋_GB2312"/>
      <w:b w:val="0"/>
      <w:bCs/>
      <w:sz w:val="30"/>
      <w:szCs w:val="32"/>
    </w:rPr>
  </w:style>
  <w:style w:type="paragraph" w:styleId="1603" w:customStyle="1">
    <w:name w:val="xl195"/>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三级无标题条"/>
    <w:basedOn w:val="781"/>
    <w:uiPriority w:val="0"/>
    <w:qFormat/>
    <w:pPr>
      <w:ind w:hanging="420"/>
    </w:pPr>
  </w:style>
  <w:style w:type="paragraph" w:styleId="1605" w:customStyle="1">
    <w:name w:val="列出段落3"/>
    <w:basedOn w:val="781"/>
    <w:uiPriority w:val="99"/>
    <w:qFormat/>
    <w:pPr>
      <w:ind w:firstLine="420"/>
    </w:pPr>
    <w:rPr>
      <w:rFonts w:ascii="Calibri" w:hAnsi="Calibri"/>
      <w:szCs w:val="22"/>
    </w:rPr>
  </w:style>
  <w:style w:type="paragraph" w:styleId="1606" w:customStyle="1">
    <w:name w:val="参考文献、索引标题"/>
    <w:basedOn w:val="1607"/>
    <w:next w:val="781"/>
    <w:uiPriority w:val="0"/>
    <w:qFormat/>
    <w:pPr>
      <w:spacing w:after="200"/>
      <w:tabs>
        <w:tab w:val="left" w:pos="425" w:leader="none"/>
      </w:tabs>
    </w:pPr>
    <w:rPr>
      <w:sz w:val="21"/>
    </w:rPr>
  </w:style>
  <w:style w:type="paragraph" w:styleId="1607" w:customStyle="1">
    <w:name w:val="前言、引言标题"/>
    <w:next w:val="781"/>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08" w:customStyle="1">
    <w:name w:val="xl281"/>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小四缩进"/>
    <w:basedOn w:val="781"/>
    <w:uiPriority w:val="0"/>
    <w:qFormat/>
    <w:pPr>
      <w:ind w:firstLine="480"/>
      <w:spacing w:line="360" w:lineRule="auto"/>
    </w:pPr>
    <w:rPr>
      <w:sz w:val="24"/>
    </w:rPr>
  </w:style>
  <w:style w:type="paragraph" w:styleId="1610" w:customStyle="1">
    <w:name w:val="xl154"/>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示例"/>
    <w:next w:val="1107"/>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12" w:customStyle="1">
    <w:name w:val="xl47"/>
    <w:basedOn w:val="781"/>
    <w:uiPriority w:val="0"/>
    <w:qFormat/>
    <w:pPr>
      <w:jc w:val="center"/>
      <w:spacing w:before="100" w:beforeAutospacing="1" w:after="100" w:afterAutospacing="1"/>
      <w:widowControl/>
    </w:pPr>
    <w:rPr>
      <w:rFonts w:hint="eastAsia" w:ascii="黑体" w:hAnsi="Arial Unicode MS" w:eastAsia="黑体"/>
      <w:b/>
      <w:bCs/>
      <w:sz w:val="24"/>
    </w:rPr>
  </w:style>
  <w:style w:type="paragraph" w:styleId="1613" w:customStyle="1">
    <w:name w:val="xl169"/>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xl180"/>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58"/>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6" w:customStyle="1">
    <w:name w:val="xl215"/>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可研正文"/>
    <w:basedOn w:val="78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18" w:customStyle="1">
    <w:name w:val="正文文本 31"/>
    <w:basedOn w:val="781"/>
    <w:uiPriority w:val="0"/>
    <w:qFormat/>
    <w:rPr>
      <w:rFonts w:ascii="仿宋_GB2312" w:hAnsi="Arial" w:eastAsia="仿宋_GB2312"/>
      <w:sz w:val="32"/>
      <w:szCs w:val="20"/>
    </w:rPr>
  </w:style>
  <w:style w:type="paragraph" w:styleId="1619" w:customStyle="1">
    <w:name w:val="xl171"/>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实施日期"/>
    <w:basedOn w:val="1621"/>
    <w:uiPriority w:val="0"/>
    <w:qFormat/>
    <w:pPr>
      <w:ind w:left="2580" w:hanging="420"/>
      <w:jc w:val="right"/>
      <w:framePr w:hSpace="0" w:wrap="around" w:xAlign="right"/>
    </w:pPr>
  </w:style>
  <w:style w:type="paragraph" w:styleId="162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22" w:customStyle="1">
    <w:name w:val="xl30"/>
    <w:basedOn w:val="781"/>
    <w:uiPriority w:val="0"/>
    <w:qFormat/>
    <w:pPr>
      <w:jc w:val="left"/>
      <w:spacing w:before="100" w:beforeAutospacing="1" w:after="100" w:afterAutospacing="1"/>
      <w:widowControl/>
    </w:pPr>
    <w:rPr>
      <w:rFonts w:ascii="Tahoma" w:hAnsi="Tahoma" w:eastAsia="Arial Unicode MS" w:cs="Tahoma"/>
      <w:sz w:val="16"/>
      <w:szCs w:val="16"/>
    </w:rPr>
  </w:style>
  <w:style w:type="paragraph" w:styleId="1623" w:customStyle="1">
    <w:name w:val="xl309"/>
    <w:basedOn w:val="78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xl28"/>
    <w:basedOn w:val="781"/>
    <w:uiPriority w:val="0"/>
    <w:qFormat/>
    <w:pPr>
      <w:jc w:val="left"/>
      <w:spacing w:before="100" w:beforeAutospacing="1" w:after="100" w:afterAutospacing="1"/>
      <w:widowControl/>
    </w:pPr>
    <w:rPr>
      <w:rFonts w:ascii="Tahoma" w:hAnsi="Tahoma" w:eastAsia="Arial Unicode MS" w:cs="Tahoma"/>
      <w:sz w:val="16"/>
      <w:szCs w:val="16"/>
    </w:rPr>
  </w:style>
  <w:style w:type="paragraph" w:styleId="1625" w:customStyle="1">
    <w:name w:val="xl285"/>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我的标题1"/>
    <w:basedOn w:val="78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27" w:customStyle="1">
    <w:name w:val="无间隔11"/>
    <w:next w:val="1576"/>
    <w:uiPriority w:val="1"/>
    <w:qFormat/>
    <w:rPr>
      <w:rFonts w:hint="default" w:ascii="Calibri" w:hAnsi="Calibri" w:eastAsia="宋体" w:cs="Times New Roman"/>
      <w:sz w:val="22"/>
      <w:szCs w:val="22"/>
      <w:lang w:val="en-US" w:eastAsia="zh-CN" w:bidi="ar-SA"/>
    </w:rPr>
  </w:style>
  <w:style w:type="paragraph" w:styleId="1628" w:customStyle="1">
    <w:name w:val="标准"/>
    <w:basedOn w:val="781"/>
    <w:uiPriority w:val="0"/>
    <w:qFormat/>
    <w:pPr>
      <w:spacing w:line="240" w:lineRule="atLeast"/>
    </w:pPr>
    <w:rPr>
      <w:rFonts w:eastAsia="楷体_GB2312"/>
      <w:sz w:val="24"/>
      <w:szCs w:val="20"/>
    </w:rPr>
  </w:style>
  <w:style w:type="paragraph" w:styleId="1629" w:customStyle="1">
    <w:name w:val="xl184"/>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四级条标题"/>
    <w:basedOn w:val="1458"/>
    <w:next w:val="1107"/>
    <w:uiPriority w:val="0"/>
    <w:qFormat/>
    <w:pPr>
      <w:ind w:left="2520" w:hanging="420"/>
      <w:outlineLvl w:val="5"/>
    </w:pPr>
  </w:style>
  <w:style w:type="paragraph" w:styleId="1631"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32" w:customStyle="1">
    <w:name w:val="xl276"/>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xl315"/>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xl73"/>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35" w:customStyle="1">
    <w:name w:val="xl242"/>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48"/>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3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38" w:customStyle="1">
    <w:name w:val="正文(首行缩进)"/>
    <w:basedOn w:val="781"/>
    <w:uiPriority w:val="0"/>
    <w:qFormat/>
    <w:pPr>
      <w:ind w:firstLine="480"/>
      <w:jc w:val="left"/>
      <w:spacing w:line="360" w:lineRule="auto"/>
    </w:pPr>
    <w:rPr>
      <w:rFonts w:ascii="楷体_GB2312" w:hAnsi="宋体" w:eastAsia="楷体_GB2312"/>
      <w:color w:val="000000"/>
      <w:sz w:val="24"/>
    </w:rPr>
  </w:style>
  <w:style w:type="paragraph" w:styleId="1639" w:customStyle="1">
    <w:name w:val="批注主题2"/>
    <w:basedOn w:val="806"/>
    <w:next w:val="806"/>
    <w:uiPriority w:val="0"/>
    <w:qFormat/>
    <w:rPr>
      <w:b/>
      <w:bCs/>
    </w:rPr>
  </w:style>
  <w:style w:type="paragraph" w:styleId="1640" w:customStyle="1">
    <w:name w:val="xl32"/>
    <w:basedOn w:val="781"/>
    <w:uiPriority w:val="0"/>
    <w:qFormat/>
    <w:pPr>
      <w:jc w:val="left"/>
      <w:spacing w:before="100" w:beforeAutospacing="1" w:after="100" w:afterAutospacing="1"/>
      <w:widowControl/>
    </w:pPr>
    <w:rPr>
      <w:rFonts w:ascii="Tahoma" w:hAnsi="Tahoma" w:eastAsia="Arial Unicode MS" w:cs="Tahoma"/>
      <w:sz w:val="16"/>
      <w:szCs w:val="16"/>
    </w:rPr>
  </w:style>
  <w:style w:type="paragraph" w:styleId="1641" w:customStyle="1">
    <w:name w:val="普通(网站)2"/>
    <w:basedOn w:val="781"/>
    <w:uiPriority w:val="0"/>
    <w:qFormat/>
    <w:pPr>
      <w:jc w:val="left"/>
      <w:spacing w:before="100" w:beforeAutospacing="1" w:after="100" w:afterAutospacing="1"/>
      <w:widowControl/>
    </w:pPr>
    <w:rPr>
      <w:rFonts w:ascii="宋体" w:hAnsi="宋体" w:cs="宋体"/>
      <w:color w:val="000000"/>
      <w:sz w:val="24"/>
    </w:rPr>
  </w:style>
  <w:style w:type="paragraph" w:styleId="1642" w:customStyle="1">
    <w:name w:val="xl227"/>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条文脚注"/>
    <w:basedOn w:val="835"/>
    <w:uiPriority w:val="0"/>
    <w:qFormat/>
    <w:pPr>
      <w:ind w:left="780" w:hanging="360"/>
      <w:jc w:val="both"/>
    </w:pPr>
    <w:rPr>
      <w:rFonts w:ascii="宋体" w:hAnsi="Times New Roman"/>
    </w:rPr>
  </w:style>
  <w:style w:type="paragraph" w:styleId="1644" w:customStyle="1">
    <w:name w:val="22h222heading2hiddenhead"/>
    <w:basedOn w:val="781"/>
    <w:uiPriority w:val="0"/>
    <w:qFormat/>
    <w:pPr>
      <w:jc w:val="left"/>
      <w:spacing w:before="100" w:beforeAutospacing="1" w:after="100" w:afterAutospacing="1"/>
      <w:widowControl/>
    </w:pPr>
    <w:rPr>
      <w:rFonts w:ascii="宋体" w:hAnsi="宋体" w:cs="宋体"/>
      <w:sz w:val="24"/>
    </w:rPr>
  </w:style>
  <w:style w:type="paragraph" w:styleId="1645" w:customStyle="1">
    <w:name w:val="xl244"/>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xl284"/>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xl234"/>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正文·"/>
    <w:basedOn w:val="78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49" w:customStyle="1">
    <w:name w:val="标题4"/>
    <w:basedOn w:val="784"/>
    <w:uiPriority w:val="0"/>
    <w:qFormat/>
    <w:pPr>
      <w:jc w:val="center"/>
      <w:spacing w:before="120" w:after="120" w:line="415" w:lineRule="auto"/>
    </w:pPr>
    <w:rPr>
      <w:rFonts w:eastAsia="仿宋_GB2312"/>
    </w:rPr>
  </w:style>
  <w:style w:type="paragraph" w:styleId="1650" w:customStyle="1">
    <w:name w:val="xl164"/>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font0"/>
    <w:basedOn w:val="781"/>
    <w:uiPriority w:val="0"/>
    <w:qFormat/>
    <w:pPr>
      <w:jc w:val="left"/>
      <w:spacing w:before="100" w:beforeAutospacing="1" w:after="100" w:afterAutospacing="1"/>
      <w:widowControl/>
    </w:pPr>
    <w:rPr>
      <w:rFonts w:hint="eastAsia" w:ascii="宋体" w:hAnsi="宋体"/>
      <w:sz w:val="24"/>
    </w:rPr>
  </w:style>
  <w:style w:type="paragraph" w:styleId="165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53" w:customStyle="1">
    <w:name w:val="xl237"/>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162"/>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56" w:customStyle="1">
    <w:name w:val="font13"/>
    <w:basedOn w:val="781"/>
    <w:uiPriority w:val="0"/>
    <w:qFormat/>
    <w:pPr>
      <w:jc w:val="left"/>
      <w:spacing w:before="100" w:beforeAutospacing="1" w:after="100" w:afterAutospacing="1"/>
      <w:widowControl/>
    </w:pPr>
    <w:rPr>
      <w:rFonts w:hint="eastAsia" w:ascii="宋体" w:hAnsi="宋体"/>
      <w:b/>
      <w:bCs/>
      <w:sz w:val="20"/>
      <w:szCs w:val="20"/>
    </w:rPr>
  </w:style>
  <w:style w:type="paragraph" w:styleId="1657" w:customStyle="1">
    <w:name w:val="样式4"/>
    <w:basedOn w:val="781"/>
    <w:uiPriority w:val="0"/>
    <w:qFormat/>
    <w:pPr>
      <w:ind w:left="-2"/>
      <w:spacing w:line="440" w:lineRule="exact"/>
    </w:pPr>
    <w:rPr>
      <w:rFonts w:ascii="宋体" w:hAnsi="宋体"/>
      <w:sz w:val="28"/>
    </w:rPr>
  </w:style>
  <w:style w:type="paragraph" w:styleId="1658" w:customStyle="1">
    <w:name w:val="Char2"/>
    <w:basedOn w:val="781"/>
    <w:uiPriority w:val="0"/>
    <w:qFormat/>
    <w:pPr>
      <w:tabs>
        <w:tab w:val="left" w:pos="360" w:leader="none"/>
      </w:tabs>
    </w:pPr>
    <w:rPr>
      <w:sz w:val="24"/>
    </w:rPr>
  </w:style>
  <w:style w:type="paragraph" w:styleId="1659" w:customStyle="1">
    <w:name w:val="正文文本缩进1"/>
    <w:basedOn w:val="781"/>
    <w:next w:val="781"/>
    <w:uiPriority w:val="0"/>
    <w:qFormat/>
    <w:pPr>
      <w:ind w:firstLine="645"/>
    </w:pPr>
    <w:rPr>
      <w:rFonts w:ascii="楷体_GB2312" w:eastAsia="楷体_GB2312"/>
      <w:sz w:val="32"/>
      <w:szCs w:val="20"/>
    </w:rPr>
  </w:style>
  <w:style w:type="paragraph" w:styleId="1660" w:customStyle="1">
    <w:name w:val="xl253"/>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xl246"/>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列表2"/>
    <w:basedOn w:val="781"/>
    <w:uiPriority w:val="0"/>
    <w:qFormat/>
    <w:pPr>
      <w:ind w:left="200" w:hanging="200"/>
    </w:pPr>
  </w:style>
  <w:style w:type="paragraph" w:styleId="1663" w:customStyle="1">
    <w:name w:val="Char Char1 Char Char Char Char Char Char Char Char"/>
    <w:basedOn w:val="781"/>
    <w:uiPriority w:val="0"/>
    <w:qFormat/>
    <w:pPr>
      <w:spacing w:line="360" w:lineRule="auto"/>
    </w:pPr>
  </w:style>
  <w:style w:type="paragraph" w:styleId="1664" w:customStyle="1">
    <w:name w:val="正文4"/>
    <w:basedOn w:val="781"/>
    <w:uiPriority w:val="0"/>
    <w:qFormat/>
    <w:pPr>
      <w:ind w:firstLine="480"/>
      <w:spacing w:line="360" w:lineRule="auto"/>
    </w:pPr>
    <w:rPr>
      <w:rFonts w:ascii="楷体_GB2312" w:hAnsi="宋体" w:eastAsia="楷体_GB2312"/>
      <w:sz w:val="24"/>
      <w:szCs w:val="20"/>
    </w:rPr>
  </w:style>
  <w:style w:type="paragraph" w:styleId="1665" w:customStyle="1">
    <w:name w:val="封面标准号2"/>
    <w:basedOn w:val="1655"/>
    <w:uiPriority w:val="0"/>
    <w:qFormat/>
    <w:pPr>
      <w:spacing w:before="357" w:line="280" w:lineRule="exact"/>
      <w:framePr w:w="9138" w:h="1244" w:wrap="around" w:vAnchor="page" w:hAnchor="margin" w:y="2908" w:hRule="exact"/>
    </w:pPr>
  </w:style>
  <w:style w:type="paragraph" w:styleId="1666" w:customStyle="1">
    <w:name w:val="xl264"/>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日期3"/>
    <w:basedOn w:val="781"/>
    <w:next w:val="781"/>
    <w:uiPriority w:val="0"/>
    <w:qFormat/>
    <w:pPr>
      <w:ind w:left="100"/>
    </w:pPr>
    <w:rPr>
      <w:rFonts w:ascii="仿宋_GB2312" w:eastAsia="仿宋_GB2312"/>
      <w:b/>
      <w:sz w:val="36"/>
    </w:rPr>
  </w:style>
  <w:style w:type="paragraph" w:styleId="1668" w:customStyle="1">
    <w:name w:val="xl214"/>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267"/>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批注主题1"/>
    <w:basedOn w:val="806"/>
    <w:next w:val="806"/>
    <w:uiPriority w:val="0"/>
    <w:qFormat/>
    <w:rPr>
      <w:b/>
      <w:bCs/>
    </w:rPr>
  </w:style>
  <w:style w:type="paragraph" w:styleId="1671" w:customStyle="1">
    <w:name w:val="xl77"/>
    <w:basedOn w:val="7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3" w:customStyle="1">
    <w:name w:val="xl64"/>
    <w:basedOn w:val="78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4" w:customStyle="1">
    <w:name w:val="xl228"/>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列出段落11"/>
    <w:basedOn w:val="781"/>
    <w:uiPriority w:val="0"/>
    <w:qFormat/>
    <w:pPr>
      <w:ind w:firstLine="420"/>
    </w:pPr>
  </w:style>
  <w:style w:type="paragraph" w:styleId="1676" w:customStyle="1">
    <w:name w:val="Style Heading 2 节 + Before:  0.35 line After:  0.35 line"/>
    <w:basedOn w:val="1677"/>
    <w:uiPriority w:val="0"/>
    <w:qFormat/>
    <w:pPr>
      <w:ind w:left="0" w:firstLine="0"/>
      <w:tabs>
        <w:tab w:val="left" w:pos="576" w:leader="none"/>
      </w:tabs>
    </w:pPr>
    <w:rPr>
      <w:szCs w:val="20"/>
    </w:rPr>
  </w:style>
  <w:style w:type="paragraph" w:styleId="1677" w:customStyle="1">
    <w:name w:val="Heading 2 节"/>
    <w:next w:val="781"/>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78" w:customStyle="1">
    <w:name w:val="正文文本 32"/>
    <w:basedOn w:val="781"/>
    <w:uiPriority w:val="0"/>
    <w:qFormat/>
    <w:rPr>
      <w:rFonts w:ascii="仿宋_GB2312" w:hAnsi="Arial" w:eastAsia="仿宋_GB2312"/>
      <w:sz w:val="32"/>
      <w:szCs w:val="20"/>
    </w:rPr>
  </w:style>
  <w:style w:type="paragraph" w:styleId="1679" w:customStyle="1">
    <w:name w:val="xl183"/>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xl279"/>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50"/>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2" w:customStyle="1">
    <w:name w:val="xl166"/>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TOC 标题11"/>
    <w:basedOn w:val="782"/>
    <w:next w:val="78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84" w:customStyle="1">
    <w:name w:val="xl145"/>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xl200"/>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GP正文(首行缩进)"/>
    <w:basedOn w:val="781"/>
    <w:uiPriority w:val="0"/>
    <w:qFormat/>
    <w:pPr>
      <w:ind w:firstLine="200"/>
      <w:jc w:val="left"/>
      <w:spacing w:line="360" w:lineRule="auto"/>
    </w:pPr>
    <w:rPr>
      <w:sz w:val="24"/>
      <w:szCs w:val="21"/>
    </w:rPr>
  </w:style>
  <w:style w:type="paragraph" w:styleId="1687" w:customStyle="1">
    <w:name w:val="xl261"/>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xl53"/>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89" w:customStyle="1">
    <w:name w:val="xl216"/>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font9"/>
    <w:basedOn w:val="781"/>
    <w:uiPriority w:val="0"/>
    <w:qFormat/>
    <w:pPr>
      <w:jc w:val="left"/>
      <w:spacing w:before="100" w:beforeAutospacing="1" w:after="100" w:afterAutospacing="1"/>
      <w:widowControl/>
    </w:pPr>
    <w:rPr>
      <w:rFonts w:eastAsia="Arial Unicode MS"/>
      <w:sz w:val="20"/>
      <w:szCs w:val="20"/>
    </w:rPr>
  </w:style>
  <w:style w:type="paragraph" w:styleId="1691" w:customStyle="1">
    <w:name w:val="xl35"/>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2" w:customStyle="1">
    <w:name w:val="正文文本 21"/>
    <w:basedOn w:val="781"/>
    <w:uiPriority w:val="0"/>
    <w:qFormat/>
    <w:pPr>
      <w:spacing w:after="120" w:line="480" w:lineRule="auto"/>
    </w:pPr>
  </w:style>
  <w:style w:type="paragraph" w:styleId="1693" w:customStyle="1">
    <w:name w:val="五级条标题"/>
    <w:basedOn w:val="1630"/>
    <w:next w:val="1107"/>
    <w:uiPriority w:val="0"/>
    <w:qFormat/>
    <w:pPr>
      <w:ind w:left="1276" w:hanging="1276"/>
      <w:tabs>
        <w:tab w:val="clear" w:pos="780" w:leader="none"/>
        <w:tab w:val="left" w:pos="1800" w:leader="none"/>
      </w:tabs>
      <w:outlineLvl w:val="6"/>
    </w:pPr>
  </w:style>
  <w:style w:type="paragraph" w:styleId="1694" w:customStyle="1">
    <w:name w:val="xl303"/>
    <w:basedOn w:val="78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5" w:customStyle="1">
    <w:name w:val="xl270"/>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正文编号"/>
    <w:basedOn w:val="78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97" w:customStyle="1">
    <w:name w:val="xl301"/>
    <w:basedOn w:val="78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xl61"/>
    <w:basedOn w:val="7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9" w:customStyle="1">
    <w:name w:val="xl287"/>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xl282"/>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封面正文"/>
    <w:uiPriority w:val="0"/>
    <w:qFormat/>
    <w:pPr>
      <w:jc w:val="both"/>
    </w:pPr>
    <w:rPr>
      <w:rFonts w:hint="default" w:ascii="Times New Roman" w:hAnsi="Times New Roman" w:eastAsia="宋体" w:cs="Times New Roman"/>
      <w:lang w:val="en-US" w:eastAsia="zh-CN" w:bidi="ar-SA"/>
    </w:rPr>
  </w:style>
  <w:style w:type="paragraph" w:styleId="1702" w:customStyle="1">
    <w:name w:val="xl211"/>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制作人文字"/>
    <w:basedOn w:val="781"/>
    <w:uiPriority w:val="0"/>
    <w:qFormat/>
    <w:rPr>
      <w:rFonts w:ascii="Arial" w:hAnsi="Arial" w:eastAsia="仿宋_GB2312"/>
      <w:bCs/>
      <w:sz w:val="28"/>
      <w:szCs w:val="20"/>
    </w:rPr>
  </w:style>
  <w:style w:type="paragraph" w:styleId="1704" w:customStyle="1">
    <w:name w:val="xl56"/>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5" w:customStyle="1">
    <w:name w:val="xl258"/>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6" w:customStyle="1">
    <w:name w:val="xl39"/>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07" w:customStyle="1">
    <w:name w:val="font10"/>
    <w:basedOn w:val="781"/>
    <w:uiPriority w:val="0"/>
    <w:qFormat/>
    <w:pPr>
      <w:jc w:val="left"/>
      <w:spacing w:before="100" w:beforeAutospacing="1" w:after="100" w:afterAutospacing="1"/>
      <w:widowControl/>
    </w:pPr>
    <w:rPr>
      <w:rFonts w:eastAsia="Arial Unicode MS"/>
      <w:color w:val="000000"/>
      <w:sz w:val="20"/>
      <w:szCs w:val="20"/>
    </w:rPr>
  </w:style>
  <w:style w:type="paragraph" w:styleId="1708" w:customStyle="1">
    <w:name w:val="纯文本2"/>
    <w:basedOn w:val="781"/>
    <w:uiPriority w:val="0"/>
    <w:qFormat/>
    <w:rPr>
      <w:rFonts w:ascii="宋体" w:hAnsi="Courier New"/>
      <w:szCs w:val="21"/>
    </w:rPr>
  </w:style>
  <w:style w:type="paragraph" w:styleId="1709" w:customStyle="1">
    <w:name w:val="font12"/>
    <w:basedOn w:val="781"/>
    <w:uiPriority w:val="0"/>
    <w:qFormat/>
    <w:pPr>
      <w:jc w:val="left"/>
      <w:spacing w:before="100" w:beforeAutospacing="1" w:after="100" w:afterAutospacing="1"/>
      <w:widowControl/>
    </w:pPr>
    <w:rPr>
      <w:rFonts w:eastAsia="Arial Unicode MS"/>
      <w:b/>
      <w:bCs/>
      <w:sz w:val="20"/>
      <w:szCs w:val="20"/>
    </w:rPr>
  </w:style>
  <w:style w:type="paragraph" w:styleId="1710" w:customStyle="1">
    <w:name w:val="xl319"/>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1" w:customStyle="1">
    <w:name w:val="xl67"/>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2" w:customStyle="1">
    <w:name w:val="xl312"/>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xl63"/>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4" w:customStyle="1">
    <w:name w:val="xl291"/>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附录标识"/>
    <w:basedOn w:val="1607"/>
    <w:uiPriority w:val="0"/>
    <w:qFormat/>
    <w:pPr>
      <w:ind w:left="780" w:hanging="360"/>
      <w:spacing w:after="200"/>
      <w:tabs>
        <w:tab w:val="left" w:pos="780" w:leader="none"/>
        <w:tab w:val="left" w:pos="6405" w:leader="none"/>
      </w:tabs>
    </w:pPr>
    <w:rPr>
      <w:sz w:val="21"/>
    </w:rPr>
  </w:style>
  <w:style w:type="paragraph" w:styleId="1716" w:customStyle="1">
    <w:name w:val="xl34"/>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7" w:customStyle="1">
    <w:name w:val="xl220"/>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正文文本1"/>
    <w:basedOn w:val="781"/>
    <w:uiPriority w:val="0"/>
    <w:qFormat/>
    <w:pPr>
      <w:jc w:val="left"/>
      <w:spacing w:after="120" w:line="288" w:lineRule="auto"/>
      <w:widowControl/>
    </w:pPr>
    <w:rPr>
      <w:rFonts w:ascii="Verdana" w:hAnsi="Verdana"/>
      <w:sz w:val="24"/>
      <w:szCs w:val="20"/>
      <w:lang w:eastAsia="en-US"/>
    </w:rPr>
  </w:style>
  <w:style w:type="paragraph" w:styleId="1719" w:customStyle="1">
    <w:name w:val="font5"/>
    <w:basedOn w:val="781"/>
    <w:uiPriority w:val="0"/>
    <w:qFormat/>
    <w:pPr>
      <w:jc w:val="left"/>
      <w:spacing w:before="100" w:beforeAutospacing="1" w:after="100" w:afterAutospacing="1"/>
      <w:widowControl/>
    </w:pPr>
    <w:rPr>
      <w:rFonts w:ascii="Tahoma" w:hAnsi="Tahoma" w:eastAsia="Arial Unicode MS" w:cs="Tahoma"/>
      <w:sz w:val="20"/>
      <w:szCs w:val="20"/>
    </w:rPr>
  </w:style>
  <w:style w:type="paragraph" w:styleId="1720" w:customStyle="1">
    <w:name w:val="xl190"/>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72"/>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2" w:customStyle="1">
    <w:name w:val="_Style 5"/>
    <w:basedOn w:val="781"/>
    <w:uiPriority w:val="34"/>
    <w:qFormat/>
  </w:style>
  <w:style w:type="paragraph" w:styleId="1723" w:customStyle="1">
    <w:name w:val="xl219"/>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font6"/>
    <w:basedOn w:val="78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25" w:customStyle="1">
    <w:name w:val="xl300"/>
    <w:basedOn w:val="78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6" w:customStyle="1">
    <w:name w:val="样式1111"/>
    <w:basedOn w:val="781"/>
    <w:uiPriority w:val="0"/>
    <w:qFormat/>
    <w:pPr>
      <w:ind w:firstLine="200"/>
      <w:jc w:val="left"/>
      <w:spacing w:line="360" w:lineRule="auto"/>
    </w:pPr>
    <w:rPr>
      <w:sz w:val="24"/>
    </w:rPr>
  </w:style>
  <w:style w:type="paragraph" w:styleId="1727" w:customStyle="1">
    <w:name w:val="xl75"/>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8" w:customStyle="1">
    <w:name w:val="xl313"/>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9" w:customStyle="1">
    <w:name w:val="xl247"/>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36"/>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1" w:customStyle="1">
    <w:name w:val="TOC 标题2"/>
    <w:basedOn w:val="782"/>
    <w:next w:val="78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32" w:customStyle="1">
    <w:name w:val="样式 样式 标题 3H3Heading 3 - oldh3sect1.2.3BOD 0level_3PIM 3Leve... +..."/>
    <w:basedOn w:val="781"/>
    <w:uiPriority w:val="0"/>
    <w:qFormat/>
    <w:pPr>
      <w:ind w:left="709" w:hanging="709"/>
      <w:spacing w:line="300" w:lineRule="auto"/>
      <w:tabs>
        <w:tab w:val="left" w:pos="709" w:leader="none"/>
      </w:tabs>
    </w:pPr>
  </w:style>
  <w:style w:type="paragraph" w:styleId="1733" w:customStyle="1">
    <w:name w:val="Char11"/>
    <w:basedOn w:val="781"/>
    <w:uiPriority w:val="0"/>
    <w:qFormat/>
    <w:rPr>
      <w:rFonts w:ascii="Tahoma" w:hAnsi="Tahoma"/>
      <w:sz w:val="24"/>
      <w:szCs w:val="20"/>
    </w:rPr>
  </w:style>
  <w:style w:type="paragraph" w:styleId="1734" w:customStyle="1">
    <w:name w:val="xl174"/>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207"/>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我的表格文字"/>
    <w:basedOn w:val="781"/>
    <w:uiPriority w:val="0"/>
    <w:qFormat/>
    <w:pPr>
      <w:jc w:val="left"/>
      <w:widowControl/>
    </w:pPr>
    <w:rPr>
      <w:rFonts w:ascii="Arial" w:hAnsi="Arial" w:cs="Microsoft Sans Serif"/>
      <w:sz w:val="24"/>
      <w:szCs w:val="18"/>
    </w:rPr>
  </w:style>
  <w:style w:type="paragraph" w:styleId="1737" w:customStyle="1">
    <w:name w:val="xl24"/>
    <w:basedOn w:val="78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8" w:customStyle="1">
    <w:name w:val="正文文本 22"/>
    <w:basedOn w:val="781"/>
    <w:uiPriority w:val="0"/>
    <w:qFormat/>
    <w:pPr>
      <w:spacing w:after="120" w:line="480" w:lineRule="auto"/>
    </w:pPr>
  </w:style>
  <w:style w:type="paragraph" w:styleId="1739" w:customStyle="1">
    <w:name w:val="xl37"/>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0" w:customStyle="1">
    <w:name w:val="xl293"/>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296"/>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2" w:customStyle="1">
    <w:name w:val="附录二级条标题"/>
    <w:basedOn w:val="1572"/>
    <w:next w:val="1107"/>
    <w:uiPriority w:val="0"/>
    <w:qFormat/>
    <w:pPr>
      <w:ind w:left="1779" w:hanging="1069"/>
      <w:outlineLvl w:val="3"/>
    </w:pPr>
  </w:style>
  <w:style w:type="paragraph" w:styleId="1743" w:customStyle="1">
    <w:name w:val="xl60"/>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44" w:customStyle="1">
    <w:name w:val="xl189"/>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FA正文+标号"/>
    <w:basedOn w:val="78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46" w:customStyle="1">
    <w:name w:val="xl69"/>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47" w:customStyle="1">
    <w:name w:val="xl156"/>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附录三级条标题"/>
    <w:basedOn w:val="1742"/>
    <w:next w:val="1107"/>
    <w:uiPriority w:val="0"/>
    <w:qFormat/>
    <w:pPr>
      <w:ind w:left="851" w:hanging="851"/>
      <w:outlineLvl w:val="4"/>
    </w:pPr>
  </w:style>
  <w:style w:type="paragraph" w:styleId="1749" w:customStyle="1">
    <w:name w:val="xl29"/>
    <w:basedOn w:val="781"/>
    <w:uiPriority w:val="0"/>
    <w:qFormat/>
    <w:pPr>
      <w:jc w:val="left"/>
      <w:spacing w:before="100" w:beforeAutospacing="1" w:after="100" w:afterAutospacing="1"/>
      <w:widowControl/>
    </w:pPr>
    <w:rPr>
      <w:rFonts w:ascii="Tahoma" w:hAnsi="Tahoma" w:eastAsia="Arial Unicode MS" w:cs="Tahoma"/>
      <w:sz w:val="16"/>
      <w:szCs w:val="16"/>
    </w:rPr>
  </w:style>
  <w:style w:type="paragraph" w:styleId="1750" w:customStyle="1">
    <w:name w:val="文档结构图2"/>
    <w:basedOn w:val="781"/>
    <w:uiPriority w:val="0"/>
    <w:qFormat/>
    <w:rPr>
      <w:rFonts w:ascii="宋体"/>
      <w:sz w:val="18"/>
      <w:szCs w:val="18"/>
    </w:rPr>
  </w:style>
  <w:style w:type="paragraph" w:styleId="1751" w:customStyle="1">
    <w:name w:val="xl59"/>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52" w:customStyle="1">
    <w:name w:val="xl206"/>
    <w:basedOn w:val="78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53" w:customStyle="1">
    <w:name w:val="xl320"/>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4" w:customStyle="1">
    <w:name w:val="xl38"/>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55" w:customStyle="1">
    <w:name w:val="附录四级条标题"/>
    <w:basedOn w:val="1748"/>
    <w:next w:val="1107"/>
    <w:uiPriority w:val="0"/>
    <w:qFormat/>
    <w:pPr>
      <w:ind w:left="992" w:hanging="992"/>
      <w:outlineLvl w:val="5"/>
    </w:pPr>
  </w:style>
  <w:style w:type="paragraph" w:styleId="1756" w:customStyle="1">
    <w:name w:val="font8"/>
    <w:basedOn w:val="781"/>
    <w:uiPriority w:val="0"/>
    <w:qFormat/>
    <w:pPr>
      <w:jc w:val="left"/>
      <w:spacing w:before="100" w:beforeAutospacing="1" w:after="100" w:afterAutospacing="1"/>
      <w:widowControl/>
    </w:pPr>
    <w:rPr>
      <w:rFonts w:hint="eastAsia" w:ascii="宋体" w:hAnsi="宋体"/>
      <w:color w:val="000000"/>
      <w:sz w:val="20"/>
      <w:szCs w:val="20"/>
    </w:rPr>
  </w:style>
  <w:style w:type="paragraph" w:styleId="1757" w:customStyle="1">
    <w:name w:val="xl187"/>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80"/>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正文符号编号"/>
    <w:basedOn w:val="781"/>
    <w:uiPriority w:val="0"/>
    <w:qFormat/>
    <w:pPr>
      <w:ind w:left="1395" w:hanging="600"/>
      <w:spacing w:line="360" w:lineRule="auto"/>
      <w:tabs>
        <w:tab w:val="left" w:pos="1395" w:leader="none"/>
      </w:tabs>
    </w:pPr>
    <w:rPr>
      <w:sz w:val="24"/>
      <w:szCs w:val="20"/>
    </w:rPr>
  </w:style>
  <w:style w:type="paragraph" w:styleId="1760" w:customStyle="1">
    <w:name w:val="xl310"/>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xl252"/>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正文 + 四号"/>
    <w:basedOn w:val="781"/>
    <w:uiPriority w:val="0"/>
    <w:qFormat/>
    <w:pPr>
      <w:spacing w:line="480" w:lineRule="exact"/>
    </w:pPr>
    <w:rPr>
      <w:sz w:val="28"/>
      <w:szCs w:val="20"/>
    </w:rPr>
  </w:style>
  <w:style w:type="paragraph" w:styleId="1763" w:customStyle="1">
    <w:name w:val="xl157"/>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Char1 Char Char Char"/>
    <w:basedOn w:val="781"/>
    <w:uiPriority w:val="99"/>
    <w:qFormat/>
    <w:rPr>
      <w:rFonts w:ascii="Tahoma" w:hAnsi="Tahoma"/>
      <w:sz w:val="24"/>
      <w:szCs w:val="20"/>
    </w:rPr>
  </w:style>
  <w:style w:type="paragraph" w:styleId="1765" w:customStyle="1">
    <w:name w:val="xl51"/>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66" w:customStyle="1">
    <w:name w:val="xl295"/>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7" w:customStyle="1">
    <w:name w:val="附录五级条标题"/>
    <w:basedOn w:val="1755"/>
    <w:next w:val="1107"/>
    <w:uiPriority w:val="0"/>
    <w:qFormat/>
    <w:pPr>
      <w:ind w:left="2940" w:hanging="420"/>
      <w:tabs>
        <w:tab w:val="left" w:pos="780" w:leader="none"/>
        <w:tab w:val="left" w:pos="1800" w:leader="none"/>
      </w:tabs>
      <w:outlineLvl w:val="6"/>
    </w:pPr>
  </w:style>
  <w:style w:type="paragraph" w:styleId="1768" w:customStyle="1">
    <w:name w:val="font11"/>
    <w:basedOn w:val="781"/>
    <w:uiPriority w:val="0"/>
    <w:qFormat/>
    <w:pPr>
      <w:jc w:val="left"/>
      <w:spacing w:before="100" w:beforeAutospacing="1" w:after="100" w:afterAutospacing="1"/>
      <w:widowControl/>
    </w:pPr>
    <w:rPr>
      <w:rFonts w:hint="eastAsia" w:ascii="宋体" w:hAnsi="宋体"/>
      <w:sz w:val="20"/>
      <w:szCs w:val="20"/>
    </w:rPr>
  </w:style>
  <w:style w:type="paragraph" w:styleId="1769" w:customStyle="1">
    <w:name w:val="xl173"/>
    <w:basedOn w:val="78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正文首行缩进1"/>
    <w:basedOn w:val="781"/>
    <w:uiPriority w:val="0"/>
    <w:qFormat/>
    <w:pPr>
      <w:ind w:firstLine="420"/>
      <w:spacing w:line="360" w:lineRule="auto"/>
    </w:pPr>
    <w:rPr>
      <w:rFonts w:ascii="Arial" w:hAnsi="Arial"/>
      <w:sz w:val="20"/>
      <w:szCs w:val="21"/>
    </w:rPr>
  </w:style>
  <w:style w:type="paragraph" w:styleId="1771" w:customStyle="1">
    <w:name w:val="图表目录1"/>
    <w:basedOn w:val="821"/>
    <w:uiPriority w:val="0"/>
    <w:qFormat/>
    <w:pPr>
      <w:jc w:val="center"/>
      <w:spacing w:after="120" w:line="360" w:lineRule="auto"/>
    </w:pPr>
    <w:rPr>
      <w:rFonts w:ascii="楷体"/>
      <w:sz w:val="28"/>
    </w:rPr>
  </w:style>
  <w:style w:type="paragraph" w:styleId="1772" w:customStyle="1">
    <w:name w:val="xl299"/>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3" w:customStyle="1">
    <w:name w:val="xl259"/>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46"/>
    <w:basedOn w:val="781"/>
    <w:uiPriority w:val="0"/>
    <w:qFormat/>
    <w:pPr>
      <w:jc w:val="left"/>
      <w:spacing w:before="100" w:beforeAutospacing="1" w:after="100" w:afterAutospacing="1"/>
      <w:widowControl/>
    </w:pPr>
    <w:rPr>
      <w:rFonts w:ascii="Arial Unicode MS" w:hAnsi="Arial Unicode MS" w:eastAsia="Arial Unicode MS"/>
      <w:sz w:val="24"/>
    </w:rPr>
  </w:style>
  <w:style w:type="paragraph" w:styleId="1775" w:customStyle="1">
    <w:name w:val="xl71"/>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76" w:customStyle="1">
    <w:name w:val="xl226"/>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217"/>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表格1"/>
    <w:basedOn w:val="781"/>
    <w:uiPriority w:val="0"/>
    <w:qFormat/>
    <w:rPr>
      <w:rFonts w:ascii="宋体"/>
      <w:szCs w:val="21"/>
    </w:rPr>
  </w:style>
  <w:style w:type="paragraph" w:styleId="1779" w:customStyle="1">
    <w:name w:val="TOC 51"/>
    <w:basedOn w:val="781"/>
    <w:next w:val="781"/>
    <w:uiPriority w:val="39"/>
    <w:qFormat/>
    <w:pPr>
      <w:ind w:left="1680"/>
    </w:pPr>
    <w:rPr>
      <w:rFonts w:ascii="Calibri" w:hAnsi="Calibri"/>
      <w:szCs w:val="22"/>
    </w:rPr>
  </w:style>
  <w:style w:type="paragraph" w:styleId="1780" w:customStyle="1">
    <w:name w:val="xl172"/>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Style Heading 3H31.1.1标题 3Level 3 Headlevel_3PIM 3h3sect1.2...."/>
    <w:basedOn w:val="784"/>
    <w:uiPriority w:val="0"/>
    <w:qFormat/>
    <w:pPr>
      <w:ind w:left="720" w:hanging="720"/>
      <w:spacing w:before="120" w:after="120" w:line="360" w:lineRule="auto"/>
    </w:pPr>
    <w:rPr>
      <w:rFonts w:eastAsia="黑体"/>
      <w:bCs/>
      <w:sz w:val="24"/>
    </w:rPr>
  </w:style>
  <w:style w:type="paragraph" w:styleId="1782" w:customStyle="1">
    <w:name w:val="xl256"/>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xl26"/>
    <w:basedOn w:val="78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4" w:customStyle="1">
    <w:name w:val="xl302"/>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86" w:customStyle="1">
    <w:name w:val="Char1"/>
    <w:basedOn w:val="781"/>
    <w:uiPriority w:val="0"/>
    <w:qFormat/>
    <w:pPr>
      <w:ind w:left="840" w:hanging="420"/>
      <w:tabs>
        <w:tab w:val="left" w:pos="840" w:leader="none"/>
      </w:tabs>
    </w:pPr>
    <w:rPr>
      <w:sz w:val="24"/>
    </w:rPr>
  </w:style>
  <w:style w:type="paragraph" w:styleId="1787" w:customStyle="1">
    <w:name w:val="xl255"/>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font14"/>
    <w:basedOn w:val="781"/>
    <w:uiPriority w:val="0"/>
    <w:qFormat/>
    <w:pPr>
      <w:jc w:val="left"/>
      <w:spacing w:before="100" w:beforeAutospacing="1" w:after="100" w:afterAutospacing="1"/>
      <w:widowControl/>
    </w:pPr>
    <w:rPr>
      <w:rFonts w:ascii="宋体" w:hAnsi="宋体" w:cs="宋体"/>
      <w:sz w:val="20"/>
      <w:szCs w:val="20"/>
    </w:rPr>
  </w:style>
  <w:style w:type="paragraph" w:styleId="1789" w:customStyle="1">
    <w:name w:val="font7"/>
    <w:basedOn w:val="781"/>
    <w:uiPriority w:val="0"/>
    <w:qFormat/>
    <w:pPr>
      <w:jc w:val="left"/>
      <w:spacing w:before="100" w:beforeAutospacing="1" w:after="100" w:afterAutospacing="1"/>
      <w:widowControl/>
    </w:pPr>
    <w:rPr>
      <w:rFonts w:eastAsia="Arial Unicode MS"/>
      <w:b/>
      <w:bCs/>
      <w:color w:val="000000"/>
      <w:sz w:val="20"/>
      <w:szCs w:val="20"/>
    </w:rPr>
  </w:style>
  <w:style w:type="paragraph" w:styleId="1790" w:customStyle="1">
    <w:name w:val="xl222"/>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236"/>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TOC 81"/>
    <w:basedOn w:val="781"/>
    <w:next w:val="781"/>
    <w:uiPriority w:val="39"/>
    <w:qFormat/>
    <w:pPr>
      <w:ind w:left="2940"/>
    </w:pPr>
    <w:rPr>
      <w:rFonts w:ascii="Calibri" w:hAnsi="Calibri"/>
      <w:szCs w:val="22"/>
    </w:rPr>
  </w:style>
  <w:style w:type="paragraph" w:styleId="1793" w:customStyle="1">
    <w:name w:val="xl292"/>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标准标志"/>
    <w:next w:val="781"/>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95" w:customStyle="1">
    <w:name w:val="xl45"/>
    <w:basedOn w:val="781"/>
    <w:uiPriority w:val="0"/>
    <w:qFormat/>
    <w:pPr>
      <w:jc w:val="left"/>
      <w:spacing w:before="100" w:beforeAutospacing="1" w:after="100" w:afterAutospacing="1"/>
      <w:widowControl/>
    </w:pPr>
    <w:rPr>
      <w:rFonts w:hint="eastAsia" w:ascii="黑体" w:hAnsi="Arial Unicode MS" w:eastAsia="黑体"/>
      <w:b/>
      <w:bCs/>
      <w:sz w:val="24"/>
    </w:rPr>
  </w:style>
  <w:style w:type="paragraph" w:styleId="1796" w:customStyle="1">
    <w:name w:val="xl198"/>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98" w:customStyle="1">
    <w:name w:val="xl159"/>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TOC 标题1"/>
    <w:basedOn w:val="782"/>
    <w:next w:val="78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00" w:customStyle="1">
    <w:name w:val="标准称谓"/>
    <w:next w:val="781"/>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01" w:customStyle="1">
    <w:name w:val="xl170"/>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文本块2"/>
    <w:basedOn w:val="781"/>
    <w:uiPriority w:val="0"/>
    <w:qFormat/>
    <w:pPr>
      <w:ind w:left="630" w:right="630"/>
      <w:jc w:val="center"/>
    </w:pPr>
    <w:rPr>
      <w:rFonts w:ascii="宋体"/>
      <w:b/>
      <w:sz w:val="32"/>
    </w:rPr>
  </w:style>
  <w:style w:type="paragraph" w:styleId="1803" w:customStyle="1">
    <w:name w:val="正文格式"/>
    <w:basedOn w:val="781"/>
    <w:uiPriority w:val="0"/>
    <w:qFormat/>
    <w:pPr>
      <w:ind w:firstLine="482"/>
      <w:spacing w:line="400" w:lineRule="exact"/>
      <w:widowControl/>
    </w:pPr>
    <w:rPr>
      <w:rFonts w:ascii="Arial" w:hAnsi="Arial" w:eastAsia="新宋体"/>
      <w:sz w:val="24"/>
      <w:szCs w:val="20"/>
    </w:rPr>
  </w:style>
  <w:style w:type="paragraph" w:styleId="1804" w:customStyle="1">
    <w:name w:val="xl191"/>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xl193"/>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TOC 41"/>
    <w:basedOn w:val="781"/>
    <w:next w:val="781"/>
    <w:uiPriority w:val="39"/>
    <w:qFormat/>
    <w:pPr>
      <w:ind w:left="1260"/>
    </w:pPr>
    <w:rPr>
      <w:rFonts w:ascii="Calibri" w:hAnsi="Calibri"/>
      <w:szCs w:val="22"/>
    </w:rPr>
  </w:style>
  <w:style w:type="paragraph" w:styleId="1807" w:customStyle="1">
    <w:name w:val="xl262"/>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目次、标准名称标题"/>
    <w:basedOn w:val="1607"/>
    <w:next w:val="1107"/>
    <w:uiPriority w:val="0"/>
    <w:qFormat/>
    <w:pPr>
      <w:spacing w:line="460" w:lineRule="exact"/>
    </w:pPr>
  </w:style>
  <w:style w:type="paragraph" w:styleId="1809" w:customStyle="1">
    <w:name w:val="xl68"/>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0" w:customStyle="1">
    <w:name w:val="xl167"/>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182"/>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13" w:customStyle="1">
    <w:name w:val="xl49"/>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14" w:customStyle="1">
    <w:name w:val="xl298"/>
    <w:basedOn w:val="78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xl221"/>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普通正文"/>
    <w:basedOn w:val="781"/>
    <w:uiPriority w:val="0"/>
    <w:qFormat/>
    <w:pPr>
      <w:ind w:firstLine="480"/>
      <w:jc w:val="left"/>
      <w:spacing w:before="120" w:after="120" w:line="360" w:lineRule="auto"/>
    </w:pPr>
    <w:rPr>
      <w:rFonts w:ascii="Arial" w:hAnsi="Arial"/>
      <w:sz w:val="24"/>
    </w:rPr>
  </w:style>
  <w:style w:type="paragraph" w:styleId="1817" w:customStyle="1">
    <w:name w:val="TOC 61"/>
    <w:basedOn w:val="781"/>
    <w:next w:val="781"/>
    <w:uiPriority w:val="39"/>
    <w:qFormat/>
    <w:pPr>
      <w:ind w:left="2100"/>
    </w:pPr>
    <w:rPr>
      <w:rFonts w:ascii="Calibri" w:hAnsi="Calibri"/>
      <w:szCs w:val="22"/>
    </w:rPr>
  </w:style>
  <w:style w:type="paragraph" w:styleId="1818" w:customStyle="1">
    <w:name w:val="xl239"/>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20" w:customStyle="1">
    <w:name w:val="样式 标题 2市检方案标题2第一层条h22章标题节标题第一章 标题 2Heading 2 HiddenHead..."/>
    <w:basedOn w:val="783"/>
    <w:uiPriority w:val="0"/>
    <w:qFormat/>
    <w:pPr>
      <w:jc w:val="left"/>
      <w:spacing w:before="120" w:after="120" w:line="264" w:lineRule="auto"/>
    </w:pPr>
    <w:rPr>
      <w:rFonts w:ascii="楷体_GB2312" w:hAnsi="楷体" w:cs="宋体"/>
      <w:color w:val="000000"/>
      <w:sz w:val="28"/>
      <w:szCs w:val="28"/>
    </w:rPr>
  </w:style>
  <w:style w:type="paragraph" w:styleId="1821" w:customStyle="1">
    <w:name w:val="xl288"/>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Item List in Table"/>
    <w:basedOn w:val="78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23" w:customStyle="1">
    <w:name w:val="Char Char1"/>
    <w:basedOn w:val="781"/>
    <w:uiPriority w:val="99"/>
    <w:semiHidden/>
    <w:qFormat/>
    <w:pPr>
      <w:jc w:val="left"/>
      <w:spacing w:after="160" w:line="240" w:lineRule="exact"/>
      <w:widowControl/>
    </w:pPr>
    <w:rPr>
      <w:rFonts w:ascii="Verdana" w:hAnsi="Verdana"/>
      <w:sz w:val="20"/>
      <w:lang w:eastAsia="en-US"/>
    </w:rPr>
  </w:style>
  <w:style w:type="paragraph" w:styleId="1824" w:customStyle="1">
    <w:name w:val="xl66"/>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25" w:customStyle="1">
    <w:name w:val="日期2"/>
    <w:basedOn w:val="781"/>
    <w:next w:val="781"/>
    <w:uiPriority w:val="0"/>
    <w:qFormat/>
    <w:pPr>
      <w:ind w:left="100"/>
    </w:pPr>
    <w:rPr>
      <w:rFonts w:ascii="仿宋_GB2312" w:eastAsia="仿宋_GB2312"/>
      <w:b/>
      <w:sz w:val="36"/>
    </w:rPr>
  </w:style>
  <w:style w:type="paragraph" w:styleId="1826" w:customStyle="1">
    <w:name w:val="xl33"/>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7" w:customStyle="1">
    <w:name w:val="xl201"/>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271"/>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样式4 Char"/>
    <w:basedOn w:val="781"/>
    <w:uiPriority w:val="0"/>
    <w:qFormat/>
    <w:pPr>
      <w:ind w:firstLine="480"/>
      <w:jc w:val="left"/>
      <w:spacing w:line="360" w:lineRule="auto"/>
      <w:widowControl/>
    </w:pPr>
    <w:rPr>
      <w:color w:val="000000"/>
      <w:sz w:val="24"/>
    </w:rPr>
  </w:style>
  <w:style w:type="paragraph" w:styleId="1830" w:customStyle="1">
    <w:name w:val="xl57"/>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1" w:customStyle="1">
    <w:name w:val="xl203"/>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31"/>
    <w:basedOn w:val="781"/>
    <w:uiPriority w:val="0"/>
    <w:qFormat/>
    <w:pPr>
      <w:jc w:val="left"/>
      <w:spacing w:before="100" w:beforeAutospacing="1" w:after="100" w:afterAutospacing="1"/>
      <w:widowControl/>
    </w:pPr>
    <w:rPr>
      <w:rFonts w:ascii="Tahoma" w:hAnsi="Tahoma" w:eastAsia="Arial Unicode MS" w:cs="Tahoma"/>
      <w:sz w:val="16"/>
      <w:szCs w:val="16"/>
    </w:rPr>
  </w:style>
  <w:style w:type="paragraph" w:styleId="1833" w:customStyle="1">
    <w:name w:val="xl297"/>
    <w:basedOn w:val="78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4" w:customStyle="1">
    <w:name w:val="xl150"/>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xl225"/>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6" w:customStyle="1">
    <w:name w:val="xl27"/>
    <w:basedOn w:val="781"/>
    <w:uiPriority w:val="0"/>
    <w:qFormat/>
    <w:pPr>
      <w:jc w:val="left"/>
      <w:spacing w:before="100" w:beforeAutospacing="1" w:after="100" w:afterAutospacing="1"/>
      <w:widowControl/>
    </w:pPr>
    <w:rPr>
      <w:rFonts w:ascii="Tahoma" w:hAnsi="Tahoma" w:eastAsia="Arial Unicode MS" w:cs="Tahoma"/>
      <w:sz w:val="16"/>
      <w:szCs w:val="16"/>
    </w:rPr>
  </w:style>
  <w:style w:type="paragraph" w:styleId="1837" w:customStyle="1">
    <w:name w:val="xl269"/>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xl306"/>
    <w:basedOn w:val="78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标准书眉_偶数页"/>
    <w:basedOn w:val="1840"/>
    <w:next w:val="781"/>
    <w:uiPriority w:val="0"/>
    <w:qFormat/>
    <w:pPr>
      <w:jc w:val="left"/>
      <w:tabs>
        <w:tab w:val="center" w:pos="4154" w:leader="none"/>
        <w:tab w:val="right" w:pos="8306" w:leader="none"/>
      </w:tabs>
    </w:pPr>
  </w:style>
  <w:style w:type="paragraph" w:styleId="1840" w:customStyle="1">
    <w:name w:val="标准书眉_奇数页"/>
    <w:next w:val="781"/>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41" w:customStyle="1">
    <w:name w:val="xl55"/>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2" w:customStyle="1">
    <w:name w:val="xl192"/>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153"/>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内容标题"/>
    <w:basedOn w:val="781"/>
    <w:uiPriority w:val="0"/>
    <w:qFormat/>
    <w:pPr>
      <w:shd w:val="clear" w:color="auto" w:fill="000080"/>
    </w:pPr>
    <w:rPr>
      <w:rFonts w:ascii="Tahoma" w:hAnsi="Tahoma"/>
      <w:sz w:val="24"/>
      <w:shd w:val="clear" w:color="auto" w:fill="000080"/>
    </w:rPr>
  </w:style>
  <w:style w:type="paragraph" w:styleId="1845" w:customStyle="1">
    <w:name w:val="xl197"/>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235"/>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样式2"/>
    <w:basedOn w:val="781"/>
    <w:uiPriority w:val="0"/>
    <w:qFormat/>
    <w:pPr>
      <w:ind w:left="624" w:hanging="720"/>
    </w:pPr>
    <w:rPr>
      <w:rFonts w:ascii="黑体" w:eastAsia="黑体"/>
      <w:b/>
      <w:sz w:val="30"/>
    </w:rPr>
  </w:style>
  <w:style w:type="paragraph" w:styleId="1848" w:customStyle="1">
    <w:name w:val="xl163"/>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147"/>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默认段落字体 Para Char Char Char Char Char Char Char"/>
    <w:basedOn w:val="781"/>
    <w:uiPriority w:val="0"/>
    <w:qFormat/>
    <w:pPr>
      <w:ind w:left="200"/>
      <w:jc w:val="left"/>
      <w:spacing w:line="360" w:lineRule="auto"/>
    </w:pPr>
    <w:rPr>
      <w:rFonts w:ascii="宋体" w:hAnsi="宋体"/>
      <w:color w:val="000000"/>
      <w:sz w:val="24"/>
      <w:szCs w:val="20"/>
    </w:rPr>
  </w:style>
  <w:style w:type="paragraph" w:styleId="1851" w:customStyle="1">
    <w:name w:val="xl146"/>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76"/>
    <w:basedOn w:val="7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3" w:customStyle="1">
    <w:name w:val="xl186"/>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表格文字"/>
    <w:basedOn w:val="781"/>
    <w:uiPriority w:val="0"/>
    <w:qFormat/>
    <w:pPr>
      <w:jc w:val="center"/>
      <w:tabs>
        <w:tab w:val="left" w:pos="7740" w:leader="none"/>
      </w:tabs>
    </w:pPr>
    <w:rPr>
      <w:rFonts w:ascii="宋体" w:hAnsi="宋体"/>
      <w:sz w:val="24"/>
      <w:szCs w:val="20"/>
    </w:rPr>
  </w:style>
  <w:style w:type="paragraph" w:styleId="1855" w:customStyle="1">
    <w:name w:val="xl213"/>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196"/>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表格文本"/>
    <w:basedOn w:val="781"/>
    <w:uiPriority w:val="0"/>
    <w:qFormat/>
    <w:pPr>
      <w:jc w:val="left"/>
      <w:tabs>
        <w:tab w:val="decimal" w:pos="0" w:leader="none"/>
      </w:tabs>
    </w:pPr>
    <w:rPr>
      <w:rFonts w:ascii="Arial" w:hAnsi="Arial"/>
      <w:szCs w:val="21"/>
    </w:rPr>
  </w:style>
  <w:style w:type="paragraph" w:styleId="1858" w:customStyle="1">
    <w:name w:val="xl307"/>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60" w:customStyle="1">
    <w:name w:val="xl179"/>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tabletext"/>
    <w:basedOn w:val="781"/>
    <w:uiPriority w:val="0"/>
    <w:qFormat/>
    <w:pPr>
      <w:jc w:val="left"/>
      <w:spacing w:before="100" w:beforeAutospacing="1" w:after="100" w:afterAutospacing="1" w:line="284" w:lineRule="atLeast"/>
      <w:widowControl/>
    </w:pPr>
    <w:rPr>
      <w:rFonts w:ascii="宋体" w:hAnsi="宋体" w:cs="宋体"/>
      <w:szCs w:val="21"/>
    </w:rPr>
  </w:style>
  <w:style w:type="paragraph" w:styleId="1862" w:customStyle="1">
    <w:name w:val="xl241"/>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Style First line:  2 ch"/>
    <w:basedOn w:val="781"/>
    <w:uiPriority w:val="0"/>
    <w:qFormat/>
    <w:pPr>
      <w:ind w:firstLine="200"/>
      <w:spacing w:line="440" w:lineRule="exact"/>
    </w:pPr>
    <w:rPr>
      <w:sz w:val="24"/>
    </w:rPr>
  </w:style>
  <w:style w:type="paragraph" w:styleId="1864" w:customStyle="1">
    <w:name w:val="xl160"/>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正文４"/>
    <w:basedOn w:val="781"/>
    <w:uiPriority w:val="0"/>
    <w:qFormat/>
    <w:pPr>
      <w:ind w:firstLine="480"/>
      <w:spacing w:line="360" w:lineRule="auto"/>
    </w:pPr>
    <w:rPr>
      <w:sz w:val="24"/>
      <w:szCs w:val="20"/>
    </w:rPr>
  </w:style>
  <w:style w:type="paragraph" w:styleId="1866" w:customStyle="1">
    <w:name w:val="普通(网站)1"/>
    <w:basedOn w:val="781"/>
    <w:uiPriority w:val="0"/>
    <w:qFormat/>
    <w:pPr>
      <w:jc w:val="left"/>
      <w:spacing w:before="100" w:beforeAutospacing="1" w:after="100" w:afterAutospacing="1"/>
      <w:widowControl/>
    </w:pPr>
    <w:rPr>
      <w:rFonts w:ascii="宋体" w:hAnsi="宋体" w:cs="宋体"/>
      <w:color w:val="000000"/>
      <w:sz w:val="24"/>
    </w:rPr>
  </w:style>
  <w:style w:type="paragraph" w:styleId="1867" w:customStyle="1">
    <w:name w:val="图表脚注"/>
    <w:next w:val="1107"/>
    <w:uiPriority w:val="0"/>
    <w:qFormat/>
    <w:pPr>
      <w:ind w:left="300" w:hanging="100"/>
      <w:jc w:val="both"/>
    </w:pPr>
    <w:rPr>
      <w:rFonts w:hint="default" w:ascii="宋体" w:hAnsi="Times New Roman" w:eastAsia="宋体" w:cs="Times New Roman"/>
      <w:sz w:val="18"/>
      <w:lang w:val="en-US" w:eastAsia="zh-CN" w:bidi="ar-SA"/>
    </w:rPr>
  </w:style>
  <w:style w:type="paragraph" w:styleId="1868" w:customStyle="1">
    <w:name w:val="无标题条"/>
    <w:next w:val="1107"/>
    <w:uiPriority w:val="0"/>
    <w:qFormat/>
    <w:pPr>
      <w:jc w:val="both"/>
    </w:pPr>
    <w:rPr>
      <w:rFonts w:hint="default" w:ascii="Times New Roman" w:hAnsi="Times New Roman" w:eastAsia="宋体" w:cs="Times New Roman"/>
      <w:sz w:val="21"/>
      <w:lang w:val="en-US" w:eastAsia="zh-CN" w:bidi="ar-SA"/>
    </w:rPr>
  </w:style>
  <w:style w:type="paragraph" w:styleId="1869" w:customStyle="1">
    <w:name w:val="xl177"/>
    <w:basedOn w:val="78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注示头"/>
    <w:basedOn w:val="781"/>
    <w:uiPriority w:val="0"/>
    <w:qFormat/>
    <w:pPr>
      <w:pBdr>
        <w:top w:val="single" w:color="000000" w:sz="4" w:space="1"/>
      </w:pBdr>
    </w:pPr>
    <w:rPr>
      <w:rFonts w:ascii="Arial" w:hAnsi="Arial" w:eastAsia="黑体"/>
      <w:sz w:val="18"/>
      <w:szCs w:val="20"/>
    </w:rPr>
  </w:style>
  <w:style w:type="paragraph" w:styleId="1871" w:customStyle="1">
    <w:name w:val="xl204"/>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73" w:customStyle="1">
    <w:name w:val="xl25"/>
    <w:basedOn w:val="78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4" w:customStyle="1">
    <w:name w:val="xl238"/>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xl52"/>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6" w:customStyle="1">
    <w:name w:val="DLP3.4.4"/>
    <w:basedOn w:val="781"/>
    <w:uiPriority w:val="0"/>
    <w:qFormat/>
    <w:pPr>
      <w:ind w:left="1069" w:hanging="709"/>
      <w:keepLines/>
      <w:keepNext/>
      <w:spacing w:before="260" w:after="260" w:line="416" w:lineRule="auto"/>
      <w:tabs>
        <w:tab w:val="left" w:pos="1069" w:leader="none"/>
      </w:tabs>
      <w:outlineLvl w:val="2"/>
    </w:pPr>
    <w:rPr>
      <w:b/>
      <w:sz w:val="30"/>
    </w:rPr>
  </w:style>
  <w:style w:type="paragraph" w:styleId="1877"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78" w:customStyle="1">
    <w:name w:val="纯文本1"/>
    <w:basedOn w:val="781"/>
    <w:link w:val="2318"/>
    <w:uiPriority w:val="0"/>
    <w:qFormat/>
    <w:rPr>
      <w:rFonts w:ascii="宋体" w:hAnsi="Courier New"/>
      <w:szCs w:val="21"/>
    </w:rPr>
  </w:style>
  <w:style w:type="paragraph" w:styleId="1879" w:customStyle="1">
    <w:name w:val="列出段落2"/>
    <w:basedOn w:val="781"/>
    <w:uiPriority w:val="0"/>
    <w:qFormat/>
    <w:pPr>
      <w:ind w:firstLine="420"/>
    </w:pPr>
    <w:rPr>
      <w:rFonts w:ascii="Calibri" w:hAnsi="Calibri" w:eastAsia="仿宋_GB2312"/>
      <w:sz w:val="24"/>
      <w:szCs w:val="22"/>
    </w:rPr>
  </w:style>
  <w:style w:type="paragraph" w:styleId="1880" w:customStyle="1">
    <w:name w:val="图5"/>
    <w:basedOn w:val="781"/>
    <w:uiPriority w:val="0"/>
    <w:qFormat/>
    <w:pPr>
      <w:jc w:val="center"/>
      <w:spacing w:line="220" w:lineRule="exact"/>
    </w:pPr>
    <w:rPr>
      <w:rFonts w:ascii="仿宋_GB2312" w:eastAsia="仿宋_GB2312"/>
      <w:szCs w:val="20"/>
    </w:rPr>
  </w:style>
  <w:style w:type="paragraph" w:styleId="1881"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82" w:customStyle="1">
    <w:name w:val="xl70"/>
    <w:basedOn w:val="7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3" w:customStyle="1">
    <w:name w:val="xl161"/>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正文缩进2"/>
    <w:basedOn w:val="781"/>
    <w:uiPriority w:val="0"/>
    <w:qFormat/>
    <w:pPr>
      <w:ind w:firstLine="420"/>
    </w:pPr>
    <w:rPr>
      <w:szCs w:val="20"/>
    </w:rPr>
  </w:style>
  <w:style w:type="paragraph" w:styleId="1885" w:customStyle="1">
    <w:name w:val="xl176"/>
    <w:basedOn w:val="78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151"/>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152"/>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xl62"/>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9" w:customStyle="1">
    <w:name w:val="xl233"/>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0" w:customStyle="1">
    <w:name w:val="xl266"/>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Heading 1 前言"/>
    <w:next w:val="781"/>
    <w:uiPriority w:val="0"/>
    <w:qFormat/>
    <w:pPr>
      <w:jc w:val="center"/>
    </w:pPr>
    <w:rPr>
      <w:rFonts w:hint="default" w:ascii="黑体" w:hAnsi="黑体" w:eastAsia="黑体" w:cs="Times New Roman"/>
      <w:b/>
      <w:bCs/>
      <w:sz w:val="32"/>
      <w:lang w:val="en-US" w:eastAsia="zh-CN" w:bidi="ar-SA"/>
    </w:rPr>
  </w:style>
  <w:style w:type="paragraph" w:styleId="1892" w:customStyle="1">
    <w:name w:val="xl286"/>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xl74"/>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94" w:customStyle="1">
    <w:name w:val="列表1"/>
    <w:basedOn w:val="781"/>
    <w:uiPriority w:val="0"/>
    <w:qFormat/>
    <w:pPr>
      <w:ind w:left="200" w:hanging="200"/>
    </w:pPr>
  </w:style>
  <w:style w:type="paragraph" w:styleId="1895" w:customStyle="1">
    <w:name w:val="xl289"/>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268"/>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Char1 Char Char Char11"/>
    <w:basedOn w:val="781"/>
    <w:uiPriority w:val="0"/>
    <w:qFormat/>
    <w:rPr>
      <w:rFonts w:ascii="Tahoma" w:hAnsi="Tahoma"/>
      <w:sz w:val="24"/>
      <w:szCs w:val="20"/>
    </w:rPr>
  </w:style>
  <w:style w:type="paragraph" w:styleId="1898" w:customStyle="1">
    <w:name w:val="xl308"/>
    <w:basedOn w:val="78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99" w:customStyle="1">
    <w:name w:val="日期1"/>
    <w:basedOn w:val="781"/>
    <w:next w:val="781"/>
    <w:uiPriority w:val="0"/>
    <w:qFormat/>
    <w:pPr>
      <w:jc w:val="right"/>
      <w:spacing w:line="312" w:lineRule="atLeast"/>
    </w:pPr>
    <w:rPr>
      <w:rFonts w:ascii="黑体" w:eastAsia="黑体"/>
      <w:b/>
      <w:sz w:val="32"/>
      <w:szCs w:val="20"/>
    </w:rPr>
  </w:style>
  <w:style w:type="paragraph" w:styleId="1900" w:customStyle="1">
    <w:name w:val="xl317"/>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Char"/>
    <w:basedOn w:val="781"/>
    <w:uiPriority w:val="99"/>
    <w:qFormat/>
    <w:pPr>
      <w:spacing w:line="360" w:lineRule="auto"/>
    </w:pPr>
    <w:rPr>
      <w:sz w:val="24"/>
      <w:szCs w:val="20"/>
    </w:rPr>
  </w:style>
  <w:style w:type="paragraph" w:styleId="1902" w:customStyle="1">
    <w:name w:val="文档结构图1"/>
    <w:basedOn w:val="781"/>
    <w:uiPriority w:val="0"/>
    <w:qFormat/>
    <w:rPr>
      <w:rFonts w:ascii="宋体"/>
      <w:sz w:val="18"/>
      <w:szCs w:val="18"/>
    </w:rPr>
  </w:style>
  <w:style w:type="paragraph" w:styleId="1903" w:customStyle="1">
    <w:name w:val="表格正文"/>
    <w:basedOn w:val="781"/>
    <w:uiPriority w:val="0"/>
    <w:qFormat/>
    <w:pPr>
      <w:jc w:val="center"/>
    </w:pPr>
    <w:rPr>
      <w:rFonts w:eastAsia="仿宋_GB2312"/>
    </w:rPr>
  </w:style>
  <w:style w:type="paragraph" w:styleId="1904" w:customStyle="1">
    <w:name w:val="xl54"/>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05" w:customStyle="1">
    <w:name w:val="xl205"/>
    <w:basedOn w:val="78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6" w:customStyle="1">
    <w:name w:val="xl305"/>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7" w:customStyle="1">
    <w:name w:val="Birdseed"/>
    <w:basedOn w:val="781"/>
    <w:uiPriority w:val="0"/>
    <w:qFormat/>
    <w:pPr>
      <w:jc w:val="left"/>
      <w:widowControl/>
    </w:pPr>
    <w:rPr>
      <w:rFonts w:ascii="Palatino Linotype" w:hAnsi="Palatino Linotype"/>
      <w:sz w:val="18"/>
      <w:szCs w:val="20"/>
    </w:rPr>
  </w:style>
  <w:style w:type="paragraph" w:styleId="1908" w:customStyle="1">
    <w:name w:val="TOC 91"/>
    <w:basedOn w:val="781"/>
    <w:next w:val="781"/>
    <w:uiPriority w:val="39"/>
    <w:qFormat/>
    <w:pPr>
      <w:ind w:left="3360"/>
    </w:pPr>
    <w:rPr>
      <w:rFonts w:ascii="Calibri" w:hAnsi="Calibri"/>
      <w:szCs w:val="22"/>
    </w:rPr>
  </w:style>
  <w:style w:type="paragraph" w:styleId="1909" w:customStyle="1">
    <w:name w:val="xl249"/>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xl65"/>
    <w:basedOn w:val="7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1" w:customStyle="1">
    <w:name w:val="xl158"/>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正文--表格内正文"/>
    <w:basedOn w:val="781"/>
    <w:uiPriority w:val="0"/>
    <w:qFormat/>
    <w:pPr>
      <w:jc w:val="center"/>
      <w:spacing w:line="0" w:lineRule="atLeast"/>
    </w:pPr>
    <w:rPr>
      <w:rFonts w:ascii="宋体" w:hAnsi="宋体"/>
      <w:sz w:val="24"/>
    </w:rPr>
  </w:style>
  <w:style w:type="paragraph" w:styleId="1913" w:customStyle="1">
    <w:name w:val="xl265"/>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样式 行距: 1.5 倍行距"/>
    <w:basedOn w:val="781"/>
    <w:uiPriority w:val="0"/>
    <w:qFormat/>
    <w:pPr>
      <w:spacing w:line="360" w:lineRule="auto"/>
    </w:pPr>
    <w:rPr>
      <w:rFonts w:ascii="宋体" w:hAnsi="宋体"/>
      <w:bCs/>
      <w:sz w:val="28"/>
      <w:szCs w:val="20"/>
    </w:rPr>
  </w:style>
  <w:style w:type="paragraph" w:styleId="1915" w:customStyle="1">
    <w:name w:val="正文首行缩进2"/>
    <w:basedOn w:val="781"/>
    <w:uiPriority w:val="0"/>
    <w:qFormat/>
    <w:pPr>
      <w:ind w:firstLine="420"/>
      <w:spacing w:line="360" w:lineRule="auto"/>
    </w:pPr>
    <w:rPr>
      <w:rFonts w:ascii="Arial" w:hAnsi="Arial"/>
      <w:sz w:val="20"/>
      <w:szCs w:val="21"/>
    </w:rPr>
  </w:style>
  <w:style w:type="paragraph" w:styleId="1916" w:customStyle="1">
    <w:name w:val="Table Paragraph"/>
    <w:basedOn w:val="781"/>
    <w:uiPriority w:val="0"/>
    <w:qFormat/>
    <w:pPr>
      <w:jc w:val="left"/>
    </w:pPr>
    <w:rPr>
      <w:rFonts w:ascii="Calibri" w:hAnsi="Calibri" w:cs="黑体"/>
      <w:sz w:val="22"/>
      <w:szCs w:val="22"/>
      <w:lang w:eastAsia="en-US"/>
    </w:rPr>
  </w:style>
  <w:style w:type="paragraph" w:styleId="1917" w:customStyle="1">
    <w:name w:val="列出段落4"/>
    <w:basedOn w:val="781"/>
    <w:uiPriority w:val="0"/>
    <w:qFormat/>
    <w:pPr>
      <w:ind w:firstLine="420"/>
    </w:pPr>
    <w:rPr>
      <w:rFonts w:ascii="Calibri" w:hAnsi="Calibri"/>
      <w:szCs w:val="22"/>
    </w:rPr>
  </w:style>
  <w:style w:type="paragraph" w:styleId="1918" w:customStyle="1">
    <w:name w:val="其他发布部门"/>
    <w:basedOn w:val="1919"/>
    <w:uiPriority w:val="0"/>
    <w:qFormat/>
    <w:pPr>
      <w:spacing w:line="0" w:lineRule="atLeast"/>
      <w:framePr w:wrap="around"/>
    </w:pPr>
    <w:rPr>
      <w:rFonts w:ascii="黑体" w:eastAsia="黑体"/>
      <w:b w:val="0"/>
    </w:rPr>
  </w:style>
  <w:style w:type="paragraph" w:styleId="1919" w:customStyle="1">
    <w:name w:val="发布部门"/>
    <w:next w:val="1107"/>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20" w:customStyle="1">
    <w:name w:val="xl103"/>
    <w:basedOn w:val="78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1" w:customStyle="1">
    <w:name w:val="二级无标题条"/>
    <w:basedOn w:val="781"/>
    <w:uiPriority w:val="0"/>
    <w:qFormat/>
    <w:pPr>
      <w:ind w:hanging="420"/>
    </w:pPr>
  </w:style>
  <w:style w:type="paragraph" w:styleId="1922" w:customStyle="1">
    <w:name w:val="表格文字1"/>
    <w:basedOn w:val="781"/>
    <w:uiPriority w:val="0"/>
    <w:qFormat/>
    <w:pPr>
      <w:jc w:val="center"/>
    </w:pPr>
    <w:rPr>
      <w:rFonts w:ascii="宋体" w:hAnsi="宋体"/>
      <w:szCs w:val="21"/>
      <w:shd w:val="clear" w:color="auto" w:fill="ffffff"/>
    </w:rPr>
  </w:style>
  <w:style w:type="paragraph" w:styleId="1923" w:customStyle="1">
    <w:name w:val="xl165"/>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316"/>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正文文本缩进2"/>
    <w:basedOn w:val="781"/>
    <w:uiPriority w:val="0"/>
    <w:qFormat/>
    <w:pPr>
      <w:ind w:firstLine="645"/>
    </w:pPr>
    <w:rPr>
      <w:rFonts w:ascii="楷体_GB2312" w:eastAsia="楷体_GB2312"/>
      <w:sz w:val="32"/>
      <w:szCs w:val="20"/>
    </w:rPr>
  </w:style>
  <w:style w:type="paragraph" w:styleId="1926" w:customStyle="1">
    <w:name w:val="xl223"/>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28" w:customStyle="1">
    <w:name w:val="xl311"/>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xl144"/>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一级无标题条"/>
    <w:basedOn w:val="781"/>
    <w:uiPriority w:val="0"/>
    <w:qFormat/>
    <w:pPr>
      <w:ind w:left="3420" w:hanging="420"/>
    </w:pPr>
  </w:style>
  <w:style w:type="paragraph" w:styleId="1931" w:customStyle="1">
    <w:name w:val="xl273"/>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_Style 6"/>
    <w:basedOn w:val="781"/>
    <w:uiPriority w:val="34"/>
    <w:qFormat/>
    <w:pPr>
      <w:ind w:firstLine="420"/>
    </w:pPr>
  </w:style>
  <w:style w:type="paragraph" w:styleId="1933" w:customStyle="1">
    <w:name w:val="列出段落12"/>
    <w:basedOn w:val="781"/>
    <w:uiPriority w:val="0"/>
    <w:qFormat/>
    <w:pPr>
      <w:ind w:firstLine="420"/>
    </w:pPr>
  </w:style>
  <w:style w:type="paragraph" w:styleId="1934" w:customStyle="1">
    <w:name w:val="样式 首行缩进:  0 字符"/>
    <w:basedOn w:val="781"/>
    <w:uiPriority w:val="0"/>
    <w:qFormat/>
    <w:pPr>
      <w:ind w:firstLine="200"/>
      <w:spacing w:line="360" w:lineRule="auto"/>
    </w:pPr>
    <w:rPr>
      <w:rFonts w:cs="宋体"/>
      <w:sz w:val="24"/>
      <w:szCs w:val="20"/>
    </w:rPr>
  </w:style>
  <w:style w:type="paragraph" w:styleId="1935" w:customStyle="1">
    <w:name w:val="xl137"/>
    <w:basedOn w:val="78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36" w:customStyle="1">
    <w:name w:val="xl105"/>
    <w:basedOn w:val="78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7" w:customStyle="1">
    <w:name w:val="xl178"/>
    <w:basedOn w:val="78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139"/>
    <w:basedOn w:val="78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39" w:customStyle="1">
    <w:name w:val="xl107"/>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40" w:customStyle="1">
    <w:name w:val="正文段"/>
    <w:basedOn w:val="781"/>
    <w:uiPriority w:val="0"/>
    <w:qFormat/>
    <w:pPr>
      <w:ind w:firstLine="454"/>
      <w:spacing w:after="240" w:line="360" w:lineRule="atLeast"/>
      <w:widowControl/>
    </w:pPr>
    <w:rPr>
      <w:rFonts w:ascii="宋体"/>
      <w:sz w:val="24"/>
      <w:szCs w:val="20"/>
    </w:rPr>
  </w:style>
  <w:style w:type="paragraph" w:styleId="1941" w:customStyle="1">
    <w:name w:val="xl224"/>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140"/>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3" w:customStyle="1">
    <w:name w:val="xl108"/>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4" w:customStyle="1">
    <w:name w:val="文档正文"/>
    <w:basedOn w:val="781"/>
    <w:uiPriority w:val="99"/>
    <w:qFormat/>
    <w:pPr>
      <w:ind w:firstLine="567"/>
      <w:spacing w:line="312" w:lineRule="atLeast"/>
    </w:pPr>
    <w:rPr>
      <w:rFonts w:ascii="长城仿宋" w:eastAsia="长城仿宋"/>
      <w:sz w:val="28"/>
      <w:szCs w:val="20"/>
    </w:rPr>
  </w:style>
  <w:style w:type="paragraph" w:styleId="1945" w:customStyle="1">
    <w:name w:val="Char Char 字元 字元 字元 Char Char Char Char"/>
    <w:basedOn w:val="781"/>
    <w:uiPriority w:val="99"/>
    <w:unhideWhenUsed/>
    <w:qFormat/>
    <w:pPr>
      <w:spacing w:line="360" w:lineRule="auto"/>
    </w:pPr>
    <w:rPr>
      <w:rFonts w:hint="eastAsia"/>
    </w:rPr>
  </w:style>
  <w:style w:type="paragraph" w:styleId="1946" w:customStyle="1">
    <w:name w:val="xl218"/>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141"/>
    <w:basedOn w:val="78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8" w:customStyle="1">
    <w:name w:val="xl109"/>
    <w:basedOn w:val="78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9" w:customStyle="1">
    <w:name w:val="xl78"/>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0" w:customStyle="1">
    <w:name w:val="xl111"/>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79"/>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112"/>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xl80"/>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113"/>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xl81"/>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6" w:customStyle="1">
    <w:name w:val="xl208"/>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技术方案正文样式"/>
    <w:basedOn w:val="781"/>
    <w:uiPriority w:val="0"/>
    <w:qFormat/>
    <w:pPr>
      <w:ind w:firstLine="480"/>
      <w:spacing w:line="400" w:lineRule="exact"/>
    </w:pPr>
    <w:rPr>
      <w:rFonts w:ascii="宋体" w:hAnsi="宋体" w:cs="宋体"/>
      <w:sz w:val="24"/>
      <w:szCs w:val="21"/>
    </w:rPr>
  </w:style>
  <w:style w:type="paragraph" w:styleId="1958" w:customStyle="1">
    <w:name w:val="xl114"/>
    <w:basedOn w:val="78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59" w:customStyle="1">
    <w:name w:val="xl82"/>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0" w:customStyle="1">
    <w:name w:val="xl231"/>
    <w:basedOn w:val="78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1" w:customStyle="1">
    <w:name w:val="xl115"/>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83"/>
    <w:basedOn w:val="78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3" w:customStyle="1">
    <w:name w:val="xl240"/>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116"/>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xl84"/>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6" w:customStyle="1">
    <w:name w:val="xl232"/>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7" w:customStyle="1">
    <w:name w:val="xl117"/>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8" w:customStyle="1">
    <w:name w:val="xl85"/>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9" w:customStyle="1">
    <w:name w:val="xl185"/>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Char Char2 Char"/>
    <w:basedOn w:val="781"/>
    <w:uiPriority w:val="0"/>
    <w:qFormat/>
    <w:pPr>
      <w:ind w:left="390" w:hanging="390"/>
      <w:keepLines/>
      <w:keepNext/>
      <w:pageBreakBefore/>
      <w:tabs>
        <w:tab w:val="left" w:pos="390" w:leader="none"/>
      </w:tabs>
    </w:pPr>
    <w:rPr>
      <w:szCs w:val="20"/>
    </w:rPr>
  </w:style>
  <w:style w:type="paragraph" w:styleId="1971" w:customStyle="1">
    <w:name w:val="xl118"/>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86"/>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3" w:customStyle="1">
    <w:name w:val="xl275"/>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119"/>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87"/>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6" w:customStyle="1">
    <w:name w:val="xl212"/>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样式 首行缩进:  2.25 字符"/>
    <w:basedOn w:val="781"/>
    <w:uiPriority w:val="0"/>
    <w:qFormat/>
    <w:pPr>
      <w:ind w:firstLine="225"/>
      <w:spacing w:line="360" w:lineRule="auto"/>
    </w:pPr>
    <w:rPr>
      <w:rFonts w:cs="宋体"/>
      <w:sz w:val="24"/>
      <w:szCs w:val="20"/>
    </w:rPr>
  </w:style>
  <w:style w:type="paragraph" w:styleId="1978" w:customStyle="1">
    <w:name w:val="xl120"/>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88"/>
    <w:basedOn w:val="78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0" w:customStyle="1">
    <w:name w:val="xl251"/>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xl121"/>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2" w:customStyle="1">
    <w:name w:val="xl89"/>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3" w:customStyle="1">
    <w:name w:val="一级标题"/>
    <w:basedOn w:val="782"/>
    <w:uiPriority w:val="0"/>
    <w:qFormat/>
    <w:pPr>
      <w:jc w:val="center"/>
      <w:keepNext w:val="0"/>
      <w:spacing w:line="360" w:lineRule="auto"/>
    </w:pPr>
    <w:rPr>
      <w:rFonts w:ascii="宋体" w:hAnsi="宋体" w:eastAsia="宋体"/>
      <w:b/>
      <w:sz w:val="32"/>
      <w:szCs w:val="28"/>
    </w:rPr>
  </w:style>
  <w:style w:type="paragraph" w:styleId="1984" w:customStyle="1">
    <w:name w:val="xl122"/>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90"/>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6" w:customStyle="1">
    <w:name w:val="二级标题"/>
    <w:basedOn w:val="78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87" w:customStyle="1">
    <w:name w:val="xl123"/>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8" w:customStyle="1">
    <w:name w:val="xl91"/>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04-标书-标题4"/>
    <w:basedOn w:val="78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90" w:customStyle="1">
    <w:name w:val="xl124"/>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92"/>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2" w:customStyle="1">
    <w:name w:val="xl125"/>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3" w:customStyle="1">
    <w:name w:val="xl93"/>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xl126"/>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5" w:customStyle="1">
    <w:name w:val="xl94"/>
    <w:basedOn w:val="78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6" w:customStyle="1">
    <w:name w:val="xl127"/>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7" w:customStyle="1">
    <w:name w:val="xl95"/>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8" w:customStyle="1">
    <w:name w:val="xl128"/>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96"/>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xl129"/>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97"/>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缺省文本"/>
    <w:basedOn w:val="781"/>
    <w:uiPriority w:val="0"/>
    <w:qFormat/>
    <w:pPr>
      <w:ind w:firstLine="200"/>
      <w:jc w:val="left"/>
      <w:spacing w:line="360" w:lineRule="auto"/>
    </w:pPr>
    <w:rPr>
      <w:sz w:val="24"/>
    </w:rPr>
  </w:style>
  <w:style w:type="paragraph" w:styleId="2003" w:customStyle="1">
    <w:name w:val="xl130"/>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04" w:customStyle="1">
    <w:name w:val="xl98"/>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reader-word-layer"/>
    <w:basedOn w:val="781"/>
    <w:uiPriority w:val="0"/>
    <w:qFormat/>
    <w:pPr>
      <w:jc w:val="left"/>
      <w:spacing w:before="100" w:beforeAutospacing="1" w:after="100" w:afterAutospacing="1"/>
      <w:widowControl/>
    </w:pPr>
    <w:rPr>
      <w:rFonts w:ascii="宋体" w:hAnsi="宋体" w:cs="宋体"/>
      <w:sz w:val="24"/>
    </w:rPr>
  </w:style>
  <w:style w:type="paragraph" w:styleId="2006" w:customStyle="1">
    <w:name w:val="xl131"/>
    <w:basedOn w:val="781"/>
    <w:uiPriority w:val="0"/>
    <w:qFormat/>
    <w:pPr>
      <w:jc w:val="left"/>
      <w:spacing w:before="100" w:beforeAutospacing="1" w:after="100" w:afterAutospacing="1"/>
      <w:widowControl/>
    </w:pPr>
    <w:rPr>
      <w:rFonts w:ascii="宋体" w:hAnsi="宋体" w:cs="宋体"/>
      <w:sz w:val="24"/>
    </w:rPr>
  </w:style>
  <w:style w:type="paragraph" w:styleId="2007" w:customStyle="1">
    <w:name w:val="xl99"/>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132"/>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xl100"/>
    <w:basedOn w:val="78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0" w:customStyle="1">
    <w:name w:val="xl133"/>
    <w:basedOn w:val="78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11" w:customStyle="1">
    <w:name w:val="xl101"/>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正文 首行缩进:  2 字符 Char"/>
    <w:basedOn w:val="781"/>
    <w:uiPriority w:val="0"/>
    <w:qFormat/>
    <w:pPr>
      <w:ind w:firstLine="480"/>
      <w:spacing w:line="360" w:lineRule="auto"/>
    </w:pPr>
    <w:rPr>
      <w:rFonts w:cs="宋体"/>
      <w:sz w:val="24"/>
      <w:szCs w:val="20"/>
    </w:rPr>
  </w:style>
  <w:style w:type="paragraph" w:styleId="2013" w:customStyle="1">
    <w:name w:val="xl134"/>
    <w:basedOn w:val="78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4" w:customStyle="1">
    <w:name w:val="xl102"/>
    <w:basedOn w:val="78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5" w:customStyle="1">
    <w:name w:val="xl136"/>
    <w:basedOn w:val="78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16" w:customStyle="1">
    <w:name w:val="xl104"/>
    <w:basedOn w:val="78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7" w:customStyle="1">
    <w:name w:val="xl248"/>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138"/>
    <w:basedOn w:val="78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19" w:customStyle="1">
    <w:name w:val="xl106"/>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xl175"/>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_Style 1"/>
    <w:basedOn w:val="781"/>
    <w:uiPriority w:val="99"/>
    <w:qFormat/>
    <w:pPr>
      <w:ind w:firstLine="420"/>
      <w:jc w:val="left"/>
      <w:spacing w:line="400" w:lineRule="exact"/>
    </w:pPr>
    <w:rPr>
      <w:rFonts w:ascii="Calibri" w:hAnsi="Calibri" w:eastAsia="仿宋_GB2312"/>
      <w:sz w:val="24"/>
      <w:szCs w:val="22"/>
    </w:rPr>
  </w:style>
  <w:style w:type="paragraph" w:styleId="2022" w:customStyle="1">
    <w:name w:val="xl110"/>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3" w:customStyle="1">
    <w:name w:val="xl283"/>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4" w:customStyle="1">
    <w:name w:val="xl135"/>
    <w:basedOn w:val="78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25" w:customStyle="1">
    <w:name w:val="xl188"/>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27" w:customStyle="1">
    <w:name w:val="表头"/>
    <w:basedOn w:val="781"/>
    <w:uiPriority w:val="0"/>
    <w:qFormat/>
    <w:pPr>
      <w:jc w:val="center"/>
      <w:spacing w:line="360" w:lineRule="auto"/>
    </w:pPr>
    <w:rPr>
      <w:rFonts w:ascii="Calibri" w:hAnsi="Calibri" w:cs="宋体"/>
      <w:b/>
      <w:bCs/>
      <w:color w:val="000000"/>
      <w:szCs w:val="20"/>
    </w:rPr>
  </w:style>
  <w:style w:type="paragraph" w:styleId="2028" w:customStyle="1">
    <w:name w:val="样式 标题 2标题 2 Char Char子子系统子系统1子系统2子系统3子系统4子系统11子系统21子系统..."/>
    <w:basedOn w:val="783"/>
    <w:uiPriority w:val="0"/>
    <w:qFormat/>
    <w:pPr>
      <w:ind w:left="786" w:hanging="360"/>
      <w:jc w:val="both"/>
      <w:spacing w:before="0" w:after="0" w:line="240" w:lineRule="auto"/>
      <w:tabs>
        <w:tab w:val="left" w:pos="360" w:leader="none"/>
      </w:tabs>
    </w:pPr>
    <w:rPr>
      <w:rFonts w:ascii="Arial" w:eastAsia="黑体"/>
      <w:sz w:val="30"/>
    </w:rPr>
  </w:style>
  <w:style w:type="paragraph" w:styleId="2029" w:customStyle="1">
    <w:name w:val="居中图片"/>
    <w:basedOn w:val="781"/>
    <w:uiPriority w:val="0"/>
    <w:qFormat/>
    <w:pPr>
      <w:jc w:val="center"/>
    </w:pPr>
    <w:rPr>
      <w:rFonts w:ascii="Calibri" w:hAnsi="Calibri" w:eastAsia="仿宋"/>
      <w:sz w:val="28"/>
      <w:szCs w:val="21"/>
    </w:rPr>
  </w:style>
  <w:style w:type="paragraph" w:styleId="2030" w:customStyle="1">
    <w:name w:val="01-标书-标题1"/>
    <w:next w:val="781"/>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31"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32"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33" w:customStyle="1">
    <w:name w:val="xl304"/>
    <w:basedOn w:val="78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4" w:customStyle="1">
    <w:name w:val="正文文本缩进 32"/>
    <w:basedOn w:val="781"/>
    <w:uiPriority w:val="0"/>
    <w:qFormat/>
    <w:pPr>
      <w:ind w:left="520" w:firstLine="425"/>
      <w:jc w:val="center"/>
    </w:pPr>
    <w:rPr>
      <w:rFonts w:ascii="方正行楷简体" w:hAnsi="Arial" w:eastAsia="方正行楷简体"/>
      <w:sz w:val="36"/>
      <w:szCs w:val="20"/>
    </w:rPr>
  </w:style>
  <w:style w:type="paragraph" w:styleId="2035" w:customStyle="1">
    <w:name w:val="xl202"/>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正文文本缩进 21"/>
    <w:basedOn w:val="781"/>
    <w:uiPriority w:val="0"/>
    <w:qFormat/>
    <w:pPr>
      <w:ind w:firstLine="560"/>
      <w:spacing w:line="520" w:lineRule="exact"/>
    </w:pPr>
    <w:rPr>
      <w:rFonts w:ascii="楷体_GB2312" w:eastAsia="楷体_GB2312"/>
      <w:sz w:val="28"/>
      <w:szCs w:val="28"/>
    </w:rPr>
  </w:style>
  <w:style w:type="paragraph" w:styleId="2037" w:customStyle="1">
    <w:name w:val="Char Char3 Char Char Char Char"/>
    <w:basedOn w:val="781"/>
    <w:uiPriority w:val="0"/>
    <w:qFormat/>
    <w:pPr>
      <w:jc w:val="left"/>
      <w:spacing w:after="160" w:line="240" w:lineRule="exact"/>
      <w:widowControl/>
    </w:pPr>
    <w:rPr>
      <w:rFonts w:ascii="Verdana" w:hAnsi="Verdana"/>
      <w:sz w:val="20"/>
      <w:szCs w:val="20"/>
      <w:lang w:eastAsia="en-US"/>
    </w:rPr>
  </w:style>
  <w:style w:type="paragraph" w:styleId="2038" w:customStyle="1">
    <w:name w:val="目录标题"/>
    <w:next w:val="1213"/>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39" w:customStyle="1">
    <w:name w:val="xl168"/>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封面标准代替信息"/>
    <w:basedOn w:val="1665"/>
    <w:uiPriority w:val="0"/>
    <w:qFormat/>
    <w:pPr>
      <w:spacing w:before="57"/>
      <w:framePr w:wrap="around"/>
    </w:pPr>
    <w:rPr>
      <w:rFonts w:ascii="宋体"/>
      <w:sz w:val="21"/>
    </w:rPr>
  </w:style>
  <w:style w:type="paragraph" w:styleId="2041" w:customStyle="1">
    <w:name w:val="xl245"/>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43" w:customStyle="1">
    <w:name w:val="xl254"/>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181"/>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xl290"/>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样式 小四 首行缩进:  0.74 厘米"/>
    <w:basedOn w:val="781"/>
    <w:uiPriority w:val="0"/>
    <w:qFormat/>
    <w:pPr>
      <w:ind w:firstLine="420"/>
      <w:spacing w:line="360" w:lineRule="auto"/>
    </w:pPr>
    <w:rPr>
      <w:rFonts w:cs="宋体"/>
      <w:sz w:val="24"/>
      <w:szCs w:val="20"/>
    </w:rPr>
  </w:style>
  <w:style w:type="paragraph" w:styleId="2047" w:customStyle="1">
    <w:name w:val="正文文本缩进 22"/>
    <w:basedOn w:val="781"/>
    <w:uiPriority w:val="0"/>
    <w:qFormat/>
    <w:pPr>
      <w:ind w:firstLine="560"/>
      <w:spacing w:line="520" w:lineRule="exact"/>
    </w:pPr>
    <w:rPr>
      <w:rFonts w:ascii="楷体_GB2312" w:eastAsia="楷体_GB2312"/>
      <w:sz w:val="28"/>
      <w:szCs w:val="28"/>
    </w:rPr>
  </w:style>
  <w:style w:type="paragraph" w:styleId="2048" w:customStyle="1">
    <w:name w:val="xl260"/>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9" w:customStyle="1">
    <w:name w:val="正文文本缩进 31"/>
    <w:basedOn w:val="781"/>
    <w:uiPriority w:val="0"/>
    <w:qFormat/>
    <w:pPr>
      <w:ind w:left="520" w:firstLine="425"/>
      <w:jc w:val="center"/>
    </w:pPr>
    <w:rPr>
      <w:rFonts w:ascii="方正行楷简体" w:hAnsi="Arial" w:eastAsia="方正行楷简体"/>
      <w:sz w:val="36"/>
      <w:szCs w:val="20"/>
    </w:rPr>
  </w:style>
  <w:style w:type="paragraph" w:styleId="2050" w:customStyle="1">
    <w:name w:val="DLP正文"/>
    <w:basedOn w:val="781"/>
    <w:uiPriority w:val="0"/>
    <w:qFormat/>
    <w:pPr>
      <w:ind w:firstLine="473"/>
    </w:pPr>
    <w:rPr>
      <w:rFonts w:hAnsi="宋体"/>
      <w:szCs w:val="22"/>
    </w:rPr>
  </w:style>
  <w:style w:type="paragraph" w:styleId="2051" w:customStyle="1">
    <w:name w:val="xl142"/>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149"/>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54" w:customStyle="1">
    <w:name w:val="xl294"/>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xl250"/>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6" w:customStyle="1">
    <w:name w:val="正文图标题"/>
    <w:next w:val="1107"/>
    <w:uiPriority w:val="0"/>
    <w:qFormat/>
    <w:pPr>
      <w:jc w:val="center"/>
    </w:pPr>
    <w:rPr>
      <w:rFonts w:hint="default" w:ascii="黑体" w:hAnsi="Times New Roman" w:eastAsia="黑体" w:cs="Times New Roman"/>
      <w:sz w:val="21"/>
      <w:lang w:val="en-US" w:eastAsia="zh-CN" w:bidi="ar-SA"/>
    </w:rPr>
  </w:style>
  <w:style w:type="paragraph" w:styleId="2057" w:customStyle="1">
    <w:name w:val="文本块1"/>
    <w:basedOn w:val="781"/>
    <w:uiPriority w:val="0"/>
    <w:qFormat/>
    <w:pPr>
      <w:ind w:left="630" w:right="630"/>
      <w:jc w:val="center"/>
    </w:pPr>
    <w:rPr>
      <w:rFonts w:ascii="宋体"/>
      <w:b/>
      <w:sz w:val="32"/>
    </w:rPr>
  </w:style>
  <w:style w:type="paragraph" w:styleId="2058" w:customStyle="1">
    <w:name w:val="xl277"/>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9" w:customStyle="1">
    <w:name w:val="xl263"/>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0" w:customStyle="1">
    <w:name w:val="xl243"/>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xl229"/>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_Style 2"/>
    <w:basedOn w:val="781"/>
    <w:uiPriority w:val="34"/>
    <w:qFormat/>
    <w:pPr>
      <w:ind w:firstLine="420"/>
    </w:pPr>
    <w:rPr>
      <w:rFonts w:ascii="Calibri" w:hAnsi="Calibri"/>
      <w:szCs w:val="22"/>
    </w:rPr>
  </w:style>
  <w:style w:type="paragraph" w:styleId="2063" w:customStyle="1">
    <w:name w:val="xl318"/>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4" w:customStyle="1">
    <w:name w:val="li_正文"/>
    <w:basedOn w:val="781"/>
    <w:uiPriority w:val="0"/>
    <w:qFormat/>
    <w:pPr>
      <w:ind w:firstLine="560"/>
      <w:spacing w:line="360" w:lineRule="auto"/>
    </w:pPr>
    <w:rPr>
      <w:rFonts w:ascii="仿宋_GB2312" w:eastAsia="仿宋_GB2312"/>
      <w:sz w:val="28"/>
      <w:szCs w:val="28"/>
    </w:rPr>
  </w:style>
  <w:style w:type="paragraph" w:styleId="2065" w:customStyle="1">
    <w:name w:val="xl209"/>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xl274"/>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xl272"/>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附录表标题"/>
    <w:next w:val="1107"/>
    <w:uiPriority w:val="0"/>
    <w:qFormat/>
    <w:pPr>
      <w:jc w:val="center"/>
    </w:pPr>
    <w:rPr>
      <w:rFonts w:hint="default" w:ascii="黑体" w:hAnsi="Times New Roman" w:eastAsia="黑体" w:cs="Times New Roman"/>
      <w:sz w:val="21"/>
      <w:lang w:val="en-US" w:eastAsia="zh-CN" w:bidi="ar-SA"/>
    </w:rPr>
  </w:style>
  <w:style w:type="paragraph" w:styleId="2069" w:customStyle="1">
    <w:name w:val="xl148"/>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xl155"/>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xl210"/>
    <w:basedOn w:val="78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72" w:customStyle="1">
    <w:name w:val="正文缩进1"/>
    <w:basedOn w:val="781"/>
    <w:uiPriority w:val="0"/>
    <w:qFormat/>
    <w:pPr>
      <w:ind w:firstLine="420"/>
    </w:pPr>
    <w:rPr>
      <w:szCs w:val="20"/>
    </w:rPr>
  </w:style>
  <w:style w:type="paragraph" w:styleId="2073" w:customStyle="1">
    <w:name w:val="xl278"/>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4" w:customStyle="1">
    <w:name w:val="TOC 标题12"/>
    <w:basedOn w:val="782"/>
    <w:next w:val="78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75" w:customStyle="1">
    <w:name w:val="xl143"/>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xl314"/>
    <w:basedOn w:val="78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7" w:customStyle="1">
    <w:name w:val="Char Char Char"/>
    <w:basedOn w:val="781"/>
    <w:uiPriority w:val="0"/>
    <w:qFormat/>
    <w:pPr>
      <w:ind w:hanging="425"/>
      <w:keepNext/>
      <w:spacing w:before="80" w:after="80"/>
      <w:widowControl/>
      <w:tabs>
        <w:tab w:val="left" w:pos="425" w:leader="none"/>
      </w:tabs>
    </w:pPr>
    <w:rPr>
      <w:rFonts w:ascii="Arial" w:hAnsi="Arial" w:cs="Arial"/>
      <w:sz w:val="20"/>
      <w:szCs w:val="20"/>
    </w:rPr>
  </w:style>
  <w:style w:type="paragraph" w:styleId="2078" w:customStyle="1">
    <w:name w:val="xl230"/>
    <w:basedOn w:val="7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9" w:customStyle="1">
    <w:name w:val="四号正文"/>
    <w:basedOn w:val="781"/>
    <w:uiPriority w:val="0"/>
    <w:qFormat/>
    <w:pPr>
      <w:ind w:firstLine="560"/>
      <w:spacing w:line="360" w:lineRule="auto"/>
    </w:pPr>
    <w:rPr>
      <w:sz w:val="28"/>
      <w:szCs w:val="28"/>
    </w:rPr>
  </w:style>
  <w:style w:type="paragraph" w:styleId="2080" w:customStyle="1">
    <w:name w:val="标题1"/>
    <w:basedOn w:val="781"/>
    <w:next w:val="78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81" w:customStyle="1">
    <w:name w:val="五号字体"/>
    <w:basedOn w:val="781"/>
    <w:uiPriority w:val="0"/>
    <w:qFormat/>
    <w:pPr>
      <w:jc w:val="center"/>
    </w:pPr>
  </w:style>
  <w:style w:type="paragraph" w:styleId="208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83" w:customStyle="1">
    <w:name w:val="msonormal"/>
    <w:basedOn w:val="781"/>
    <w:uiPriority w:val="0"/>
    <w:qFormat/>
    <w:pPr>
      <w:jc w:val="left"/>
      <w:spacing w:before="100" w:beforeAutospacing="1" w:after="100" w:afterAutospacing="1" w:line="360" w:lineRule="auto"/>
      <w:widowControl/>
    </w:pPr>
    <w:rPr>
      <w:rFonts w:ascii="宋体" w:hAnsi="宋体" w:cs="宋体"/>
      <w:sz w:val="24"/>
    </w:rPr>
  </w:style>
  <w:style w:type="paragraph" w:styleId="2084" w:customStyle="1">
    <w:name w:val="简单回函地址"/>
    <w:basedOn w:val="781"/>
    <w:uiPriority w:val="0"/>
    <w:qFormat/>
    <w:pPr>
      <w:tabs>
        <w:tab w:val="left" w:pos="1140" w:leader="none"/>
      </w:tabs>
    </w:pPr>
  </w:style>
  <w:style w:type="paragraph" w:styleId="2085" w:customStyle="1">
    <w:name w:val="TOC 标题111"/>
    <w:basedOn w:val="782"/>
    <w:next w:val="78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86" w:customStyle="1">
    <w:name w:val="Char Char111"/>
    <w:basedOn w:val="781"/>
    <w:uiPriority w:val="99"/>
    <w:semiHidden/>
    <w:qFormat/>
    <w:pPr>
      <w:jc w:val="left"/>
      <w:spacing w:after="160" w:line="240" w:lineRule="exact"/>
      <w:widowControl/>
    </w:pPr>
    <w:rPr>
      <w:rFonts w:ascii="Verdana" w:hAnsi="Verdana"/>
      <w:sz w:val="20"/>
      <w:lang w:eastAsia="en-US"/>
    </w:rPr>
  </w:style>
  <w:style w:type="paragraph" w:styleId="2087" w:customStyle="1">
    <w:name w:val="TOC 71"/>
    <w:basedOn w:val="781"/>
    <w:next w:val="781"/>
    <w:uiPriority w:val="39"/>
    <w:qFormat/>
    <w:pPr>
      <w:ind w:left="2520"/>
    </w:pPr>
    <w:rPr>
      <w:rFonts w:ascii="Calibri" w:hAnsi="Calibri"/>
      <w:szCs w:val="22"/>
    </w:rPr>
  </w:style>
  <w:style w:type="paragraph" w:styleId="2088" w:customStyle="1">
    <w:name w:val="paragraphindent"/>
    <w:basedOn w:val="781"/>
    <w:uiPriority w:val="0"/>
    <w:qFormat/>
    <w:pPr>
      <w:ind w:firstLine="480"/>
      <w:jc w:val="left"/>
      <w:spacing w:before="100" w:beforeAutospacing="1" w:after="100" w:afterAutospacing="1"/>
      <w:widowControl/>
    </w:pPr>
    <w:rPr>
      <w:rFonts w:ascii="宋体" w:hAnsi="宋体" w:cs="宋体"/>
      <w:sz w:val="24"/>
    </w:rPr>
  </w:style>
  <w:style w:type="paragraph" w:styleId="2089" w:customStyle="1">
    <w:name w:val="助手文本"/>
    <w:basedOn w:val="781"/>
    <w:uiPriority w:val="0"/>
    <w:qFormat/>
    <w:pPr>
      <w:ind w:left="14" w:firstLine="434"/>
      <w:spacing w:line="360" w:lineRule="auto"/>
    </w:pPr>
    <w:rPr>
      <w:rFonts w:ascii="楷体_GB2312" w:eastAsia="楷体_GB2312"/>
      <w:sz w:val="24"/>
      <w:szCs w:val="20"/>
      <w:u w:val="single"/>
    </w:rPr>
  </w:style>
  <w:style w:type="paragraph" w:styleId="2090" w:customStyle="1">
    <w:name w:val="正文无缩进"/>
    <w:basedOn w:val="781"/>
    <w:uiPriority w:val="0"/>
    <w:qFormat/>
    <w:pPr>
      <w:jc w:val="center"/>
      <w:spacing w:line="300" w:lineRule="auto"/>
    </w:pPr>
    <w:rPr>
      <w:rFonts w:ascii="宋体" w:hAnsi="宋体"/>
      <w:sz w:val="24"/>
    </w:rPr>
  </w:style>
  <w:style w:type="paragraph" w:styleId="2091" w:customStyle="1">
    <w:name w:val="Char Char1 Char Char Char Char Char Char"/>
    <w:basedOn w:val="781"/>
    <w:uiPriority w:val="0"/>
    <w:qFormat/>
    <w:pPr>
      <w:jc w:val="left"/>
      <w:spacing w:after="160" w:line="240" w:lineRule="exact"/>
      <w:widowControl/>
    </w:pPr>
    <w:rPr>
      <w:rFonts w:ascii="Verdana" w:hAnsi="Verdana" w:eastAsia="仿宋_GB2312"/>
      <w:sz w:val="24"/>
      <w:szCs w:val="20"/>
      <w:lang w:eastAsia="en-US"/>
    </w:rPr>
  </w:style>
  <w:style w:type="paragraph" w:styleId="2092" w:customStyle="1">
    <w:name w:val="È±Ê¡ÎÄ±¾"/>
    <w:basedOn w:val="781"/>
    <w:uiPriority w:val="0"/>
    <w:qFormat/>
    <w:pPr>
      <w:jc w:val="left"/>
      <w:widowControl/>
    </w:pPr>
    <w:rPr>
      <w:sz w:val="24"/>
      <w:szCs w:val="20"/>
    </w:rPr>
  </w:style>
  <w:style w:type="paragraph" w:styleId="2093" w:customStyle="1">
    <w:name w:val="14_black"/>
    <w:basedOn w:val="781"/>
    <w:uiPriority w:val="0"/>
    <w:qFormat/>
    <w:pPr>
      <w:jc w:val="left"/>
      <w:spacing w:before="100" w:beforeAutospacing="1" w:after="100" w:afterAutospacing="1"/>
      <w:widowControl/>
    </w:pPr>
    <w:rPr>
      <w:rFonts w:ascii="宋体" w:hAnsi="宋体" w:cs="宋体"/>
      <w:color w:val="000000"/>
      <w:sz w:val="23"/>
      <w:szCs w:val="23"/>
    </w:rPr>
  </w:style>
  <w:style w:type="paragraph" w:styleId="2094" w:customStyle="1">
    <w:name w:val="Char Char Char Char"/>
    <w:basedOn w:val="805"/>
    <w:uiPriority w:val="0"/>
    <w:qFormat/>
    <w:pPr>
      <w:ind w:firstLine="454"/>
      <w:jc w:val="left"/>
      <w:shd w:val="clear" w:color="auto" w:fill="000080"/>
      <w:widowControl/>
    </w:pPr>
    <w:rPr>
      <w:rFonts w:ascii="Tahoma" w:hAnsi="Tahoma" w:cs="宋体"/>
      <w:sz w:val="21"/>
      <w:szCs w:val="20"/>
    </w:rPr>
  </w:style>
  <w:style w:type="paragraph" w:styleId="209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96"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97"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98" w:customStyle="1">
    <w:name w:val="四级无标题条"/>
    <w:basedOn w:val="781"/>
    <w:uiPriority w:val="0"/>
    <w:qFormat/>
    <w:pPr>
      <w:ind w:left="2520" w:hanging="420"/>
    </w:pPr>
  </w:style>
  <w:style w:type="paragraph" w:styleId="2099" w:customStyle="1">
    <w:name w:val="五级无标题条"/>
    <w:basedOn w:val="781"/>
    <w:uiPriority w:val="0"/>
    <w:qFormat/>
    <w:pPr>
      <w:ind w:left="2940" w:hanging="420"/>
    </w:pPr>
  </w:style>
  <w:style w:type="paragraph" w:styleId="2100" w:customStyle="1">
    <w:name w:val="正文表标题"/>
    <w:next w:val="1107"/>
    <w:uiPriority w:val="0"/>
    <w:qFormat/>
    <w:pPr>
      <w:ind w:left="1740" w:hanging="420"/>
      <w:jc w:val="center"/>
    </w:pPr>
    <w:rPr>
      <w:rFonts w:hint="default" w:ascii="黑体" w:hAnsi="Times New Roman" w:eastAsia="黑体" w:cs="Times New Roman"/>
      <w:sz w:val="21"/>
      <w:lang w:val="en-US" w:eastAsia="zh-CN" w:bidi="ar-SA"/>
    </w:rPr>
  </w:style>
  <w:style w:type="paragraph" w:styleId="2101" w:customStyle="1">
    <w:name w:val="我的图片"/>
    <w:basedOn w:val="781"/>
    <w:next w:val="1402"/>
    <w:uiPriority w:val="0"/>
    <w:qFormat/>
    <w:pPr>
      <w:jc w:val="center"/>
      <w:spacing w:line="360" w:lineRule="auto"/>
      <w:widowControl/>
    </w:pPr>
    <w:rPr>
      <w:rFonts w:ascii="Arial" w:hAnsi="Arial" w:eastAsia="楷体_GB2312"/>
      <w:sz w:val="24"/>
    </w:rPr>
  </w:style>
  <w:style w:type="paragraph" w:styleId="2102" w:customStyle="1">
    <w:name w:val="1 Char Char Char Char"/>
    <w:basedOn w:val="781"/>
    <w:uiPriority w:val="0"/>
    <w:qFormat/>
    <w:rPr>
      <w:rFonts w:ascii="Tahoma" w:hAnsi="Tahoma"/>
      <w:sz w:val="24"/>
      <w:szCs w:val="20"/>
    </w:rPr>
  </w:style>
  <w:style w:type="paragraph" w:styleId="2103" w:customStyle="1">
    <w:name w:val="NAP Normal"/>
    <w:basedOn w:val="781"/>
    <w:uiPriority w:val="0"/>
    <w:qFormat/>
    <w:pPr>
      <w:spacing w:line="240" w:lineRule="exact"/>
    </w:pPr>
    <w:rPr>
      <w:sz w:val="22"/>
      <w:szCs w:val="20"/>
    </w:rPr>
  </w:style>
  <w:style w:type="paragraph" w:styleId="2104" w:customStyle="1">
    <w:name w:val="样式 标题 2第一章 标题 2Heading 2 HiddenHeading 2 CCBSH2h22nd level..."/>
    <w:basedOn w:val="78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05" w:customStyle="1">
    <w:name w:val="Char Char Char Char Char Char Char Char Char Char"/>
    <w:basedOn w:val="786"/>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06" w:customStyle="1">
    <w:name w:val="zn4"/>
    <w:basedOn w:val="1481"/>
    <w:next w:val="785"/>
    <w:uiPriority w:val="0"/>
    <w:qFormat/>
    <w:pPr>
      <w:ind w:left="851" w:hanging="851"/>
      <w:tabs>
        <w:tab w:val="clear" w:pos="780" w:leader="none"/>
        <w:tab w:val="clear" w:pos="1069" w:leader="none"/>
        <w:tab w:val="left" w:pos="1080" w:leader="none"/>
      </w:tabs>
      <w:outlineLvl w:val="3"/>
    </w:pPr>
    <w:rPr>
      <w:lang w:val="zh-CN"/>
    </w:rPr>
  </w:style>
  <w:style w:type="paragraph" w:styleId="2107" w:customStyle="1">
    <w:name w:val="图表"/>
    <w:basedOn w:val="781"/>
    <w:uiPriority w:val="99"/>
    <w:qFormat/>
    <w:pPr>
      <w:ind w:firstLine="200"/>
      <w:jc w:val="center"/>
      <w:spacing w:line="360" w:lineRule="auto"/>
    </w:pPr>
    <w:rPr>
      <w:rFonts w:ascii="方正仿宋_GBK" w:hAnsi="方正仿宋_GBK" w:eastAsia="方正仿宋_GBK"/>
      <w:sz w:val="32"/>
      <w:szCs w:val="22"/>
    </w:rPr>
  </w:style>
  <w:style w:type="paragraph" w:styleId="2108" w:customStyle="1">
    <w:name w:val="图释"/>
    <w:basedOn w:val="781"/>
    <w:uiPriority w:val="99"/>
    <w:qFormat/>
    <w:pPr>
      <w:ind w:firstLine="200"/>
      <w:jc w:val="center"/>
      <w:spacing w:line="560" w:lineRule="exact"/>
    </w:pPr>
    <w:rPr>
      <w:rFonts w:ascii="方正仿宋_GBK" w:hAnsi="方正仿宋_GBK" w:eastAsia="方正楷体_GBK"/>
      <w:sz w:val="28"/>
      <w:szCs w:val="22"/>
    </w:rPr>
  </w:style>
  <w:style w:type="paragraph" w:styleId="2109"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10" w:customStyle="1">
    <w:name w:val="五号正文项目（标准）"/>
    <w:basedOn w:val="78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11" w:customStyle="1">
    <w:name w:val="序列1"/>
    <w:basedOn w:val="781"/>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12" w:customStyle="1">
    <w:name w:val="标题8"/>
    <w:basedOn w:val="787"/>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13" w:customStyle="1">
    <w:name w:val="wx正文+标号"/>
    <w:basedOn w:val="781"/>
    <w:uiPriority w:val="0"/>
    <w:semiHidden/>
    <w:qFormat/>
    <w:pPr>
      <w:ind w:left="510" w:hanging="340"/>
      <w:spacing w:line="360" w:lineRule="auto"/>
      <w:tabs>
        <w:tab w:val="left" w:pos="510" w:leader="none"/>
      </w:tabs>
    </w:pPr>
    <w:rPr>
      <w:rFonts w:cs="宋体"/>
      <w:sz w:val="24"/>
      <w:szCs w:val="20"/>
    </w:rPr>
  </w:style>
  <w:style w:type="paragraph" w:styleId="2114" w:customStyle="1">
    <w:name w:val="text-center"/>
    <w:basedOn w:val="781"/>
    <w:uiPriority w:val="0"/>
    <w:qFormat/>
    <w:pPr>
      <w:jc w:val="center"/>
      <w:spacing w:after="150"/>
      <w:widowControl/>
    </w:pPr>
    <w:rPr>
      <w:rFonts w:ascii="宋体" w:hAnsi="宋体" w:cs="宋体"/>
      <w:sz w:val="24"/>
    </w:rPr>
  </w:style>
  <w:style w:type="paragraph" w:styleId="2115" w:customStyle="1">
    <w:name w:val="faqa"/>
    <w:basedOn w:val="781"/>
    <w:uiPriority w:val="0"/>
    <w:qFormat/>
    <w:pPr>
      <w:jc w:val="left"/>
      <w:spacing w:after="150"/>
      <w:widowControl/>
    </w:pPr>
    <w:rPr>
      <w:rFonts w:ascii="微软雅黑" w:hAnsi="微软雅黑" w:eastAsia="微软雅黑" w:cs="宋体"/>
      <w:b/>
      <w:bCs/>
      <w:sz w:val="27"/>
      <w:szCs w:val="27"/>
    </w:rPr>
  </w:style>
  <w:style w:type="paragraph" w:styleId="2116" w:customStyle="1">
    <w:name w:val="样式 标题 55l4H5h5Second Subheading + 段前: 0.5 行 段后: 0.5 行 行距:..."/>
    <w:basedOn w:val="78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17" w:customStyle="1">
    <w:name w:val="Test2"/>
    <w:basedOn w:val="78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18" w:customStyle="1">
    <w:name w:val="正文编号项"/>
    <w:basedOn w:val="79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19" w:customStyle="1">
    <w:name w:val="正文文本2"/>
    <w:basedOn w:val="781"/>
    <w:uiPriority w:val="99"/>
    <w:qFormat/>
    <w:pPr>
      <w:jc w:val="left"/>
      <w:spacing w:after="120" w:line="288" w:lineRule="auto"/>
      <w:widowControl/>
    </w:pPr>
    <w:rPr>
      <w:rFonts w:ascii="Verdana" w:hAnsi="Verdana"/>
      <w:sz w:val="24"/>
      <w:szCs w:val="20"/>
      <w:lang w:eastAsia="en-US"/>
    </w:rPr>
  </w:style>
  <w:style w:type="paragraph" w:styleId="2120" w:customStyle="1">
    <w:name w:val="Char21"/>
    <w:basedOn w:val="781"/>
    <w:uiPriority w:val="0"/>
    <w:qFormat/>
    <w:rPr>
      <w:rFonts w:ascii="仿宋_GB2312" w:eastAsia="仿宋_GB2312"/>
      <w:b/>
      <w:sz w:val="32"/>
      <w:szCs w:val="32"/>
    </w:rPr>
  </w:style>
  <w:style w:type="paragraph" w:styleId="2121" w:customStyle="1">
    <w:name w:val="Char1 Char Char Char21"/>
    <w:basedOn w:val="781"/>
    <w:uiPriority w:val="0"/>
    <w:qFormat/>
    <w:rPr>
      <w:rFonts w:ascii="Tahoma" w:hAnsi="Tahoma"/>
      <w:sz w:val="24"/>
      <w:szCs w:val="20"/>
    </w:rPr>
  </w:style>
  <w:style w:type="paragraph" w:styleId="2122" w:customStyle="1">
    <w:name w:val="Char Char12"/>
    <w:basedOn w:val="781"/>
    <w:uiPriority w:val="0"/>
    <w:qFormat/>
    <w:pPr>
      <w:jc w:val="left"/>
      <w:spacing w:after="160" w:line="240" w:lineRule="exact"/>
      <w:widowControl/>
    </w:pPr>
    <w:rPr>
      <w:rFonts w:ascii="Verdana" w:hAnsi="Verdana"/>
      <w:sz w:val="20"/>
      <w:lang w:eastAsia="en-US"/>
    </w:rPr>
  </w:style>
  <w:style w:type="paragraph" w:styleId="2123" w:customStyle="1">
    <w:name w:val="Normal (Web)1"/>
    <w:basedOn w:val="781"/>
    <w:uiPriority w:val="0"/>
    <w:qFormat/>
    <w:pPr>
      <w:jc w:val="left"/>
      <w:spacing w:before="100" w:beforeAutospacing="1" w:after="100" w:afterAutospacing="1"/>
      <w:widowControl/>
    </w:pPr>
    <w:rPr>
      <w:rFonts w:ascii="宋体" w:hAnsi="宋体" w:cs="宋体"/>
      <w:sz w:val="24"/>
    </w:rPr>
  </w:style>
  <w:style w:type="paragraph" w:styleId="2124" w:customStyle="1">
    <w:name w:val="_Style 171"/>
    <w:basedOn w:val="781"/>
    <w:next w:val="781"/>
    <w:uiPriority w:val="0"/>
    <w:qFormat/>
    <w:pPr>
      <w:ind w:firstLine="560"/>
      <w:spacing w:line="500" w:lineRule="exact"/>
    </w:pPr>
    <w:rPr>
      <w:rFonts w:ascii="Cambria" w:hAnsi="Cambria" w:eastAsia="仿宋"/>
      <w:color w:val="000000"/>
      <w:sz w:val="28"/>
      <w:szCs w:val="20"/>
    </w:rPr>
  </w:style>
  <w:style w:type="paragraph" w:styleId="2125" w:customStyle="1">
    <w:name w:val="中等深浅底纹 1 - 着色 11"/>
    <w:next w:val="2126"/>
    <w:uiPriority w:val="0"/>
    <w:qFormat/>
    <w:pPr>
      <w:widowControl w:val="off"/>
    </w:pPr>
    <w:rPr>
      <w:rFonts w:hint="default" w:ascii="宋体" w:hAnsi="Calibri" w:eastAsia="宋体" w:cs="Times New Roman"/>
      <w:sz w:val="21"/>
      <w:szCs w:val="22"/>
      <w:lang w:val="en-US" w:eastAsia="zh-CN" w:bidi="ar-SA"/>
    </w:rPr>
  </w:style>
  <w:style w:type="paragraph" w:styleId="2126" w:customStyle="1">
    <w:name w:val="D表"/>
    <w:basedOn w:val="781"/>
    <w:next w:val="805"/>
    <w:uiPriority w:val="0"/>
    <w:qFormat/>
    <w:pPr>
      <w:ind w:hanging="2"/>
      <w:spacing w:line="500" w:lineRule="exact"/>
    </w:pPr>
    <w:rPr>
      <w:rFonts w:ascii="Calibri" w:hAnsi="Calibri" w:eastAsia="仿宋"/>
      <w:sz w:val="18"/>
      <w:szCs w:val="18"/>
    </w:rPr>
  </w:style>
  <w:style w:type="paragraph" w:styleId="2127" w:customStyle="1">
    <w:name w:val="金宏发行正文 Char Char"/>
    <w:basedOn w:val="781"/>
    <w:next w:val="2098"/>
    <w:uiPriority w:val="0"/>
    <w:qFormat/>
    <w:pPr>
      <w:ind w:firstLine="560"/>
      <w:spacing w:line="500" w:lineRule="exact"/>
    </w:pPr>
    <w:rPr>
      <w:rFonts w:ascii="Calibri" w:hAnsi="Calibri" w:eastAsia="仿宋_GB2312" w:cs="宋体"/>
      <w:sz w:val="28"/>
      <w:szCs w:val="20"/>
    </w:rPr>
  </w:style>
  <w:style w:type="paragraph" w:styleId="2128" w:customStyle="1">
    <w:name w:val="Char1 Char Char Char2"/>
    <w:basedOn w:val="781"/>
    <w:uiPriority w:val="0"/>
    <w:qFormat/>
    <w:pPr>
      <w:ind w:firstLine="560"/>
      <w:spacing w:line="500" w:lineRule="exact"/>
    </w:pPr>
    <w:rPr>
      <w:rFonts w:ascii="Tahoma" w:hAnsi="Tahoma" w:eastAsia="仿宋"/>
      <w:sz w:val="28"/>
      <w:szCs w:val="20"/>
    </w:rPr>
  </w:style>
  <w:style w:type="paragraph" w:styleId="2129" w:customStyle="1">
    <w:name w:val="Char Char Char Char2"/>
    <w:basedOn w:val="781"/>
    <w:uiPriority w:val="0"/>
    <w:qFormat/>
    <w:pPr>
      <w:ind w:firstLine="560"/>
      <w:spacing w:line="500" w:lineRule="exact"/>
    </w:pPr>
    <w:rPr>
      <w:rFonts w:ascii="Calibri" w:hAnsi="Calibri" w:eastAsia="仿宋"/>
      <w:sz w:val="28"/>
    </w:rPr>
  </w:style>
  <w:style w:type="paragraph" w:styleId="2130" w:customStyle="1">
    <w:name w:val="Heading"/>
    <w:basedOn w:val="781"/>
    <w:next w:val="79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31" w:customStyle="1">
    <w:name w:val="Char Char Char Char1"/>
    <w:basedOn w:val="781"/>
    <w:uiPriority w:val="0"/>
    <w:qFormat/>
    <w:pPr>
      <w:ind w:firstLine="560"/>
      <w:spacing w:line="500" w:lineRule="exact"/>
    </w:pPr>
    <w:rPr>
      <w:rFonts w:ascii="Calibri" w:hAnsi="Calibri" w:eastAsia="仿宋"/>
      <w:sz w:val="28"/>
    </w:rPr>
  </w:style>
  <w:style w:type="paragraph" w:styleId="2132" w:customStyle="1">
    <w:name w:val="Char Char Char Char Char Char Char Char Char Char Char Char Char Char Char Char Char Char Char Char"/>
    <w:basedOn w:val="781"/>
    <w:next w:val="781"/>
    <w:uiPriority w:val="0"/>
    <w:qFormat/>
    <w:pPr>
      <w:ind w:left="420" w:hanging="420"/>
      <w:spacing w:line="360" w:lineRule="auto"/>
      <w:tabs>
        <w:tab w:val="left" w:pos="851" w:leader="none"/>
      </w:tabs>
    </w:pPr>
    <w:rPr>
      <w:rFonts w:ascii="Calibri" w:hAnsi="Calibri" w:eastAsia="仿宋"/>
      <w:sz w:val="28"/>
    </w:rPr>
  </w:style>
  <w:style w:type="paragraph" w:styleId="2133" w:customStyle="1">
    <w:name w:val="中等深浅网格 1 - 着色 21"/>
    <w:basedOn w:val="781"/>
    <w:uiPriority w:val="34"/>
    <w:qFormat/>
    <w:pPr>
      <w:ind w:firstLine="420"/>
    </w:pPr>
    <w:rPr>
      <w:rFonts w:ascii="Calibri" w:hAnsi="Calibri" w:eastAsia="仿宋"/>
      <w:sz w:val="28"/>
      <w:szCs w:val="22"/>
    </w:rPr>
  </w:style>
  <w:style w:type="paragraph" w:styleId="2134" w:customStyle="1">
    <w:name w:val="注意事项"/>
    <w:basedOn w:val="781"/>
    <w:uiPriority w:val="0"/>
    <w:qFormat/>
    <w:pPr>
      <w:ind w:firstLine="200"/>
      <w:spacing w:before="60" w:after="60" w:line="360" w:lineRule="auto"/>
    </w:pPr>
    <w:rPr>
      <w:rFonts w:ascii="仿宋" w:hAnsi="仿宋"/>
      <w:b/>
      <w:bCs/>
      <w:sz w:val="28"/>
      <w:lang w:eastAsia="ar-SA"/>
    </w:rPr>
  </w:style>
  <w:style w:type="paragraph" w:styleId="2135"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36" w:customStyle="1">
    <w:name w:val="无编号标题"/>
    <w:basedOn w:val="781"/>
    <w:next w:val="1655"/>
    <w:uiPriority w:val="0"/>
    <w:qFormat/>
    <w:pPr>
      <w:ind w:firstLine="560"/>
      <w:jc w:val="center"/>
      <w:pageBreakBefore/>
      <w:spacing w:line="480" w:lineRule="auto"/>
      <w:suppressLineNumbers/>
    </w:pPr>
    <w:rPr>
      <w:rFonts w:ascii="宋体" w:hAnsi="宋体" w:eastAsia="仿宋"/>
      <w:b/>
      <w:sz w:val="36"/>
      <w:szCs w:val="44"/>
    </w:rPr>
  </w:style>
  <w:style w:type="paragraph" w:styleId="2137" w:customStyle="1">
    <w:name w:val="Bid_正文"/>
    <w:basedOn w:val="794"/>
    <w:next w:val="2138"/>
    <w:uiPriority w:val="0"/>
    <w:qFormat/>
    <w:pPr>
      <w:ind w:firstLine="200"/>
      <w:jc w:val="left"/>
      <w:spacing w:line="590" w:lineRule="atLeast"/>
      <w:widowControl/>
    </w:pPr>
    <w:rPr>
      <w:rFonts w:ascii="方正仿宋_GBK" w:hAnsi="Calibri" w:eastAsia="仿宋"/>
      <w:spacing w:val="-25"/>
      <w:sz w:val="32"/>
      <w:szCs w:val="20"/>
    </w:rPr>
  </w:style>
  <w:style w:type="paragraph" w:styleId="2138" w:customStyle="1">
    <w:name w:val="p1"/>
    <w:basedOn w:val="781"/>
    <w:next w:val="79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39" w:customStyle="1">
    <w:name w:val="正文首行缩进 Char3"/>
    <w:basedOn w:val="781"/>
    <w:uiPriority w:val="0"/>
    <w:qFormat/>
    <w:pPr>
      <w:ind w:firstLine="560"/>
      <w:spacing w:line="500" w:lineRule="exact"/>
    </w:pPr>
    <w:rPr>
      <w:rFonts w:ascii="Calibri" w:hAnsi="Calibri" w:eastAsia="仿宋"/>
      <w:sz w:val="28"/>
      <w:szCs w:val="20"/>
    </w:rPr>
  </w:style>
  <w:style w:type="paragraph" w:styleId="2140" w:customStyle="1">
    <w:name w:val="表格内容"/>
    <w:basedOn w:val="781"/>
    <w:next w:val="1919"/>
    <w:uiPriority w:val="0"/>
    <w:qFormat/>
    <w:pPr>
      <w:ind w:firstLine="560"/>
      <w:jc w:val="left"/>
      <w:spacing w:line="360" w:lineRule="auto"/>
    </w:pPr>
    <w:rPr>
      <w:rFonts w:ascii="微软雅黑" w:hAnsi="微软雅黑" w:eastAsia="微软雅黑"/>
      <w:sz w:val="18"/>
      <w:lang w:val="en-GB"/>
    </w:rPr>
  </w:style>
  <w:style w:type="paragraph" w:styleId="2141" w:customStyle="1">
    <w:name w:val="文章正文"/>
    <w:basedOn w:val="781"/>
    <w:next w:val="2142"/>
    <w:uiPriority w:val="0"/>
    <w:qFormat/>
    <w:pPr>
      <w:ind w:firstLine="482"/>
      <w:spacing w:line="360" w:lineRule="auto"/>
    </w:pPr>
    <w:rPr>
      <w:rFonts w:ascii="Calibri" w:hAnsi="Calibri" w:eastAsia="仿宋"/>
    </w:rPr>
  </w:style>
  <w:style w:type="paragraph" w:styleId="2142" w:customStyle="1">
    <w:name w:val="我的图表标题"/>
    <w:basedOn w:val="781"/>
    <w:next w:val="1109"/>
    <w:uiPriority w:val="0"/>
    <w:qFormat/>
    <w:pPr>
      <w:ind w:firstLine="560"/>
      <w:jc w:val="center"/>
      <w:spacing w:line="360" w:lineRule="auto"/>
    </w:pPr>
    <w:rPr>
      <w:rFonts w:ascii="Cambria" w:hAnsi="Cambria" w:eastAsia="黑体" w:cs="宋体"/>
      <w:sz w:val="28"/>
      <w:szCs w:val="20"/>
    </w:rPr>
  </w:style>
  <w:style w:type="paragraph" w:styleId="2143" w:customStyle="1">
    <w:name w:val="11111"/>
    <w:basedOn w:val="781"/>
    <w:next w:val="2144"/>
    <w:uiPriority w:val="0"/>
    <w:qFormat/>
    <w:pPr>
      <w:ind w:firstLine="200"/>
      <w:spacing w:after="120" w:line="360" w:lineRule="auto"/>
    </w:pPr>
    <w:rPr>
      <w:rFonts w:ascii="宋体" w:hAnsi="Calibri" w:eastAsia="仿宋" w:cs="宋体"/>
      <w:color w:val="000000"/>
      <w:sz w:val="28"/>
      <w:lang w:val="zh-CN"/>
    </w:rPr>
  </w:style>
  <w:style w:type="paragraph" w:styleId="2144" w:customStyle="1">
    <w:name w:val="Char Char Char Char Char Char Char Char Char Char Char Char Char"/>
    <w:basedOn w:val="781"/>
    <w:next w:val="794"/>
    <w:uiPriority w:val="0"/>
    <w:qFormat/>
    <w:pPr>
      <w:jc w:val="left"/>
      <w:spacing w:after="160" w:line="240" w:lineRule="exact"/>
      <w:widowControl/>
    </w:pPr>
    <w:rPr>
      <w:rFonts w:ascii="Verdana" w:hAnsi="Verdana" w:eastAsia="仿宋_GB2312"/>
      <w:sz w:val="28"/>
      <w:szCs w:val="20"/>
      <w:lang w:eastAsia="en-US"/>
    </w:rPr>
  </w:style>
  <w:style w:type="paragraph" w:styleId="2145" w:customStyle="1">
    <w:name w:val="标题 41"/>
    <w:basedOn w:val="784"/>
    <w:next w:val="79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46" w:customStyle="1">
    <w:name w:val="Char Char Char Char Char Char Char Char Char1 Char Char Char Char Char Char Char Char Char Char"/>
    <w:basedOn w:val="781"/>
    <w:next w:val="214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7" w:customStyle="1">
    <w:name w:val="样式3"/>
    <w:basedOn w:val="781"/>
    <w:uiPriority w:val="0"/>
    <w:qFormat/>
    <w:pPr>
      <w:ind w:firstLine="420"/>
      <w:spacing w:line="360" w:lineRule="auto"/>
      <w:tabs>
        <w:tab w:val="left" w:pos="695" w:leader="none"/>
      </w:tabs>
    </w:pPr>
    <w:rPr>
      <w:rFonts w:ascii="Calibri" w:hAnsi="Calibri" w:eastAsia="仿宋"/>
      <w:sz w:val="28"/>
    </w:rPr>
  </w:style>
  <w:style w:type="paragraph" w:styleId="2148" w:customStyle="1">
    <w:name w:val="正文Normal"/>
    <w:basedOn w:val="781"/>
    <w:next w:val="1021"/>
    <w:uiPriority w:val="0"/>
    <w:qFormat/>
    <w:pPr>
      <w:ind w:firstLine="480"/>
      <w:spacing w:after="120" w:line="360" w:lineRule="auto"/>
    </w:pPr>
    <w:rPr>
      <w:rFonts w:ascii="Arial" w:hAnsi="Arial" w:eastAsia="仿宋" w:cs="Arial"/>
      <w:sz w:val="28"/>
    </w:rPr>
  </w:style>
  <w:style w:type="paragraph" w:styleId="2149" w:customStyle="1">
    <w:name w:val="标准正文"/>
    <w:basedOn w:val="781"/>
    <w:next w:val="790"/>
    <w:uiPriority w:val="0"/>
    <w:qFormat/>
    <w:pPr>
      <w:ind w:firstLine="560"/>
      <w:spacing w:line="500" w:lineRule="exact"/>
    </w:pPr>
    <w:rPr>
      <w:rFonts w:ascii="Calibri" w:hAnsi="Calibri" w:eastAsia="仿宋"/>
      <w:sz w:val="28"/>
      <w:lang w:val="en-GB"/>
    </w:rPr>
  </w:style>
  <w:style w:type="paragraph" w:styleId="2150" w:customStyle="1">
    <w:name w:val="_Style 62"/>
    <w:next w:val="842"/>
    <w:uiPriority w:val="0"/>
    <w:qFormat/>
    <w:pPr>
      <w:jc w:val="both"/>
      <w:widowControl w:val="off"/>
    </w:pPr>
    <w:rPr>
      <w:rFonts w:hint="default" w:ascii="Calibri" w:hAnsi="Calibri" w:eastAsia="宋体" w:cs="Times New Roman"/>
      <w:sz w:val="21"/>
      <w:szCs w:val="22"/>
      <w:lang w:val="en-US" w:eastAsia="zh-CN" w:bidi="ar-SA"/>
    </w:rPr>
  </w:style>
  <w:style w:type="paragraph" w:styleId="2151" w:customStyle="1">
    <w:name w:val="_Style 54"/>
    <w:next w:val="1568"/>
    <w:uiPriority w:val="0"/>
    <w:qFormat/>
    <w:rPr>
      <w:rFonts w:hint="default" w:ascii="Calibri" w:hAnsi="Calibri" w:eastAsia="宋体" w:cs="Times New Roman"/>
      <w:sz w:val="24"/>
      <w:szCs w:val="24"/>
      <w:lang w:val="en-US" w:eastAsia="zh-CN" w:bidi="ar-SA"/>
    </w:rPr>
  </w:style>
  <w:style w:type="paragraph" w:styleId="2152" w:customStyle="1">
    <w:name w:val="样式 标题 2 + 行距: 最小值 12 磅"/>
    <w:basedOn w:val="783"/>
    <w:next w:val="79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53" w:customStyle="1">
    <w:name w:val="ABC_正文"/>
    <w:basedOn w:val="781"/>
    <w:uiPriority w:val="0"/>
    <w:qFormat/>
    <w:pPr>
      <w:ind w:firstLine="200"/>
      <w:widowControl/>
    </w:pPr>
    <w:rPr>
      <w:rFonts w:ascii="Calibri" w:hAnsi="宋体" w:eastAsia="Times New Roman"/>
      <w:sz w:val="20"/>
      <w:szCs w:val="20"/>
    </w:rPr>
  </w:style>
  <w:style w:type="paragraph" w:styleId="2154" w:customStyle="1">
    <w:name w:val="InfoBlue"/>
    <w:basedOn w:val="781"/>
    <w:uiPriority w:val="0"/>
    <w:qFormat/>
    <w:pPr>
      <w:ind w:left="720" w:firstLine="560"/>
      <w:jc w:val="left"/>
      <w:spacing w:after="120" w:line="360" w:lineRule="auto"/>
    </w:pPr>
    <w:rPr>
      <w:rFonts w:ascii="Calibri" w:hAnsi="Calibri" w:eastAsia="仿宋"/>
      <w:color w:val="0000ff"/>
      <w:szCs w:val="20"/>
    </w:rPr>
  </w:style>
  <w:style w:type="paragraph" w:styleId="2155" w:customStyle="1">
    <w:name w:val="样式 标题 3"/>
    <w:basedOn w:val="784"/>
    <w:next w:val="81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56"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57" w:customStyle="1">
    <w:name w:val="Char Char Char Char Char Char Char Char Char Char Char Char Char Char Char1 Char"/>
    <w:basedOn w:val="781"/>
    <w:next w:val="811"/>
    <w:uiPriority w:val="0"/>
    <w:qFormat/>
    <w:pPr>
      <w:ind w:firstLine="560"/>
      <w:jc w:val="left"/>
      <w:spacing w:after="160" w:line="240" w:lineRule="exact"/>
      <w:widowControl/>
    </w:pPr>
    <w:rPr>
      <w:rFonts w:ascii="Verdana" w:hAnsi="Verdana" w:eastAsia="仿宋"/>
      <w:sz w:val="20"/>
      <w:szCs w:val="20"/>
      <w:lang w:eastAsia="en-US"/>
    </w:rPr>
  </w:style>
  <w:style w:type="paragraph" w:styleId="2158" w:customStyle="1">
    <w:name w:val="无首行缩进正文"/>
    <w:basedOn w:val="2142"/>
    <w:next w:val="2094"/>
    <w:uiPriority w:val="0"/>
    <w:qFormat/>
    <w:pPr>
      <w:ind w:firstLine="0"/>
      <w:jc w:val="both"/>
    </w:pPr>
    <w:rPr>
      <w:rFonts w:ascii="Calibri" w:hAnsi="Calibri" w:eastAsia="方正仿宋_GBK" w:cs="Times New Roman"/>
      <w:sz w:val="21"/>
      <w:szCs w:val="24"/>
    </w:rPr>
  </w:style>
  <w:style w:type="paragraph" w:styleId="2159" w:customStyle="1">
    <w:name w:val="Plain Text1"/>
    <w:basedOn w:val="781"/>
    <w:next w:val="798"/>
    <w:uiPriority w:val="0"/>
    <w:qFormat/>
    <w:pPr>
      <w:ind w:firstLine="560"/>
      <w:spacing w:line="360" w:lineRule="auto"/>
    </w:pPr>
    <w:rPr>
      <w:rFonts w:ascii="宋体" w:hAnsi="宋体" w:eastAsia="仿宋"/>
      <w:sz w:val="28"/>
      <w:szCs w:val="20"/>
    </w:rPr>
  </w:style>
  <w:style w:type="paragraph" w:styleId="2160" w:customStyle="1">
    <w:name w:val="Char Char Char Char Char Char Char Char Char Char Char Char Char1"/>
    <w:basedOn w:val="78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1" w:customStyle="1">
    <w:name w:val="样式 Tabletext + 五号 加粗 居中 段后: 0 磅 行距: 1.5 倍行距"/>
    <w:basedOn w:val="781"/>
    <w:uiPriority w:val="0"/>
    <w:qFormat/>
    <w:pPr>
      <w:ind w:firstLine="560"/>
      <w:spacing w:line="500" w:lineRule="exact"/>
    </w:pPr>
    <w:rPr>
      <w:rFonts w:ascii="Calibri" w:hAnsi="Calibri" w:eastAsia="仿宋"/>
      <w:sz w:val="28"/>
      <w:szCs w:val="20"/>
    </w:rPr>
  </w:style>
  <w:style w:type="paragraph" w:styleId="2162" w:customStyle="1">
    <w:name w:val="Subject"/>
    <w:basedOn w:val="781"/>
    <w:uiPriority w:val="0"/>
    <w:qFormat/>
    <w:pPr>
      <w:jc w:val="center"/>
      <w:widowControl/>
    </w:pPr>
    <w:rPr>
      <w:rFonts w:ascii="Calibri" w:hAnsi="Calibri" w:eastAsia="黑体"/>
      <w:b/>
      <w:sz w:val="48"/>
    </w:rPr>
  </w:style>
  <w:style w:type="paragraph" w:styleId="2163" w:customStyle="1">
    <w:name w:val="题注1"/>
    <w:basedOn w:val="781"/>
    <w:uiPriority w:val="0"/>
    <w:qFormat/>
    <w:pPr>
      <w:ind w:firstLine="720"/>
      <w:spacing w:before="120" w:after="120" w:line="360" w:lineRule="auto"/>
      <w:suppressLineNumbers/>
    </w:pPr>
    <w:rPr>
      <w:rFonts w:ascii="仿宋" w:hAnsi="仿宋"/>
      <w:i/>
      <w:iCs/>
      <w:sz w:val="28"/>
      <w:lang w:eastAsia="ar-SA"/>
    </w:rPr>
  </w:style>
  <w:style w:type="paragraph" w:styleId="2164" w:customStyle="1">
    <w:name w:val="默认段落字体 Para Char Char Char Char"/>
    <w:basedOn w:val="781"/>
    <w:next w:val="819"/>
    <w:uiPriority w:val="0"/>
    <w:qFormat/>
    <w:pPr>
      <w:ind w:firstLine="560"/>
      <w:spacing w:line="360" w:lineRule="auto"/>
    </w:pPr>
    <w:rPr>
      <w:rFonts w:ascii="Calibri" w:hAnsi="Calibri" w:eastAsia="仿宋"/>
      <w:sz w:val="28"/>
      <w:szCs w:val="20"/>
    </w:rPr>
  </w:style>
  <w:style w:type="paragraph" w:styleId="2165" w:customStyle="1">
    <w:name w:val="样式 标题 1 + 行距: 最小值 12 磅"/>
    <w:basedOn w:val="782"/>
    <w:next w:val="215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66" w:customStyle="1">
    <w:name w:val="_Style 224"/>
    <w:basedOn w:val="781"/>
    <w:next w:val="781"/>
    <w:uiPriority w:val="39"/>
    <w:unhideWhenUsed/>
    <w:qFormat/>
    <w:pPr>
      <w:ind w:left="2100"/>
      <w:jc w:val="left"/>
      <w:widowControl/>
    </w:pPr>
    <w:rPr>
      <w:rFonts w:ascii="Calibri" w:hAnsi="Calibri"/>
      <w:szCs w:val="22"/>
    </w:rPr>
  </w:style>
  <w:style w:type="paragraph" w:styleId="2167" w:customStyle="1">
    <w:name w:val="图中文字"/>
    <w:basedOn w:val="781"/>
    <w:next w:val="1570"/>
    <w:uiPriority w:val="0"/>
    <w:qFormat/>
    <w:pPr>
      <w:ind w:firstLine="560"/>
      <w:jc w:val="center"/>
      <w:spacing w:line="500" w:lineRule="exact"/>
      <w:widowControl/>
    </w:pPr>
    <w:rPr>
      <w:rFonts w:ascii="Calibri" w:hAnsi="Calibri" w:eastAsia="仿宋_GB2312"/>
      <w:sz w:val="28"/>
      <w:szCs w:val="20"/>
    </w:rPr>
  </w:style>
  <w:style w:type="paragraph" w:styleId="2168" w:customStyle="1">
    <w:name w:val="标题 11"/>
    <w:basedOn w:val="781"/>
    <w:next w:val="781"/>
    <w:uiPriority w:val="0"/>
    <w:qFormat/>
    <w:pPr>
      <w:keepLines/>
      <w:keepNext/>
      <w:spacing w:line="590" w:lineRule="exact"/>
      <w:outlineLvl w:val="0"/>
    </w:pPr>
    <w:rPr>
      <w:rFonts w:ascii="Calibri" w:hAnsi="Calibri" w:eastAsia="方正黑体_GBK"/>
      <w:bCs/>
      <w:sz w:val="32"/>
      <w:szCs w:val="44"/>
    </w:rPr>
  </w:style>
  <w:style w:type="paragraph" w:styleId="2169" w:customStyle="1">
    <w:name w:val="样式 标题 + 右"/>
    <w:basedOn w:val="801"/>
    <w:next w:val="2056"/>
    <w:uiPriority w:val="0"/>
    <w:qFormat/>
    <w:pPr>
      <w:ind w:left="0" w:firstLine="560"/>
      <w:jc w:val="right"/>
      <w:spacing w:line="500" w:lineRule="exact"/>
    </w:pPr>
    <w:rPr>
      <w:rFonts w:ascii="宋体" w:hAnsi="Calibri" w:eastAsia="方正小标宋_GBK" w:cs="宋体"/>
      <w:color w:val="000000"/>
      <w:sz w:val="28"/>
      <w:szCs w:val="20"/>
    </w:rPr>
  </w:style>
  <w:style w:type="paragraph" w:styleId="2170" w:customStyle="1">
    <w:name w:val="表号"/>
    <w:basedOn w:val="781"/>
    <w:next w:val="110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71" w:customStyle="1">
    <w:name w:val="表头样式"/>
    <w:basedOn w:val="781"/>
    <w:uiPriority w:val="0"/>
    <w:qFormat/>
    <w:pPr>
      <w:ind w:firstLine="560"/>
      <w:jc w:val="center"/>
      <w:keepNext/>
      <w:spacing w:line="500" w:lineRule="exact"/>
    </w:pPr>
    <w:rPr>
      <w:rFonts w:ascii="Arial" w:hAnsi="Arial" w:eastAsia="仿宋"/>
      <w:b/>
      <w:szCs w:val="21"/>
    </w:rPr>
  </w:style>
  <w:style w:type="paragraph" w:styleId="2172" w:customStyle="1">
    <w:name w:val="评估表"/>
    <w:basedOn w:val="781"/>
    <w:uiPriority w:val="0"/>
    <w:qFormat/>
    <w:pPr>
      <w:spacing w:line="240" w:lineRule="exact"/>
    </w:pPr>
    <w:rPr>
      <w:rFonts w:ascii="方正仿宋_GBK" w:hAnsi="方正仿宋_GBK" w:eastAsia="方正仿宋_GBK"/>
      <w:sz w:val="18"/>
      <w:szCs w:val="18"/>
    </w:rPr>
  </w:style>
  <w:style w:type="paragraph" w:styleId="2173" w:customStyle="1">
    <w:name w:val="Table Contents"/>
    <w:basedOn w:val="781"/>
    <w:uiPriority w:val="0"/>
    <w:qFormat/>
    <w:pPr>
      <w:ind w:firstLine="720"/>
      <w:spacing w:line="360" w:lineRule="auto"/>
      <w:suppressLineNumbers/>
    </w:pPr>
    <w:rPr>
      <w:rFonts w:ascii="仿宋" w:hAnsi="仿宋"/>
      <w:sz w:val="28"/>
      <w:lang w:eastAsia="ar-SA"/>
    </w:rPr>
  </w:style>
  <w:style w:type="paragraph" w:styleId="2174" w:customStyle="1">
    <w:name w:val="Paragraph1"/>
    <w:basedOn w:val="781"/>
    <w:next w:val="1819"/>
    <w:uiPriority w:val="0"/>
    <w:qFormat/>
    <w:pPr>
      <w:ind w:firstLine="560"/>
      <w:spacing w:before="80" w:line="500" w:lineRule="exact"/>
    </w:pPr>
    <w:rPr>
      <w:rFonts w:ascii="宋体" w:hAnsi="Calibri" w:eastAsia="仿宋"/>
      <w:sz w:val="20"/>
      <w:szCs w:val="20"/>
    </w:rPr>
  </w:style>
  <w:style w:type="paragraph" w:styleId="2175" w:customStyle="1">
    <w:name w:val="Tabletext"/>
    <w:basedOn w:val="781"/>
    <w:next w:val="1733"/>
    <w:uiPriority w:val="0"/>
    <w:qFormat/>
    <w:pPr>
      <w:ind w:firstLine="560"/>
      <w:jc w:val="left"/>
      <w:keepLines/>
      <w:spacing w:after="120" w:line="240" w:lineRule="atLeast"/>
    </w:pPr>
    <w:rPr>
      <w:rFonts w:ascii="Calibri" w:hAnsi="Calibri" w:eastAsia="仿宋"/>
      <w:sz w:val="28"/>
      <w:szCs w:val="20"/>
      <w:lang w:eastAsia="en-US"/>
    </w:rPr>
  </w:style>
  <w:style w:type="paragraph" w:styleId="2176" w:customStyle="1">
    <w:name w:val="编写建议"/>
    <w:basedOn w:val="781"/>
    <w:next w:val="793"/>
    <w:uiPriority w:val="0"/>
    <w:qFormat/>
    <w:pPr>
      <w:ind w:firstLine="420"/>
      <w:jc w:val="left"/>
      <w:spacing w:line="360" w:lineRule="auto"/>
    </w:pPr>
    <w:rPr>
      <w:rFonts w:ascii="Arial" w:hAnsi="Arial" w:cs="宋体"/>
      <w:i/>
      <w:iCs/>
      <w:color w:val="0000ff"/>
      <w:sz w:val="28"/>
      <w:lang w:eastAsia="ar-SA"/>
    </w:rPr>
  </w:style>
  <w:style w:type="paragraph" w:styleId="2177" w:customStyle="1">
    <w:name w:val="引用 Char2"/>
    <w:basedOn w:val="781"/>
    <w:uiPriority w:val="0"/>
    <w:qFormat/>
    <w:pPr>
      <w:ind w:firstLine="560"/>
      <w:spacing w:line="500" w:lineRule="exact"/>
    </w:pPr>
    <w:rPr>
      <w:rFonts w:ascii="Calibri" w:hAnsi="Calibri" w:eastAsia="仿宋"/>
      <w:sz w:val="28"/>
      <w:szCs w:val="20"/>
    </w:rPr>
  </w:style>
  <w:style w:type="paragraph" w:styleId="2178" w:customStyle="1">
    <w:name w:val="文档名称"/>
    <w:basedOn w:val="781"/>
    <w:uiPriority w:val="0"/>
    <w:qFormat/>
    <w:pPr>
      <w:ind w:firstLine="720"/>
      <w:jc w:val="center"/>
      <w:spacing w:line="360" w:lineRule="auto"/>
    </w:pPr>
    <w:rPr>
      <w:rFonts w:ascii="仿宋" w:hAnsi="仿宋" w:eastAsia="黑体"/>
      <w:b/>
      <w:sz w:val="48"/>
      <w:szCs w:val="48"/>
      <w:lang w:eastAsia="ar-SA"/>
    </w:rPr>
  </w:style>
  <w:style w:type="paragraph" w:styleId="2179" w:customStyle="1">
    <w:name w:val="explanation"/>
    <w:basedOn w:val="781"/>
    <w:next w:val="1789"/>
    <w:uiPriority w:val="0"/>
    <w:qFormat/>
    <w:pPr>
      <w:ind w:firstLine="560"/>
      <w:spacing w:line="500" w:lineRule="exact"/>
    </w:pPr>
    <w:rPr>
      <w:rFonts w:ascii="Calibri" w:hAnsi="Calibri" w:eastAsia="仿宋"/>
      <w:sz w:val="28"/>
    </w:rPr>
  </w:style>
  <w:style w:type="paragraph" w:styleId="2180" w:customStyle="1">
    <w:name w:val="左对齐的表内文字"/>
    <w:basedOn w:val="781"/>
    <w:next w:val="841"/>
    <w:uiPriority w:val="0"/>
    <w:qFormat/>
    <w:pPr>
      <w:ind w:firstLine="560"/>
      <w:spacing w:line="500" w:lineRule="exact"/>
    </w:pPr>
    <w:rPr>
      <w:rFonts w:ascii="Calibri" w:hAnsi="Calibri" w:eastAsia="仿宋_GB2312" w:cs="宋体"/>
      <w:sz w:val="28"/>
      <w:szCs w:val="20"/>
    </w:rPr>
  </w:style>
  <w:style w:type="paragraph" w:styleId="2181" w:customStyle="1">
    <w:name w:val="_Style 44"/>
    <w:next w:val="781"/>
    <w:uiPriority w:val="0"/>
    <w:qFormat/>
    <w:pPr>
      <w:jc w:val="both"/>
      <w:widowControl w:val="off"/>
    </w:pPr>
    <w:rPr>
      <w:rFonts w:hint="default" w:ascii="Calibri" w:hAnsi="Calibri" w:eastAsia="宋体" w:cs="Times New Roman"/>
      <w:sz w:val="24"/>
      <w:szCs w:val="24"/>
      <w:lang w:val="en-US" w:eastAsia="zh-CN" w:bidi="ar-SA"/>
    </w:rPr>
  </w:style>
  <w:style w:type="paragraph" w:styleId="2182" w:customStyle="1">
    <w:name w:val="样式 标题 3 + 非加粗 倾斜"/>
    <w:basedOn w:val="784"/>
    <w:next w:val="218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83" w:customStyle="1">
    <w:name w:val="样式 标题 2 + 五号"/>
    <w:basedOn w:val="783"/>
    <w:next w:val="84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84" w:customStyle="1">
    <w:name w:val="版权申明"/>
    <w:basedOn w:val="781"/>
    <w:uiPriority w:val="0"/>
    <w:qFormat/>
    <w:pPr>
      <w:ind w:firstLine="720"/>
      <w:jc w:val="center"/>
      <w:spacing w:line="360" w:lineRule="auto"/>
    </w:pPr>
    <w:rPr>
      <w:rFonts w:ascii="宋体" w:hAnsi="宋体" w:cs="宋体"/>
      <w:b/>
      <w:bCs/>
      <w:color w:val="000000"/>
      <w:sz w:val="28"/>
      <w:szCs w:val="20"/>
      <w:lang w:eastAsia="ar-SA"/>
    </w:rPr>
  </w:style>
  <w:style w:type="paragraph" w:styleId="2185" w:customStyle="1">
    <w:name w:val="标题G"/>
    <w:basedOn w:val="801"/>
    <w:next w:val="216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86" w:customStyle="1">
    <w:name w:val="标题5"/>
    <w:basedOn w:val="781"/>
    <w:uiPriority w:val="0"/>
    <w:qFormat/>
    <w:pPr>
      <w:ind w:firstLine="560"/>
      <w:jc w:val="center"/>
      <w:spacing w:line="500" w:lineRule="exact"/>
    </w:pPr>
    <w:rPr>
      <w:rFonts w:ascii="宋体" w:hAnsi="宋体" w:eastAsia="仿宋"/>
      <w:b/>
      <w:sz w:val="52"/>
      <w:szCs w:val="22"/>
    </w:rPr>
  </w:style>
  <w:style w:type="paragraph" w:styleId="2187" w:customStyle="1">
    <w:name w:val="修订11"/>
    <w:uiPriority w:val="99"/>
    <w:qFormat/>
    <w:rPr>
      <w:rFonts w:hint="default" w:ascii="宋体" w:hAnsi="Calibri" w:eastAsia="宋体" w:cs="Times New Roman"/>
      <w:sz w:val="21"/>
      <w:lang w:val="en-US" w:eastAsia="zh-CN" w:bidi="ar-SA"/>
    </w:rPr>
  </w:style>
  <w:style w:type="paragraph" w:styleId="2188"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89" w:customStyle="1">
    <w:name w:val="目录标题2"/>
    <w:basedOn w:val="782"/>
    <w:next w:val="78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90" w:customStyle="1">
    <w:name w:val="Char1 Char Char Char1"/>
    <w:basedOn w:val="781"/>
    <w:uiPriority w:val="0"/>
    <w:qFormat/>
    <w:pPr>
      <w:ind w:firstLine="560"/>
      <w:spacing w:line="500" w:lineRule="exact"/>
    </w:pPr>
    <w:rPr>
      <w:rFonts w:ascii="Tahoma" w:hAnsi="Tahoma" w:eastAsia="仿宋"/>
      <w:sz w:val="28"/>
      <w:szCs w:val="20"/>
    </w:rPr>
  </w:style>
  <w:style w:type="paragraph" w:styleId="2191" w:customStyle="1">
    <w:name w:val="Bullet Text"/>
    <w:basedOn w:val="781"/>
    <w:next w:val="2155"/>
    <w:uiPriority w:val="0"/>
    <w:qFormat/>
    <w:pPr>
      <w:ind w:left="360" w:hanging="360"/>
      <w:jc w:val="left"/>
      <w:spacing w:after="60" w:line="500" w:lineRule="exact"/>
    </w:pPr>
    <w:rPr>
      <w:rFonts w:ascii="Arial" w:hAnsi="Arial" w:eastAsia="仿宋"/>
      <w:sz w:val="20"/>
      <w:szCs w:val="20"/>
    </w:rPr>
  </w:style>
  <w:style w:type="paragraph" w:styleId="2192" w:customStyle="1">
    <w:name w:val="_Style 47"/>
    <w:basedOn w:val="781"/>
    <w:next w:val="1076"/>
    <w:uiPriority w:val="0"/>
    <w:qFormat/>
    <w:pPr>
      <w:ind w:firstLine="420"/>
      <w:jc w:val="left"/>
      <w:spacing w:line="360" w:lineRule="auto"/>
    </w:pPr>
    <w:rPr>
      <w:rFonts w:ascii="宋体" w:hAnsi="Calibri"/>
      <w:szCs w:val="20"/>
    </w:rPr>
  </w:style>
  <w:style w:type="paragraph" w:styleId="2193" w:customStyle="1">
    <w:name w:val="_Style 196"/>
    <w:basedOn w:val="781"/>
    <w:next w:val="781"/>
    <w:uiPriority w:val="0"/>
    <w:qFormat/>
    <w:pPr>
      <w:ind w:firstLine="560"/>
      <w:spacing w:line="500" w:lineRule="exact"/>
    </w:pPr>
    <w:rPr>
      <w:rFonts w:ascii="Calibri Light" w:hAnsi="Calibri Light" w:eastAsia="仿宋"/>
      <w:color w:val="000000"/>
      <w:sz w:val="28"/>
      <w:szCs w:val="20"/>
    </w:rPr>
  </w:style>
  <w:style w:type="paragraph" w:styleId="2194" w:customStyle="1">
    <w:name w:val="Contents 10"/>
    <w:basedOn w:val="2195"/>
    <w:uiPriority w:val="0"/>
    <w:qFormat/>
    <w:pPr>
      <w:ind w:left="2547"/>
      <w:tabs>
        <w:tab w:val="right" w:pos="24919" w:leader="dot"/>
      </w:tabs>
    </w:pPr>
  </w:style>
  <w:style w:type="paragraph" w:styleId="2195" w:customStyle="1">
    <w:name w:val="Index"/>
    <w:basedOn w:val="781"/>
    <w:uiPriority w:val="0"/>
    <w:qFormat/>
    <w:pPr>
      <w:ind w:firstLine="720"/>
      <w:spacing w:line="360" w:lineRule="auto"/>
      <w:suppressLineNumbers/>
    </w:pPr>
    <w:rPr>
      <w:rFonts w:ascii="仿宋" w:hAnsi="仿宋"/>
      <w:sz w:val="28"/>
      <w:lang w:eastAsia="ar-SA"/>
    </w:rPr>
  </w:style>
  <w:style w:type="paragraph" w:styleId="2196" w:customStyle="1">
    <w:name w:val="subhead1"/>
    <w:basedOn w:val="781"/>
    <w:next w:val="825"/>
    <w:uiPriority w:val="0"/>
    <w:qFormat/>
    <w:pPr>
      <w:ind w:firstLine="560"/>
      <w:jc w:val="left"/>
      <w:spacing w:line="500" w:lineRule="exact"/>
    </w:pPr>
    <w:rPr>
      <w:rFonts w:ascii="Arial" w:hAnsi="Arial" w:eastAsia="仿宋"/>
      <w:b/>
      <w:sz w:val="28"/>
      <w:szCs w:val="20"/>
    </w:rPr>
  </w:style>
  <w:style w:type="paragraph" w:styleId="2197" w:customStyle="1">
    <w:name w:val="txt"/>
    <w:basedOn w:val="781"/>
    <w:next w:val="170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98" w:customStyle="1">
    <w:name w:val="目录标题1"/>
    <w:basedOn w:val="782"/>
    <w:next w:val="78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99" w:customStyle="1">
    <w:name w:val="Header Odd"/>
    <w:basedOn w:val="2200"/>
    <w:next w:val="1755"/>
    <w:uiPriority w:val="0"/>
    <w:qFormat/>
    <w:pPr>
      <w:jc w:val="right"/>
      <w:widowControl/>
      <w:pBdr>
        <w:bottom w:val="single" w:color="4F81BD" w:sz="4" w:space="1"/>
      </w:pBdr>
    </w:pPr>
    <w:rPr>
      <w:b/>
      <w:bCs/>
      <w:color w:val="1f497d"/>
      <w:sz w:val="20"/>
      <w:szCs w:val="23"/>
    </w:rPr>
  </w:style>
  <w:style w:type="paragraph" w:styleId="2200"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01" w:customStyle="1">
    <w:name w:val="样式 两端对齐"/>
    <w:basedOn w:val="781"/>
    <w:next w:val="2161"/>
    <w:uiPriority w:val="0"/>
    <w:qFormat/>
    <w:pPr>
      <w:ind w:firstLine="560"/>
      <w:spacing w:line="360" w:lineRule="auto"/>
    </w:pPr>
    <w:rPr>
      <w:rFonts w:ascii="宋体" w:hAnsi="Calibri" w:eastAsia="仿宋" w:cs="宋体"/>
      <w:sz w:val="28"/>
      <w:szCs w:val="20"/>
    </w:rPr>
  </w:style>
  <w:style w:type="paragraph" w:styleId="2202" w:customStyle="1">
    <w:name w:val="样式 行距: 固定值 20 磅 首行缩进:  2 字符"/>
    <w:basedOn w:val="781"/>
    <w:next w:val="2136"/>
    <w:uiPriority w:val="0"/>
    <w:qFormat/>
    <w:pPr>
      <w:ind w:firstLine="200"/>
      <w:jc w:val="left"/>
      <w:spacing w:line="360" w:lineRule="auto"/>
    </w:pPr>
    <w:rPr>
      <w:rFonts w:ascii="宋体" w:hAnsi="Calibri" w:eastAsia="仿宋" w:cs="宋体"/>
      <w:sz w:val="28"/>
      <w:szCs w:val="20"/>
    </w:rPr>
  </w:style>
  <w:style w:type="paragraph" w:styleId="2203" w:customStyle="1">
    <w:name w:val="_Style 3"/>
    <w:basedOn w:val="781"/>
    <w:uiPriority w:val="34"/>
    <w:qFormat/>
    <w:pPr>
      <w:jc w:val="left"/>
      <w:spacing w:before="100" w:beforeAutospacing="1" w:after="100" w:afterAutospacing="1"/>
      <w:widowControl/>
    </w:pPr>
    <w:rPr>
      <w:rFonts w:ascii="宋体" w:hAnsi="宋体" w:cs="宋体"/>
      <w:sz w:val="28"/>
    </w:rPr>
  </w:style>
  <w:style w:type="paragraph" w:styleId="2204" w:customStyle="1">
    <w:name w:val="文头"/>
    <w:basedOn w:val="781"/>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05" w:customStyle="1">
    <w:name w:val="日期 Char2"/>
    <w:basedOn w:val="781"/>
    <w:uiPriority w:val="0"/>
    <w:qFormat/>
    <w:pPr>
      <w:ind w:firstLine="560"/>
      <w:spacing w:line="500" w:lineRule="exact"/>
    </w:pPr>
    <w:rPr>
      <w:rFonts w:ascii="Calibri" w:hAnsi="Calibri" w:eastAsia="仿宋"/>
      <w:sz w:val="28"/>
      <w:szCs w:val="20"/>
    </w:rPr>
  </w:style>
  <w:style w:type="paragraph" w:styleId="2206" w:customStyle="1">
    <w:name w:val="样式 正文内容 + 左侧:  0.74 厘米 首行缩进:  0.85 厘米"/>
    <w:basedOn w:val="781"/>
    <w:uiPriority w:val="0"/>
    <w:qFormat/>
    <w:pPr>
      <w:ind w:left="420" w:firstLine="480"/>
      <w:spacing w:line="380" w:lineRule="exact"/>
    </w:pPr>
    <w:rPr>
      <w:rFonts w:ascii="宋体" w:hAnsi="宋体" w:cs="宋体"/>
      <w:sz w:val="28"/>
      <w:szCs w:val="20"/>
      <w:lang w:eastAsia="ar-SA"/>
    </w:rPr>
  </w:style>
  <w:style w:type="paragraph" w:styleId="2207" w:customStyle="1">
    <w:name w:val="标题11"/>
    <w:basedOn w:val="781"/>
    <w:next w:val="78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08" w:customStyle="1">
    <w:name w:val="正文3"/>
    <w:basedOn w:val="781"/>
    <w:uiPriority w:val="0"/>
    <w:qFormat/>
    <w:pPr>
      <w:ind w:firstLine="560"/>
      <w:spacing w:line="500" w:lineRule="exact"/>
      <w:widowControl/>
    </w:pPr>
    <w:rPr>
      <w:rFonts w:ascii="Calibri" w:hAnsi="Calibri" w:eastAsia="仿宋"/>
      <w:sz w:val="28"/>
      <w:szCs w:val="20"/>
    </w:rPr>
  </w:style>
  <w:style w:type="paragraph" w:styleId="2209" w:customStyle="1">
    <w:name w:val="正文文本 Char2"/>
    <w:basedOn w:val="781"/>
    <w:uiPriority w:val="0"/>
    <w:qFormat/>
    <w:pPr>
      <w:ind w:firstLine="560"/>
      <w:spacing w:line="500" w:lineRule="exact"/>
    </w:pPr>
    <w:rPr>
      <w:rFonts w:ascii="Calibri" w:hAnsi="Calibri" w:eastAsia="仿宋"/>
      <w:sz w:val="28"/>
      <w:szCs w:val="20"/>
    </w:rPr>
  </w:style>
  <w:style w:type="paragraph" w:styleId="2210"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11" w:customStyle="1">
    <w:name w:val="样式 InfoBlue + 倾斜"/>
    <w:basedOn w:val="2182"/>
    <w:next w:val="214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12" w:customStyle="1">
    <w:name w:val="Char Char Char Char Char Char Char Char Char Char Char Char Char2"/>
    <w:basedOn w:val="781"/>
    <w:uiPriority w:val="0"/>
    <w:qFormat/>
    <w:pPr>
      <w:ind w:firstLine="560"/>
      <w:jc w:val="left"/>
      <w:spacing w:after="160" w:line="240" w:lineRule="exact"/>
      <w:widowControl/>
    </w:pPr>
    <w:rPr>
      <w:rFonts w:ascii="Verdana" w:hAnsi="Verdana" w:eastAsia="仿宋_GB2312"/>
      <w:sz w:val="28"/>
      <w:szCs w:val="20"/>
      <w:lang w:eastAsia="en-US"/>
    </w:rPr>
  </w:style>
  <w:style w:type="paragraph" w:styleId="2213" w:customStyle="1">
    <w:name w:val="样式 正文文本缩进 + 左侧:  2 字符 行距: 固定值 20 磅 首行缩进:  2 字符"/>
    <w:basedOn w:val="806"/>
    <w:next w:val="1599"/>
    <w:uiPriority w:val="0"/>
    <w:qFormat/>
    <w:pPr>
      <w:ind w:left="400" w:firstLine="400"/>
      <w:jc w:val="both"/>
      <w:spacing w:line="360" w:lineRule="auto"/>
    </w:pPr>
    <w:rPr>
      <w:rFonts w:cs="宋体"/>
      <w:szCs w:val="20"/>
    </w:rPr>
  </w:style>
  <w:style w:type="paragraph" w:styleId="2214" w:customStyle="1">
    <w:name w:val="正文文本4"/>
    <w:basedOn w:val="781"/>
    <w:uiPriority w:val="99"/>
    <w:qFormat/>
    <w:pPr>
      <w:jc w:val="left"/>
      <w:spacing w:after="120" w:line="288" w:lineRule="auto"/>
      <w:widowControl/>
    </w:pPr>
    <w:rPr>
      <w:rFonts w:ascii="Verdana" w:hAnsi="Verdana"/>
      <w:sz w:val="24"/>
      <w:szCs w:val="20"/>
      <w:lang w:eastAsia="en-US"/>
    </w:rPr>
  </w:style>
  <w:style w:type="paragraph" w:styleId="2215" w:customStyle="1">
    <w:name w:val="Char1 Char Char Char3"/>
    <w:basedOn w:val="781"/>
    <w:uiPriority w:val="0"/>
    <w:qFormat/>
    <w:rPr>
      <w:rFonts w:ascii="Tahoma" w:hAnsi="Tahoma"/>
      <w:sz w:val="24"/>
      <w:szCs w:val="20"/>
    </w:rPr>
  </w:style>
  <w:style w:type="paragraph" w:styleId="2216" w:customStyle="1">
    <w:name w:val="Char Char112"/>
    <w:basedOn w:val="781"/>
    <w:uiPriority w:val="0"/>
    <w:semiHidden/>
    <w:qFormat/>
    <w:pPr>
      <w:jc w:val="left"/>
      <w:spacing w:after="160" w:line="240" w:lineRule="exact"/>
      <w:widowControl/>
    </w:pPr>
    <w:rPr>
      <w:rFonts w:ascii="Verdana" w:hAnsi="Verdana"/>
      <w:sz w:val="20"/>
      <w:lang w:eastAsia="en-US"/>
    </w:rPr>
  </w:style>
  <w:style w:type="paragraph" w:styleId="2217" w:customStyle="1">
    <w:name w:val="TOC Heading1"/>
    <w:basedOn w:val="782"/>
    <w:next w:val="78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18" w:customStyle="1">
    <w:name w:val="一级项目符号"/>
    <w:basedOn w:val="781"/>
    <w:next w:val="78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19" w:customStyle="1">
    <w:name w:val="正文排列"/>
    <w:basedOn w:val="781"/>
    <w:uiPriority w:val="0"/>
    <w:qFormat/>
    <w:pPr>
      <w:ind w:left="902"/>
      <w:tabs>
        <w:tab w:val="left" w:pos="902" w:leader="none"/>
      </w:tabs>
    </w:pPr>
    <w:rPr>
      <w:rFonts w:eastAsia="仿宋"/>
      <w:sz w:val="28"/>
      <w:szCs w:val="20"/>
    </w:rPr>
  </w:style>
  <w:style w:type="paragraph" w:styleId="2220" w:customStyle="1">
    <w:name w:val="H2 List Num cont"/>
    <w:basedOn w:val="78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21" w:customStyle="1">
    <w:name w:val="number0"/>
    <w:basedOn w:val="79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22" w:customStyle="1">
    <w:name w:val="文件标题1.1"/>
    <w:basedOn w:val="78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23" w:customStyle="1">
    <w:name w:val="编号1-2"/>
    <w:basedOn w:val="781"/>
    <w:next w:val="78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24" w:customStyle="1">
    <w:name w:val="章正文 Char"/>
    <w:basedOn w:val="78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25" w:customStyle="1">
    <w:name w:val="ordinary-output"/>
    <w:basedOn w:val="78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26"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27" w:customStyle="1">
    <w:name w:val="Char Char11"/>
    <w:basedOn w:val="781"/>
    <w:uiPriority w:val="0"/>
    <w:semiHidden/>
    <w:qFormat/>
    <w:pPr>
      <w:jc w:val="left"/>
      <w:spacing w:after="160" w:line="240" w:lineRule="exact"/>
      <w:widowControl/>
    </w:pPr>
    <w:rPr>
      <w:rFonts w:ascii="Verdana" w:hAnsi="Verdana"/>
      <w:sz w:val="20"/>
      <w:lang w:eastAsia="en-US"/>
    </w:rPr>
  </w:style>
  <w:style w:type="paragraph" w:styleId="2228"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29"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30"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31" w:customStyle="1">
    <w:name w:val="列项◆（三级）"/>
    <w:basedOn w:val="781"/>
    <w:uiPriority w:val="0"/>
    <w:qFormat/>
    <w:pPr>
      <w:ind w:left="1680" w:hanging="420"/>
    </w:pPr>
    <w:rPr>
      <w:rFonts w:ascii="宋体"/>
      <w:szCs w:val="21"/>
    </w:rPr>
  </w:style>
  <w:style w:type="paragraph" w:styleId="2232"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33" w:customStyle="1">
    <w:name w:val="示例×："/>
    <w:basedOn w:val="1132"/>
    <w:uiPriority w:val="0"/>
    <w:qFormat/>
    <w:pPr>
      <w:ind w:left="842" w:hanging="420"/>
      <w:tabs>
        <w:tab w:val="left" w:pos="360" w:leader="none"/>
        <w:tab w:val="clear" w:pos="780" w:leader="none"/>
      </w:tabs>
      <w:outlineLvl w:val="9"/>
    </w:pPr>
    <w:rPr>
      <w:rFonts w:ascii="宋体" w:eastAsia="宋体"/>
      <w:sz w:val="18"/>
      <w:szCs w:val="18"/>
    </w:rPr>
  </w:style>
  <w:style w:type="paragraph" w:styleId="2234" w:customStyle="1">
    <w:name w:val="二级无"/>
    <w:basedOn w:val="1130"/>
    <w:uiPriority w:val="0"/>
    <w:qFormat/>
    <w:pPr>
      <w:ind w:left="0" w:firstLine="0"/>
      <w:jc w:val="left"/>
    </w:pPr>
    <w:rPr>
      <w:rFonts w:ascii="宋体" w:eastAsia="宋体"/>
      <w:szCs w:val="21"/>
      <w:lang w:val="zh-CN"/>
    </w:rPr>
  </w:style>
  <w:style w:type="paragraph" w:styleId="2235" w:customStyle="1">
    <w:name w:val="注：（正文）"/>
    <w:basedOn w:val="1462"/>
    <w:next w:val="1107"/>
    <w:uiPriority w:val="0"/>
    <w:qFormat/>
    <w:pPr>
      <w:ind w:left="425" w:hanging="425"/>
      <w:tabs>
        <w:tab w:val="left" w:pos="425" w:leader="none"/>
        <w:tab w:val="clear" w:pos="1200" w:leader="none"/>
      </w:tabs>
    </w:pPr>
    <w:rPr>
      <w:szCs w:val="18"/>
    </w:rPr>
  </w:style>
  <w:style w:type="paragraph" w:styleId="2236"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37" w:customStyle="1">
    <w:name w:val="参考文献"/>
    <w:basedOn w:val="781"/>
    <w:next w:val="110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38" w:customStyle="1">
    <w:name w:val="附录标题"/>
    <w:basedOn w:val="1107"/>
    <w:next w:val="1107"/>
    <w:uiPriority w:val="0"/>
    <w:qFormat/>
    <w:pPr>
      <w:ind w:firstLine="0"/>
      <w:jc w:val="center"/>
      <w:tabs>
        <w:tab w:val="center" w:pos="4201" w:leader="none"/>
        <w:tab w:val="right" w:pos="9298" w:leader="dot"/>
      </w:tabs>
    </w:pPr>
    <w:rPr>
      <w:rFonts w:ascii="黑体" w:eastAsia="黑体"/>
    </w:rPr>
  </w:style>
  <w:style w:type="paragraph" w:styleId="2239" w:customStyle="1">
    <w:name w:val="附录表标号"/>
    <w:basedOn w:val="781"/>
    <w:next w:val="1107"/>
    <w:uiPriority w:val="0"/>
    <w:qFormat/>
    <w:pPr>
      <w:ind w:left="811" w:hanging="448"/>
      <w:jc w:val="center"/>
      <w:spacing w:line="14" w:lineRule="exact"/>
      <w:outlineLvl w:val="0"/>
    </w:pPr>
    <w:rPr>
      <w:color w:val="ffffff"/>
    </w:rPr>
  </w:style>
  <w:style w:type="paragraph" w:styleId="2240" w:customStyle="1">
    <w:name w:val="附录二级无"/>
    <w:basedOn w:val="1742"/>
    <w:uiPriority w:val="0"/>
    <w:qFormat/>
    <w:pPr>
      <w:ind w:left="851" w:hanging="851"/>
      <w:tabs>
        <w:tab w:val="left" w:pos="360" w:leader="none"/>
      </w:tabs>
    </w:pPr>
    <w:rPr>
      <w:rFonts w:ascii="宋体" w:eastAsia="宋体"/>
      <w:szCs w:val="21"/>
    </w:rPr>
  </w:style>
  <w:style w:type="paragraph" w:styleId="2241" w:customStyle="1">
    <w:name w:val="附录公式编号制表符"/>
    <w:basedOn w:val="781"/>
    <w:next w:val="1107"/>
    <w:uiPriority w:val="0"/>
    <w:qFormat/>
    <w:pPr>
      <w:widowControl/>
      <w:tabs>
        <w:tab w:val="center" w:pos="4201" w:leader="none"/>
        <w:tab w:val="right" w:pos="9298" w:leader="dot"/>
      </w:tabs>
    </w:pPr>
    <w:rPr>
      <w:rFonts w:ascii="宋体"/>
      <w:szCs w:val="20"/>
    </w:rPr>
  </w:style>
  <w:style w:type="paragraph" w:styleId="2242" w:customStyle="1">
    <w:name w:val="附录三级无"/>
    <w:basedOn w:val="1748"/>
    <w:uiPriority w:val="0"/>
    <w:qFormat/>
    <w:pPr>
      <w:ind w:left="992" w:hanging="992"/>
      <w:tabs>
        <w:tab w:val="left" w:pos="360" w:leader="none"/>
      </w:tabs>
    </w:pPr>
    <w:rPr>
      <w:rFonts w:ascii="宋体" w:eastAsia="宋体"/>
      <w:szCs w:val="21"/>
    </w:rPr>
  </w:style>
  <w:style w:type="paragraph" w:styleId="2243"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44" w:customStyle="1">
    <w:name w:val="附录四级无"/>
    <w:basedOn w:val="1755"/>
    <w:uiPriority w:val="0"/>
    <w:qFormat/>
    <w:pPr>
      <w:ind w:left="1134" w:hanging="1134"/>
      <w:tabs>
        <w:tab w:val="left" w:pos="360" w:leader="none"/>
      </w:tabs>
    </w:pPr>
    <w:rPr>
      <w:rFonts w:ascii="宋体" w:eastAsia="宋体"/>
      <w:szCs w:val="21"/>
    </w:rPr>
  </w:style>
  <w:style w:type="paragraph" w:styleId="2245" w:customStyle="1">
    <w:name w:val="附录图标号"/>
    <w:basedOn w:val="781"/>
    <w:uiPriority w:val="0"/>
    <w:qFormat/>
    <w:pPr>
      <w:ind w:firstLine="363"/>
      <w:jc w:val="center"/>
      <w:keepNext/>
      <w:pageBreakBefore/>
      <w:spacing w:line="14" w:lineRule="exact"/>
      <w:widowControl/>
      <w:outlineLvl w:val="0"/>
    </w:pPr>
    <w:rPr>
      <w:color w:val="ffffff"/>
    </w:rPr>
  </w:style>
  <w:style w:type="paragraph" w:styleId="2246" w:customStyle="1">
    <w:name w:val="附录五级无"/>
    <w:basedOn w:val="1767"/>
    <w:uiPriority w:val="0"/>
    <w:qFormat/>
    <w:pPr>
      <w:ind w:left="980"/>
      <w:tabs>
        <w:tab w:val="left" w:pos="360" w:leader="none"/>
        <w:tab w:val="clear" w:pos="780" w:leader="none"/>
      </w:tabs>
    </w:pPr>
    <w:rPr>
      <w:rFonts w:ascii="宋体" w:eastAsia="宋体"/>
      <w:szCs w:val="21"/>
    </w:rPr>
  </w:style>
  <w:style w:type="paragraph" w:styleId="2247" w:customStyle="1">
    <w:name w:val="附录一级无"/>
    <w:basedOn w:val="1572"/>
    <w:uiPriority w:val="0"/>
    <w:qFormat/>
    <w:pPr>
      <w:ind w:left="1779" w:hanging="1069"/>
      <w:tabs>
        <w:tab w:val="left" w:pos="360" w:leader="none"/>
      </w:tabs>
    </w:pPr>
    <w:rPr>
      <w:rFonts w:ascii="宋体" w:eastAsia="宋体"/>
      <w:szCs w:val="21"/>
    </w:rPr>
  </w:style>
  <w:style w:type="paragraph" w:styleId="2248"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49" w:customStyle="1">
    <w:name w:val="列项说明"/>
    <w:basedOn w:val="781"/>
    <w:uiPriority w:val="0"/>
    <w:qFormat/>
    <w:pPr>
      <w:ind w:left="400" w:hanging="200"/>
      <w:jc w:val="left"/>
      <w:spacing w:line="320" w:lineRule="exact"/>
    </w:pPr>
    <w:rPr>
      <w:rFonts w:ascii="宋体"/>
      <w:szCs w:val="20"/>
    </w:rPr>
  </w:style>
  <w:style w:type="paragraph" w:styleId="2250"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51" w:customStyle="1">
    <w:name w:val="其他标准标志"/>
    <w:basedOn w:val="1794"/>
    <w:uiPriority w:val="0"/>
    <w:qFormat/>
    <w:pPr>
      <w:framePr w:w="6101" w:h="1389" w:vSpace="181" w:hSpace="181" w:wrap="around" w:vAnchor="page" w:hAnchor="page" w:x="4673" w:y="942" w:hRule="exact"/>
    </w:pPr>
    <w:rPr>
      <w:szCs w:val="96"/>
    </w:rPr>
  </w:style>
  <w:style w:type="paragraph" w:styleId="2252" w:customStyle="1">
    <w:name w:val="三级无"/>
    <w:basedOn w:val="1458"/>
    <w:uiPriority w:val="0"/>
    <w:qFormat/>
    <w:pPr>
      <w:jc w:val="left"/>
    </w:pPr>
    <w:rPr>
      <w:rFonts w:ascii="宋体" w:eastAsia="宋体"/>
      <w:szCs w:val="21"/>
      <w:lang w:val="zh-CN"/>
    </w:rPr>
  </w:style>
  <w:style w:type="paragraph" w:styleId="2253" w:customStyle="1">
    <w:name w:val="示例后文字"/>
    <w:basedOn w:val="1107"/>
    <w:next w:val="1107"/>
    <w:uiPriority w:val="0"/>
    <w:qFormat/>
    <w:pPr>
      <w:ind w:firstLine="360"/>
      <w:tabs>
        <w:tab w:val="center" w:pos="4201" w:leader="none"/>
        <w:tab w:val="right" w:pos="9298" w:leader="dot"/>
      </w:tabs>
    </w:pPr>
    <w:rPr>
      <w:sz w:val="18"/>
    </w:rPr>
  </w:style>
  <w:style w:type="paragraph" w:styleId="2254" w:customStyle="1">
    <w:name w:val="四级无"/>
    <w:basedOn w:val="1630"/>
    <w:uiPriority w:val="0"/>
    <w:qFormat/>
    <w:pPr>
      <w:jc w:val="left"/>
    </w:pPr>
    <w:rPr>
      <w:rFonts w:ascii="宋体" w:eastAsia="宋体"/>
      <w:szCs w:val="21"/>
      <w:lang w:val="zh-CN"/>
    </w:rPr>
  </w:style>
  <w:style w:type="paragraph" w:styleId="2255" w:customStyle="1">
    <w:name w:val="图标脚注说明"/>
    <w:basedOn w:val="1107"/>
    <w:uiPriority w:val="0"/>
    <w:qFormat/>
    <w:pPr>
      <w:ind w:left="840" w:hanging="420"/>
      <w:tabs>
        <w:tab w:val="center" w:pos="4201" w:leader="none"/>
        <w:tab w:val="right" w:pos="9298" w:leader="dot"/>
      </w:tabs>
    </w:pPr>
    <w:rPr>
      <w:sz w:val="18"/>
      <w:szCs w:val="18"/>
    </w:rPr>
  </w:style>
  <w:style w:type="paragraph" w:styleId="2256" w:customStyle="1">
    <w:name w:val="图表脚注说明"/>
    <w:basedOn w:val="781"/>
    <w:uiPriority w:val="0"/>
    <w:qFormat/>
    <w:pPr>
      <w:ind w:left="811" w:hanging="448"/>
    </w:pPr>
    <w:rPr>
      <w:rFonts w:ascii="宋体"/>
      <w:sz w:val="18"/>
      <w:szCs w:val="18"/>
    </w:rPr>
  </w:style>
  <w:style w:type="paragraph" w:styleId="2257" w:customStyle="1">
    <w:name w:val="图的脚注"/>
    <w:next w:val="1107"/>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58" w:customStyle="1">
    <w:name w:val="五级无"/>
    <w:basedOn w:val="1693"/>
    <w:uiPriority w:val="0"/>
    <w:qFormat/>
    <w:pPr>
      <w:jc w:val="left"/>
    </w:pPr>
    <w:rPr>
      <w:rFonts w:ascii="宋体" w:eastAsia="宋体"/>
      <w:szCs w:val="21"/>
      <w:lang w:val="zh-CN"/>
    </w:rPr>
  </w:style>
  <w:style w:type="paragraph" w:styleId="2259" w:customStyle="1">
    <w:name w:val="一级无"/>
    <w:basedOn w:val="1131"/>
    <w:uiPriority w:val="0"/>
    <w:qFormat/>
    <w:pPr>
      <w:ind w:left="0" w:firstLine="0"/>
      <w:jc w:val="left"/>
    </w:pPr>
    <w:rPr>
      <w:rFonts w:ascii="宋体" w:eastAsia="宋体"/>
      <w:szCs w:val="21"/>
    </w:rPr>
  </w:style>
  <w:style w:type="paragraph" w:styleId="2260" w:customStyle="1">
    <w:name w:val="正文公式编号制表符"/>
    <w:basedOn w:val="1107"/>
    <w:next w:val="1107"/>
    <w:uiPriority w:val="0"/>
    <w:qFormat/>
    <w:pPr>
      <w:ind w:firstLine="0"/>
      <w:tabs>
        <w:tab w:val="center" w:pos="4201" w:leader="none"/>
        <w:tab w:val="right" w:pos="9298" w:leader="dot"/>
      </w:tabs>
    </w:pPr>
  </w:style>
  <w:style w:type="paragraph" w:styleId="2261" w:customStyle="1">
    <w:name w:val="终结线"/>
    <w:basedOn w:val="781"/>
    <w:uiPriority w:val="0"/>
    <w:qFormat/>
    <w:pPr>
      <w:framePr w:vSpace="181" w:hSpace="181" w:wrap="around" w:vAnchor="text" w:hAnchor="margin" w:xAlign="center" w:y="285"/>
    </w:pPr>
  </w:style>
  <w:style w:type="paragraph" w:styleId="2262" w:customStyle="1">
    <w:name w:val="其他发布日期"/>
    <w:basedOn w:val="1621"/>
    <w:uiPriority w:val="0"/>
    <w:qFormat/>
    <w:pPr>
      <w:framePr w:w="3997" w:h="471" w:vSpace="181" w:hSpace="0" w:wrap="around" w:vAnchor="page" w:hAnchor="page" w:x="1419" w:y="14097" w:hRule="exact"/>
    </w:pPr>
  </w:style>
  <w:style w:type="paragraph" w:styleId="2263" w:customStyle="1">
    <w:name w:val="其他实施日期"/>
    <w:basedOn w:val="1620"/>
    <w:uiPriority w:val="0"/>
    <w:qFormat/>
    <w:pPr>
      <w:ind w:left="0" w:firstLine="0"/>
      <w:framePr w:w="3997" w:h="471" w:vSpace="181" w:wrap="around" w:vAnchor="page" w:hAnchor="page" w:x="7089" w:y="14097" w:hRule="exact"/>
    </w:pPr>
  </w:style>
  <w:style w:type="paragraph" w:styleId="2264" w:customStyle="1">
    <w:name w:val="封面标准名称2"/>
    <w:basedOn w:val="1872"/>
    <w:uiPriority w:val="0"/>
    <w:qFormat/>
    <w:pPr>
      <w:framePr w:w="9639" w:wrap="around" w:vAnchor="page" w:hAnchor="page" w:y="4469"/>
    </w:pPr>
  </w:style>
  <w:style w:type="paragraph" w:styleId="2265" w:customStyle="1">
    <w:name w:val="封面标准英文名称2"/>
    <w:basedOn w:val="1672"/>
    <w:uiPriority w:val="0"/>
    <w:qFormat/>
    <w:pPr>
      <w:framePr w:w="9639" w:h="6917" w:wrap="around" w:vAnchor="page" w:hAnchor="page" w:xAlign="center" w:y="4469" w:hRule="exact"/>
    </w:pPr>
    <w:rPr>
      <w:rFonts w:eastAsia="黑体"/>
      <w:szCs w:val="28"/>
    </w:rPr>
  </w:style>
  <w:style w:type="paragraph" w:styleId="2266" w:customStyle="1">
    <w:name w:val="封面一致性程度标识2"/>
    <w:basedOn w:val="2053"/>
    <w:uiPriority w:val="0"/>
    <w:qFormat/>
    <w:pPr>
      <w:widowControl w:val="off"/>
      <w:framePr w:w="9639" w:h="6917" w:wrap="around" w:vAnchor="page" w:hAnchor="page" w:xAlign="center" w:y="4469" w:hRule="exact"/>
    </w:pPr>
    <w:rPr>
      <w:szCs w:val="28"/>
    </w:rPr>
  </w:style>
  <w:style w:type="paragraph" w:styleId="2267" w:customStyle="1">
    <w:name w:val="封面标准文稿类别2"/>
    <w:basedOn w:val="1927"/>
    <w:uiPriority w:val="0"/>
    <w:qFormat/>
    <w:pPr>
      <w:spacing w:after="160" w:line="240" w:lineRule="auto"/>
      <w:widowControl w:val="off"/>
      <w:framePr w:w="9639" w:h="6917" w:wrap="around" w:vAnchor="page" w:hAnchor="page" w:xAlign="center" w:y="4469" w:hRule="exact"/>
    </w:pPr>
    <w:rPr>
      <w:szCs w:val="28"/>
    </w:rPr>
  </w:style>
  <w:style w:type="paragraph" w:styleId="2268" w:customStyle="1">
    <w:name w:val="封面标准文稿编辑信息2"/>
    <w:basedOn w:val="2095"/>
    <w:uiPriority w:val="0"/>
    <w:qFormat/>
    <w:pPr>
      <w:spacing w:after="160"/>
      <w:widowControl w:val="off"/>
      <w:framePr w:w="9639" w:h="6917" w:wrap="around" w:vAnchor="page" w:hAnchor="page" w:xAlign="center" w:y="4469" w:hRule="exact"/>
    </w:pPr>
    <w:rPr>
      <w:szCs w:val="28"/>
    </w:rPr>
  </w:style>
  <w:style w:type="paragraph" w:styleId="2269"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70" w:customStyle="1">
    <w:name w:val="封面正文内容"/>
    <w:basedOn w:val="781"/>
    <w:next w:val="781"/>
    <w:uiPriority w:val="0"/>
    <w:qFormat/>
    <w:rPr>
      <w:rFonts w:ascii="宋体" w:hAnsi="宋体" w:cs="宋体"/>
      <w:sz w:val="30"/>
      <w:szCs w:val="30"/>
    </w:rPr>
  </w:style>
  <w:style w:type="paragraph" w:styleId="2271" w:customStyle="1">
    <w:name w:val="a"/>
    <w:basedOn w:val="781"/>
    <w:uiPriority w:val="0"/>
    <w:qFormat/>
    <w:pPr>
      <w:jc w:val="left"/>
      <w:spacing w:before="100" w:beforeAutospacing="1" w:after="100" w:afterAutospacing="1"/>
      <w:widowControl/>
    </w:pPr>
    <w:rPr>
      <w:rFonts w:ascii="宋体" w:hAnsi="宋体" w:cs="宋体"/>
      <w:sz w:val="24"/>
    </w:rPr>
  </w:style>
  <w:style w:type="paragraph" w:styleId="2272" w:customStyle="1">
    <w:name w:val="方框下的ABC标题"/>
    <w:basedOn w:val="781"/>
    <w:uiPriority w:val="0"/>
    <w:qFormat/>
    <w:pPr>
      <w:spacing w:line="360" w:lineRule="auto"/>
    </w:pPr>
    <w:rPr>
      <w:rFonts w:hAnsi="宋体"/>
    </w:rPr>
  </w:style>
  <w:style w:type="paragraph" w:styleId="2273" w:customStyle="1">
    <w:name w:val="SUR-方框下的ABC标题"/>
    <w:basedOn w:val="781"/>
    <w:uiPriority w:val="0"/>
    <w:qFormat/>
    <w:pPr>
      <w:ind w:left="726" w:hanging="363"/>
      <w:jc w:val="left"/>
      <w:spacing w:line="360" w:lineRule="auto"/>
      <w:tabs>
        <w:tab w:val="left" w:pos="1140" w:leader="none"/>
      </w:tabs>
    </w:pPr>
    <w:rPr>
      <w:szCs w:val="20"/>
      <w:lang w:eastAsia="en-US"/>
    </w:rPr>
  </w:style>
  <w:style w:type="paragraph" w:styleId="2274"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75" w:customStyle="1">
    <w:name w:val="D标题二"/>
    <w:basedOn w:val="2274"/>
    <w:next w:val="2274"/>
    <w:uiPriority w:val="0"/>
    <w:qFormat/>
    <w:rPr>
      <w:rFonts w:eastAsia="黑体"/>
    </w:rPr>
  </w:style>
  <w:style w:type="paragraph" w:styleId="2276" w:customStyle="1">
    <w:name w:val="点对点应答文字"/>
    <w:basedOn w:val="781"/>
    <w:uiPriority w:val="0"/>
    <w:qFormat/>
    <w:pPr>
      <w:jc w:val="left"/>
      <w:spacing w:line="360" w:lineRule="auto"/>
    </w:pPr>
    <w:rPr>
      <w:i/>
      <w:color w:val="0000ff"/>
      <w:szCs w:val="20"/>
      <w:lang w:eastAsia="en-US"/>
    </w:rPr>
  </w:style>
  <w:style w:type="paragraph" w:styleId="2277" w:customStyle="1">
    <w:name w:val="SUR-方框标题"/>
    <w:basedOn w:val="781"/>
    <w:uiPriority w:val="0"/>
    <w:qFormat/>
    <w:pPr>
      <w:jc w:val="left"/>
      <w:spacing w:line="360" w:lineRule="auto"/>
    </w:pPr>
    <w:rPr>
      <w:szCs w:val="20"/>
      <w:lang w:eastAsia="en-US"/>
    </w:rPr>
  </w:style>
  <w:style w:type="paragraph" w:styleId="2278" w:customStyle="1">
    <w:name w:val="表内文字"/>
    <w:uiPriority w:val="0"/>
    <w:qFormat/>
    <w:rPr>
      <w:rFonts w:hint="default" w:ascii="Times New Roman" w:hAnsi="Times New Roman" w:eastAsia="宋体" w:cs="Times New Roman"/>
      <w:sz w:val="21"/>
      <w:lang w:val="en-US" w:eastAsia="zh-CN" w:bidi="ar-SA"/>
    </w:rPr>
  </w:style>
  <w:style w:type="paragraph" w:styleId="2279" w:customStyle="1">
    <w:name w:val="示意图说明"/>
    <w:basedOn w:val="781"/>
    <w:next w:val="794"/>
    <w:uiPriority w:val="0"/>
    <w:qFormat/>
    <w:pPr>
      <w:jc w:val="center"/>
      <w:spacing w:line="360" w:lineRule="auto"/>
    </w:pPr>
    <w:rPr>
      <w:rFonts w:eastAsia="黑体"/>
      <w:szCs w:val="20"/>
      <w:lang w:eastAsia="en-US"/>
    </w:rPr>
  </w:style>
  <w:style w:type="paragraph" w:styleId="2280" w:customStyle="1">
    <w:name w:val="方框标题"/>
    <w:basedOn w:val="781"/>
    <w:next w:val="781"/>
    <w:uiPriority w:val="0"/>
    <w:qFormat/>
    <w:pPr>
      <w:ind w:firstLine="397"/>
      <w:spacing w:line="360" w:lineRule="auto"/>
      <w:tabs>
        <w:tab w:val="left" w:pos="420" w:leader="none"/>
      </w:tabs>
    </w:pPr>
    <w:rPr>
      <w:rFonts w:eastAsia="黑体"/>
    </w:rPr>
  </w:style>
  <w:style w:type="paragraph" w:styleId="2281"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82" w:customStyle="1">
    <w:name w:val="MM Topic 1"/>
    <w:basedOn w:val="78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83" w:customStyle="1">
    <w:name w:val="MM Topic 3"/>
    <w:basedOn w:val="784"/>
    <w:uiPriority w:val="0"/>
    <w:qFormat/>
    <w:pPr>
      <w:ind w:left="420" w:hanging="420"/>
      <w:tabs>
        <w:tab w:val="left" w:pos="0" w:leader="none"/>
      </w:tabs>
    </w:pPr>
    <w:rPr>
      <w:rFonts w:ascii="Calibri" w:hAnsi="Calibri"/>
      <w:bCs/>
      <w:szCs w:val="32"/>
      <w:lang w:val="zh-CN"/>
    </w:rPr>
  </w:style>
  <w:style w:type="paragraph" w:styleId="2284" w:customStyle="1">
    <w:name w:val="p15"/>
    <w:basedOn w:val="781"/>
    <w:uiPriority w:val="0"/>
    <w:qFormat/>
    <w:pPr>
      <w:jc w:val="left"/>
      <w:spacing w:before="156" w:after="156"/>
      <w:widowControl/>
    </w:pPr>
    <w:rPr>
      <w:rFonts w:ascii="黑体" w:hAnsi="黑体" w:eastAsia="黑体" w:cs="宋体"/>
      <w:szCs w:val="21"/>
    </w:rPr>
  </w:style>
  <w:style w:type="paragraph" w:styleId="2285" w:customStyle="1">
    <w:name w:val="p16"/>
    <w:basedOn w:val="781"/>
    <w:uiPriority w:val="0"/>
    <w:qFormat/>
    <w:pPr>
      <w:ind w:firstLine="420"/>
      <w:widowControl/>
    </w:pPr>
    <w:rPr>
      <w:rFonts w:ascii="宋体" w:hAnsi="宋体" w:cs="宋体"/>
      <w:sz w:val="20"/>
      <w:szCs w:val="20"/>
    </w:rPr>
  </w:style>
  <w:style w:type="paragraph" w:styleId="2286" w:customStyle="1">
    <w:name w:val="p17"/>
    <w:basedOn w:val="781"/>
    <w:uiPriority w:val="0"/>
    <w:qFormat/>
    <w:pPr>
      <w:jc w:val="center"/>
      <w:spacing w:before="156" w:after="156"/>
      <w:widowControl/>
    </w:pPr>
    <w:rPr>
      <w:rFonts w:ascii="黑体" w:hAnsi="黑体" w:eastAsia="黑体" w:cs="宋体"/>
      <w:szCs w:val="21"/>
    </w:rPr>
  </w:style>
  <w:style w:type="paragraph" w:styleId="2287" w:customStyle="1">
    <w:name w:val="0-投标正文"/>
    <w:basedOn w:val="78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88" w:customStyle="1">
    <w:name w:val="网格型1"/>
    <w:basedOn w:val="79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9" w:customStyle="1">
    <w:name w:val="网格型2"/>
    <w:basedOn w:val="79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0" w:customStyle="1">
    <w:name w:val="网格型11"/>
    <w:basedOn w:val="79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1" w:customStyle="1">
    <w:name w:val="网格型21"/>
    <w:basedOn w:val="79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2" w:customStyle="1">
    <w:name w:val="网格型3"/>
    <w:basedOn w:val="7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3" w:customStyle="1">
    <w:name w:val="网格型12"/>
    <w:basedOn w:val="79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4" w:customStyle="1">
    <w:name w:val="网格型22"/>
    <w:basedOn w:val="79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5" w:customStyle="1">
    <w:name w:val="网格型4"/>
    <w:basedOn w:val="7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6" w:customStyle="1">
    <w:name w:val="网格型13"/>
    <w:basedOn w:val="79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7" w:customStyle="1">
    <w:name w:val="网格型23"/>
    <w:basedOn w:val="79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8" w:customStyle="1">
    <w:name w:val="网格型5"/>
    <w:basedOn w:val="7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9" w:customStyle="1">
    <w:name w:val="网格型6"/>
    <w:basedOn w:val="7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0" w:customStyle="1">
    <w:name w:val="网格型14"/>
    <w:basedOn w:val="79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1" w:customStyle="1">
    <w:name w:val="网格型24"/>
    <w:basedOn w:val="79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2" w:customStyle="1">
    <w:name w:val="网格型7"/>
    <w:basedOn w:val="7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3" w:customStyle="1">
    <w:name w:val="网格型8"/>
    <w:basedOn w:val="79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04" w:customStyle="1">
    <w:name w:val="普通(网站) Char"/>
    <w:uiPriority w:val="0"/>
    <w:qFormat/>
    <w:rPr>
      <w:rFonts w:ascii="宋体" w:hAnsi="宋体" w:cs="宋体"/>
      <w:color w:val="000000"/>
      <w:sz w:val="24"/>
      <w:szCs w:val="24"/>
    </w:rPr>
  </w:style>
  <w:style w:type="character" w:styleId="2305" w:customStyle="1">
    <w:name w:val="正文缩进 Char"/>
    <w:uiPriority w:val="0"/>
    <w:qFormat/>
    <w:rPr>
      <w:rFonts w:eastAsia="宋体"/>
      <w:sz w:val="21"/>
      <w:lang w:val="en-US" w:eastAsia="zh-CN" w:bidi="ar-SA"/>
    </w:rPr>
  </w:style>
  <w:style w:type="character" w:styleId="2306" w:customStyle="1">
    <w:name w:val="正文首行缩进 2 Char2"/>
    <w:basedOn w:val="1585"/>
    <w:link w:val="850"/>
    <w:uiPriority w:val="99"/>
    <w:semiHidden/>
    <w:qFormat/>
    <w:rPr>
      <w:rFonts w:ascii="Times New Roman" w:hAnsi="Times New Roman" w:eastAsia="宋体" w:cs="Times New Roman"/>
      <w:szCs w:val="24"/>
    </w:rPr>
  </w:style>
  <w:style w:type="character" w:styleId="2307" w:customStyle="1">
    <w:name w:val="正文首行缩进 Char"/>
    <w:basedOn w:val="1586"/>
    <w:link w:val="849"/>
    <w:uiPriority w:val="99"/>
    <w:semiHidden/>
    <w:qFormat/>
    <w:rPr>
      <w:rFonts w:ascii="Times New Roman" w:hAnsi="Times New Roman" w:eastAsia="宋体" w:cs="Times New Roman"/>
      <w:szCs w:val="24"/>
    </w:rPr>
  </w:style>
  <w:style w:type="paragraph" w:styleId="2308" w:customStyle="1">
    <w:name w:val="Andy_正文格式"/>
    <w:basedOn w:val="781"/>
    <w:uiPriority w:val="0"/>
    <w:qFormat/>
    <w:pPr>
      <w:ind w:firstLine="560"/>
      <w:jc w:val="left"/>
    </w:pPr>
    <w:rPr>
      <w:rFonts w:ascii="仿宋_GB2312" w:eastAsia="仿宋_GB2312"/>
      <w:sz w:val="28"/>
      <w:szCs w:val="28"/>
    </w:rPr>
  </w:style>
  <w:style w:type="character" w:styleId="2309" w:customStyle="1">
    <w:name w:val="p141"/>
    <w:uiPriority w:val="0"/>
    <w:qFormat/>
    <w:rPr>
      <w:sz w:val="21"/>
      <w:szCs w:val="21"/>
    </w:rPr>
  </w:style>
  <w:style w:type="character" w:styleId="2310" w:customStyle="1">
    <w:name w:val="标题 3 字符"/>
    <w:uiPriority w:val="0"/>
    <w:qFormat/>
    <w:rPr>
      <w:b/>
      <w:sz w:val="32"/>
    </w:rPr>
  </w:style>
  <w:style w:type="paragraph" w:styleId="231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12" w:customStyle="1">
    <w:name w:val="px_10"/>
    <w:basedOn w:val="791"/>
    <w:uiPriority w:val="0"/>
    <w:qFormat/>
  </w:style>
  <w:style w:type="paragraph" w:styleId="231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14" w:customStyle="1">
    <w:name w:val="text-tag"/>
    <w:basedOn w:val="781"/>
    <w:uiPriority w:val="99"/>
    <w:semiHidden/>
    <w:qFormat/>
    <w:pPr>
      <w:jc w:val="left"/>
      <w:spacing w:before="100" w:beforeAutospacing="1" w:after="100" w:afterAutospacing="1"/>
      <w:widowControl/>
    </w:pPr>
    <w:rPr>
      <w:rFonts w:ascii="宋体" w:hAnsi="宋体" w:cs="宋体"/>
      <w:sz w:val="24"/>
    </w:rPr>
  </w:style>
  <w:style w:type="paragraph" w:styleId="2315" w:customStyle="1">
    <w:name w:val="_Style 1379"/>
    <w:basedOn w:val="781"/>
    <w:next w:val="781"/>
    <w:uiPriority w:val="0"/>
    <w:qFormat/>
    <w:pPr>
      <w:jc w:val="center"/>
      <w:pBdr>
        <w:bottom w:val="single" w:color="auto" w:sz="6" w:space="1"/>
      </w:pBdr>
    </w:pPr>
    <w:rPr>
      <w:rFonts w:ascii="Arial"/>
      <w:vanish/>
      <w:sz w:val="16"/>
    </w:rPr>
  </w:style>
  <w:style w:type="paragraph" w:styleId="2316" w:customStyle="1">
    <w:name w:val="_Style 1380"/>
    <w:basedOn w:val="781"/>
    <w:next w:val="781"/>
    <w:uiPriority w:val="0"/>
    <w:qFormat/>
    <w:pPr>
      <w:jc w:val="center"/>
      <w:pBdr>
        <w:top w:val="single" w:color="auto" w:sz="6" w:space="1"/>
      </w:pBdr>
    </w:pPr>
    <w:rPr>
      <w:rFonts w:ascii="Arial"/>
      <w:vanish/>
      <w:sz w:val="16"/>
    </w:rPr>
  </w:style>
  <w:style w:type="paragraph" w:styleId="231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18" w:customStyle="1">
    <w:name w:val="纯文本 Char1"/>
    <w:link w:val="1878"/>
    <w:uiPriority w:val="0"/>
    <w:qFormat/>
    <w:rPr>
      <w:rFonts w:ascii="宋体" w:hAnsi="Courier New"/>
      <w:sz w:val="21"/>
      <w:szCs w:val="21"/>
    </w:rPr>
  </w:style>
  <w:style w:type="paragraph" w:styleId="2319" w:customStyle="1">
    <w:name w:val="索引 11"/>
    <w:basedOn w:val="781"/>
    <w:next w:val="781"/>
    <w:uiPriority w:val="99"/>
    <w:qFormat/>
    <w:pPr>
      <w:spacing w:line="360" w:lineRule="auto"/>
    </w:pPr>
    <w:rPr>
      <w:rFonts w:ascii="仿宋_GB2312" w:eastAsia="仿宋_GB2312"/>
      <w:sz w:val="24"/>
      <w:szCs w:val="20"/>
    </w:rPr>
  </w:style>
  <w:style w:type="paragraph" w:styleId="2320"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2321" w:customStyle="1">
    <w:name w:val="普通(网站)11"/>
    <w:basedOn w:val="781"/>
    <w:uiPriority w:val="99"/>
    <w:qFormat/>
    <w:pPr>
      <w:jc w:val="left"/>
      <w:spacing w:before="100" w:beforeAutospacing="1" w:after="100" w:afterAutospacing="1"/>
      <w:widowControl/>
    </w:pPr>
    <w:rPr>
      <w:rFonts w:ascii="宋体" w:hAnsi="宋体"/>
      <w:color w:val="000000"/>
      <w:sz w:val="24"/>
    </w:rPr>
  </w:style>
  <w:style w:type="paragraph" w:styleId="2322" w:customStyle="1">
    <w:name w:val="标题 21"/>
    <w:basedOn w:val="2323"/>
    <w:next w:val="781"/>
    <w:uiPriority w:val="9"/>
    <w:qFormat/>
    <w:pPr>
      <w:jc w:val="center"/>
      <w:keepLines/>
      <w:keepNext/>
      <w:spacing w:before="260" w:after="260" w:line="416" w:lineRule="auto"/>
      <w:outlineLvl w:val="1"/>
    </w:pPr>
    <w:rPr>
      <w:rFonts w:ascii="幼圆" w:hAnsi="Arial" w:eastAsia="楷体_GB2312"/>
      <w:b/>
      <w:sz w:val="44"/>
      <w:szCs w:val="20"/>
    </w:rPr>
  </w:style>
  <w:style w:type="paragraph" w:styleId="2323" w:customStyle="1">
    <w:name w:val="List Paragraph1"/>
    <w:basedOn w:val="781"/>
    <w:uiPriority w:val="0"/>
    <w:qFormat/>
    <w:pPr>
      <w:ind w:firstLine="420"/>
    </w:pPr>
  </w:style>
  <w:style w:type="character" w:styleId="2324" w:customStyle="1">
    <w:name w:val="超链接1"/>
    <w:link w:val="781"/>
    <w:uiPriority w:val="99"/>
    <w:qFormat/>
    <w:rPr>
      <w:rFonts w:hint="default" w:ascii="Times New Roman" w:hAnsi="Times New Roman" w:eastAsia="宋体" w:cs="Times New Roman"/>
      <w:sz w:val="21"/>
      <w:szCs w:val="24"/>
      <w:lang w:val="en-US" w:eastAsia="zh-CN" w:bidi="ar-SA"/>
    </w:rPr>
  </w:style>
  <w:style w:type="paragraph" w:styleId="2325" w:customStyle="1">
    <w:name w:val="footer1"/>
    <w:basedOn w:val="781"/>
    <w:uiPriority w:val="0"/>
    <w:qFormat/>
    <w:pPr>
      <w:tabs>
        <w:tab w:val="center" w:pos="4153" w:leader="none"/>
        <w:tab w:val="right" w:pos="8306" w:leader="none"/>
      </w:tabs>
    </w:pPr>
    <w:rPr>
      <w:sz w:val="18"/>
    </w:rPr>
  </w:style>
  <w:style w:type="paragraph" w:styleId="2326"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327" w:customStyle="1">
    <w:name w:val="文本块11"/>
    <w:basedOn w:val="781"/>
    <w:uiPriority w:val="0"/>
    <w:qFormat/>
    <w:pPr>
      <w:ind w:left="630" w:right="630"/>
      <w:jc w:val="center"/>
    </w:pPr>
    <w:rPr>
      <w:rFonts w:ascii="宋体"/>
      <w:b/>
      <w:sz w:val="32"/>
    </w:rPr>
  </w:style>
  <w:style w:type="paragraph" w:styleId="2328" w:customStyle="1">
    <w:name w:val="目录 21"/>
    <w:basedOn w:val="781"/>
    <w:next w:val="781"/>
    <w:uiPriority w:val="39"/>
    <w:unhideWhenUsed/>
    <w:qFormat/>
    <w:pPr>
      <w:ind w:left="420"/>
    </w:pPr>
  </w:style>
  <w:style w:type="paragraph" w:styleId="232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330"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31"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32" w:customStyle="1">
    <w:name w:val="正文缩进11"/>
    <w:basedOn w:val="781"/>
    <w:uiPriority w:val="0"/>
    <w:unhideWhenUsed/>
    <w:qFormat/>
    <w:pPr>
      <w:ind w:firstLine="420"/>
    </w:pPr>
    <w:rPr>
      <w:rFonts w:ascii="Times New Roman" w:hAnsi="Times New Roman"/>
      <w:sz w:val="20"/>
      <w:szCs w:val="24"/>
    </w:rPr>
  </w:style>
  <w:style w:type="paragraph" w:styleId="2333" w:customStyle="1">
    <w:name w:val="Normal_1"/>
    <w:uiPriority w:val="0"/>
    <w:qFormat/>
    <w:rPr>
      <w:rFonts w:hint="default" w:ascii="Times New Roman" w:hAnsi="Times New Roman" w:eastAsia="Times New Roman" w:cs="Times New Roman"/>
      <w:sz w:val="24"/>
      <w:szCs w:val="24"/>
    </w:rPr>
  </w:style>
  <w:style w:type="character" w:styleId="2334" w:customStyle="1">
    <w:name w:val="titlebody"/>
    <w:basedOn w:val="791"/>
    <w:uiPriority w:val="0"/>
    <w:qFormat/>
    <w:rPr>
      <w:rFonts w:ascii="宋体" w:hAnsi="宋体" w:eastAsia="宋体" w:cs="宋体"/>
      <w:b/>
      <w:bCs/>
      <w:color w:val="000000"/>
      <w:sz w:val="24"/>
      <w:szCs w:val="24"/>
    </w:rPr>
  </w:style>
  <w:style w:type="table" w:styleId="2335" w:customStyle="1">
    <w:name w:val="Table Normal"/>
    <w:uiPriority w:val="0"/>
    <w:semiHidden/>
    <w:unhideWhenUsed/>
    <w:qFormat/>
    <w:tblPr>
      <w:tblCellMar>
        <w:left w:w="0" w:type="dxa"/>
        <w:top w:w="0" w:type="dxa"/>
        <w:right w:w="0" w:type="dxa"/>
        <w:bottom w:w="0" w:type="dxa"/>
      </w:tblCellMar>
    </w:tblPr>
  </w:style>
  <w:style w:type="paragraph" w:styleId="2336" w:customStyle="1">
    <w:name w:val="Normal_7"/>
    <w:uiPriority w:val="0"/>
    <w:qFormat/>
    <w:rPr>
      <w:rFonts w:hint="default" w:ascii="Times New Roman" w:hAnsi="Times New Roman" w:eastAsia="Times New Roman" w:cs="Times New Roman"/>
      <w:sz w:val="24"/>
      <w:szCs w:val="24"/>
    </w:rPr>
  </w:style>
  <w:style w:type="paragraph" w:styleId="2337" w:customStyle="1">
    <w:name w:val="Normal_8"/>
    <w:uiPriority w:val="0"/>
    <w:qFormat/>
    <w:rPr>
      <w:rFonts w:hint="default" w:ascii="Times New Roman" w:hAnsi="Times New Roman" w:eastAsia="Times New Roman" w:cs="Times New Roman"/>
      <w:sz w:val="24"/>
      <w:szCs w:val="24"/>
    </w:rPr>
  </w:style>
  <w:style w:type="paragraph" w:styleId="2338" w:customStyle="1">
    <w:name w:val="Normal_6"/>
    <w:uiPriority w:val="0"/>
    <w:qFormat/>
    <w:rPr>
      <w:rFonts w:hint="default" w:ascii="Times New Roman" w:hAnsi="Times New Roman" w:eastAsia="Times New Roman" w:cs="Times New Roman"/>
      <w:sz w:val="24"/>
      <w:szCs w:val="24"/>
    </w:rPr>
  </w:style>
  <w:style w:type="paragraph" w:styleId="233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40" w:customStyle="1">
    <w:name w:val="Normal_27_0"/>
    <w:uiPriority w:val="0"/>
    <w:qFormat/>
    <w:pPr>
      <w:jc w:val="both"/>
      <w:widowControl w:val="off"/>
    </w:pPr>
    <w:rPr>
      <w:rFonts w:ascii="Calibri" w:hAnsi="Calibri" w:eastAsia="宋体" w:cs="Times New Roman"/>
      <w:sz w:val="21"/>
      <w:szCs w:val="22"/>
      <w:lang w:val="en-US" w:eastAsia="zh-CN" w:bidi="ar-SA"/>
    </w:rPr>
  </w:style>
  <w:style w:type="table" w:styleId="2341" w:customStyle="1">
    <w:name w:val="Table Normal14"/>
    <w:uiPriority w:val="0"/>
    <w:semiHidden/>
    <w:unhideWhenUsed/>
    <w:qFormat/>
    <w:rPr>
      <w:rFonts w:ascii="Arial" w:hAnsi="Arial" w:cs="Arial"/>
    </w:rPr>
    <w:tblPr>
      <w:tblCellMar>
        <w:left w:w="0" w:type="dxa"/>
        <w:top w:w="0" w:type="dxa"/>
        <w:right w:w="0" w:type="dxa"/>
        <w:bottom w:w="0" w:type="dxa"/>
      </w:tblCellMar>
    </w:tblPr>
  </w:style>
  <w:style w:type="table" w:styleId="2342" w:customStyle="1">
    <w:name w:val="Table Normal17"/>
    <w:uiPriority w:val="0"/>
    <w:semiHidden/>
    <w:unhideWhenUsed/>
    <w:qFormat/>
    <w:rPr>
      <w:rFonts w:ascii="Arial" w:hAnsi="Arial" w:cs="Arial"/>
    </w:rPr>
    <w:tblPr>
      <w:tblCellMar>
        <w:left w:w="0" w:type="dxa"/>
        <w:top w:w="0" w:type="dxa"/>
        <w:right w:w="0" w:type="dxa"/>
        <w:bottom w:w="0" w:type="dxa"/>
      </w:tblCellMar>
    </w:tblPr>
  </w:style>
  <w:style w:type="table" w:styleId="2343" w:customStyle="1">
    <w:name w:val="Table Normal18"/>
    <w:uiPriority w:val="0"/>
    <w:semiHidden/>
    <w:unhideWhenUsed/>
    <w:qFormat/>
    <w:rPr>
      <w:rFonts w:ascii="Arial" w:hAnsi="Arial" w:cs="Arial"/>
    </w:rPr>
    <w:tblPr>
      <w:tblCellMar>
        <w:left w:w="0" w:type="dxa"/>
        <w:top w:w="0" w:type="dxa"/>
        <w:right w:w="0" w:type="dxa"/>
        <w:bottom w:w="0" w:type="dxa"/>
      </w:tblCellMar>
    </w:tblPr>
  </w:style>
  <w:style w:type="paragraph" w:styleId="2344" w:customStyle="1">
    <w:name w:val="索引 41"/>
    <w:basedOn w:val="781"/>
    <w:next w:val="781"/>
    <w:uiPriority w:val="0"/>
    <w:unhideWhenUsed/>
    <w:qFormat/>
    <w:pPr>
      <w:ind w:left="600"/>
    </w:pPr>
  </w:style>
  <w:style w:type="paragraph" w:styleId="2345" w:customStyle="1">
    <w:name w:val="标题 311"/>
    <w:basedOn w:val="781"/>
    <w:next w:val="781"/>
    <w:uiPriority w:val="0"/>
    <w:qFormat/>
    <w:pPr>
      <w:ind w:firstLine="482"/>
      <w:jc w:val="left"/>
      <w:keepLines/>
      <w:keepNext/>
      <w:outlineLvl w:val="2"/>
    </w:pPr>
    <w:rPr>
      <w:rFonts w:cs="Times New Roman"/>
      <w:b/>
      <w:lang w:eastAsia="en-US"/>
    </w:rPr>
  </w:style>
  <w:style w:type="paragraph" w:styleId="2346" w:customStyle="1">
    <w:name w:val="Normal_2"/>
    <w:uiPriority w:val="0"/>
    <w:qFormat/>
    <w:rPr>
      <w:rFonts w:hint="default" w:ascii="Times New Roman" w:hAnsi="Times New Roman" w:eastAsia="Times New Roman" w:cs="Times New Roman"/>
      <w:sz w:val="24"/>
      <w:szCs w:val="24"/>
      <w:lang w:val="en-US" w:eastAsia="zh-CN" w:bidi="ar-SA"/>
    </w:rPr>
  </w:style>
  <w:style w:type="numbering" w:styleId="2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FCF4AB-0A4E-4BD1-9270-3B6A3CE8BE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刘歆雨</cp:lastModifiedBy>
  <cp:revision>16</cp:revision>
  <dcterms:created xsi:type="dcterms:W3CDTF">2023-10-11T03:21:00Z</dcterms:created>
  <dcterms:modified xsi:type="dcterms:W3CDTF">2026-07-10T08:15:24Z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BC476A2FECC0488CA278997811865D45_13</vt:lpwstr>
  </property>
  <property fmtid="{D5CDD505-2E9C-101B-9397-08002B2CF9AE}" pid="4" name="KSOTemplateDocerSaveRecord">
    <vt:lpwstr>eyJoZGlkIjoiOWIwODEwNWEwZjFlZjg2NGYyNDY4NGJjN2QzODQxYTIiLCJ1c2VySWQiOiIxMTYxMjU4NjkyIn0=</vt:lpwstr>
  </property>
</Properties>
</file>