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883" w:hanging="1606"/>
        <w:spacing w:line="480" w:lineRule="auto"/>
        <w:rPr>
          <w:rFonts w:hint="eastAsia" w:ascii="黑体" w:hAnsi="Arial" w:eastAsia="宋体" w:cs="Times New Roman"/>
          <w:b/>
          <w:color w:val="000000"/>
          <w:sz w:val="44"/>
          <w:szCs w:val="21"/>
          <w:lang w:eastAsia="zh-CN"/>
        </w:rPr>
      </w:pPr>
      <w:r>
        <w:rPr>
          <w:rFonts w:hint="eastAsia" w:ascii="Arial" w:hAnsi="Arial" w:eastAsia="宋体" w:cs="Times New Roman"/>
          <w:b/>
          <w:bCs/>
          <w:color w:val="000000"/>
          <w:sz w:val="32"/>
          <w:szCs w:val="24"/>
        </w:rPr>
        <w:t xml:space="preserve">项目名称：</w:t>
      </w:r>
      <w:r>
        <w:rPr>
          <w:rFonts w:hint="eastAsia" w:eastAsia="宋体"/>
          <w:b/>
          <w:bCs/>
          <w:sz w:val="32"/>
          <w:lang w:eastAsia="zh-CN"/>
        </w:rPr>
        <w:t xml:space="preserve">灌云县2026-2027年度0-16岁残疾儿童基本康复服务</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项目编号：JSZC-320723-JZCG-G2026-00</w:t>
      </w:r>
      <w:r>
        <w:rPr>
          <w:rFonts w:hint="eastAsia" w:ascii="Arial" w:hAnsi="Arial" w:eastAsia="宋体" w:cs="Times New Roman"/>
          <w:b/>
          <w:bCs/>
          <w:sz w:val="32"/>
          <w:szCs w:val="24"/>
          <w:lang w:val="en-US" w:eastAsia="zh-CN"/>
        </w:rPr>
        <w:t xml:space="preserve">29</w:t>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hint="default"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灌云县政府采购中心</w:t>
      </w:r>
      <w:r/>
    </w:p>
    <w:p>
      <w:pPr>
        <w:jc w:val="center"/>
        <w:spacing w:before="120" w:after="120" w:line="360" w:lineRule="auto"/>
      </w:pPr>
      <w:r>
        <w:rPr>
          <w:rFonts w:hint="eastAsia" w:ascii="Arial" w:hAnsi="Arial" w:eastAsia="宋体" w:cs="Times New Roman"/>
          <w:b/>
          <w:bCs/>
          <w:sz w:val="32"/>
          <w:szCs w:val="24"/>
        </w:rPr>
        <w:t xml:space="preserve">202</w:t>
      </w:r>
      <w:r>
        <w:rPr>
          <w:rFonts w:hint="eastAsia" w:ascii="Arial" w:hAnsi="Arial" w:eastAsia="宋体" w:cs="Times New Roman"/>
          <w:b/>
          <w:bCs/>
          <w:sz w:val="32"/>
          <w:szCs w:val="24"/>
          <w:lang w:val="en-US" w:eastAsia="zh-CN"/>
        </w:rPr>
        <w:t xml:space="preserve">6</w:t>
      </w:r>
      <w:r>
        <w:rPr>
          <w:rFonts w:hint="eastAsia" w:ascii="Arial" w:hAnsi="Arial" w:eastAsia="宋体" w:cs="Times New Roman"/>
          <w:b/>
          <w:bCs/>
          <w:sz w:val="32"/>
          <w:szCs w:val="24"/>
        </w:rPr>
        <w:t xml:space="preserve">年</w:t>
      </w:r>
      <w:r>
        <w:rPr>
          <w:rFonts w:hint="eastAsia" w:ascii="Arial" w:hAnsi="Arial" w:eastAsia="宋体" w:cs="Times New Roman"/>
          <w:b/>
          <w:bCs/>
          <w:sz w:val="32"/>
          <w:szCs w:val="24"/>
          <w:lang w:val="en-US" w:eastAsia="zh-CN"/>
        </w:rPr>
        <w:t xml:space="preserve">8</w:t>
      </w:r>
      <w:r>
        <w:rPr>
          <w:rFonts w:hint="eastAsia" w:ascii="Arial" w:hAnsi="Arial" w:eastAsia="宋体" w:cs="Times New Roman"/>
          <w:b/>
          <w:bCs/>
          <w:color w:val="000000"/>
          <w:sz w:val="32"/>
          <w:szCs w:val="24"/>
        </w:rPr>
        <w:t xml:space="preserve">月</w:t>
      </w:r>
      <w:r>
        <w:br w:type="page" w:clear="all"/>
      </w:r>
      <w:r>
        <w:fldChar w:fldCharType="begin"/>
      </w:r>
      <w:r>
        <w:instrText xml:space="preserve"> TOC \o "1-1" \u </w:instrText>
      </w:r>
      <w:r>
        <w:fldChar w:fldCharType="separate"/>
      </w:r>
      <w:r/>
    </w:p>
    <w:p>
      <w:pPr>
        <w:pStyle w:val="739"/>
        <w:jc w:val="center"/>
        <w:spacing w:line="360" w:lineRule="auto"/>
        <w:rPr>
          <w:rFonts w:ascii="黑体" w:hAnsi="黑体" w:eastAsia="黑体"/>
          <w:b w:val="0"/>
        </w:rPr>
      </w:pPr>
      <w:r>
        <w:rPr>
          <w:rFonts w:hint="eastAsia" w:ascii="黑体" w:hAnsi="黑体" w:eastAsia="黑体"/>
          <w:b w:val="0"/>
        </w:rPr>
        <w:t xml:space="preserve">目  录</w:t>
      </w:r>
      <w:r/>
    </w:p>
    <w:p>
      <w:pPr>
        <w:pStyle w:val="766"/>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p>
    <w:p>
      <w:pPr>
        <w:pStyle w:val="766"/>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p>
    <w:p>
      <w:pPr>
        <w:pStyle w:val="766"/>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p>
    <w:p>
      <w:pPr>
        <w:pStyle w:val="766"/>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p>
    <w:p>
      <w:pPr>
        <w:pStyle w:val="766"/>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p>
    <w:p>
      <w:pPr>
        <w:pStyle w:val="766"/>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p>
    <w:p>
      <w:pPr>
        <w:jc w:val="left"/>
        <w:widowControl/>
      </w:pPr>
      <w:r>
        <w:fldChar w:fldCharType="end"/>
      </w:r>
      <w:r>
        <w:br w:type="page" w:clear="all"/>
      </w:r>
      <w:r/>
    </w:p>
    <w:p>
      <w:pPr>
        <w:pStyle w:val="739"/>
        <w:jc w:val="center"/>
        <w:spacing w:line="360" w:lineRule="auto"/>
        <w:rPr>
          <w:rFonts w:ascii="黑体" w:hAnsi="黑体" w:eastAsia="黑体"/>
          <w:b w:val="0"/>
        </w:rPr>
        <w:sectPr>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bookmarkStart w:id="0" w:name="_Toc155796356"/>
      <w:r/>
      <w:r/>
    </w:p>
    <w:p>
      <w:pPr>
        <w:pStyle w:val="739"/>
        <w:jc w:val="center"/>
        <w:spacing w:line="360" w:lineRule="auto"/>
        <w:rPr>
          <w:rFonts w:ascii="黑体" w:hAnsi="黑体" w:eastAsia="黑体"/>
          <w:b w:val="0"/>
          <w:highlight w:val="none"/>
        </w:rPr>
      </w:pPr>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Pr>
      <w:r>
        <w:rPr>
          <w:rFonts w:hint="eastAsia"/>
          <w:sz w:val="24"/>
          <w:szCs w:val="24"/>
          <w:highlight w:val="none"/>
        </w:rPr>
        <w:t xml:space="preserve">受</w:t>
      </w:r>
      <w:r>
        <w:rPr>
          <w:rFonts w:hint="eastAsia" w:eastAsia="宋体"/>
          <w:sz w:val="24"/>
          <w:szCs w:val="24"/>
          <w:highlight w:val="none"/>
          <w:lang w:eastAsia="zh-CN"/>
        </w:rPr>
        <w:t xml:space="preserve">灌云县残疾人联合会</w:t>
      </w:r>
      <w:r>
        <w:rPr>
          <w:rFonts w:hint="eastAsia"/>
          <w:sz w:val="24"/>
          <w:szCs w:val="24"/>
          <w:highlight w:val="none"/>
        </w:rPr>
        <w:t xml:space="preserve">的委托，</w:t>
      </w:r>
      <w:r>
        <w:rPr>
          <w:rFonts w:hint="eastAsia"/>
          <w:sz w:val="24"/>
          <w:szCs w:val="24"/>
          <w:highlight w:val="none"/>
          <w:lang w:eastAsia="zh-CN"/>
        </w:rPr>
        <w:t xml:space="preserve">灌云县政府采购中心</w:t>
      </w:r>
      <w:r>
        <w:rPr>
          <w:rFonts w:hint="eastAsia"/>
          <w:sz w:val="24"/>
          <w:szCs w:val="24"/>
          <w:highlight w:val="none"/>
        </w:rPr>
        <w:t xml:space="preserve">就</w:t>
      </w:r>
      <w:r>
        <w:rPr>
          <w:rFonts w:hint="eastAsia"/>
          <w:sz w:val="24"/>
          <w:szCs w:val="24"/>
          <w:highlight w:val="none"/>
          <w:lang w:eastAsia="zh-CN"/>
        </w:rPr>
        <w:t xml:space="preserve">灌云县2026-2027年度0-16岁残疾儿童基本康复服务项目</w:t>
      </w:r>
      <w:r>
        <w:rPr>
          <w:rFonts w:hint="eastAsia"/>
          <w:sz w:val="24"/>
          <w:szCs w:val="24"/>
          <w:highlight w:val="none"/>
        </w:rPr>
        <w:t xml:space="preserve">（项</w:t>
      </w:r>
      <w:r>
        <w:rPr>
          <w:rFonts w:hint="eastAsia"/>
          <w:sz w:val="24"/>
          <w:szCs w:val="24"/>
          <w:highlight w:val="none"/>
          <w:lang w:eastAsia="zh-CN"/>
        </w:rPr>
        <w:t xml:space="preserve">目编号JSZC-320723-JZCG-G2026-00</w:t>
      </w:r>
      <w:r>
        <w:rPr>
          <w:rFonts w:hint="eastAsia"/>
          <w:sz w:val="24"/>
          <w:szCs w:val="24"/>
          <w:highlight w:val="none"/>
          <w:lang w:val="en-US" w:eastAsia="zh-CN"/>
        </w:rPr>
        <w:t xml:space="preserve">29</w:t>
      </w:r>
      <w:r>
        <w:rPr>
          <w:rFonts w:hint="eastAsia"/>
          <w:sz w:val="24"/>
          <w:szCs w:val="24"/>
          <w:highlight w:val="none"/>
          <w:lang w:eastAsia="zh-CN"/>
        </w:rPr>
        <w:t xml:space="preserve">）进行公开招标采</w:t>
      </w:r>
      <w:r>
        <w:rPr>
          <w:rFonts w:hint="eastAsia"/>
          <w:sz w:val="24"/>
          <w:szCs w:val="24"/>
          <w:highlight w:val="none"/>
        </w:rPr>
        <w:t xml:space="preserve">购，欢迎符合条件的供应商投标。</w:t>
      </w:r>
      <w:r/>
    </w:p>
    <w:tbl>
      <w:tblPr>
        <w:tblStyle w:val="77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16"/>
      </w:tblGrid>
      <w:tr>
        <w:trPr>
          <w:trHeight w:val="2120"/>
        </w:trPr>
        <w:tc>
          <w:tcPr>
            <w:tcW w:w="8522" w:type="dxa"/>
            <w:textDirection w:val="lrTb"/>
            <w:noWrap w:val="false"/>
          </w:tcPr>
          <w:p>
            <w:pPr>
              <w:jc w:val="left"/>
              <w:spacing w:line="500" w:lineRule="exact"/>
              <w:rPr>
                <w:rFonts w:hint="eastAsia"/>
                <w:sz w:val="24"/>
                <w:szCs w:val="24"/>
                <w:highlight w:val="none"/>
              </w:rPr>
            </w:pPr>
            <w:r>
              <w:rPr>
                <w:rFonts w:hint="eastAsia"/>
                <w:sz w:val="24"/>
                <w:szCs w:val="24"/>
                <w:highlight w:val="none"/>
              </w:rPr>
              <w:t xml:space="preserve">项目概况</w:t>
            </w:r>
            <w:r/>
          </w:p>
          <w:p>
            <w:pPr>
              <w:ind w:firstLine="480"/>
              <w:jc w:val="left"/>
              <w:spacing w:line="500" w:lineRule="exact"/>
              <w:rPr>
                <w:sz w:val="24"/>
                <w:szCs w:val="24"/>
                <w:highlight w:val="none"/>
              </w:rPr>
            </w:pPr>
            <w:r>
              <w:rPr>
                <w:rFonts w:hint="eastAsia" w:eastAsia="宋体"/>
                <w:sz w:val="24"/>
                <w:szCs w:val="24"/>
                <w:highlight w:val="none"/>
                <w:lang w:eastAsia="zh-CN"/>
              </w:rPr>
              <w:t xml:space="preserve">灌云县2026-2027年度0-16岁残疾儿童基本康复服务项目</w:t>
            </w:r>
            <w:r>
              <w:rPr>
                <w:rFonts w:hint="eastAsia"/>
                <w:sz w:val="24"/>
                <w:szCs w:val="24"/>
                <w:highlight w:val="none"/>
              </w:rPr>
              <w:t xml:space="preserve">的潜在投标人应在江苏政府采购网自行免费下载招标文件，并于202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eastAsia="宋体"/>
                <w:sz w:val="24"/>
                <w:szCs w:val="24"/>
                <w:highlight w:val="none"/>
                <w:lang w:val="en-US" w:eastAsia="zh-CN"/>
              </w:rPr>
              <w:t xml:space="preserve">9</w:t>
            </w:r>
            <w:r>
              <w:rPr>
                <w:rFonts w:hint="eastAsia"/>
                <w:sz w:val="24"/>
                <w:szCs w:val="24"/>
                <w:highlight w:val="none"/>
              </w:rPr>
              <w:t xml:space="preserve">月</w:t>
            </w:r>
            <w:r>
              <w:rPr>
                <w:rFonts w:hint="eastAsia"/>
                <w:sz w:val="24"/>
                <w:szCs w:val="24"/>
                <w:highlight w:val="none"/>
                <w:lang w:val="en-US" w:eastAsia="zh-CN"/>
              </w:rPr>
              <w:t xml:space="preserve">18</w:t>
            </w:r>
            <w:r>
              <w:rPr>
                <w:rFonts w:hint="eastAsia"/>
                <w:sz w:val="24"/>
                <w:szCs w:val="24"/>
                <w:highlight w:val="none"/>
              </w:rPr>
              <w:t xml:space="preserve">日</w:t>
            </w:r>
            <w:r>
              <w:rPr>
                <w:rFonts w:hint="eastAsia" w:eastAsia="宋体"/>
                <w:sz w:val="24"/>
                <w:szCs w:val="24"/>
                <w:highlight w:val="none"/>
                <w:lang w:val="en-US" w:eastAsia="zh-CN"/>
              </w:rPr>
              <w:t xml:space="preserve">10</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0:00（北京时间）前递交（上传）投标文件。</w:t>
            </w:r>
            <w:r/>
          </w:p>
        </w:tc>
      </w:tr>
    </w:tbl>
    <w:p>
      <w:pPr>
        <w:pStyle w:val="740"/>
        <w:spacing w:before="0" w:after="0" w:line="360" w:lineRule="auto"/>
        <w:rPr>
          <w:rFonts w:ascii="黑体" w:hAnsi="黑体" w:eastAsia="黑体"/>
          <w:b w:val="0"/>
          <w:highlight w:val="none"/>
        </w:rPr>
      </w:pPr>
      <w:r>
        <w:rPr>
          <w:rFonts w:hint="eastAsia" w:ascii="黑体" w:hAnsi="黑体" w:eastAsia="黑体"/>
          <w:b w:val="0"/>
          <w:highlight w:val="none"/>
        </w:rPr>
        <w:t xml:space="preserve">一、项目基本情况</w:t>
      </w:r>
      <w:r/>
    </w:p>
    <w:p>
      <w:pPr>
        <w:ind w:firstLine="480"/>
        <w:jc w:val="left"/>
        <w:spacing w:line="500" w:lineRule="exact"/>
        <w:rPr>
          <w:rFonts w:hint="default" w:eastAsia="宋体"/>
          <w:sz w:val="24"/>
          <w:szCs w:val="24"/>
          <w:highlight w:val="none"/>
          <w:lang w:val="en-US" w:eastAsia="zh-CN"/>
        </w:rPr>
      </w:pPr>
      <w:r>
        <w:rPr>
          <w:rFonts w:hint="eastAsia"/>
          <w:sz w:val="24"/>
          <w:szCs w:val="24"/>
          <w:highlight w:val="none"/>
        </w:rPr>
        <w:t xml:space="preserve">项目编号：JSZC-320723-JZCG-G2026-00</w:t>
      </w:r>
      <w:r>
        <w:rPr>
          <w:rFonts w:hint="eastAsia" w:eastAsia="宋体"/>
          <w:sz w:val="24"/>
          <w:szCs w:val="24"/>
          <w:highlight w:val="none"/>
          <w:lang w:val="en-US" w:eastAsia="zh-CN"/>
        </w:rPr>
        <w:t xml:space="preserve">29</w:t>
      </w:r>
      <w:r/>
    </w:p>
    <w:p>
      <w:pPr>
        <w:ind w:firstLine="480"/>
        <w:jc w:val="left"/>
        <w:spacing w:line="500" w:lineRule="exact"/>
        <w:rPr>
          <w:sz w:val="24"/>
          <w:szCs w:val="24"/>
        </w:rPr>
      </w:pPr>
      <w:r>
        <w:rPr>
          <w:rFonts w:hint="eastAsia"/>
          <w:sz w:val="24"/>
          <w:szCs w:val="24"/>
        </w:rPr>
        <w:t xml:space="preserve">项目名称：</w:t>
      </w:r>
      <w:r>
        <w:rPr>
          <w:rFonts w:hint="eastAsia"/>
          <w:sz w:val="24"/>
          <w:szCs w:val="24"/>
          <w:lang w:eastAsia="zh-CN"/>
        </w:rPr>
        <w:t xml:space="preserve">灌云县2026-2027年度0-16岁残疾儿童基本康复服务项目</w:t>
      </w:r>
      <w:r/>
    </w:p>
    <w:p>
      <w:pPr>
        <w:ind w:firstLine="480"/>
        <w:jc w:val="left"/>
        <w:spacing w:line="500" w:lineRule="exact"/>
        <w:rPr>
          <w:rFonts w:hint="eastAsia"/>
          <w:sz w:val="24"/>
          <w:szCs w:val="24"/>
        </w:rPr>
      </w:pPr>
      <w:r>
        <w:rPr>
          <w:rFonts w:hint="eastAsia"/>
          <w:sz w:val="24"/>
          <w:szCs w:val="24"/>
        </w:rPr>
        <w:t xml:space="preserve">预算金额：</w:t>
      </w:r>
      <w:r>
        <w:rPr>
          <w:rFonts w:hint="eastAsia"/>
          <w:sz w:val="24"/>
          <w:szCs w:val="24"/>
          <w:lang w:val="en-US" w:eastAsia="zh-CN"/>
        </w:rPr>
        <w:t xml:space="preserve">360</w:t>
      </w:r>
      <w:r>
        <w:rPr>
          <w:rFonts w:hint="eastAsia"/>
          <w:sz w:val="24"/>
          <w:szCs w:val="24"/>
        </w:rPr>
        <w:t xml:space="preserve">万元</w:t>
      </w:r>
      <w:r>
        <w:rPr>
          <w:rFonts w:hint="eastAsia"/>
          <w:sz w:val="24"/>
          <w:szCs w:val="24"/>
          <w:lang w:val="en-US" w:eastAsia="zh-CN"/>
        </w:rPr>
        <w:t xml:space="preserve">（最终以本次采购确定的实际服务数量为结算依据）</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本项目共分设</w:t>
      </w:r>
      <w:r>
        <w:rPr>
          <w:rFonts w:hint="eastAsia"/>
          <w:sz w:val="24"/>
          <w:szCs w:val="24"/>
          <w:lang w:val="en-US" w:eastAsia="zh-CN"/>
        </w:rPr>
        <w:t xml:space="preserve">5</w:t>
      </w:r>
      <w:r>
        <w:rPr>
          <w:rFonts w:hint="eastAsia"/>
          <w:sz w:val="24"/>
          <w:szCs w:val="24"/>
        </w:rPr>
        <w:t xml:space="preserve">个采购包：</w:t>
      </w:r>
      <w:r/>
    </w:p>
    <w:p>
      <w:pPr>
        <w:ind w:firstLine="480"/>
        <w:jc w:val="left"/>
        <w:spacing w:line="500" w:lineRule="exact"/>
        <w:rPr>
          <w:rFonts w:hint="eastAsia"/>
          <w:sz w:val="24"/>
          <w:szCs w:val="24"/>
        </w:rPr>
      </w:pPr>
      <w:r>
        <w:rPr>
          <w:rFonts w:hint="eastAsia"/>
          <w:sz w:val="24"/>
          <w:szCs w:val="24"/>
        </w:rPr>
        <w:t xml:space="preserve">采购包1（视力康复服务机构）：预算</w:t>
      </w:r>
      <w:r>
        <w:rPr>
          <w:rFonts w:hint="eastAsia"/>
          <w:sz w:val="24"/>
          <w:szCs w:val="24"/>
          <w:lang w:val="en-US" w:eastAsia="zh-CN"/>
        </w:rPr>
        <w:t xml:space="preserve">9</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2</w:t>
      </w:r>
      <w:r>
        <w:rPr>
          <w:rFonts w:hint="eastAsia"/>
          <w:sz w:val="24"/>
          <w:szCs w:val="24"/>
        </w:rPr>
        <w:t xml:space="preserve">（肢体康复服务机构）：预算</w:t>
      </w:r>
      <w:r>
        <w:rPr>
          <w:rFonts w:hint="eastAsia"/>
          <w:sz w:val="24"/>
          <w:szCs w:val="24"/>
          <w:lang w:val="en-US" w:eastAsia="zh-CN"/>
        </w:rPr>
        <w:t xml:space="preserve">86</w:t>
      </w:r>
      <w:r>
        <w:rPr>
          <w:rFonts w:hint="eastAsia"/>
          <w:sz w:val="24"/>
          <w:szCs w:val="24"/>
        </w:rPr>
        <w:t xml:space="preserve">万元；</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3</w:t>
      </w:r>
      <w:r>
        <w:rPr>
          <w:rFonts w:hint="eastAsia"/>
          <w:sz w:val="24"/>
          <w:szCs w:val="24"/>
        </w:rPr>
        <w:t xml:space="preserve">（智力康复服务机构）：预算</w:t>
      </w:r>
      <w:r>
        <w:rPr>
          <w:rFonts w:hint="eastAsia"/>
          <w:sz w:val="24"/>
          <w:szCs w:val="24"/>
          <w:lang w:val="en-US" w:eastAsia="zh-CN"/>
        </w:rPr>
        <w:t xml:space="preserve">65</w:t>
      </w:r>
      <w:r>
        <w:rPr>
          <w:rFonts w:hint="eastAsia"/>
          <w:sz w:val="24"/>
          <w:szCs w:val="24"/>
        </w:rPr>
        <w:t xml:space="preserve">万元；</w:t>
      </w:r>
      <w:r/>
    </w:p>
    <w:p>
      <w:pPr>
        <w:ind w:firstLine="480"/>
        <w:jc w:val="left"/>
        <w:spacing w:line="500" w:lineRule="exact"/>
        <w:rPr>
          <w:rFonts w:hint="eastAsia" w:eastAsia="宋体"/>
          <w:sz w:val="24"/>
          <w:szCs w:val="24"/>
          <w:lang w:eastAsia="zh-CN"/>
        </w:rPr>
      </w:pPr>
      <w:r>
        <w:rPr>
          <w:rFonts w:hint="eastAsia"/>
          <w:sz w:val="24"/>
          <w:szCs w:val="24"/>
        </w:rPr>
        <w:t xml:space="preserve">采购包</w:t>
      </w:r>
      <w:r>
        <w:rPr>
          <w:rFonts w:hint="eastAsia"/>
          <w:sz w:val="24"/>
          <w:szCs w:val="24"/>
          <w:lang w:val="en-US" w:eastAsia="zh-CN"/>
        </w:rPr>
        <w:t xml:space="preserve">4</w:t>
      </w:r>
      <w:r>
        <w:rPr>
          <w:rFonts w:hint="eastAsia"/>
          <w:sz w:val="24"/>
          <w:szCs w:val="24"/>
        </w:rPr>
        <w:t xml:space="preserve">（孤独症康复服务机构</w:t>
      </w:r>
      <w:r>
        <w:rPr>
          <w:rFonts w:hint="eastAsia" w:eastAsia="宋体"/>
          <w:sz w:val="24"/>
          <w:szCs w:val="24"/>
          <w:lang w:val="en-US" w:eastAsia="zh-CN"/>
        </w:rPr>
        <w:t xml:space="preserve">一</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rPr>
          <w:rFonts w:hint="eastAsia" w:eastAsia="宋体"/>
          <w:sz w:val="24"/>
          <w:szCs w:val="24"/>
          <w:lang w:eastAsia="zh-CN"/>
        </w:rPr>
        <w:t xml:space="preserve">；</w:t>
      </w:r>
      <w:r/>
    </w:p>
    <w:p>
      <w:pPr>
        <w:ind w:firstLine="480"/>
        <w:jc w:val="left"/>
        <w:spacing w:line="500" w:lineRule="exact"/>
        <w:rPr>
          <w:rFonts w:hint="eastAsia"/>
          <w:sz w:val="24"/>
          <w:szCs w:val="24"/>
        </w:rPr>
      </w:pPr>
      <w:r>
        <w:rPr>
          <w:rFonts w:hint="eastAsia"/>
          <w:sz w:val="24"/>
          <w:szCs w:val="24"/>
        </w:rPr>
        <w:t xml:space="preserve">采购包</w:t>
      </w:r>
      <w:r>
        <w:rPr>
          <w:rFonts w:hint="eastAsia"/>
          <w:sz w:val="24"/>
          <w:szCs w:val="24"/>
          <w:lang w:val="en-US" w:eastAsia="zh-CN"/>
        </w:rPr>
        <w:t xml:space="preserve">5</w:t>
      </w:r>
      <w:r>
        <w:rPr>
          <w:rFonts w:hint="eastAsia"/>
          <w:sz w:val="24"/>
          <w:szCs w:val="24"/>
        </w:rPr>
        <w:t xml:space="preserve">（孤独症康复服务机构</w:t>
      </w:r>
      <w:r>
        <w:rPr>
          <w:rFonts w:hint="eastAsia" w:eastAsia="宋体"/>
          <w:sz w:val="24"/>
          <w:szCs w:val="24"/>
          <w:lang w:val="en-US" w:eastAsia="zh-CN"/>
        </w:rPr>
        <w:t xml:space="preserve">二</w:t>
      </w:r>
      <w:r>
        <w:rPr>
          <w:rFonts w:hint="eastAsia"/>
          <w:sz w:val="24"/>
          <w:szCs w:val="24"/>
        </w:rPr>
        <w:t xml:space="preserve">）：预算</w:t>
      </w:r>
      <w:r>
        <w:rPr>
          <w:rFonts w:hint="eastAsia"/>
          <w:sz w:val="24"/>
          <w:szCs w:val="24"/>
          <w:lang w:val="en-US" w:eastAsia="zh-CN"/>
        </w:rPr>
        <w:t xml:space="preserve">100</w:t>
      </w:r>
      <w:r>
        <w:rPr>
          <w:rFonts w:hint="eastAsia"/>
          <w:sz w:val="24"/>
          <w:szCs w:val="24"/>
        </w:rPr>
        <w:t xml:space="preserve">万元。</w:t>
      </w:r>
      <w:r/>
    </w:p>
    <w:p>
      <w:pPr>
        <w:ind w:firstLine="480"/>
        <w:jc w:val="left"/>
        <w:spacing w:line="500" w:lineRule="exact"/>
        <w:rPr>
          <w:rFonts w:hint="eastAsia" w:asciiTheme="minorHAnsi" w:hAnsiTheme="minorHAnsi" w:eastAsiaTheme="minorEastAsia" w:cstheme="minorBidi"/>
          <w:sz w:val="24"/>
          <w:szCs w:val="24"/>
          <w:lang w:val="en-US" w:eastAsia="zh-CN" w:bidi="ar-SA"/>
        </w:rPr>
      </w:pPr>
      <w:r>
        <w:rPr>
          <w:rFonts w:hint="eastAsia" w:asciiTheme="minorHAnsi" w:hAnsiTheme="minorHAnsi" w:eastAsiaTheme="minorEastAsia" w:cstheme="minorBidi"/>
          <w:sz w:val="24"/>
          <w:szCs w:val="24"/>
          <w:lang w:val="en-US" w:eastAsia="zh-CN" w:bidi="ar-SA"/>
        </w:rPr>
        <w:t xml:space="preserve">特别提醒：本项目分为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，但如果供应商已经在采购包4被推荐为第一中标候选人，采购包5不再推荐为第一中标候选人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最高限价：本项目执行《市政府关于完善残疾儿童康复救助制度的实施意见》（连政发〔2019〕67号）文件规定的救助标准执行。</w:t>
      </w:r>
      <w:r>
        <w:rPr>
          <w:rFonts w:hint="eastAsia"/>
          <w:sz w:val="24"/>
          <w:szCs w:val="24"/>
        </w:rPr>
        <w:t xml:space="preserve">采用固定单价报价，价格不列为评审因素。</w:t>
      </w:r>
      <w:r>
        <w:rPr>
          <w:rFonts w:hint="eastAsia"/>
          <w:sz w:val="24"/>
          <w:szCs w:val="24"/>
          <w:lang w:val="en-US" w:eastAsia="zh-CN"/>
        </w:rPr>
        <w:t xml:space="preserve">公开招标期内，如有最新规定，从其规定。</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sz w:val="24"/>
          <w:szCs w:val="24"/>
          <w:highlight w:val="none"/>
        </w:rPr>
      </w:pPr>
      <w:r>
        <w:rPr>
          <w:rFonts w:hint="eastAsia"/>
          <w:sz w:val="24"/>
          <w:szCs w:val="24"/>
        </w:rPr>
        <w:t xml:space="preserve">采购需求：</w:t>
      </w:r>
      <w:r>
        <w:rPr>
          <w:rFonts w:hint="eastAsia" w:ascii="Calibri" w:hAnsi="Calibri" w:eastAsia="宋体" w:cs="Times New Roman"/>
          <w:color w:val="auto"/>
          <w:sz w:val="24"/>
          <w:szCs w:val="24"/>
          <w:highlight w:val="none"/>
        </w:rPr>
        <w:t xml:space="preserve">按照《残疾人基本康复服务目录（2025年版）》《江苏省残疾儿</w:t>
      </w:r>
      <w:r>
        <w:rPr>
          <w:rFonts w:hint="eastAsia" w:ascii="宋体" w:hAnsi="宋体" w:eastAsia="宋体" w:cs="宋体"/>
          <w:color w:val="000000"/>
          <w:sz w:val="24"/>
          <w:szCs w:val="24"/>
        </w:rPr>
        <w:t xml:space="preserve">童基本康复服务管理暂行办法》（</w:t>
      </w:r>
      <w:r>
        <w:rPr>
          <w:rFonts w:hint="eastAsia" w:ascii="宋体" w:hAnsi="宋体" w:eastAsia="宋体" w:cs="宋体"/>
          <w:color w:val="000000"/>
          <w:sz w:val="24"/>
          <w:szCs w:val="24"/>
        </w:rPr>
        <w:t xml:space="preserve">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）《连云港市残疾儿童定点康复机构绩效考核实施办法（2025年版的通知》（连残发〔2025〕25号）等文件,征集一批残疾儿童定点康复机构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具体要求详见文件第四</w:t>
      </w:r>
      <w:r>
        <w:rPr>
          <w:rFonts w:hint="eastAsia" w:ascii="宋体" w:hAnsi="宋体" w:eastAsia="宋体" w:cs="宋体"/>
          <w:color w:val="000000"/>
          <w:sz w:val="24"/>
          <w:szCs w:val="24"/>
          <w:lang w:val="en-US" w:eastAsia="zh-CN"/>
        </w:rPr>
        <w:t xml:space="preserve">章采购</w:t>
      </w:r>
      <w:r>
        <w:rPr>
          <w:rFonts w:hint="eastAsia" w:ascii="宋体" w:hAnsi="宋体" w:eastAsia="宋体" w:cs="宋体"/>
          <w:color w:val="000000"/>
          <w:sz w:val="24"/>
          <w:szCs w:val="24"/>
        </w:rPr>
        <w:t xml:space="preserve">需求。</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ascii="宋体" w:hAnsi="宋体" w:eastAsia="宋体" w:cs="宋体"/>
          <w:color w:val="auto"/>
          <w:sz w:val="24"/>
          <w:szCs w:val="24"/>
          <w:highlight w:val="none"/>
        </w:rPr>
      </w:pPr>
      <w:r>
        <w:rPr>
          <w:rFonts w:hint="eastAsia"/>
          <w:sz w:val="24"/>
          <w:szCs w:val="24"/>
        </w:rPr>
        <w:t xml:space="preserve">合同履行期限：</w:t>
      </w:r>
      <w:r>
        <w:rPr>
          <w:rFonts w:hint="eastAsia" w:ascii="宋体" w:hAnsi="宋体" w:eastAsia="宋体" w:cs="宋体"/>
          <w:sz w:val="24"/>
          <w:szCs w:val="24"/>
        </w:rPr>
        <w:t xml:space="preserve">自</w:t>
      </w:r>
      <w:r>
        <w:rPr>
          <w:rFonts w:hint="eastAsia" w:ascii="宋体" w:hAnsi="宋体" w:eastAsia="宋体" w:cs="宋体"/>
          <w:sz w:val="24"/>
          <w:szCs w:val="24"/>
          <w:lang w:val="en-US" w:eastAsia="zh-CN"/>
        </w:rPr>
        <w:t xml:space="preserve">合同约定服务</w:t>
      </w:r>
      <w:r>
        <w:rPr>
          <w:rFonts w:hint="eastAsia" w:ascii="宋体" w:hAnsi="宋体" w:eastAsia="宋体" w:cs="宋体"/>
          <w:color w:val="auto"/>
          <w:sz w:val="24"/>
          <w:szCs w:val="24"/>
          <w:lang w:val="en-US" w:eastAsia="zh-CN"/>
        </w:rPr>
        <w:t xml:space="preserve">之日</w:t>
      </w:r>
      <w:r>
        <w:rPr>
          <w:rFonts w:hint="eastAsia" w:ascii="宋体" w:hAnsi="宋体" w:eastAsia="宋体" w:cs="宋体"/>
          <w:color w:val="auto"/>
          <w:sz w:val="24"/>
          <w:szCs w:val="24"/>
        </w:rPr>
        <w:t xml:space="preserve">起至202</w:t>
      </w: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年12月31日止</w:t>
      </w:r>
      <w:r>
        <w:rPr>
          <w:rFonts w:hint="eastAsia" w:ascii="宋体" w:hAnsi="宋体" w:eastAsia="宋体" w:cs="宋体"/>
          <w:color w:val="auto"/>
          <w:sz w:val="24"/>
          <w:szCs w:val="24"/>
          <w:highlight w:val="none"/>
        </w:rPr>
        <w:t xml:space="preserve">。</w:t>
      </w:r>
      <w:r/>
    </w:p>
    <w:p>
      <w:pPr>
        <w:ind w:firstLine="480"/>
        <w:jc w:val="left"/>
        <w:spacing w:line="500" w:lineRule="exact"/>
        <w:rPr>
          <w:sz w:val="24"/>
          <w:szCs w:val="24"/>
        </w:rPr>
      </w:pPr>
      <w:r>
        <w:rPr>
          <w:rFonts w:hint="eastAsia"/>
          <w:sz w:val="24"/>
          <w:szCs w:val="24"/>
        </w:rPr>
        <w:t xml:space="preserve">本项目（是/否）接受联合体投标：不接受联合体。</w:t>
      </w:r>
      <w:r/>
    </w:p>
    <w:p>
      <w:pPr>
        <w:pStyle w:val="740"/>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1.法人或者其他组织的营业执照等证明文件，自然人的身份证明；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2.具有良好的商业信誉和健全的财务会计制度；</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3.依法缴纳税收和社会保障资金的相关材料；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（根据连财购〔2023〕4号文件精神，2、3项可以提供《财务状况报告及税收、社会保障资金缴纳情况承诺函》，详见</w:t>
      </w:r>
      <w:r>
        <w:rPr>
          <w:rFonts w:hint="eastAsia" w:ascii="Calibri" w:hAnsi="Calibri" w:eastAsia="宋体" w:cs="Times New Roman"/>
          <w:sz w:val="24"/>
          <w:szCs w:val="24"/>
          <w:lang w:eastAsia="zh-CN"/>
        </w:rPr>
        <w:t xml:space="preserve">投标</w:t>
      </w:r>
      <w:r>
        <w:rPr>
          <w:rFonts w:hint="eastAsia" w:ascii="Calibri" w:hAnsi="Calibri" w:eastAsia="Arial" w:cs="Times New Roman"/>
          <w:sz w:val="24"/>
          <w:szCs w:val="24"/>
        </w:rPr>
        <w:t xml:space="preserve">文件格式）</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4.具备履行合同所必需的设备和专业技术能力的声明及证明材料；</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5.参加政府采购活动前3年内在经营活动中没有重大违法记录的书面声明；</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6.法律、行政法规规定的其他条件；</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7.</w:t>
      </w:r>
      <w:r>
        <w:rPr>
          <w:rFonts w:hint="eastAsia" w:ascii="Calibri" w:hAnsi="Calibri" w:eastAsia="宋体" w:cs="Times New Roman"/>
          <w:sz w:val="24"/>
          <w:szCs w:val="24"/>
        </w:rPr>
        <w:t xml:space="preserve">资格审查现场查询信用中国、中国政府采购网</w:t>
      </w:r>
      <w:r>
        <w:rPr>
          <w:rFonts w:hint="eastAsia" w:ascii="Calibri" w:hAnsi="Calibri" w:eastAsia="Arial" w:cs="Times New Roman"/>
          <w:sz w:val="24"/>
          <w:szCs w:val="24"/>
        </w:rPr>
        <w:t xml:space="preserve">，供应商被</w:t>
      </w:r>
      <w:r>
        <w:rPr>
          <w:rFonts w:hint="eastAsia" w:ascii="Calibri" w:hAnsi="Calibri" w:eastAsia="宋体" w:cs="Times New Roman"/>
          <w:sz w:val="24"/>
          <w:szCs w:val="24"/>
        </w:rPr>
        <w:t xml:space="preserve">列入失信被执行人、</w:t>
      </w:r>
      <w:r>
        <w:rPr>
          <w:rFonts w:hint="default" w:ascii="Calibri" w:hAnsi="Calibri" w:eastAsia="宋体" w:cs="Times New Roman"/>
          <w:sz w:val="24"/>
          <w:szCs w:val="24"/>
        </w:rPr>
        <w:t xml:space="preserve">税收违法黑名单</w:t>
      </w:r>
      <w:r>
        <w:rPr>
          <w:rFonts w:hint="eastAsia" w:ascii="Calibri" w:hAnsi="Calibri" w:eastAsia="宋体" w:cs="Times New Roman"/>
          <w:sz w:val="24"/>
          <w:szCs w:val="24"/>
        </w:rPr>
        <w:t xml:space="preserve">、政府采购严重违法失信行为记录名单</w:t>
      </w:r>
      <w:r>
        <w:rPr>
          <w:rFonts w:hint="eastAsia" w:ascii="Calibri" w:hAnsi="Calibri" w:eastAsia="Arial" w:cs="Times New Roman"/>
          <w:sz w:val="24"/>
          <w:szCs w:val="24"/>
        </w:rPr>
        <w:t xml:space="preserve">及具有其他不符合《中华人民共和国政府采购法》第二十二条规定情形</w:t>
      </w:r>
      <w:r>
        <w:rPr>
          <w:rFonts w:hint="eastAsia" w:ascii="Calibri" w:hAnsi="Calibri" w:eastAsia="宋体" w:cs="Times New Roman"/>
          <w:sz w:val="24"/>
          <w:szCs w:val="24"/>
        </w:rPr>
        <w:t xml:space="preserve">的，拒绝其参与政府采购活动。</w:t>
      </w:r>
      <w:r>
        <w:rPr>
          <w:rFonts w:hint="eastAsia" w:ascii="Calibri" w:hAnsi="Calibri" w:eastAsia="Arial" w:cs="Times New Roman"/>
          <w:sz w:val="24"/>
          <w:szCs w:val="24"/>
        </w:rPr>
        <w:t xml:space="preserve">（备注：采购人或灌云县政府采购中心通过信用中国网站（www.creditchina.gov.cn）、中国政府采购网（www.ccgp.gov.cn），对供应商信用记录情况进行查询，查询结果页面打印留存。</w:t>
      </w:r>
      <w:r>
        <w:rPr>
          <w:rFonts w:hint="eastAsia" w:ascii="Calibri" w:hAnsi="Calibri" w:eastAsia="宋体" w:cs="Times New Roman"/>
          <w:sz w:val="24"/>
          <w:szCs w:val="24"/>
          <w:lang w:val="en-US" w:eastAsia="zh-CN"/>
        </w:rPr>
        <w:t xml:space="preserve">供应商无需提供</w:t>
      </w:r>
      <w:r>
        <w:rPr>
          <w:rFonts w:hint="eastAsia" w:ascii="Calibri" w:hAnsi="Calibri" w:eastAsia="Arial" w:cs="Times New Roman"/>
          <w:sz w:val="24"/>
          <w:szCs w:val="24"/>
        </w:rPr>
        <w:t xml:space="preserve">）</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（二）落实政府采购政策需满足的资格要求</w:t>
      </w:r>
      <w:r>
        <w:rPr>
          <w:rFonts w:hint="eastAsia" w:ascii="Calibri" w:hAnsi="Calibri" w:eastAsia="宋体" w:cs="Times New Roman"/>
          <w:b/>
          <w:sz w:val="24"/>
          <w:szCs w:val="24"/>
          <w:lang w:eastAsia="zh-CN"/>
        </w:rPr>
        <w:t xml:space="preserve">：</w:t>
      </w:r>
      <w:r>
        <w:rPr>
          <w:rFonts w:hint="eastAsia" w:ascii="Calibri" w:hAnsi="Calibri" w:eastAsia="宋体" w:cs="Times New Roman"/>
          <w:b/>
          <w:sz w:val="24"/>
          <w:szCs w:val="24"/>
          <w:lang w:val="en-US" w:eastAsia="zh-CN"/>
        </w:rPr>
        <w:t xml:space="preserve">无</w:t>
      </w:r>
      <w:r>
        <w:rPr>
          <w:rFonts w:hint="eastAsia" w:ascii="Calibri" w:hAnsi="Calibri" w:eastAsia="Arial" w:cs="Times New Roman"/>
          <w:b/>
          <w:bCs/>
          <w:sz w:val="24"/>
          <w:szCs w:val="24"/>
        </w:rPr>
        <w:t xml:space="preserve">。</w:t>
      </w:r>
      <w:r/>
    </w:p>
    <w:p>
      <w:pPr>
        <w:ind w:firstLine="480"/>
        <w:jc w:val="left"/>
        <w:spacing w:line="500" w:lineRule="exact"/>
        <w:rPr>
          <w:rFonts w:hint="eastAsia"/>
          <w:sz w:val="24"/>
          <w:szCs w:val="24"/>
          <w:highlight w:val="none"/>
        </w:rPr>
      </w:pPr>
      <w:r>
        <w:rPr>
          <w:rFonts w:hint="eastAsia"/>
          <w:sz w:val="24"/>
          <w:szCs w:val="24"/>
        </w:rPr>
        <w:t xml:space="preserve">（三）本项目的特定资格要</w:t>
      </w:r>
      <w:r>
        <w:rPr>
          <w:rFonts w:hint="eastAsia"/>
          <w:sz w:val="24"/>
          <w:szCs w:val="24"/>
          <w:highlight w:val="none"/>
        </w:rPr>
        <w:t xml:space="preserve">求：</w:t>
      </w:r>
      <w:r/>
    </w:p>
    <w:p>
      <w:pPr>
        <w:ind w:firstLine="480"/>
        <w:jc w:val="left"/>
        <w:spacing w:line="500" w:lineRule="exact"/>
        <w:rPr>
          <w:rFonts w:hint="default" w:ascii="Calibri" w:hAnsi="Calibri" w:eastAsia="宋体" w:cs="Times New Roman"/>
          <w:color w:val="auto"/>
          <w:sz w:val="24"/>
          <w:szCs w:val="24"/>
        </w:rPr>
      </w:pPr>
      <w:r>
        <w:rPr>
          <w:rFonts w:hint="eastAsia" w:ascii="Calibri" w:hAnsi="Calibri" w:eastAsia="宋体" w:cs="Times New Roman"/>
          <w:sz w:val="24"/>
          <w:szCs w:val="24"/>
          <w:lang w:val="en-US" w:eastAsia="zh-CN"/>
        </w:rPr>
        <w:t xml:space="preserve">1.</w:t>
      </w:r>
      <w:r>
        <w:rPr>
          <w:rFonts w:hint="eastAsia" w:ascii="Calibri" w:hAnsi="Calibri" w:eastAsia="宋体" w:cs="Times New Roman"/>
          <w:sz w:val="24"/>
          <w:szCs w:val="24"/>
        </w:rPr>
        <w:t xml:space="preserve">供应商服</w:t>
      </w:r>
      <w:r>
        <w:rPr>
          <w:rFonts w:hint="eastAsia" w:ascii="Calibri" w:hAnsi="Calibri" w:eastAsia="宋体" w:cs="Times New Roman"/>
          <w:color w:val="auto"/>
          <w:sz w:val="24"/>
          <w:szCs w:val="24"/>
        </w:rPr>
        <w:t xml:space="preserve">务场所须</w:t>
      </w:r>
      <w:r>
        <w:rPr>
          <w:rFonts w:hint="eastAsia" w:ascii="Calibri" w:hAnsi="Calibri" w:eastAsia="宋体" w:cs="Times New Roman"/>
          <w:color w:val="auto"/>
          <w:sz w:val="24"/>
          <w:szCs w:val="24"/>
          <w:lang w:val="en-US" w:eastAsia="zh-CN"/>
        </w:rPr>
        <w:t xml:space="preserve">承诺在合同签订前，具备房屋、场地租赁合同，通过消防验收，具备0-16周岁残疾儿童基本康复服务条件（苏残规2023年1号文件）</w:t>
      </w:r>
      <w:r>
        <w:rPr>
          <w:rFonts w:hint="eastAsia" w:ascii="Calibri" w:hAnsi="Calibri" w:eastAsia="宋体" w:cs="Times New Roman"/>
          <w:color w:val="auto"/>
          <w:sz w:val="24"/>
          <w:szCs w:val="24"/>
        </w:rPr>
        <w:t xml:space="preserve">，</w:t>
      </w:r>
      <w:r>
        <w:rPr>
          <w:rFonts w:hint="eastAsia" w:ascii="Calibri" w:hAnsi="Calibri" w:eastAsia="宋体" w:cs="Times New Roman"/>
          <w:b/>
          <w:bCs/>
          <w:color w:val="auto"/>
          <w:sz w:val="24"/>
          <w:szCs w:val="24"/>
          <w:lang w:eastAsia="zh-CN"/>
        </w:rPr>
        <w:t xml:space="preserve">提供承诺函（格式自拟）</w:t>
      </w:r>
      <w:r>
        <w:rPr>
          <w:rFonts w:hint="eastAsia" w:ascii="Calibri" w:hAnsi="Calibri" w:eastAsia="宋体" w:cs="Times New Roman"/>
          <w:color w:val="auto"/>
          <w:sz w:val="24"/>
          <w:szCs w:val="24"/>
          <w:lang w:eastAsia="zh-CN"/>
        </w:rPr>
        <w:t xml:space="preserve">，</w:t>
      </w:r>
      <w:r>
        <w:rPr>
          <w:rFonts w:hint="eastAsia" w:ascii="Calibri" w:hAnsi="Calibri" w:eastAsia="宋体" w:cs="Times New Roman"/>
          <w:color w:val="auto"/>
          <w:sz w:val="24"/>
          <w:szCs w:val="24"/>
        </w:rPr>
        <w:t xml:space="preserve">同时符合以下要求：</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①采购包1（视力康复服务机构）：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从事医疗康复的视力康复服务机构提供《医疗机构执业许可证》或《</w:t>
      </w:r>
      <w:r>
        <w:rPr>
          <w:rFonts w:hint="eastAsia" w:ascii="Calibri" w:hAnsi="Calibri" w:eastAsia="宋体" w:cs="Times New Roman"/>
          <w:color w:val="auto"/>
          <w:sz w:val="24"/>
          <w:szCs w:val="24"/>
          <w:highlight w:val="none"/>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从事教育康复的视力康复服务机构提供所属地教育行政部门颁发的办学许可证或有当地特殊教育指导中心确定的公办学校合作开展康教融合服务的协议。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②采购包</w:t>
      </w:r>
      <w:r>
        <w:rPr>
          <w:rFonts w:hint="eastAsia" w:ascii="Calibri" w:hAnsi="Calibri" w:eastAsia="宋体" w:cs="Times New Roman"/>
          <w:sz w:val="24"/>
          <w:szCs w:val="24"/>
          <w:lang w:val="en-US" w:eastAsia="zh-CN"/>
        </w:rPr>
        <w:t xml:space="preserve">2</w:t>
      </w:r>
      <w:r>
        <w:rPr>
          <w:rFonts w:hint="eastAsia" w:ascii="Calibri" w:hAnsi="Calibri" w:eastAsia="宋体" w:cs="Times New Roman"/>
          <w:sz w:val="24"/>
          <w:szCs w:val="24"/>
        </w:rPr>
        <w:t xml:space="preserve">（肢体康复服务机构）：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w:t>
      </w:r>
      <w:r>
        <w:rPr>
          <w:rFonts w:hint="eastAsia" w:ascii="Calibri" w:hAnsi="Calibri" w:eastAsia="宋体" w:cs="Times New Roman"/>
          <w:sz w:val="24"/>
          <w:szCs w:val="24"/>
          <w:lang w:eastAsia="zh-CN"/>
        </w:rPr>
        <w:t xml:space="preserve">‌诊所备案凭证</w:t>
      </w:r>
      <w:r>
        <w:rPr>
          <w:rFonts w:hint="eastAsia" w:ascii="Calibri" w:hAnsi="Calibri" w:eastAsia="宋体" w:cs="Times New Roman"/>
          <w:sz w:val="24"/>
          <w:szCs w:val="24"/>
        </w:rPr>
        <w:t xml:space="preserve">》</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从事引导式教育服务的肢体康复机构提供所属地教育行政部门颁发的办学许可证或有当地特殊教育指导中心确定的公办学校合作开展康教融合服务的协议。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③采购包</w:t>
      </w:r>
      <w:r>
        <w:rPr>
          <w:rFonts w:hint="eastAsia" w:ascii="Calibri" w:hAnsi="Calibri" w:eastAsia="宋体" w:cs="Times New Roman"/>
          <w:sz w:val="24"/>
          <w:szCs w:val="24"/>
          <w:lang w:val="en-US" w:eastAsia="zh-CN"/>
        </w:rPr>
        <w:t xml:space="preserve">3</w:t>
      </w:r>
      <w:r>
        <w:rPr>
          <w:rFonts w:hint="eastAsia" w:ascii="Calibri" w:hAnsi="Calibri" w:eastAsia="宋体" w:cs="Times New Roman"/>
          <w:sz w:val="24"/>
          <w:szCs w:val="24"/>
        </w:rPr>
        <w:t xml:space="preserve">（智力康复服务机构）：</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提供所属地教育行政部门颁发的办学许可证或有当地特殊教育指导中心确定的公办学校合作开展康教融合服务的协议。</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④采购包</w:t>
      </w:r>
      <w:r>
        <w:rPr>
          <w:rFonts w:hint="eastAsia" w:ascii="Calibri" w:hAnsi="Calibri" w:eastAsia="宋体" w:cs="Times New Roman"/>
          <w:sz w:val="24"/>
          <w:szCs w:val="24"/>
          <w:lang w:val="en-US" w:eastAsia="zh-CN"/>
        </w:rPr>
        <w:t xml:space="preserve">4、5</w:t>
      </w:r>
      <w:r>
        <w:rPr>
          <w:rFonts w:hint="eastAsia" w:ascii="Calibri" w:hAnsi="Calibri" w:eastAsia="宋体" w:cs="Times New Roman"/>
          <w:sz w:val="24"/>
          <w:szCs w:val="24"/>
        </w:rPr>
        <w:t xml:space="preserve">（孤独症康复服务机构）：</w:t>
      </w:r>
      <w:r/>
    </w:p>
    <w:p>
      <w:pPr>
        <w:ind w:firstLine="482"/>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从事医疗康复提供《医疗机构执业许可证》或《‌诊所备案凭证》，从事教育康复提供所属地教育行政部门颁发的办学许可证或有当地特殊教育指导中心确定的公办学校合作开展康教融合服务的协议。</w:t>
      </w:r>
      <w:r/>
    </w:p>
    <w:p>
      <w:pPr>
        <w:ind w:firstLine="482"/>
        <w:jc w:val="left"/>
        <w:pageBreakBefore w:val="0"/>
        <w:spacing w:line="480" w:lineRule="exact"/>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2．消防要求</w:t>
      </w:r>
      <w:r>
        <w:rPr>
          <w:rFonts w:hint="eastAsia" w:ascii="Calibri" w:hAnsi="Calibri" w:eastAsia="宋体" w:cs="Times New Roman"/>
          <w:sz w:val="24"/>
          <w:szCs w:val="24"/>
          <w:lang w:eastAsia="zh-CN"/>
        </w:rPr>
        <w:t xml:space="preserve">（</w:t>
      </w:r>
      <w:r>
        <w:rPr>
          <w:rFonts w:hint="eastAsia" w:ascii="Calibri" w:hAnsi="Calibri" w:eastAsia="宋体" w:cs="Times New Roman"/>
          <w:color w:val="auto"/>
          <w:sz w:val="24"/>
          <w:szCs w:val="24"/>
          <w:lang w:val="en-US" w:eastAsia="zh-CN"/>
        </w:rPr>
        <w:t xml:space="preserve">承诺在合同签订前满足下列要求，提供承诺函，格式自拟）：</w:t>
      </w:r>
      <w:bookmarkStart w:id="29" w:name="_GoBack"/>
      <w:r/>
      <w:bookmarkEnd w:id="29"/>
      <w:r/>
      <w:r/>
    </w:p>
    <w:p>
      <w:pPr>
        <w:ind w:firstLine="373"/>
        <w:jc w:val="both"/>
        <w:keepLines/>
        <w:keepNext/>
        <w:pageBreakBefore w:val="0"/>
        <w:spacing w:before="145" w:after="145" w:line="480" w:lineRule="exact"/>
        <w:widowControl w:val="off"/>
        <w:rPr>
          <w:rFonts w:hint="eastAsia" w:ascii="Calibri" w:hAnsi="Calibri" w:eastAsia="宋体" w:cs="Times New Roman"/>
          <w:b/>
          <w:bCs/>
          <w:sz w:val="24"/>
          <w:szCs w:val="24"/>
          <w:lang w:val="en-US" w:eastAsia="zh-CN" w:bidi="ar-SA"/>
        </w:rPr>
        <w:outlineLvl w:val="2"/>
      </w:pPr>
      <w:r>
        <w:rPr>
          <w:rFonts w:hint="eastAsia" w:ascii="Calibri" w:hAnsi="Calibri" w:eastAsia="宋体" w:cs="Times New Roman"/>
          <w:b/>
          <w:bCs/>
          <w:sz w:val="24"/>
          <w:szCs w:val="24"/>
          <w:lang w:val="en-US" w:eastAsia="zh-CN" w:bidi="ar-SA"/>
        </w:rPr>
        <w:t xml:space="preserve">消防达标：符合国家《建筑防火通用规范》（GB55037-2022）中关于“儿童活动场所”的相关要求，按照《建设工程消防设计审查验收管理暂行规定》(住建部第51号令)规定，儿童室内活动场所总建筑面积大于1000平方米以上的机构，提供建设前建设工程消防设计审查合格意见书，竣工后建设工程消防验收合格意见书；儿童室内活动场所总建筑面积1000平方米以下的机构，提供消防设计审查验收主管部门的备案合格凭证；</w:t>
      </w:r>
      <w:r/>
    </w:p>
    <w:p>
      <w:pPr>
        <w:pStyle w:val="740"/>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时间</w:t>
      </w:r>
      <w:r>
        <w:rPr>
          <w:rFonts w:hint="eastAsia" w:asciiTheme="minorEastAsia" w:hAnsiTheme="minorEastAsia"/>
          <w:sz w:val="24"/>
          <w:szCs w:val="24"/>
          <w:highlight w:val="none"/>
        </w:rPr>
        <w:t xml:space="preserve">：202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8</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28</w:t>
      </w:r>
      <w:r>
        <w:rPr>
          <w:rFonts w:hint="eastAsia" w:asciiTheme="minorEastAsia" w:hAnsiTheme="minorEastAsia"/>
          <w:sz w:val="24"/>
          <w:szCs w:val="24"/>
          <w:highlight w:val="none"/>
        </w:rPr>
        <w:t xml:space="preserve">日至202</w:t>
      </w:r>
      <w:r>
        <w:rPr>
          <w:rFonts w:hint="eastAsia" w:asciiTheme="minorEastAsia" w:hAnsiTheme="minorEastAsia"/>
          <w:sz w:val="24"/>
          <w:szCs w:val="24"/>
          <w:highlight w:val="none"/>
          <w:lang w:val="en-US" w:eastAsia="zh-CN"/>
        </w:rPr>
        <w:t xml:space="preserve">6</w:t>
      </w:r>
      <w:r>
        <w:rPr>
          <w:rFonts w:hint="eastAsia" w:asciiTheme="minorEastAsia" w:hAnsiTheme="minorEastAsia"/>
          <w:sz w:val="24"/>
          <w:szCs w:val="24"/>
          <w:highlight w:val="none"/>
        </w:rPr>
        <w:t xml:space="preserve">年</w:t>
      </w:r>
      <w:r>
        <w:rPr>
          <w:rFonts w:hint="eastAsia" w:asciiTheme="minorEastAsia" w:hAnsiTheme="minorEastAsia"/>
          <w:sz w:val="24"/>
          <w:szCs w:val="24"/>
          <w:highlight w:val="none"/>
          <w:lang w:val="en-US" w:eastAsia="zh-CN"/>
        </w:rPr>
        <w:t xml:space="preserve">9</w:t>
      </w:r>
      <w:r>
        <w:rPr>
          <w:rFonts w:hint="eastAsia" w:asciiTheme="minorEastAsia" w:hAnsiTheme="minorEastAsia"/>
          <w:sz w:val="24"/>
          <w:szCs w:val="24"/>
          <w:highlight w:val="none"/>
        </w:rPr>
        <w:t xml:space="preserve">月</w:t>
      </w:r>
      <w:r>
        <w:rPr>
          <w:rFonts w:hint="eastAsia" w:eastAsia="宋体" w:asciiTheme="minorEastAsia" w:hAnsiTheme="minorEastAsia"/>
          <w:sz w:val="24"/>
          <w:szCs w:val="24"/>
          <w:highlight w:val="none"/>
          <w:lang w:val="en-US" w:eastAsia="zh-CN"/>
        </w:rPr>
        <w:t xml:space="preserve">7</w:t>
      </w:r>
      <w:r>
        <w:rPr>
          <w:rFonts w:hint="eastAsia" w:asciiTheme="minorEastAsia" w:hAnsiTheme="minorEastAsia"/>
          <w:sz w:val="24"/>
          <w:szCs w:val="24"/>
          <w:highlight w:val="none"/>
        </w:rPr>
        <w:t xml:space="preserve">日，</w:t>
      </w:r>
      <w:r>
        <w:rPr>
          <w:rFonts w:hint="eastAsia" w:asciiTheme="minorEastAsia" w:hAnsiTheme="minorEastAsia"/>
          <w:sz w:val="24"/>
          <w:szCs w:val="24"/>
        </w:rPr>
        <w:t xml:space="preserve">每天上午0:00-12:00，12:00-23:59（北京时间，法定节假日除外）</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w:t>
      </w:r>
      <w:r>
        <w:rPr>
          <w:rFonts w:hint="eastAsia" w:eastAsia="宋体"/>
          <w:sz w:val="24"/>
          <w:szCs w:val="24"/>
          <w:lang w:val="en-US" w:eastAsia="zh-CN"/>
        </w:rPr>
        <w:t xml:space="preserve">供应商</w:t>
      </w:r>
      <w:r>
        <w:rPr>
          <w:rFonts w:hint="eastAsia"/>
          <w:sz w:val="24"/>
          <w:szCs w:val="24"/>
        </w:rPr>
        <w:t xml:space="preserve">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提交投标文件截止时间：202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9</w:t>
      </w:r>
      <w:r>
        <w:rPr>
          <w:rFonts w:hint="eastAsia"/>
          <w:sz w:val="24"/>
          <w:szCs w:val="24"/>
          <w:highlight w:val="none"/>
        </w:rPr>
        <w:t xml:space="preserve">月</w:t>
      </w:r>
      <w:r>
        <w:rPr>
          <w:rFonts w:hint="eastAsia" w:eastAsia="宋体"/>
          <w:sz w:val="24"/>
          <w:szCs w:val="24"/>
          <w:highlight w:val="none"/>
          <w:lang w:val="en-US" w:eastAsia="zh-CN"/>
        </w:rPr>
        <w:t xml:space="preserve">18</w:t>
      </w:r>
      <w:r>
        <w:rPr>
          <w:rFonts w:hint="eastAsia"/>
          <w:sz w:val="24"/>
          <w:szCs w:val="24"/>
          <w:highlight w:val="none"/>
        </w:rPr>
        <w:t xml:space="preserve">日</w:t>
      </w:r>
      <w:r>
        <w:rPr>
          <w:rFonts w:hint="eastAsia"/>
          <w:sz w:val="24"/>
          <w:szCs w:val="24"/>
          <w:highlight w:val="none"/>
          <w:lang w:val="en-US" w:eastAsia="zh-CN"/>
        </w:rPr>
        <w:t xml:space="preserve">10</w:t>
      </w:r>
      <w:r>
        <w:rPr>
          <w:rFonts w:hint="eastAsia"/>
          <w:sz w:val="24"/>
          <w:szCs w:val="24"/>
          <w:highlight w:val="none"/>
        </w:rPr>
        <w:t xml:space="preserve">:00:00（北京时间）</w:t>
      </w:r>
      <w:r/>
    </w:p>
    <w:p>
      <w:pPr>
        <w:ind w:firstLine="480"/>
        <w:jc w:val="left"/>
        <w:pageBreakBefore w:val="0"/>
        <w:spacing w:line="560" w:lineRule="exact"/>
        <w:widowControl w:val="off"/>
        <w:rPr>
          <w:sz w:val="24"/>
          <w:szCs w:val="24"/>
          <w:highlight w:val="none"/>
        </w:rPr>
      </w:pPr>
      <w:r>
        <w:rPr>
          <w:rFonts w:hint="eastAsia"/>
          <w:sz w:val="24"/>
          <w:szCs w:val="24"/>
          <w:highlight w:val="none"/>
        </w:rPr>
        <w:t xml:space="preserve">开标时间：提交投标文件截止时间</w:t>
      </w:r>
      <w:r/>
    </w:p>
    <w:p>
      <w:pPr>
        <w:ind w:firstLine="480"/>
        <w:jc w:val="left"/>
        <w:pageBreakBefore w:val="0"/>
        <w:spacing w:line="560" w:lineRule="exact"/>
        <w:widowControl w:val="off"/>
      </w:pPr>
      <w:r>
        <w:rPr>
          <w:rFonts w:hint="eastAsia"/>
          <w:sz w:val="24"/>
          <w:szCs w:val="24"/>
          <w:highlight w:val="none"/>
        </w:rPr>
        <w:t xml:space="preserve">开标地点：“苏采云”政府采购交易系统</w:t>
      </w:r>
      <w:r>
        <w:rPr>
          <w:rFonts w:hint="eastAsia"/>
          <w:sz w:val="24"/>
          <w:szCs w:val="24"/>
        </w:rPr>
        <w:t xml:space="preserve">网上开标大厅</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五、公告期限</w:t>
      </w:r>
      <w:r/>
    </w:p>
    <w:p>
      <w:pPr>
        <w:ind w:firstLine="480"/>
        <w:jc w:val="left"/>
        <w:pageBreakBefore w:val="0"/>
        <w:spacing w:line="560" w:lineRule="exact"/>
        <w:widowControl w:val="off"/>
        <w:rPr>
          <w:sz w:val="24"/>
          <w:szCs w:val="24"/>
        </w:rPr>
      </w:pPr>
      <w:r>
        <w:rPr>
          <w:rFonts w:hint="eastAsia"/>
          <w:sz w:val="24"/>
          <w:szCs w:val="24"/>
        </w:rPr>
        <w:t xml:space="preserve">自本公告发布之日起5个工作日。</w:t>
      </w:r>
      <w:r/>
    </w:p>
    <w:p>
      <w:pPr>
        <w:pStyle w:val="740"/>
        <w:pageBreakBefore w:val="0"/>
        <w:spacing w:before="0" w:after="0" w:line="560" w:lineRule="exact"/>
        <w:widowControl w:val="off"/>
        <w:rPr>
          <w:rFonts w:ascii="黑体" w:hAnsi="黑体" w:eastAsia="黑体"/>
          <w:b w:val="0"/>
        </w:rPr>
      </w:pPr>
      <w:r>
        <w:rPr>
          <w:rFonts w:hint="eastAsia" w:ascii="黑体" w:hAnsi="黑体" w:eastAsia="黑体"/>
          <w:b w:val="0"/>
        </w:rPr>
        <w:t xml:space="preserve">六、其他补充事宜</w:t>
      </w:r>
      <w:r/>
    </w:p>
    <w:p>
      <w:pPr>
        <w:ind w:firstLine="480"/>
        <w:jc w:val="left"/>
        <w:pageBreakBefore w:val="0"/>
        <w:spacing w:line="560" w:lineRule="exact"/>
        <w:widowControl w:val="off"/>
        <w:rPr>
          <w:sz w:val="24"/>
          <w:szCs w:val="24"/>
        </w:rPr>
      </w:pPr>
      <w:r>
        <w:rPr>
          <w:rFonts w:hint="eastAsia"/>
          <w:sz w:val="24"/>
          <w:szCs w:val="24"/>
        </w:rPr>
        <w:t xml:space="preserve">1.本次招标不收取投标保证金。</w:t>
      </w:r>
      <w:r/>
    </w:p>
    <w:p>
      <w:pPr>
        <w:ind w:firstLine="480"/>
        <w:jc w:val="left"/>
        <w:pageBreakBefore w:val="0"/>
        <w:spacing w:line="560" w:lineRule="exact"/>
        <w:widowControl w:val="off"/>
        <w:rPr>
          <w:sz w:val="24"/>
          <w:szCs w:val="24"/>
        </w:rPr>
      </w:pPr>
      <w:r>
        <w:rPr>
          <w:rFonts w:hint="eastAsia"/>
          <w:sz w:val="24"/>
          <w:szCs w:val="24"/>
        </w:rPr>
        <w:t xml:space="preserve">2.本招标文件中标注★的款项为实质性响应要求和条件，由采购人根据实际情况设置，投标人须逐条明确作出满足实质性要求和条件的响应，否则将按</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3.无论出于何种原因，采购人及其委托的</w:t>
      </w:r>
      <w:r>
        <w:rPr>
          <w:rFonts w:hint="eastAsia"/>
          <w:sz w:val="24"/>
          <w:szCs w:val="24"/>
          <w:lang w:eastAsia="zh-CN"/>
        </w:rPr>
        <w:t xml:space="preserve">灌云县政府采购中心</w:t>
      </w:r>
      <w:r>
        <w:rPr>
          <w:rFonts w:hint="eastAsia"/>
          <w:sz w:val="24"/>
          <w:szCs w:val="24"/>
        </w:rPr>
        <w:t xml:space="preserve">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rFonts w:hint="default" w:ascii="Calibri" w:hAnsi="Calibri" w:eastAsia="宋体" w:cs="Times New Roman"/>
          <w:sz w:val="24"/>
          <w:szCs w:val="24"/>
        </w:rPr>
      </w:pPr>
      <w:r>
        <w:rPr>
          <w:rFonts w:hint="eastAsia" w:ascii="Calibri" w:hAnsi="Calibri" w:eastAsia="宋体" w:cs="Times New Roman"/>
          <w:sz w:val="24"/>
          <w:szCs w:val="24"/>
        </w:rPr>
        <w:t xml:space="preserve">http://www.ccgp-jiangsu.gov.cn/jiangsu/zlxz/ee/ee3a4bc5a3454aa2b0d9312230633ce9.html</w:t>
      </w:r>
      <w:r/>
    </w:p>
    <w:p>
      <w:pPr>
        <w:ind w:firstLine="480"/>
        <w:jc w:val="left"/>
        <w:spacing w:line="500" w:lineRule="exact"/>
        <w:rPr>
          <w:rFonts w:hint="eastAsia"/>
          <w:sz w:val="24"/>
          <w:szCs w:val="24"/>
        </w:rPr>
      </w:pPr>
      <w:r>
        <w:rPr>
          <w:rFonts w:hint="eastAsia"/>
          <w:sz w:val="24"/>
          <w:szCs w:val="24"/>
        </w:rPr>
        <w:t xml:space="preserve">5</w:t>
      </w:r>
      <w:r>
        <w:rPr>
          <w:rFonts w:hint="eastAsia"/>
          <w:sz w:val="24"/>
          <w:szCs w:val="24"/>
          <w:lang w:eastAsia="zh-CN"/>
        </w:rPr>
        <w:t xml:space="preserve">.</w:t>
      </w:r>
      <w:r>
        <w:rPr>
          <w:rFonts w:hint="eastAsia"/>
          <w:sz w:val="24"/>
          <w:szCs w:val="24"/>
        </w:rPr>
        <w:t xml:space="preserve">投标文件相关要求：</w:t>
      </w:r>
      <w:r/>
    </w:p>
    <w:p>
      <w:pPr>
        <w:ind w:firstLine="480"/>
        <w:jc w:val="left"/>
        <w:spacing w:line="500" w:lineRule="exact"/>
        <w:rPr>
          <w:rFonts w:hint="eastAsia"/>
          <w:sz w:val="24"/>
          <w:szCs w:val="24"/>
        </w:rPr>
      </w:pPr>
      <w:r>
        <w:rPr>
          <w:rFonts w:hint="eastAsia"/>
          <w:sz w:val="24"/>
          <w:szCs w:val="24"/>
        </w:rPr>
        <w:t xml:space="preserve">①本项目采用不见面远程模式，</w:t>
      </w:r>
      <w:r>
        <w:rPr>
          <w:rFonts w:hint="eastAsia"/>
          <w:sz w:val="24"/>
          <w:szCs w:val="24"/>
          <w:lang w:eastAsia="zh-CN"/>
        </w:rPr>
        <w:t xml:space="preserve">投标人</w:t>
      </w:r>
      <w:r>
        <w:rPr>
          <w:rFonts w:hint="eastAsia"/>
          <w:sz w:val="24"/>
          <w:szCs w:val="24"/>
        </w:rPr>
        <w:t xml:space="preserve">在各自地点通过不见面交易系统参加开标会；</w:t>
      </w:r>
      <w:r/>
    </w:p>
    <w:p>
      <w:pPr>
        <w:ind w:firstLine="480"/>
        <w:jc w:val="left"/>
        <w:spacing w:line="500" w:lineRule="exact"/>
        <w:rPr>
          <w:rFonts w:hint="eastAsia"/>
          <w:sz w:val="24"/>
          <w:szCs w:val="24"/>
        </w:rPr>
      </w:pPr>
      <w:r>
        <w:rPr>
          <w:rFonts w:hint="eastAsia"/>
          <w:sz w:val="24"/>
          <w:szCs w:val="24"/>
        </w:rPr>
        <w:t xml:space="preserve">②请各</w:t>
      </w:r>
      <w:r>
        <w:rPr>
          <w:rFonts w:hint="eastAsia"/>
          <w:sz w:val="24"/>
          <w:szCs w:val="24"/>
          <w:lang w:eastAsia="zh-CN"/>
        </w:rPr>
        <w:t xml:space="preserve">投标人</w:t>
      </w:r>
      <w:r>
        <w:rPr>
          <w:rFonts w:hint="eastAsia"/>
          <w:sz w:val="24"/>
          <w:szCs w:val="24"/>
        </w:rPr>
        <w:t xml:space="preserve">充分考虑项目周期，谨慎参与交易，中标后不得以任何理由放弃中标资格或不按规定履约；</w:t>
      </w:r>
      <w:r/>
    </w:p>
    <w:p>
      <w:pPr>
        <w:ind w:firstLine="480"/>
        <w:jc w:val="left"/>
        <w:spacing w:line="500" w:lineRule="exact"/>
        <w:rPr>
          <w:rFonts w:hint="eastAsia"/>
          <w:sz w:val="24"/>
          <w:szCs w:val="24"/>
        </w:rPr>
      </w:pPr>
      <w:r>
        <w:rPr>
          <w:rFonts w:hint="eastAsia"/>
          <w:sz w:val="24"/>
          <w:szCs w:val="24"/>
        </w:rPr>
        <w:t xml:space="preserve">③逾期上传投标文件的，采购人不予受理；</w:t>
      </w:r>
      <w:r/>
    </w:p>
    <w:p>
      <w:pPr>
        <w:ind w:firstLine="480"/>
        <w:jc w:val="left"/>
        <w:spacing w:line="500" w:lineRule="exact"/>
        <w:rPr>
          <w:rFonts w:hint="eastAsia"/>
          <w:sz w:val="24"/>
          <w:szCs w:val="24"/>
        </w:rPr>
      </w:pPr>
      <w:r>
        <w:rPr>
          <w:rFonts w:hint="eastAsia"/>
          <w:sz w:val="24"/>
          <w:szCs w:val="24"/>
        </w:rPr>
        <w:t xml:space="preserve">④中标后中标人按以下要求提供书面投标文件：</w:t>
      </w:r>
      <w:r/>
    </w:p>
    <w:p>
      <w:pPr>
        <w:ind w:firstLine="480"/>
        <w:jc w:val="left"/>
        <w:spacing w:line="500" w:lineRule="exact"/>
        <w:rPr>
          <w:rFonts w:hint="eastAsia"/>
          <w:sz w:val="24"/>
          <w:szCs w:val="24"/>
        </w:rPr>
      </w:pPr>
      <w:r>
        <w:rPr>
          <w:rFonts w:hint="eastAsia"/>
          <w:sz w:val="24"/>
          <w:szCs w:val="24"/>
        </w:rPr>
        <w:t xml:space="preserve">中标人提供的书面投标文件必须与网络上传投标文件（加密文件）一致，纸质与电子标书内容不一致的，以电子标书为准；投标文件应用不褪色的材料书写或打印，并由</w:t>
      </w:r>
      <w:r>
        <w:rPr>
          <w:rFonts w:hint="eastAsia"/>
          <w:sz w:val="24"/>
          <w:szCs w:val="24"/>
          <w:lang w:eastAsia="zh-CN"/>
        </w:rPr>
        <w:t xml:space="preserve">投标人</w:t>
      </w:r>
      <w:r>
        <w:rPr>
          <w:rFonts w:hint="eastAsia"/>
          <w:sz w:val="24"/>
          <w:szCs w:val="24"/>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sz w:val="24"/>
          <w:szCs w:val="24"/>
          <w:lang w:eastAsia="zh-CN"/>
        </w:rPr>
        <w:t xml:space="preserve">投标人</w:t>
      </w:r>
      <w:r>
        <w:rPr>
          <w:rFonts w:hint="eastAsia"/>
          <w:sz w:val="24"/>
          <w:szCs w:val="24"/>
        </w:rPr>
        <w:t xml:space="preserve">的法定代表人或其授权的代理人签字确认；投标文件正本一份，副本</w:t>
      </w:r>
      <w:r>
        <w:rPr>
          <w:rFonts w:hint="eastAsia"/>
          <w:sz w:val="24"/>
          <w:szCs w:val="24"/>
          <w:lang w:val="en-US" w:eastAsia="zh-CN"/>
        </w:rPr>
        <w:t xml:space="preserve">一</w:t>
      </w:r>
      <w:r>
        <w:rPr>
          <w:rFonts w:hint="eastAsia"/>
          <w:sz w:val="24"/>
          <w:szCs w:val="24"/>
        </w:rPr>
        <w:t xml:space="preserve">份，电子标书一份（U盘形式、不加密无毒），中标后提供。正本和副本的封面上应清楚地标记“正本”或“副本”的字样</w:t>
      </w:r>
      <w:r>
        <w:rPr>
          <w:rFonts w:hint="eastAsia"/>
          <w:sz w:val="24"/>
          <w:szCs w:val="24"/>
          <w:lang w:eastAsia="zh-CN"/>
        </w:rPr>
        <w:t xml:space="preserve">（带页码）</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为保证交互效果，建议</w:t>
      </w:r>
      <w:r>
        <w:rPr>
          <w:rFonts w:hint="eastAsia"/>
          <w:sz w:val="24"/>
          <w:szCs w:val="24"/>
          <w:lang w:eastAsia="zh-CN"/>
        </w:rPr>
        <w:t xml:space="preserve">投标人</w:t>
      </w:r>
      <w:r>
        <w:rPr>
          <w:rFonts w:hint="eastAsia"/>
          <w:sz w:val="24"/>
          <w:szCs w:val="24"/>
        </w:rPr>
        <w:t xml:space="preserve">选择封闭安静的地点参与远程交互。因</w:t>
      </w:r>
      <w:r>
        <w:rPr>
          <w:rFonts w:hint="eastAsia"/>
          <w:sz w:val="24"/>
          <w:szCs w:val="24"/>
          <w:lang w:eastAsia="zh-CN"/>
        </w:rPr>
        <w:t xml:space="preserve">投标人</w:t>
      </w:r>
      <w:r>
        <w:rPr>
          <w:rFonts w:hint="eastAsia"/>
          <w:sz w:val="24"/>
          <w:szCs w:val="24"/>
        </w:rPr>
        <w:t xml:space="preserve">自身软硬件配备不齐全或发生故障等问题而导致在交互过程中出现不稳定或中断等情况的，由</w:t>
      </w:r>
      <w:r>
        <w:rPr>
          <w:rFonts w:hint="eastAsia"/>
          <w:sz w:val="24"/>
          <w:szCs w:val="24"/>
          <w:lang w:eastAsia="zh-CN"/>
        </w:rPr>
        <w:t xml:space="preserve">投标人</w:t>
      </w:r>
      <w:r>
        <w:rPr>
          <w:rFonts w:hint="eastAsia"/>
          <w:sz w:val="24"/>
          <w:szCs w:val="24"/>
        </w:rPr>
        <w:t xml:space="preserve">自身承担一切后果。</w:t>
      </w:r>
      <w:r/>
    </w:p>
    <w:p>
      <w:pPr>
        <w:ind w:firstLine="480"/>
        <w:jc w:val="left"/>
        <w:spacing w:line="500" w:lineRule="exact"/>
        <w:rPr>
          <w:rFonts w:hint="eastAsia"/>
          <w:sz w:val="24"/>
          <w:szCs w:val="24"/>
        </w:rPr>
      </w:pPr>
      <w:r>
        <w:rPr>
          <w:rFonts w:hint="eastAsia"/>
          <w:sz w:val="24"/>
          <w:szCs w:val="24"/>
        </w:rPr>
        <w:t xml:space="preserve">注：</w:t>
      </w:r>
      <w:r>
        <w:rPr>
          <w:rFonts w:hint="eastAsia"/>
          <w:sz w:val="24"/>
          <w:szCs w:val="24"/>
          <w:lang w:eastAsia="zh-CN"/>
        </w:rPr>
        <w:t xml:space="preserve">投标人</w:t>
      </w:r>
      <w:r>
        <w:rPr>
          <w:rFonts w:hint="eastAsia"/>
          <w:sz w:val="24"/>
          <w:szCs w:val="24"/>
        </w:rPr>
        <w:t xml:space="preserve">在签到时，需填写单位名称、项目负责人姓名，手机号码（手机号码务必能打通，否则答疑联系不上产生的所有后果由</w:t>
      </w:r>
      <w:r>
        <w:rPr>
          <w:rFonts w:hint="eastAsia"/>
          <w:sz w:val="24"/>
          <w:szCs w:val="24"/>
          <w:lang w:eastAsia="zh-CN"/>
        </w:rPr>
        <w:t xml:space="preserve">投标人</w:t>
      </w:r>
      <w:r>
        <w:rPr>
          <w:rFonts w:hint="eastAsia"/>
          <w:sz w:val="24"/>
          <w:szCs w:val="24"/>
        </w:rPr>
        <w:t xml:space="preserve">自行承担）。</w:t>
      </w:r>
      <w:r/>
    </w:p>
    <w:p>
      <w:pPr>
        <w:ind w:firstLine="482"/>
        <w:jc w:val="left"/>
        <w:keepLines w:val="0"/>
        <w:keepNext w:val="0"/>
        <w:pageBreakBefore w:val="0"/>
        <w:spacing w:line="480" w:lineRule="exact"/>
        <w:widowControl w:val="off"/>
        <w:rPr>
          <w:b/>
          <w:bCs/>
          <w:sz w:val="24"/>
          <w:szCs w:val="24"/>
        </w:rPr>
      </w:pPr>
      <w:r>
        <w:rPr>
          <w:rFonts w:hint="eastAsia"/>
          <w:b/>
          <w:bCs/>
          <w:sz w:val="24"/>
          <w:szCs w:val="24"/>
        </w:rPr>
        <w:t xml:space="preserve">特别提醒：供应商在开评标过程中请不要离场</w:t>
      </w:r>
      <w:r>
        <w:rPr>
          <w:rFonts w:hint="eastAsia"/>
          <w:b/>
          <w:bCs/>
          <w:sz w:val="24"/>
          <w:szCs w:val="24"/>
          <w:lang w:eastAsia="zh-CN"/>
        </w:rPr>
        <w:t xml:space="preserve">，</w:t>
      </w:r>
      <w:r>
        <w:rPr>
          <w:rFonts w:hint="eastAsia"/>
          <w:b/>
          <w:bCs/>
          <w:sz w:val="24"/>
          <w:szCs w:val="24"/>
        </w:rPr>
        <w:t xml:space="preserve">请投标人按照《操作手册》要求获取招标文件，制作、递交（上传）电子投标文件，参加开标，澄清、说明或者补正。因投标人未按要求操作原因导致电子投标文件被拒绝、造成</w:t>
      </w:r>
      <w:r>
        <w:rPr>
          <w:rFonts w:hint="eastAsia"/>
          <w:b/>
          <w:bCs/>
          <w:sz w:val="24"/>
          <w:szCs w:val="24"/>
          <w:lang w:eastAsia="zh-CN"/>
        </w:rPr>
        <w:t xml:space="preserve">无效投标</w:t>
      </w:r>
      <w:r>
        <w:rPr>
          <w:rFonts w:hint="eastAsia"/>
          <w:b/>
          <w:bCs/>
          <w:sz w:val="24"/>
          <w:szCs w:val="24"/>
        </w:rPr>
        <w:t xml:space="preserve">的，</w:t>
      </w:r>
      <w:r>
        <w:rPr>
          <w:rFonts w:hint="eastAsia" w:ascii="Calibri" w:hAnsi="Calibri" w:eastAsia="宋体" w:cs="Times New Roman"/>
          <w:b/>
          <w:bCs/>
          <w:sz w:val="24"/>
          <w:szCs w:val="24"/>
        </w:rPr>
        <w:t xml:space="preserve">自行承担一切损失。</w:t>
      </w:r>
      <w:r/>
    </w:p>
    <w:p>
      <w:pPr>
        <w:pStyle w:val="740"/>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名    称：灌云县</w:t>
      </w:r>
      <w:r>
        <w:rPr>
          <w:rFonts w:hint="eastAsia" w:ascii="宋体" w:hAnsi="宋体" w:eastAsia="宋体" w:cs="Times New Roman"/>
          <w:sz w:val="24"/>
          <w:szCs w:val="24"/>
          <w:lang w:val="en-US" w:eastAsia="zh-CN"/>
        </w:rPr>
        <w:t xml:space="preserve">残疾人联合会</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rPr>
      </w:pPr>
      <w:r>
        <w:rPr>
          <w:rFonts w:hint="eastAsia" w:ascii="宋体" w:hAnsi="宋体" w:eastAsia="宋体" w:cs="Times New Roman"/>
          <w:sz w:val="24"/>
          <w:szCs w:val="24"/>
        </w:rPr>
        <w:t xml:space="preserve">地    址：</w:t>
      </w:r>
      <w:r>
        <w:rPr>
          <w:rFonts w:hint="eastAsia" w:ascii="宋体" w:hAnsi="宋体" w:eastAsia="宋体" w:cs="Times New Roman"/>
          <w:sz w:val="24"/>
          <w:szCs w:val="24"/>
          <w:lang w:val="en-US" w:eastAsia="zh-CN"/>
        </w:rPr>
        <w:t xml:space="preserve">灌云县伊山镇新镇北路8号</w:t>
      </w:r>
      <w:r>
        <w:rPr>
          <w:rFonts w:hint="eastAsia" w:ascii="宋体" w:hAnsi="宋体" w:eastAsia="宋体" w:cs="Times New Roman"/>
          <w:sz w:val="24"/>
          <w:szCs w:val="24"/>
        </w:rPr>
        <w:t xml:space="preserve">　　　　　　　　　　　</w:t>
      </w:r>
      <w:r/>
    </w:p>
    <w:p>
      <w:pPr>
        <w:ind w:firstLine="480"/>
        <w:pageBreakBefore w:val="0"/>
        <w:spacing w:line="500" w:lineRule="exact"/>
        <w:widowControl w:val="off"/>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联</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系</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lang w:eastAsia="zh-CN"/>
        </w:rPr>
        <w:t xml:space="preserve">人：</w:t>
      </w:r>
      <w:r>
        <w:rPr>
          <w:rFonts w:hint="eastAsia" w:ascii="宋体" w:hAnsi="宋体" w:eastAsia="宋体" w:cs="Times New Roman"/>
          <w:sz w:val="24"/>
          <w:szCs w:val="24"/>
          <w:lang w:val="en-US" w:eastAsia="zh-CN"/>
        </w:rPr>
        <w:t xml:space="preserve">成主任</w:t>
      </w:r>
      <w:r/>
    </w:p>
    <w:p>
      <w:pPr>
        <w:ind w:firstLine="480"/>
        <w:jc w:val="left"/>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联系方式：</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sz w:val="24"/>
          <w:szCs w:val="24"/>
          <w:lang w:eastAsia="zh-CN"/>
        </w:rPr>
      </w:pPr>
      <w:r>
        <w:rPr>
          <w:rFonts w:hint="eastAsia"/>
          <w:sz w:val="24"/>
          <w:szCs w:val="24"/>
        </w:rPr>
        <w:t xml:space="preserve">名    称：</w:t>
      </w:r>
      <w:r>
        <w:rPr>
          <w:rFonts w:hint="eastAsia"/>
          <w:sz w:val="24"/>
          <w:szCs w:val="24"/>
          <w:lang w:eastAsia="zh-CN"/>
        </w:rPr>
        <w:t xml:space="preserve">灌云县政府采购中心</w:t>
      </w:r>
      <w:r/>
    </w:p>
    <w:p>
      <w:pPr>
        <w:ind w:firstLine="480"/>
        <w:jc w:val="left"/>
        <w:spacing w:line="500" w:lineRule="exact"/>
        <w:rPr>
          <w:sz w:val="24"/>
          <w:szCs w:val="24"/>
        </w:rPr>
      </w:pPr>
      <w:r>
        <w:rPr>
          <w:rFonts w:hint="eastAsia"/>
          <w:sz w:val="24"/>
          <w:szCs w:val="24"/>
        </w:rPr>
        <w:t xml:space="preserve">地    址：灌云县东城区商务大厦A座12楼</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 系 人：</w:t>
      </w:r>
      <w:r>
        <w:rPr>
          <w:rFonts w:hint="eastAsia"/>
          <w:sz w:val="24"/>
          <w:szCs w:val="24"/>
          <w:highlight w:val="none"/>
          <w:lang w:val="en-US" w:eastAsia="zh-CN"/>
        </w:rPr>
        <w:t xml:space="preserve">冯亚军</w:t>
      </w:r>
      <w:r/>
    </w:p>
    <w:p>
      <w:pPr>
        <w:ind w:firstLine="480"/>
        <w:jc w:val="left"/>
        <w:spacing w:line="500" w:lineRule="exact"/>
        <w:rPr>
          <w:rFonts w:hint="default" w:eastAsiaTheme="minorEastAsia"/>
          <w:sz w:val="24"/>
          <w:szCs w:val="24"/>
          <w:highlight w:val="none"/>
          <w:lang w:val="en-US" w:eastAsia="zh-CN"/>
        </w:rPr>
      </w:pPr>
      <w:r>
        <w:rPr>
          <w:rFonts w:hint="eastAsia"/>
          <w:sz w:val="24"/>
          <w:szCs w:val="24"/>
          <w:highlight w:val="none"/>
        </w:rPr>
        <w:t xml:space="preserve">联系电话：</w:t>
      </w:r>
      <w:r>
        <w:rPr>
          <w:rFonts w:hint="eastAsia" w:ascii="Times New Roman" w:eastAsia="宋体"/>
          <w:sz w:val="24"/>
          <w:szCs w:val="24"/>
          <w:highlight w:val="none"/>
          <w:lang w:val="en-US" w:eastAsia="zh-CN"/>
        </w:rPr>
        <w:t xml:space="preserve">0518-80275537</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hint="default"/>
          <w:sz w:val="24"/>
          <w:szCs w:val="24"/>
          <w:lang w:val="en-US" w:eastAsia="zh-CN"/>
        </w:rPr>
      </w:pPr>
      <w:r>
        <w:rPr>
          <w:rFonts w:hint="eastAsia"/>
          <w:sz w:val="24"/>
          <w:szCs w:val="24"/>
          <w:lang w:val="en-US" w:eastAsia="zh-CN"/>
        </w:rPr>
        <w:t xml:space="preserve">项目联系人：成主任</w:t>
      </w:r>
      <w:r/>
    </w:p>
    <w:p>
      <w:pPr>
        <w:ind w:firstLine="480"/>
        <w:jc w:val="left"/>
        <w:spacing w:line="500" w:lineRule="exact"/>
        <w:rPr>
          <w:rFonts w:hint="eastAsia"/>
          <w:sz w:val="24"/>
          <w:szCs w:val="24"/>
          <w:lang w:val="en-US" w:eastAsia="zh-CN"/>
        </w:rPr>
      </w:pPr>
      <w:r>
        <w:rPr>
          <w:rFonts w:hint="eastAsia"/>
          <w:sz w:val="24"/>
          <w:szCs w:val="24"/>
          <w:lang w:val="en-US" w:eastAsia="zh-CN"/>
        </w:rPr>
        <w:t xml:space="preserve">电      话：</w:t>
      </w:r>
      <w:r>
        <w:rPr>
          <w:rFonts w:hint="eastAsia" w:ascii="宋体" w:hAnsi="宋体" w:eastAsia="宋体" w:cs="Times New Roman"/>
          <w:sz w:val="24"/>
          <w:szCs w:val="24"/>
          <w:lang w:val="en-US" w:eastAsia="zh-CN"/>
        </w:rPr>
        <w:t xml:space="preserve">15366690536</w:t>
      </w:r>
      <w:r>
        <w:rPr>
          <w:rFonts w:hint="eastAsia" w:ascii="宋体" w:hAnsi="宋体" w:eastAsia="宋体" w:cs="Times New Roman"/>
          <w:sz w:val="24"/>
          <w:szCs w:val="24"/>
        </w:rPr>
        <w:t xml:space="preserve">　　</w:t>
      </w:r>
      <w:r/>
      <w:r/>
      <w:bookmarkStart w:id="1" w:name="_Toc155796357"/>
      <w:r>
        <w:rPr>
          <w:rFonts w:ascii="黑体" w:hAnsi="黑体" w:eastAsia="黑体"/>
          <w:b/>
        </w:rPr>
      </w:r>
      <w:r/>
      <w:r>
        <w:rPr>
          <w:rFonts w:hint="eastAsia"/>
          <w:sz w:val="24"/>
          <w:szCs w:val="24"/>
          <w:lang w:val="en-US" w:eastAsia="zh-CN"/>
        </w:rPr>
      </w:r>
    </w:p>
    <w:p>
      <w:pPr>
        <w:pStyle w:val="739"/>
        <w:jc w:val="center"/>
        <w:spacing w:line="360" w:lineRule="auto"/>
        <w:rPr>
          <w:rFonts w:ascii="黑体" w:hAnsi="黑体" w:eastAsia="黑体"/>
          <w:b w:val="0"/>
        </w:rPr>
      </w:pPr>
      <w:r>
        <w:rPr>
          <w:rFonts w:hint="eastAsia" w:ascii="黑体" w:hAnsi="黑体" w:eastAsia="黑体"/>
          <w:b w:val="0"/>
        </w:rPr>
        <w:t xml:space="preserve">第二章  投标人须知</w:t>
      </w:r>
      <w:bookmarkEnd w:id="1"/>
      <w:r/>
      <w:r/>
    </w:p>
    <w:p>
      <w:pPr>
        <w:pStyle w:val="740"/>
        <w:spacing w:before="0" w:after="0" w:line="360" w:lineRule="auto"/>
        <w:rPr>
          <w:rFonts w:ascii="黑体" w:hAnsi="黑体" w:eastAsia="黑体"/>
          <w:b w:val="0"/>
        </w:rPr>
      </w:pPr>
      <w:r>
        <w:rPr>
          <w:rFonts w:hint="eastAsia" w:ascii="黑体" w:hAnsi="黑体" w:eastAsia="黑体"/>
          <w:b w:val="0"/>
        </w:rPr>
        <w:t xml:space="preserve">一、总则</w:t>
      </w:r>
      <w:r/>
    </w:p>
    <w:p>
      <w:pPr>
        <w:pStyle w:val="741"/>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741"/>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pStyle w:val="741"/>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ind w:firstLine="562"/>
        <w:jc w:val="left"/>
        <w:keepLines/>
        <w:keepNext/>
        <w:pageBreakBefore w:val="0"/>
        <w:spacing w:before="0" w:after="0" w:line="520" w:lineRule="exact"/>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4、招标费用</w:t>
      </w:r>
      <w:r/>
    </w:p>
    <w:p>
      <w:pPr>
        <w:ind w:firstLine="480"/>
        <w:jc w:val="left"/>
        <w:pageBreakBefore w:val="0"/>
        <w:spacing w:line="520" w:lineRule="exact"/>
        <w:widowControl w:val="off"/>
        <w:rPr>
          <w:rFonts w:hint="default" w:ascii="Calibri" w:hAnsi="Calibri" w:eastAsia="Arial" w:cs="Times New Roman"/>
          <w:sz w:val="24"/>
          <w:szCs w:val="24"/>
        </w:rPr>
      </w:pPr>
      <w:r>
        <w:rPr>
          <w:rFonts w:hint="eastAsia" w:ascii="Calibri" w:hAnsi="Calibri" w:eastAsia="Arial" w:cs="Times New Roman"/>
          <w:sz w:val="24"/>
          <w:szCs w:val="24"/>
        </w:rPr>
        <w:t xml:space="preserve">4.1 供应商应自行承担所有与参与</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采购活动有关的费用，无论</w:t>
      </w:r>
      <w:r>
        <w:rPr>
          <w:rFonts w:hint="eastAsia" w:ascii="Calibri" w:hAnsi="Calibri" w:eastAsia="宋体" w:cs="Times New Roman"/>
          <w:sz w:val="24"/>
          <w:szCs w:val="24"/>
          <w:lang w:val="en-US" w:eastAsia="zh-CN"/>
        </w:rPr>
        <w:t xml:space="preserve">招标</w:t>
      </w:r>
      <w:r>
        <w:rPr>
          <w:rFonts w:hint="eastAsia" w:ascii="Calibri" w:hAnsi="Calibri" w:eastAsia="Arial" w:cs="Times New Roman"/>
          <w:sz w:val="24"/>
          <w:szCs w:val="24"/>
        </w:rPr>
        <w:t xml:space="preserve">采购过程中的做法和结果如何，采购人和</w:t>
      </w:r>
      <w:r>
        <w:rPr>
          <w:rFonts w:hint="eastAsia" w:ascii="Calibri" w:hAnsi="Calibri" w:eastAsia="Arial" w:cs="Times New Roman"/>
          <w:sz w:val="24"/>
          <w:szCs w:val="24"/>
          <w:lang w:eastAsia="zh-CN"/>
        </w:rPr>
        <w:t xml:space="preserve">灌云县政府采购中心</w:t>
      </w:r>
      <w:r>
        <w:rPr>
          <w:rFonts w:hint="eastAsia" w:ascii="Calibri" w:hAnsi="Calibri" w:eastAsia="Arial" w:cs="Times New Roman"/>
          <w:sz w:val="24"/>
          <w:szCs w:val="24"/>
        </w:rPr>
        <w:t xml:space="preserve">（以下简称</w:t>
      </w:r>
      <w:r>
        <w:rPr>
          <w:rFonts w:hint="eastAsia" w:ascii="Calibri" w:hAnsi="Calibri" w:eastAsia="Arial" w:cs="Times New Roman"/>
          <w:sz w:val="24"/>
          <w:szCs w:val="24"/>
          <w:lang w:eastAsia="zh-CN"/>
        </w:rPr>
        <w:t xml:space="preserve">采购中心</w:t>
      </w:r>
      <w:r>
        <w:rPr>
          <w:rFonts w:hint="eastAsia" w:ascii="Calibri" w:hAnsi="Calibri" w:eastAsia="Arial" w:cs="Times New Roman"/>
          <w:sz w:val="24"/>
          <w:szCs w:val="24"/>
        </w:rPr>
        <w:t xml:space="preserve">）在任何情况下均无义务和责任承担这些费用。</w:t>
      </w:r>
      <w:r/>
    </w:p>
    <w:p>
      <w:pPr>
        <w:ind w:firstLine="480"/>
        <w:jc w:val="left"/>
        <w:spacing w:line="500" w:lineRule="exact"/>
        <w:rPr>
          <w:rFonts w:hint="default" w:ascii="Calibri" w:hAnsi="Calibri" w:eastAsia="Arial" w:cs="Times New Roman"/>
          <w:sz w:val="24"/>
          <w:szCs w:val="24"/>
        </w:rPr>
      </w:pPr>
      <w:r>
        <w:rPr>
          <w:rFonts w:hint="eastAsia" w:ascii="Calibri" w:hAnsi="Calibri" w:eastAsia="Arial" w:cs="Times New Roman"/>
          <w:sz w:val="24"/>
          <w:szCs w:val="24"/>
        </w:rPr>
        <w:t xml:space="preserve">4.2 </w:t>
      </w:r>
      <w:r>
        <w:rPr>
          <w:rFonts w:hint="eastAsia" w:ascii="Calibri" w:hAnsi="Calibri" w:eastAsia="宋体" w:cs="Times New Roman"/>
          <w:color w:val="auto"/>
          <w:sz w:val="24"/>
          <w:szCs w:val="24"/>
          <w:lang w:val="en-US" w:eastAsia="zh-CN"/>
        </w:rPr>
        <w:t xml:space="preserve">因采购人无此预算，</w:t>
      </w:r>
      <w:r>
        <w:rPr>
          <w:rFonts w:hint="eastAsia" w:ascii="宋体" w:hAnsi="宋体" w:eastAsia="宋体" w:cs="宋体"/>
          <w:color w:val="auto"/>
          <w:sz w:val="24"/>
          <w:szCs w:val="24"/>
          <w:highlight w:val="none"/>
        </w:rPr>
        <w:t xml:space="preserve">本次</w:t>
      </w:r>
      <w:r>
        <w:rPr>
          <w:rFonts w:hint="eastAsia" w:ascii="宋体" w:hAnsi="宋体" w:eastAsia="宋体" w:cs="宋体"/>
          <w:color w:val="auto"/>
          <w:sz w:val="24"/>
          <w:szCs w:val="24"/>
          <w:highlight w:val="none"/>
          <w:lang w:val="en-US" w:eastAsia="zh-CN"/>
        </w:rPr>
        <w:t xml:space="preserve">招标</w:t>
      </w:r>
      <w:r>
        <w:rPr>
          <w:rFonts w:hint="eastAsia" w:ascii="Calibri" w:hAnsi="Calibri" w:eastAsia="宋体" w:cs="Times New Roman"/>
          <w:color w:val="auto"/>
          <w:sz w:val="24"/>
          <w:szCs w:val="24"/>
          <w:lang w:val="en-US" w:eastAsia="zh-CN"/>
        </w:rPr>
        <w:t xml:space="preserve">采购中心</w:t>
      </w:r>
      <w:r>
        <w:rPr>
          <w:rFonts w:hint="eastAsia" w:ascii="宋体" w:hAnsi="宋体" w:eastAsia="宋体" w:cs="宋体"/>
          <w:color w:val="auto"/>
          <w:sz w:val="24"/>
          <w:szCs w:val="24"/>
          <w:highlight w:val="none"/>
          <w:lang w:eastAsia="zh-CN"/>
        </w:rPr>
        <w:t xml:space="preserve">收取</w:t>
      </w:r>
      <w:r>
        <w:rPr>
          <w:rFonts w:hint="eastAsia" w:ascii="宋体" w:hAnsi="宋体" w:eastAsia="宋体" w:cs="宋体"/>
          <w:color w:val="auto"/>
          <w:sz w:val="24"/>
          <w:szCs w:val="24"/>
          <w:highlight w:val="none"/>
          <w:lang w:val="en-US" w:eastAsia="zh-CN"/>
        </w:rPr>
        <w:t xml:space="preserve">其他国有资源（资产）有偿使用费，由中标供应商支付，采购包2中标供应商支付13000元，采购包3中标供应商支付10000元，采购包4中标供应商支付15000元，采购包5中标供应商支付15000元；服务本项目的供应商均执行本规定，供应商在投标时综合考虑</w:t>
      </w:r>
      <w:r>
        <w:rPr>
          <w:rFonts w:hint="eastAsia" w:ascii="Calibri" w:hAnsi="Calibri" w:eastAsia="Arial" w:cs="Times New Roman"/>
          <w:color w:val="auto"/>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740"/>
        <w:spacing w:before="0" w:after="0" w:line="360" w:lineRule="auto"/>
        <w:rPr>
          <w:rFonts w:ascii="黑体" w:hAnsi="黑体" w:eastAsia="黑体"/>
          <w:b w:val="0"/>
        </w:rPr>
      </w:pPr>
      <w:r>
        <w:rPr>
          <w:rFonts w:hint="eastAsia" w:ascii="黑体" w:hAnsi="黑体" w:eastAsia="黑体"/>
          <w:b w:val="0"/>
        </w:rPr>
        <w:t xml:space="preserve">二、招标文件</w:t>
      </w:r>
      <w:r/>
    </w:p>
    <w:p>
      <w:pPr>
        <w:pStyle w:val="741"/>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采购中心</w:t>
      </w:r>
      <w:r>
        <w:rPr>
          <w:rFonts w:hint="eastAsia"/>
          <w:sz w:val="24"/>
          <w:szCs w:val="24"/>
        </w:rPr>
        <w:t xml:space="preserve">联系解决。</w:t>
      </w:r>
      <w:r/>
    </w:p>
    <w:p>
      <w:pPr>
        <w:pStyle w:val="741"/>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采购中心</w:t>
      </w:r>
      <w:r>
        <w:rPr>
          <w:rFonts w:hint="eastAsia"/>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740"/>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741"/>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w:t>
      </w:r>
      <w:r>
        <w:rPr>
          <w:rFonts w:hint="eastAsia" w:eastAsia="宋体"/>
          <w:sz w:val="24"/>
          <w:szCs w:val="24"/>
          <w:lang w:val="en-US" w:eastAsia="zh-CN"/>
        </w:rPr>
        <w:t xml:space="preserve">实质性</w:t>
      </w:r>
      <w:r>
        <w:rPr>
          <w:rFonts w:hint="eastAsia"/>
          <w:sz w:val="24"/>
          <w:szCs w:val="24"/>
        </w:rPr>
        <w:t xml:space="preserve">要求和条件作出明确响应，并保证所提供的全部资料的真实性，否则作</w:t>
      </w:r>
      <w:r>
        <w:rPr>
          <w:rFonts w:hint="eastAsia"/>
          <w:sz w:val="24"/>
          <w:szCs w:val="24"/>
          <w:lang w:eastAsia="zh-CN"/>
        </w:rPr>
        <w:t xml:space="preserve">无效投标</w:t>
      </w:r>
      <w:r>
        <w:rPr>
          <w:rFonts w:hint="eastAsia"/>
          <w:sz w:val="24"/>
          <w:szCs w:val="24"/>
        </w:rPr>
        <w:t xml:space="preserve">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741"/>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pageBreakBefore w:val="0"/>
        <w:spacing w:line="500" w:lineRule="exact"/>
        <w:widowControl w:val="off"/>
        <w:rPr>
          <w:sz w:val="24"/>
          <w:szCs w:val="24"/>
        </w:rPr>
      </w:pPr>
      <w:r>
        <w:rPr>
          <w:rFonts w:hint="eastAsia"/>
          <w:sz w:val="24"/>
          <w:szCs w:val="24"/>
        </w:rPr>
        <w:t xml:space="preserve">10.2 除技术性能另有规定外，投标文件所使用的度量衡单位，均须采用国家法定计量单位。</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11、投标文件的构成</w:t>
      </w:r>
      <w:r/>
    </w:p>
    <w:p>
      <w:pPr>
        <w:ind w:firstLine="480"/>
        <w:jc w:val="left"/>
        <w:pageBreakBefore w:val="0"/>
        <w:spacing w:line="500" w:lineRule="exact"/>
        <w:widowControl w:val="off"/>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pageBreakBefore w:val="0"/>
        <w:spacing w:line="500" w:lineRule="exact"/>
        <w:widowControl w:val="off"/>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pageBreakBefore w:val="0"/>
        <w:spacing w:line="500" w:lineRule="exact"/>
        <w:widowControl w:val="off"/>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12、证明投标人及投标标的符合招标文件规定的文件</w:t>
      </w:r>
      <w:r/>
    </w:p>
    <w:p>
      <w:pPr>
        <w:ind w:firstLine="480"/>
        <w:jc w:val="left"/>
        <w:pageBreakBefore w:val="0"/>
        <w:spacing w:line="500" w:lineRule="exact"/>
        <w:widowControl w:val="off"/>
        <w:rPr>
          <w:sz w:val="24"/>
          <w:szCs w:val="24"/>
        </w:rPr>
      </w:pPr>
      <w:r>
        <w:rPr>
          <w:rFonts w:hint="eastAsia"/>
          <w:sz w:val="24"/>
          <w:szCs w:val="24"/>
        </w:rPr>
        <w:t xml:space="preserve">12.1 投标人应按照招标文件要求提交证明文件，证明其及投标标的符合招标文件规定。</w:t>
      </w:r>
      <w:r/>
    </w:p>
    <w:p>
      <w:pPr>
        <w:ind w:firstLine="480"/>
        <w:jc w:val="left"/>
        <w:pageBreakBefore w:val="0"/>
        <w:spacing w:line="500" w:lineRule="exact"/>
        <w:widowControl w:val="off"/>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pageBreakBefore w:val="0"/>
        <w:spacing w:line="500" w:lineRule="exact"/>
        <w:widowControl w:val="off"/>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741"/>
        <w:ind w:firstLine="562"/>
        <w:jc w:val="left"/>
        <w:pageBreakBefore w:val="0"/>
        <w:spacing w:before="0" w:after="0" w:line="500" w:lineRule="exact"/>
        <w:widowControl w:val="off"/>
      </w:pPr>
      <w:r>
        <w:rPr>
          <w:rFonts w:hint="eastAsia"/>
          <w:sz w:val="28"/>
          <w:szCs w:val="28"/>
        </w:rPr>
        <w:t xml:space="preserve">13、投标分项报价表</w:t>
      </w:r>
      <w:r/>
    </w:p>
    <w:p>
      <w:pPr>
        <w:ind w:firstLine="480"/>
        <w:jc w:val="left"/>
        <w:pageBreakBefore w:val="0"/>
        <w:spacing w:line="500" w:lineRule="exact"/>
        <w:widowControl w:val="off"/>
        <w:rPr>
          <w:sz w:val="24"/>
          <w:szCs w:val="24"/>
        </w:rPr>
      </w:pPr>
      <w:r>
        <w:rPr>
          <w:rFonts w:hint="eastAsia"/>
          <w:sz w:val="24"/>
          <w:szCs w:val="24"/>
        </w:rPr>
        <w:t xml:space="preserve">13.1 投标人应根据投标报价要求在投标分项报价表中列明各项投标单价、总价等</w:t>
      </w:r>
      <w:r>
        <w:rPr>
          <w:rFonts w:hint="eastAsia" w:eastAsia="宋体"/>
          <w:sz w:val="24"/>
          <w:szCs w:val="24"/>
          <w:lang w:eastAsia="zh-CN"/>
        </w:rPr>
        <w:t xml:space="preserve">（</w:t>
      </w:r>
      <w:r>
        <w:rPr>
          <w:rFonts w:hint="eastAsia" w:eastAsia="宋体"/>
          <w:sz w:val="24"/>
          <w:szCs w:val="24"/>
          <w:lang w:val="en-US" w:eastAsia="zh-CN"/>
        </w:rPr>
        <w:t xml:space="preserve">此项不作要求）</w:t>
      </w:r>
      <w:r>
        <w:rPr>
          <w:rFonts w:hint="eastAsia"/>
          <w:sz w:val="24"/>
          <w:szCs w:val="24"/>
        </w:rPr>
        <w:t xml:space="preserve">。</w:t>
      </w:r>
      <w:r/>
    </w:p>
    <w:p>
      <w:pPr>
        <w:ind w:firstLine="480"/>
        <w:jc w:val="left"/>
        <w:pageBreakBefore w:val="0"/>
        <w:spacing w:line="500" w:lineRule="exact"/>
        <w:widowControl w:val="off"/>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14、技术要求响应及偏离表、商务要求响应及偏离表</w:t>
      </w:r>
      <w:r/>
    </w:p>
    <w:p>
      <w:pPr>
        <w:ind w:firstLine="480"/>
        <w:jc w:val="left"/>
        <w:pageBreakBefore w:val="0"/>
        <w:spacing w:line="500" w:lineRule="exact"/>
        <w:widowControl w:val="off"/>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pageBreakBefore w:val="0"/>
        <w:spacing w:line="500" w:lineRule="exact"/>
        <w:widowControl w:val="off"/>
        <w:rPr>
          <w:sz w:val="24"/>
          <w:szCs w:val="24"/>
        </w:rPr>
      </w:pPr>
      <w:r>
        <w:rPr>
          <w:rFonts w:hint="eastAsia"/>
          <w:sz w:val="24"/>
          <w:szCs w:val="24"/>
        </w:rPr>
        <w:t xml:space="preserve">14.2 投标人可在投标文件中提供认为需要的其他技术文件或说明。</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15、服务承诺、培训计划、人员安排及其他</w:t>
      </w:r>
      <w:r/>
    </w:p>
    <w:p>
      <w:pPr>
        <w:ind w:firstLine="480"/>
        <w:jc w:val="left"/>
        <w:pageBreakBefore w:val="0"/>
        <w:spacing w:line="500" w:lineRule="exact"/>
        <w:widowControl w:val="off"/>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pageBreakBefore w:val="0"/>
        <w:spacing w:line="500" w:lineRule="exact"/>
        <w:widowControl w:val="off"/>
        <w:rPr>
          <w:sz w:val="24"/>
          <w:szCs w:val="24"/>
        </w:rPr>
      </w:pPr>
      <w:r>
        <w:rPr>
          <w:rFonts w:hint="eastAsia"/>
          <w:sz w:val="24"/>
          <w:szCs w:val="24"/>
        </w:rPr>
        <w:t xml:space="preserve">15.2 投标人应根据招标文件要求提供培训计划、人员安排等。</w:t>
      </w:r>
      <w:r/>
    </w:p>
    <w:p>
      <w:pPr>
        <w:ind w:firstLine="480"/>
        <w:jc w:val="left"/>
        <w:pageBreakBefore w:val="0"/>
        <w:spacing w:line="500" w:lineRule="exact"/>
        <w:widowControl w:val="off"/>
        <w:rPr>
          <w:sz w:val="24"/>
          <w:szCs w:val="24"/>
        </w:rPr>
      </w:pPr>
      <w:r>
        <w:rPr>
          <w:rFonts w:hint="eastAsia"/>
          <w:sz w:val="24"/>
          <w:szCs w:val="24"/>
        </w:rPr>
        <w:t xml:space="preserve">15.3 投标人应根据招标文件要求提供所投标的的主要组成部分、功能设计、实现思路及关键技术等。</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16、投标函和开标一览表</w:t>
      </w:r>
      <w:r/>
    </w:p>
    <w:p>
      <w:pPr>
        <w:ind w:firstLine="480"/>
        <w:jc w:val="left"/>
        <w:pageBreakBefore w:val="0"/>
        <w:spacing w:line="500" w:lineRule="exact"/>
        <w:widowControl w:val="off"/>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741"/>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pPr>
      <w:r>
        <w:rPr>
          <w:rFonts w:hint="eastAsia"/>
          <w:sz w:val="24"/>
          <w:szCs w:val="24"/>
        </w:rPr>
        <w:t xml:space="preserve">17.2 在特殊情况下，</w:t>
      </w:r>
      <w:r>
        <w:rPr>
          <w:rFonts w:hint="eastAsia"/>
          <w:sz w:val="24"/>
          <w:szCs w:val="24"/>
          <w:lang w:eastAsia="zh-CN"/>
        </w:rPr>
        <w:t xml:space="preserve">采购中心</w:t>
      </w:r>
      <w:r>
        <w:rPr>
          <w:rFonts w:hint="eastAsia"/>
          <w:sz w:val="24"/>
          <w:szCs w:val="24"/>
        </w:rPr>
        <w:t xml:space="preserve">于原投标有效期满之前，可向投标人提出延长投标有效期的要求。这种要求与答复均应采用</w:t>
      </w:r>
      <w:r>
        <w:rPr>
          <w:rFonts w:hint="eastAsia"/>
          <w:sz w:val="24"/>
          <w:szCs w:val="24"/>
          <w:lang w:val="en-US" w:eastAsia="zh-CN"/>
        </w:rPr>
        <w:t xml:space="preserve">电子</w:t>
      </w:r>
      <w:r>
        <w:rPr>
          <w:rFonts w:hint="eastAsia"/>
          <w:sz w:val="24"/>
          <w:szCs w:val="24"/>
        </w:rPr>
        <w:t xml:space="preserve">形式。投标人可以拒绝</w:t>
      </w:r>
      <w:r>
        <w:rPr>
          <w:rFonts w:hint="eastAsia"/>
          <w:sz w:val="24"/>
          <w:szCs w:val="24"/>
          <w:lang w:eastAsia="zh-CN"/>
        </w:rPr>
        <w:t xml:space="preserve">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740"/>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741"/>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741"/>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741"/>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采购中心</w:t>
      </w:r>
      <w:r>
        <w:rPr>
          <w:rFonts w:hint="eastAsia"/>
          <w:sz w:val="24"/>
          <w:szCs w:val="24"/>
        </w:rPr>
        <w:t xml:space="preserve">拒绝接收在招标文件规定的投标截止时间后递交（上传）的任何投标文件。</w:t>
      </w:r>
      <w:r/>
    </w:p>
    <w:p>
      <w:pPr>
        <w:pStyle w:val="741"/>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740"/>
        <w:pageBreakBefore w:val="0"/>
        <w:spacing w:before="0" w:after="0" w:line="500" w:lineRule="exact"/>
        <w:widowControl w:val="off"/>
        <w:rPr>
          <w:rFonts w:ascii="黑体" w:hAnsi="黑体" w:eastAsia="黑体"/>
          <w:b w:val="0"/>
        </w:rPr>
      </w:pPr>
      <w:r>
        <w:rPr>
          <w:rFonts w:hint="eastAsia" w:ascii="黑体" w:hAnsi="黑体" w:eastAsia="黑体"/>
          <w:b w:val="0"/>
        </w:rPr>
        <w:t xml:space="preserve">五、开标与评标</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22、开标</w:t>
      </w:r>
      <w:r/>
    </w:p>
    <w:p>
      <w:pPr>
        <w:ind w:firstLine="480"/>
        <w:jc w:val="left"/>
        <w:pageBreakBefore w:val="0"/>
        <w:spacing w:line="500" w:lineRule="exact"/>
        <w:widowControl w:val="off"/>
        <w:rPr>
          <w:sz w:val="24"/>
          <w:szCs w:val="24"/>
        </w:rPr>
      </w:pPr>
      <w:r>
        <w:rPr>
          <w:rFonts w:hint="eastAsia"/>
          <w:sz w:val="24"/>
          <w:szCs w:val="24"/>
        </w:rPr>
        <w:t xml:space="preserve">22.1 </w:t>
      </w:r>
      <w:r>
        <w:rPr>
          <w:rFonts w:hint="eastAsia"/>
          <w:sz w:val="24"/>
          <w:szCs w:val="24"/>
          <w:lang w:eastAsia="zh-CN"/>
        </w:rPr>
        <w:t xml:space="preserve">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pageBreakBefore w:val="0"/>
        <w:spacing w:line="500" w:lineRule="exact"/>
        <w:widowControl w:val="off"/>
        <w:rPr>
          <w:sz w:val="24"/>
          <w:szCs w:val="24"/>
        </w:rPr>
      </w:pPr>
      <w:r>
        <w:rPr>
          <w:rFonts w:hint="eastAsia"/>
          <w:sz w:val="24"/>
          <w:szCs w:val="24"/>
        </w:rPr>
        <w:t xml:space="preserve">22.2 开标仪式由</w:t>
      </w:r>
      <w:r>
        <w:rPr>
          <w:rFonts w:hint="eastAsia"/>
          <w:sz w:val="24"/>
          <w:szCs w:val="24"/>
          <w:lang w:eastAsia="zh-CN"/>
        </w:rPr>
        <w:t xml:space="preserve">采购中心</w:t>
      </w:r>
      <w:r>
        <w:rPr>
          <w:rFonts w:hint="eastAsia"/>
          <w:sz w:val="24"/>
          <w:szCs w:val="24"/>
        </w:rPr>
        <w:t xml:space="preserve">组织。“苏采云”系统将自动对项目进行开标，并宣布各投标人名称和投标价格。</w:t>
      </w:r>
      <w:r/>
    </w:p>
    <w:p>
      <w:pPr>
        <w:ind w:firstLine="480"/>
        <w:jc w:val="left"/>
        <w:pageBreakBefore w:val="0"/>
        <w:spacing w:line="500" w:lineRule="exact"/>
        <w:widowControl w:val="off"/>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pageBreakBefore w:val="0"/>
        <w:spacing w:line="500" w:lineRule="exact"/>
        <w:widowControl w:val="off"/>
        <w:rPr>
          <w:sz w:val="24"/>
          <w:szCs w:val="24"/>
        </w:rPr>
      </w:pPr>
      <w:r>
        <w:rPr>
          <w:rFonts w:hint="eastAsia"/>
          <w:sz w:val="24"/>
          <w:szCs w:val="24"/>
        </w:rPr>
        <w:t xml:space="preserve">22.4 投标人如果对开标过程和开标记录有疑义，应当按照《操作手册》规定提出，未在“苏采云”系统提出的，视同认可开标结果。</w:t>
      </w:r>
      <w:r/>
    </w:p>
    <w:p>
      <w:pPr>
        <w:ind w:firstLine="480"/>
        <w:jc w:val="left"/>
        <w:pageBreakBefore w:val="0"/>
        <w:spacing w:line="500" w:lineRule="exact"/>
        <w:widowControl w:val="off"/>
        <w:rPr>
          <w:sz w:val="24"/>
          <w:szCs w:val="24"/>
        </w:rPr>
      </w:pPr>
      <w:r>
        <w:rPr>
          <w:rFonts w:hint="eastAsia"/>
          <w:sz w:val="24"/>
          <w:szCs w:val="24"/>
        </w:rPr>
        <w:t xml:space="preserve">22.5 投标人未参加开标的，视同认可开标结果。</w:t>
      </w:r>
      <w:r/>
    </w:p>
    <w:p>
      <w:pPr>
        <w:ind w:firstLine="480"/>
        <w:jc w:val="left"/>
        <w:pageBreakBefore w:val="0"/>
        <w:spacing w:line="500" w:lineRule="exact"/>
        <w:widowControl w:val="off"/>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采购中心</w:t>
      </w:r>
      <w:r>
        <w:rPr>
          <w:rFonts w:hint="eastAsia"/>
          <w:sz w:val="24"/>
          <w:szCs w:val="24"/>
        </w:rPr>
        <w:t xml:space="preserve">及评委会联系。</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23、评标委员会</w:t>
      </w:r>
      <w:r/>
    </w:p>
    <w:p>
      <w:pPr>
        <w:ind w:firstLine="480"/>
        <w:jc w:val="left"/>
        <w:pageBreakBefore w:val="0"/>
        <w:spacing w:line="500" w:lineRule="exact"/>
        <w:widowControl w:val="off"/>
        <w:rPr>
          <w:sz w:val="24"/>
          <w:szCs w:val="24"/>
        </w:rPr>
      </w:pPr>
      <w:r>
        <w:rPr>
          <w:rFonts w:hint="eastAsia"/>
          <w:sz w:val="24"/>
          <w:szCs w:val="24"/>
        </w:rPr>
        <w:t xml:space="preserve">23.1 开标后，</w:t>
      </w:r>
      <w:r>
        <w:rPr>
          <w:rFonts w:hint="eastAsia"/>
          <w:sz w:val="24"/>
          <w:szCs w:val="24"/>
          <w:lang w:eastAsia="zh-CN"/>
        </w:rPr>
        <w:t xml:space="preserve">采购中心</w:t>
      </w:r>
      <w:r>
        <w:rPr>
          <w:rFonts w:hint="eastAsia"/>
          <w:sz w:val="24"/>
          <w:szCs w:val="24"/>
        </w:rPr>
        <w:t xml:space="preserve">将组织评委会进行评标。</w:t>
      </w:r>
      <w:r/>
    </w:p>
    <w:p>
      <w:pPr>
        <w:ind w:firstLine="480"/>
        <w:jc w:val="left"/>
        <w:pageBreakBefore w:val="0"/>
        <w:spacing w:line="500" w:lineRule="exact"/>
        <w:widowControl w:val="off"/>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pageBreakBefore w:val="0"/>
        <w:spacing w:line="500" w:lineRule="exact"/>
        <w:widowControl w:val="off"/>
        <w:rPr>
          <w:sz w:val="24"/>
          <w:szCs w:val="24"/>
        </w:rPr>
      </w:pPr>
      <w:r>
        <w:rPr>
          <w:rFonts w:hint="eastAsia"/>
          <w:sz w:val="24"/>
          <w:szCs w:val="24"/>
        </w:rPr>
        <w:t xml:space="preserve">23.3 评委会按照采购文件规定的评审程序、评审方法和评审标准进行独立评审并确定中标候选人。</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24、评标过程的保密与公正</w:t>
      </w:r>
      <w:r/>
    </w:p>
    <w:p>
      <w:pPr>
        <w:ind w:firstLine="480"/>
        <w:jc w:val="left"/>
        <w:pageBreakBefore w:val="0"/>
        <w:spacing w:line="500" w:lineRule="exact"/>
        <w:widowControl w:val="off"/>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采购中心</w:t>
      </w:r>
      <w:r>
        <w:rPr>
          <w:rFonts w:hint="eastAsia"/>
          <w:sz w:val="24"/>
          <w:szCs w:val="24"/>
        </w:rPr>
        <w:t xml:space="preserve">和评委会不向未中标的投标人解释未中标原因，也不公布评标过程中的相关细节。</w:t>
      </w:r>
      <w:r/>
    </w:p>
    <w:p>
      <w:pPr>
        <w:ind w:firstLine="480"/>
        <w:jc w:val="left"/>
        <w:pageBreakBefore w:val="0"/>
        <w:spacing w:line="500" w:lineRule="exact"/>
        <w:widowControl w:val="off"/>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25、投标文件的澄清</w:t>
      </w:r>
      <w:r/>
    </w:p>
    <w:p>
      <w:pPr>
        <w:ind w:firstLine="480"/>
        <w:jc w:val="left"/>
        <w:pageBreakBefore w:val="0"/>
        <w:spacing w:line="500" w:lineRule="exact"/>
        <w:widowControl w:val="off"/>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pageBreakBefore w:val="0"/>
        <w:spacing w:line="500" w:lineRule="exact"/>
        <w:widowControl w:val="off"/>
        <w:rPr>
          <w:sz w:val="24"/>
          <w:szCs w:val="24"/>
        </w:rPr>
      </w:pPr>
      <w:r>
        <w:rPr>
          <w:rFonts w:hint="eastAsia"/>
          <w:sz w:val="24"/>
          <w:szCs w:val="24"/>
        </w:rPr>
        <w:t xml:space="preserve">投标人的澄清、说明或者补正不得超出投标文件的范围或者改变投标文件的实质性内容。</w:t>
      </w:r>
      <w:r/>
    </w:p>
    <w:p>
      <w:pPr>
        <w:ind w:firstLine="480"/>
        <w:jc w:val="left"/>
        <w:pageBreakBefore w:val="0"/>
        <w:spacing w:line="500" w:lineRule="exact"/>
        <w:widowControl w:val="off"/>
        <w:rPr>
          <w:sz w:val="24"/>
          <w:szCs w:val="24"/>
        </w:rPr>
      </w:pPr>
      <w:r>
        <w:rPr>
          <w:rFonts w:hint="eastAsia"/>
          <w:sz w:val="24"/>
          <w:szCs w:val="24"/>
        </w:rPr>
        <w:t xml:space="preserve">评委会并非对每个投标人都提出澄清、说明或者补正要求。</w:t>
      </w:r>
      <w:r/>
    </w:p>
    <w:p>
      <w:pPr>
        <w:ind w:firstLine="480"/>
        <w:jc w:val="left"/>
        <w:pageBreakBefore w:val="0"/>
        <w:spacing w:line="500" w:lineRule="exact"/>
        <w:widowControl w:val="off"/>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pageBreakBefore w:val="0"/>
        <w:spacing w:line="500" w:lineRule="exact"/>
        <w:widowControl w:val="off"/>
        <w:rPr>
          <w:sz w:val="24"/>
          <w:szCs w:val="24"/>
        </w:rPr>
      </w:pPr>
      <w:r>
        <w:rPr>
          <w:rFonts w:hint="eastAsia"/>
          <w:sz w:val="24"/>
          <w:szCs w:val="24"/>
        </w:rPr>
        <w:t xml:space="preserve">25.3 接到评委会澄清、说明或者补正要求的投标人如未按要求响应，其风险由投标人自行承担。</w:t>
      </w:r>
      <w:r/>
    </w:p>
    <w:p>
      <w:pPr>
        <w:pStyle w:val="741"/>
        <w:ind w:firstLine="562"/>
        <w:jc w:val="left"/>
        <w:pageBreakBefore w:val="0"/>
        <w:spacing w:before="0" w:after="0" w:line="500" w:lineRule="exact"/>
        <w:widowControl w:val="off"/>
        <w:rPr>
          <w:sz w:val="28"/>
          <w:szCs w:val="28"/>
        </w:rPr>
      </w:pPr>
      <w:r>
        <w:rPr>
          <w:rFonts w:hint="eastAsia"/>
          <w:sz w:val="28"/>
          <w:szCs w:val="28"/>
        </w:rPr>
        <w:t xml:space="preserve">26、对投标文件的初审</w:t>
      </w:r>
      <w:r/>
    </w:p>
    <w:p>
      <w:pPr>
        <w:ind w:firstLine="480"/>
        <w:jc w:val="left"/>
        <w:pageBreakBefore w:val="0"/>
        <w:spacing w:line="500" w:lineRule="exact"/>
        <w:widowControl w:val="off"/>
        <w:rPr>
          <w:sz w:val="24"/>
          <w:szCs w:val="24"/>
        </w:rPr>
      </w:pPr>
      <w:r>
        <w:rPr>
          <w:rFonts w:hint="eastAsia"/>
          <w:sz w:val="24"/>
          <w:szCs w:val="24"/>
        </w:rPr>
        <w:t xml:space="preserve">26.1 投标文件初审分为资格审查和符合性审查。</w:t>
      </w:r>
      <w:r/>
    </w:p>
    <w:p>
      <w:pPr>
        <w:ind w:firstLine="480"/>
        <w:jc w:val="left"/>
        <w:pageBreakBefore w:val="0"/>
        <w:spacing w:line="500" w:lineRule="exact"/>
        <w:widowControl w:val="off"/>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p>
    <w:p>
      <w:pPr>
        <w:ind w:firstLine="480"/>
        <w:jc w:val="left"/>
        <w:pageBreakBefore w:val="0"/>
        <w:spacing w:line="500" w:lineRule="exact"/>
        <w:widowControl w:val="off"/>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w:t>
      </w:r>
      <w:r/>
    </w:p>
    <w:p>
      <w:pPr>
        <w:ind w:firstLine="480"/>
        <w:jc w:val="left"/>
        <w:pageBreakBefore w:val="0"/>
        <w:spacing w:line="500" w:lineRule="exact"/>
        <w:widowControl w:val="off"/>
        <w:rPr>
          <w:sz w:val="24"/>
          <w:szCs w:val="24"/>
        </w:rPr>
      </w:pPr>
      <w:r>
        <w:rPr>
          <w:rFonts w:hint="eastAsia"/>
          <w:sz w:val="24"/>
          <w:szCs w:val="24"/>
        </w:rPr>
        <w:t xml:space="preserve">（2）符合性审查：评委会依据招标文件的规定，从投标文件的有效性、完整性和对招标文件的响应程度进行审查，以确定其是否对招标文件的全部实质性要求作出响应。</w:t>
      </w:r>
      <w:r/>
    </w:p>
    <w:p>
      <w:pPr>
        <w:ind w:firstLine="480"/>
        <w:jc w:val="left"/>
        <w:pageBreakBefore w:val="0"/>
        <w:spacing w:line="500" w:lineRule="exact"/>
        <w:widowControl w:val="off"/>
        <w:rPr>
          <w:sz w:val="24"/>
          <w:szCs w:val="24"/>
        </w:rPr>
      </w:pPr>
      <w:r>
        <w:rPr>
          <w:rFonts w:hint="eastAsia"/>
          <w:sz w:val="24"/>
          <w:szCs w:val="24"/>
        </w:rPr>
        <w:t xml:space="preserve">未通过资格审查或符合性审查的投标人，将通过“苏采云”系统中告知其未通过的原因，评审结束后，将不再告知。</w:t>
      </w:r>
      <w:r/>
    </w:p>
    <w:p>
      <w:pPr>
        <w:ind w:firstLine="480"/>
        <w:jc w:val="left"/>
        <w:pageBreakBefore w:val="0"/>
        <w:spacing w:line="500" w:lineRule="exact"/>
        <w:widowControl w:val="off"/>
        <w:rPr>
          <w:sz w:val="24"/>
          <w:szCs w:val="24"/>
        </w:rPr>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采购中心</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pStyle w:val="741"/>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w:t>
      </w:r>
      <w:r>
        <w:rPr>
          <w:rFonts w:hint="eastAsia"/>
          <w:sz w:val="24"/>
          <w:szCs w:val="24"/>
          <w:lang w:val="en-US" w:eastAsia="zh-CN"/>
        </w:rPr>
        <w:t xml:space="preserve">30</w:t>
      </w:r>
      <w:r>
        <w:rPr>
          <w:rFonts w:hint="eastAsia"/>
          <w:sz w:val="24"/>
          <w:szCs w:val="24"/>
        </w:rPr>
        <w:t xml:space="preserve">分钟内提供说明，必要时提交相关证明材料，投标人不能</w:t>
      </w:r>
      <w:r>
        <w:rPr>
          <w:rFonts w:hint="eastAsia"/>
          <w:sz w:val="24"/>
          <w:szCs w:val="24"/>
          <w:lang w:val="en-US" w:eastAsia="zh-CN"/>
        </w:rPr>
        <w:t xml:space="preserve">在30分钟内</w:t>
      </w:r>
      <w:r>
        <w:rPr>
          <w:rFonts w:hint="eastAsia"/>
          <w:sz w:val="24"/>
          <w:szCs w:val="24"/>
        </w:rPr>
        <w:t xml:space="preserve">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（8）不符合招标文件规定的实质性要求和条件的。（本招标文件中标★部分为实质性要求和条件）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w:t>
      </w:r>
      <w:r>
        <w:rPr>
          <w:rFonts w:hint="eastAsia" w:eastAsia="宋体"/>
          <w:sz w:val="24"/>
          <w:szCs w:val="24"/>
          <w:lang w:val="en-US" w:eastAsia="zh-CN"/>
        </w:rPr>
        <w:t xml:space="preserve">对应采购包</w:t>
      </w:r>
      <w:r>
        <w:rPr>
          <w:rFonts w:hint="eastAsia"/>
          <w:sz w:val="24"/>
          <w:szCs w:val="24"/>
        </w:rPr>
        <w:t xml:space="preserve">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rFonts w:hint="eastAsia"/>
          <w:sz w:val="24"/>
          <w:szCs w:val="24"/>
        </w:rPr>
      </w:pPr>
      <w:r>
        <w:rPr>
          <w:rFonts w:hint="eastAsia"/>
          <w:sz w:val="24"/>
          <w:szCs w:val="24"/>
        </w:rPr>
        <w:t xml:space="preserve">（5）因重大变故，采购任务取消的。</w:t>
      </w:r>
      <w:r/>
    </w:p>
    <w:p>
      <w:pPr>
        <w:ind w:firstLine="482"/>
        <w:jc w:val="left"/>
        <w:spacing w:line="500" w:lineRule="exact"/>
        <w:rPr>
          <w:rFonts w:hint="default" w:eastAsia="宋体"/>
          <w:b/>
          <w:bCs/>
          <w:sz w:val="24"/>
          <w:szCs w:val="24"/>
          <w:lang w:val="en-US" w:eastAsia="zh-CN"/>
        </w:rPr>
      </w:pPr>
      <w:r>
        <w:rPr>
          <w:rFonts w:hint="eastAsia" w:eastAsia="宋体"/>
          <w:b/>
          <w:bCs/>
          <w:sz w:val="24"/>
          <w:szCs w:val="24"/>
          <w:lang w:val="en-US" w:eastAsia="zh-CN"/>
        </w:rPr>
        <w:t xml:space="preserve">因项目废标，依据相关法律规定重新招标。</w:t>
      </w:r>
      <w:r/>
    </w:p>
    <w:p>
      <w:pPr>
        <w:ind w:firstLine="480"/>
        <w:jc w:val="left"/>
        <w:spacing w:line="500" w:lineRule="exact"/>
        <w:rPr>
          <w:rFonts w:hint="eastAsia"/>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740"/>
        <w:spacing w:before="0" w:after="0" w:line="360" w:lineRule="auto"/>
        <w:rPr>
          <w:rFonts w:ascii="黑体" w:hAnsi="黑体" w:eastAsia="黑体"/>
          <w:b w:val="0"/>
        </w:rPr>
      </w:pPr>
      <w:r>
        <w:rPr>
          <w:rFonts w:hint="eastAsia" w:ascii="黑体" w:hAnsi="黑体" w:eastAsia="黑体"/>
          <w:b w:val="0"/>
        </w:rPr>
        <w:t xml:space="preserve">六、定标</w:t>
      </w:r>
      <w:r/>
    </w:p>
    <w:p>
      <w:pPr>
        <w:pStyle w:val="741"/>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w:t>
      </w:r>
      <w:r>
        <w:rPr>
          <w:rFonts w:hint="eastAsia"/>
          <w:sz w:val="24"/>
          <w:szCs w:val="24"/>
          <w:lang w:eastAsia="zh-CN"/>
        </w:rPr>
        <w:t xml:space="preserve">中标</w:t>
      </w:r>
      <w:r>
        <w:rPr>
          <w:rFonts w:hint="eastAsia"/>
          <w:sz w:val="24"/>
          <w:szCs w:val="24"/>
        </w:rPr>
        <w:t xml:space="preserve">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rFonts w:hint="eastAsia"/>
          <w:sz w:val="24"/>
          <w:szCs w:val="24"/>
        </w:rPr>
      </w:pPr>
      <w:r>
        <w:rPr>
          <w:rFonts w:hint="eastAsia"/>
          <w:sz w:val="24"/>
          <w:szCs w:val="24"/>
        </w:rPr>
        <w:t xml:space="preserve">（6）属于本招标文件规定的无效情形，但在评标过程中又未被评委会发现的。</w:t>
      </w:r>
      <w:r/>
    </w:p>
    <w:p>
      <w:pPr>
        <w:ind w:firstLine="480"/>
        <w:jc w:val="left"/>
        <w:spacing w:line="500" w:lineRule="exact"/>
        <w:rPr>
          <w:rFonts w:hint="default" w:eastAsia="宋体"/>
          <w:lang w:val="en-US" w:eastAsia="zh-CN"/>
        </w:rPr>
      </w:pPr>
      <w:r>
        <w:rPr>
          <w:rFonts w:hint="eastAsia"/>
          <w:color w:val="ff0000"/>
          <w:sz w:val="24"/>
          <w:szCs w:val="24"/>
        </w:rPr>
        <w:t xml:space="preserve">（</w:t>
      </w:r>
      <w:r>
        <w:rPr>
          <w:rFonts w:hint="eastAsia" w:eastAsia="宋体"/>
          <w:color w:val="ff0000"/>
          <w:sz w:val="24"/>
          <w:szCs w:val="24"/>
          <w:lang w:val="en-US" w:eastAsia="zh-CN"/>
        </w:rPr>
        <w:t xml:space="preserve">7</w:t>
      </w:r>
      <w:r>
        <w:rPr>
          <w:rFonts w:hint="eastAsia"/>
          <w:color w:val="ff0000"/>
          <w:sz w:val="24"/>
          <w:szCs w:val="24"/>
        </w:rPr>
        <w:t xml:space="preserve">）</w:t>
      </w:r>
      <w:r>
        <w:rPr>
          <w:rFonts w:hint="eastAsia" w:eastAsia="宋体"/>
          <w:color w:val="ff0000"/>
          <w:sz w:val="24"/>
          <w:szCs w:val="24"/>
          <w:lang w:val="en-US" w:eastAsia="zh-CN"/>
        </w:rPr>
        <w:t xml:space="preserve">合同签订前，承诺在灌云县区域内服务场地没有达到标准</w:t>
      </w:r>
      <w:r>
        <w:rPr>
          <w:rFonts w:hint="eastAsia"/>
          <w:color w:val="ff0000"/>
          <w:sz w:val="24"/>
          <w:szCs w:val="24"/>
        </w:rPr>
        <w:t xml:space="preserve">。</w:t>
      </w:r>
      <w:r/>
    </w:p>
    <w:p>
      <w:pPr>
        <w:pStyle w:val="741"/>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w:t>
      </w:r>
      <w:r>
        <w:rPr>
          <w:rFonts w:hint="eastAsia"/>
          <w:sz w:val="24"/>
          <w:szCs w:val="24"/>
          <w:lang w:eastAsia="zh-CN"/>
        </w:rPr>
        <w:t xml:space="preserve">采购中心</w:t>
      </w:r>
      <w:r>
        <w:rPr>
          <w:rFonts w:hint="eastAsia"/>
          <w:sz w:val="24"/>
          <w:szCs w:val="24"/>
        </w:rPr>
        <w:t xml:space="preserve">提供</w:t>
      </w:r>
      <w:r>
        <w:rPr>
          <w:rFonts w:hint="eastAsia"/>
          <w:sz w:val="24"/>
          <w:szCs w:val="24"/>
          <w:lang w:eastAsia="zh-CN"/>
        </w:rPr>
        <w:t xml:space="preserve">一正</w:t>
      </w:r>
      <w:r>
        <w:rPr>
          <w:rFonts w:hint="eastAsia"/>
          <w:sz w:val="24"/>
          <w:szCs w:val="24"/>
          <w:lang w:val="en-US" w:eastAsia="zh-CN"/>
        </w:rPr>
        <w:t xml:space="preserve">一</w:t>
      </w:r>
      <w:r>
        <w:rPr>
          <w:rFonts w:hint="eastAsia"/>
          <w:sz w:val="24"/>
          <w:szCs w:val="24"/>
          <w:lang w:eastAsia="zh-CN"/>
        </w:rPr>
        <w:t xml:space="preserve">副与</w:t>
      </w:r>
      <w:r>
        <w:rPr>
          <w:rFonts w:hint="eastAsia"/>
          <w:sz w:val="24"/>
          <w:szCs w:val="24"/>
        </w:rPr>
        <w:t xml:space="preserve">电子投标文件一致的纸质打印胶装投标文件</w:t>
      </w:r>
      <w:r>
        <w:rPr>
          <w:rFonts w:hint="eastAsia" w:eastAsiaTheme="minorEastAsia"/>
          <w:sz w:val="24"/>
          <w:szCs w:val="24"/>
          <w:lang w:eastAsia="zh-CN"/>
        </w:rPr>
        <w:t xml:space="preserve">（带页码）</w:t>
      </w:r>
      <w:r>
        <w:rPr>
          <w:rFonts w:hint="eastAsia"/>
          <w:sz w:val="24"/>
          <w:szCs w:val="24"/>
        </w:rPr>
        <w:t xml:space="preserve">，封面、骑缝需加盖公章。</w:t>
      </w:r>
      <w:r/>
    </w:p>
    <w:p>
      <w:pPr>
        <w:pStyle w:val="740"/>
        <w:spacing w:before="0" w:after="0" w:line="360" w:lineRule="auto"/>
        <w:rPr>
          <w:rFonts w:ascii="黑体" w:hAnsi="黑体" w:eastAsia="黑体"/>
          <w:b w:val="0"/>
        </w:rPr>
      </w:pPr>
      <w:r>
        <w:rPr>
          <w:rFonts w:hint="eastAsia" w:ascii="黑体" w:hAnsi="黑体" w:eastAsia="黑体"/>
          <w:b w:val="0"/>
        </w:rPr>
        <w:t xml:space="preserve">七、授予合同</w:t>
      </w:r>
      <w:r/>
    </w:p>
    <w:p>
      <w:pPr>
        <w:pStyle w:val="741"/>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w:t>
      </w:r>
      <w:r>
        <w:rPr>
          <w:rFonts w:hint="eastAsia"/>
          <w:sz w:val="24"/>
          <w:szCs w:val="24"/>
          <w:lang w:eastAsia="zh-CN"/>
        </w:rPr>
        <w:t xml:space="preserve">为</w:t>
      </w:r>
      <w:r>
        <w:rPr>
          <w:rFonts w:hint="eastAsia"/>
          <w:sz w:val="24"/>
          <w:szCs w:val="24"/>
          <w:lang w:val="en-US" w:eastAsia="zh-CN"/>
        </w:rPr>
        <w:t xml:space="preserve">不超过</w:t>
      </w:r>
      <w:r>
        <w:rPr>
          <w:rFonts w:hint="eastAsia"/>
          <w:sz w:val="24"/>
          <w:szCs w:val="24"/>
        </w:rPr>
        <w:t xml:space="preserve">政府采购合同金额的10%。在领取</w:t>
      </w:r>
      <w:r>
        <w:rPr>
          <w:rFonts w:hint="eastAsia"/>
          <w:sz w:val="24"/>
          <w:szCs w:val="24"/>
          <w:lang w:eastAsia="zh-CN"/>
        </w:rPr>
        <w:t xml:space="preserve">中标</w:t>
      </w:r>
      <w:r>
        <w:rPr>
          <w:rFonts w:hint="eastAsia"/>
          <w:sz w:val="24"/>
          <w:szCs w:val="24"/>
        </w:rPr>
        <w:t xml:space="preserve">通知书后，合同签订前一次性缴纳，否则视为放弃，承担相应的责任。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741"/>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741"/>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741"/>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740"/>
        <w:spacing w:before="0" w:after="0" w:line="360" w:lineRule="auto"/>
        <w:rPr>
          <w:rFonts w:ascii="黑体" w:hAnsi="黑体" w:eastAsia="黑体"/>
          <w:b w:val="0"/>
        </w:rPr>
      </w:pPr>
      <w:r>
        <w:rPr>
          <w:rFonts w:hint="eastAsia" w:ascii="黑体" w:hAnsi="黑体" w:eastAsia="黑体"/>
          <w:b w:val="0"/>
        </w:rPr>
        <w:t xml:space="preserve">八、询问与质疑</w:t>
      </w:r>
      <w:r/>
    </w:p>
    <w:p>
      <w:pPr>
        <w:pStyle w:val="741"/>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采购中心</w:t>
      </w:r>
      <w:r>
        <w:rPr>
          <w:rFonts w:hint="eastAsia"/>
          <w:sz w:val="24"/>
          <w:szCs w:val="24"/>
        </w:rPr>
        <w:t xml:space="preserve">委托授权范围的，</w:t>
      </w:r>
      <w:r>
        <w:rPr>
          <w:rFonts w:hint="eastAsia"/>
          <w:sz w:val="24"/>
          <w:szCs w:val="24"/>
          <w:lang w:eastAsia="zh-CN"/>
        </w:rPr>
        <w:t xml:space="preserve">采购中心</w:t>
      </w:r>
      <w:r>
        <w:rPr>
          <w:rFonts w:hint="eastAsia"/>
          <w:sz w:val="24"/>
          <w:szCs w:val="24"/>
        </w:rPr>
        <w:t xml:space="preserve">应当告知其向采购人提出。</w:t>
      </w:r>
      <w:r/>
    </w:p>
    <w:p>
      <w:pPr>
        <w:pStyle w:val="741"/>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采购中心</w:t>
      </w:r>
      <w:r>
        <w:rPr>
          <w:rFonts w:hint="eastAsia"/>
          <w:sz w:val="24"/>
          <w:szCs w:val="24"/>
        </w:rPr>
        <w:t xml:space="preserve">。采购人、</w:t>
      </w:r>
      <w:r>
        <w:rPr>
          <w:rFonts w:hint="eastAsia"/>
          <w:sz w:val="24"/>
          <w:szCs w:val="24"/>
          <w:lang w:eastAsia="zh-CN"/>
        </w:rPr>
        <w:t xml:space="preserve">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w:t>
      </w:r>
      <w:r>
        <w:rPr>
          <w:rFonts w:hint="eastAsia"/>
          <w:sz w:val="24"/>
          <w:szCs w:val="24"/>
          <w:lang w:eastAsia="zh-CN"/>
        </w:rPr>
        <w:t xml:space="preserve">（</w:t>
      </w:r>
      <w:r>
        <w:rPr>
          <w:rFonts w:hint="eastAsia"/>
          <w:sz w:val="24"/>
          <w:szCs w:val="24"/>
          <w:lang w:val="en-US" w:eastAsia="zh-CN"/>
        </w:rPr>
        <w:t xml:space="preserve">不接受邮寄</w:t>
      </w:r>
      <w:r>
        <w:rPr>
          <w:rFonts w:hint="eastAsia"/>
          <w:sz w:val="24"/>
          <w:szCs w:val="24"/>
          <w:lang w:eastAsia="zh-CN"/>
        </w:rPr>
        <w:t xml:space="preserve">）</w:t>
      </w:r>
      <w:r>
        <w:rPr>
          <w:rFonts w:hint="eastAsia"/>
          <w:sz w:val="24"/>
          <w:szCs w:val="24"/>
        </w:rPr>
        <w:t xml:space="preserve">。联系部门、联系电话和通讯地址详见招标文件第一章。质疑实行实名制，不得进行虚假、恶意质疑。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741"/>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采购中心</w:t>
      </w:r>
      <w:r>
        <w:rPr>
          <w:rFonts w:hint="eastAsia"/>
          <w:sz w:val="24"/>
          <w:szCs w:val="24"/>
          <w:lang w:val="en-US" w:eastAsia="zh-CN"/>
        </w:rPr>
        <w:t xml:space="preserve">将</w:t>
      </w:r>
      <w:r>
        <w:rPr>
          <w:rFonts w:hint="eastAsia"/>
          <w:sz w:val="24"/>
          <w:szCs w:val="24"/>
        </w:rPr>
        <w:t xml:space="preserve">接收。在处理过程中，发现需要质疑供应商进一步补充必要的证明材料的，质疑供应商应在法定的时间内提供，质疑答复时间相应顺延。质疑供应商不能按时提供必要的证明材料的，视同放弃质疑。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采购中心</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w:t>
      </w:r>
      <w:r>
        <w:rPr>
          <w:rFonts w:hint="eastAsia"/>
          <w:sz w:val="24"/>
          <w:szCs w:val="24"/>
          <w:lang w:eastAsia="zh-CN"/>
        </w:rPr>
        <w:t xml:space="preserve">、</w:t>
      </w:r>
      <w:r>
        <w:rPr>
          <w:rFonts w:hint="eastAsia"/>
          <w:sz w:val="24"/>
          <w:szCs w:val="24"/>
          <w:lang w:val="en-US" w:eastAsia="zh-CN"/>
        </w:rPr>
        <w:t xml:space="preserve">邮寄</w:t>
      </w:r>
      <w:r>
        <w:rPr>
          <w:rFonts w:hint="eastAsia"/>
          <w:sz w:val="24"/>
          <w:szCs w:val="24"/>
        </w:rPr>
        <w:t xml:space="preserve">等方式递交的质疑。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采购中心</w:t>
      </w:r>
      <w:r>
        <w:rPr>
          <w:rFonts w:hint="eastAsia"/>
          <w:sz w:val="24"/>
          <w:szCs w:val="24"/>
        </w:rPr>
        <w:t xml:space="preserve">依法受理的质疑，将按照政府采购有关规定，在法定期限内作出答复。</w:t>
      </w:r>
      <w:r/>
    </w:p>
    <w:p>
      <w:pPr>
        <w:pStyle w:val="741"/>
        <w:ind w:firstLine="562"/>
        <w:jc w:val="left"/>
        <w:spacing w:before="0" w:after="0" w:line="360" w:lineRule="auto"/>
        <w:rPr>
          <w:sz w:val="28"/>
          <w:szCs w:val="28"/>
        </w:rPr>
      </w:pPr>
      <w:r>
        <w:rPr>
          <w:rFonts w:hint="eastAsia"/>
          <w:sz w:val="28"/>
          <w:szCs w:val="28"/>
        </w:rPr>
        <w:t xml:space="preserve">37、质疑处理</w:t>
      </w:r>
      <w:r/>
    </w:p>
    <w:p>
      <w:pPr>
        <w:ind w:firstLine="480"/>
        <w:jc w:val="left"/>
        <w:spacing w:line="500" w:lineRule="exact"/>
        <w:rPr>
          <w:sz w:val="24"/>
          <w:szCs w:val="24"/>
        </w:rPr>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pPr>
      <w:r>
        <w:rPr>
          <w:rFonts w:hint="eastAsia"/>
          <w:sz w:val="24"/>
          <w:szCs w:val="24"/>
        </w:rPr>
        <w:t xml:space="preserve">37.7 未尽事宜，依照有关法律、法规执行。</w:t>
      </w:r>
      <w:r/>
    </w:p>
    <w:p>
      <w:pPr>
        <w:pStyle w:val="740"/>
        <w:spacing w:before="0" w:after="0" w:line="360" w:lineRule="auto"/>
        <w:rPr>
          <w:rFonts w:ascii="黑体" w:hAnsi="黑体" w:eastAsia="黑体"/>
          <w:b w:val="0"/>
        </w:rPr>
      </w:pPr>
      <w:r>
        <w:rPr>
          <w:rFonts w:hint="eastAsia" w:ascii="黑体" w:hAnsi="黑体" w:eastAsia="黑体"/>
          <w:b w:val="0"/>
        </w:rPr>
        <w:t xml:space="preserve">九、政府采购政策功能</w:t>
      </w:r>
      <w:r/>
    </w:p>
    <w:p>
      <w:pPr>
        <w:pStyle w:val="741"/>
        <w:ind w:firstLine="562"/>
        <w:jc w:val="left"/>
        <w:spacing w:before="0" w:after="0" w:line="360" w:lineRule="auto"/>
        <w:rPr>
          <w:sz w:val="28"/>
          <w:szCs w:val="28"/>
        </w:rPr>
      </w:pPr>
      <w:r>
        <w:rPr>
          <w:rFonts w:hint="eastAsia"/>
          <w:sz w:val="28"/>
          <w:szCs w:val="28"/>
        </w:rPr>
        <w:t xml:space="preserve">3</w:t>
      </w:r>
      <w:r>
        <w:rPr>
          <w:rFonts w:hint="eastAsia" w:eastAsia="宋体"/>
          <w:sz w:val="28"/>
          <w:szCs w:val="28"/>
          <w:lang w:val="en-US" w:eastAsia="zh-CN"/>
        </w:rPr>
        <w:t xml:space="preserve">8</w:t>
      </w:r>
      <w:r>
        <w:rPr>
          <w:rFonts w:hint="eastAsia"/>
          <w:sz w:val="28"/>
          <w:szCs w:val="28"/>
        </w:rPr>
        <w:t xml:space="preserve">、支持绿色发展</w:t>
      </w:r>
      <w:r/>
    </w:p>
    <w:p>
      <w:pPr>
        <w:ind w:firstLine="480"/>
        <w:jc w:val="left"/>
        <w:spacing w:line="500" w:lineRule="exact"/>
        <w:rPr>
          <w:rFonts w:hint="eastAsia"/>
          <w:sz w:val="24"/>
          <w:szCs w:val="24"/>
        </w:rPr>
      </w:pPr>
      <w:r>
        <w:rPr>
          <w:rFonts w:hint="eastAsia"/>
          <w:sz w:val="24"/>
          <w:szCs w:val="24"/>
        </w:rPr>
        <w:t xml:space="preserve">3</w:t>
      </w:r>
      <w:r>
        <w:rPr>
          <w:rFonts w:hint="eastAsia" w:eastAsia="宋体"/>
          <w:sz w:val="24"/>
          <w:szCs w:val="24"/>
          <w:lang w:val="en-US" w:eastAsia="zh-CN"/>
        </w:rPr>
        <w:t xml:space="preserve">8</w:t>
      </w:r>
      <w:r>
        <w:rPr>
          <w:rFonts w:hint="eastAsia"/>
          <w:sz w:val="24"/>
          <w:szCs w:val="24"/>
        </w:rPr>
        <w:t xml:space="preserve">.</w:t>
      </w:r>
      <w:r>
        <w:rPr>
          <w:rFonts w:hint="eastAsia"/>
          <w:sz w:val="24"/>
          <w:szCs w:val="24"/>
          <w:lang w:val="en-US" w:eastAsia="zh-CN"/>
        </w:rPr>
        <w:t xml:space="preserve">1</w:t>
      </w:r>
      <w:r>
        <w:rPr>
          <w:rFonts w:hint="eastAsia"/>
          <w:sz w:val="24"/>
          <w:szCs w:val="24"/>
        </w:rPr>
        <w:t xml:space="preserve">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rFonts w:hint="default" w:eastAsiaTheme="minorEastAsia"/>
          <w:sz w:val="24"/>
          <w:szCs w:val="24"/>
          <w:lang w:val="en-US" w:eastAsia="zh-CN"/>
        </w:rPr>
      </w:pPr>
      <w:r>
        <w:rPr>
          <w:rFonts w:hint="eastAsia"/>
          <w:sz w:val="24"/>
          <w:szCs w:val="24"/>
          <w:lang w:val="en-US" w:eastAsia="zh-CN"/>
        </w:rPr>
        <w:t xml:space="preserve">38.2采购项目中涉及涂料、胶黏剂、油墨、清洗剂等挥发性有机物产品的，属于强制性标准的，供应商应当提供符合国家和江苏省相关VOCs 含量限制标准的产品。</w:t>
      </w:r>
      <w:r/>
    </w:p>
    <w:p>
      <w:pPr>
        <w:ind w:firstLine="280"/>
        <w:jc w:val="left"/>
        <w:keepLines/>
        <w:keepNext/>
        <w:spacing w:before="0" w:after="0" w:line="360" w:lineRule="auto"/>
        <w:widowControl w:val="off"/>
        <w:rPr>
          <w:rFonts w:hint="default" w:ascii="Calibri" w:hAnsi="Calibri" w:eastAsia="Arial" w:cs="Times New Roman"/>
          <w:b/>
          <w:bCs/>
          <w:sz w:val="28"/>
          <w:szCs w:val="28"/>
          <w:lang w:val="en-US" w:eastAsia="zh-CN" w:bidi="ar-SA"/>
        </w:rPr>
        <w:outlineLvl w:val="2"/>
      </w:pPr>
      <w:r>
        <w:rPr>
          <w:rFonts w:hint="eastAsia" w:ascii="Calibri" w:hAnsi="Calibri" w:eastAsia="Arial" w:cs="Times New Roman"/>
          <w:b/>
          <w:bCs/>
          <w:sz w:val="28"/>
          <w:szCs w:val="28"/>
          <w:lang w:val="en-US" w:eastAsia="zh-CN" w:bidi="ar-SA"/>
        </w:rPr>
        <w:t xml:space="preserve">39、解释权</w:t>
      </w:r>
      <w:r/>
    </w:p>
    <w:p>
      <w:pPr>
        <w:ind w:firstLine="480"/>
        <w:jc w:val="left"/>
        <w:spacing w:line="500" w:lineRule="exact"/>
        <w:rPr>
          <w:rFonts w:hint="default" w:ascii="Calibri" w:hAnsi="Calibri" w:eastAsia="Arial" w:cs="Times New Roman"/>
          <w:sz w:val="24"/>
          <w:szCs w:val="24"/>
        </w:rPr>
      </w:pPr>
      <w:r>
        <w:rPr>
          <w:rFonts w:hint="eastAsia" w:ascii="Calibri" w:hAnsi="Calibri" w:eastAsia="宋体" w:cs="Times New Roman"/>
          <w:sz w:val="24"/>
          <w:szCs w:val="24"/>
          <w:lang w:val="en-US" w:eastAsia="zh-CN"/>
        </w:rPr>
        <w:t xml:space="preserve">39</w:t>
      </w:r>
      <w:r>
        <w:rPr>
          <w:rFonts w:hint="eastAsia" w:ascii="Calibri" w:hAnsi="Calibri" w:eastAsia="Arial" w:cs="Times New Roman"/>
          <w:sz w:val="24"/>
          <w:szCs w:val="24"/>
        </w:rPr>
        <w:t xml:space="preserve">.1 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文件是参照《中华人民共和国政府采购法》、《中华人民共和国政府采购法实施条例》、《政府采购货物和服务招标投标管理办法》</w:t>
      </w:r>
      <w:r>
        <w:rPr>
          <w:rFonts w:hint="eastAsia" w:ascii="Calibri" w:hAnsi="Calibri" w:eastAsia="宋体" w:cs="Times New Roman"/>
          <w:sz w:val="24"/>
          <w:szCs w:val="24"/>
          <w:lang w:eastAsia="zh-CN"/>
        </w:rPr>
        <w:t xml:space="preserve">（财政部令第</w:t>
      </w:r>
      <w:r>
        <w:rPr>
          <w:rFonts w:hint="eastAsia" w:ascii="Calibri" w:hAnsi="Calibri" w:eastAsia="宋体" w:cs="Times New Roman"/>
          <w:sz w:val="24"/>
          <w:szCs w:val="24"/>
          <w:lang w:val="en-US" w:eastAsia="zh-CN"/>
        </w:rPr>
        <w:t xml:space="preserve">87</w:t>
      </w:r>
      <w:r>
        <w:rPr>
          <w:rFonts w:hint="eastAsia" w:ascii="Calibri" w:hAnsi="Calibri" w:eastAsia="宋体" w:cs="Times New Roman"/>
          <w:sz w:val="24"/>
          <w:szCs w:val="24"/>
          <w:lang w:eastAsia="zh-CN"/>
        </w:rPr>
        <w:t xml:space="preserve">号）</w:t>
      </w:r>
      <w:r>
        <w:rPr>
          <w:rFonts w:hint="eastAsia" w:ascii="Calibri" w:hAnsi="Calibri" w:eastAsia="Arial" w:cs="Times New Roman"/>
          <w:sz w:val="24"/>
          <w:szCs w:val="24"/>
        </w:rPr>
        <w:t xml:space="preserve">及相关法律法规编制，解释权属采购人。</w:t>
      </w:r>
      <w:r/>
    </w:p>
    <w:p>
      <w:pPr>
        <w:ind w:firstLine="480"/>
        <w:jc w:val="left"/>
        <w:spacing w:line="500" w:lineRule="exact"/>
        <w:rPr>
          <w:rFonts w:hint="default" w:ascii="Calibri" w:hAnsi="Calibri" w:eastAsia="Arial" w:cs="Times New Roman"/>
          <w:sz w:val="24"/>
          <w:szCs w:val="24"/>
          <w:highlight w:val="none"/>
        </w:rPr>
      </w:pPr>
      <w:r>
        <w:rPr>
          <w:rFonts w:hint="eastAsia" w:ascii="Calibri" w:hAnsi="Calibri" w:eastAsia="Arial" w:cs="Times New Roman"/>
          <w:sz w:val="24"/>
          <w:szCs w:val="24"/>
        </w:rPr>
        <w:t xml:space="preserve">构成本</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文件的各个组成文件应互为解释，互为说明；如有不明确或不一致，构成合同文件组成内容的，以合同文件约定内容为准，且以专用合同条款约定的合同文件优先顺序解释；除</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文件中有特别规定外，仅适用于政府采购阶段的规定，按</w:t>
      </w:r>
      <w:r>
        <w:rPr>
          <w:rFonts w:hint="eastAsia" w:ascii="Calibri" w:hAnsi="Calibri" w:eastAsia="宋体" w:cs="Times New Roman"/>
          <w:sz w:val="24"/>
          <w:szCs w:val="24"/>
          <w:lang w:eastAsia="zh-CN"/>
        </w:rPr>
        <w:t xml:space="preserve">招标</w:t>
      </w:r>
      <w:r>
        <w:rPr>
          <w:rFonts w:hint="eastAsia" w:ascii="Calibri" w:hAnsi="Calibri" w:eastAsia="Arial" w:cs="Times New Roman"/>
          <w:sz w:val="24"/>
          <w:szCs w:val="24"/>
        </w:rPr>
        <w:t xml:space="preserve">公告（投标邀请书）、</w:t>
      </w:r>
      <w:r>
        <w:rPr>
          <w:rFonts w:hint="eastAsia" w:ascii="Calibri" w:hAnsi="Calibri" w:eastAsia="宋体" w:cs="Times New Roman"/>
          <w:sz w:val="24"/>
          <w:szCs w:val="24"/>
          <w:lang w:eastAsia="zh-CN"/>
        </w:rPr>
        <w:t xml:space="preserve">投标人</w:t>
      </w:r>
      <w:r>
        <w:rPr>
          <w:rFonts w:hint="eastAsia" w:ascii="Calibri" w:hAnsi="Calibri" w:eastAsia="Arial" w:cs="Times New Roman"/>
          <w:sz w:val="24"/>
          <w:szCs w:val="24"/>
        </w:rPr>
        <w:t xml:space="preserve">须知、评标办法、</w:t>
      </w:r>
      <w:r>
        <w:rPr>
          <w:rFonts w:hint="eastAsia" w:ascii="Calibri" w:hAnsi="Calibri" w:eastAsia="宋体" w:cs="Times New Roman"/>
          <w:sz w:val="24"/>
          <w:szCs w:val="24"/>
          <w:lang w:eastAsia="zh-CN"/>
        </w:rPr>
        <w:t xml:space="preserve">投标文件</w:t>
      </w:r>
      <w:r>
        <w:rPr>
          <w:rFonts w:hint="eastAsia" w:ascii="Calibri" w:hAnsi="Calibri" w:eastAsia="Arial" w:cs="Times New Roman"/>
          <w:sz w:val="24"/>
          <w:szCs w:val="24"/>
        </w:rPr>
        <w:t xml:space="preserve">格式的先后顺序解释；同一组成文件中就同一事项的规定或约定不一致的，以编排顺序在后者为准；同一组成文件不同版本之间有不一致的，以形成时间在后者为准。按</w:t>
      </w:r>
      <w:r>
        <w:rPr>
          <w:rFonts w:hint="eastAsia" w:ascii="Calibri" w:hAnsi="Calibri" w:eastAsia="Arial" w:cs="Times New Roman"/>
          <w:sz w:val="24"/>
          <w:szCs w:val="24"/>
          <w:highlight w:val="none"/>
        </w:rPr>
        <w:t xml:space="preserve">本款前述规定仍不能形成结论的，由采购人负责解释。</w:t>
      </w:r>
      <w:r/>
    </w:p>
    <w:p>
      <w:pPr>
        <w:ind w:firstLine="480"/>
        <w:jc w:val="left"/>
        <w:spacing w:line="500" w:lineRule="exact"/>
        <w:rPr>
          <w:sz w:val="24"/>
          <w:szCs w:val="24"/>
          <w:highlight w:val="none"/>
        </w:rPr>
      </w:pPr>
      <w:r>
        <w:rPr>
          <w:sz w:val="24"/>
          <w:szCs w:val="24"/>
          <w:highlight w:val="none"/>
        </w:rPr>
      </w:r>
      <w:r/>
    </w:p>
    <w:p>
      <w:pPr>
        <w:jc w:val="center"/>
        <w:keepLines/>
        <w:keepNext/>
        <w:spacing w:before="340" w:after="330" w:line="360" w:lineRule="auto"/>
        <w:widowControl w:val="off"/>
        <w:rPr>
          <w:rFonts w:hint="default" w:ascii="黑体" w:hAnsi="黑体" w:eastAsia="黑体" w:cs="Times New Roman"/>
          <w:b w:val="0"/>
          <w:bCs/>
          <w:sz w:val="44"/>
          <w:szCs w:val="44"/>
          <w:highlight w:val="none"/>
          <w:lang w:val="en-US" w:eastAsia="zh-CN" w:bidi="ar-SA"/>
        </w:rPr>
        <w:outlineLvl w:val="0"/>
      </w:pPr>
      <w:r/>
      <w:bookmarkStart w:id="2" w:name="_Toc161932693"/>
      <w:r/>
      <w:bookmarkStart w:id="3" w:name="_Toc155796359"/>
      <w:r>
        <w:rPr>
          <w:rFonts w:hint="eastAsia" w:ascii="黑体" w:hAnsi="黑体" w:eastAsia="黑体" w:cs="Times New Roman"/>
          <w:b w:val="0"/>
          <w:bCs/>
          <w:sz w:val="44"/>
          <w:szCs w:val="44"/>
          <w:highlight w:val="none"/>
          <w:lang w:val="en-US" w:eastAsia="zh-CN" w:bidi="ar-SA"/>
        </w:rPr>
        <w:t xml:space="preserve">第三章  合同文本</w:t>
      </w:r>
      <w:bookmarkEnd w:id="2"/>
      <w:r/>
      <w:r/>
    </w:p>
    <w:p>
      <w:pPr>
        <w:ind w:firstLine="480"/>
        <w:jc w:val="left"/>
        <w:spacing w:line="500" w:lineRule="exact"/>
        <w:rPr>
          <w:rFonts w:hint="default" w:ascii="Calibri" w:hAnsi="Calibri" w:eastAsia="Arial" w:cs="Times New Roman"/>
          <w:sz w:val="24"/>
          <w:szCs w:val="24"/>
        </w:rPr>
      </w:pPr>
      <w:r>
        <w:rPr>
          <w:rFonts w:hint="default" w:ascii="Calibri" w:hAnsi="Calibri" w:eastAsia="Arial" w:cs="Times New Roman"/>
          <w:sz w:val="24"/>
          <w:szCs w:val="24"/>
        </w:rPr>
      </w:r>
      <w:r/>
    </w:p>
    <w:p>
      <w:pPr>
        <w:jc w:val="center"/>
        <w:spacing w:line="360" w:lineRule="auto"/>
        <w:widowControl w:val="off"/>
        <w:rPr>
          <w:rFonts w:ascii="Calibri" w:hAnsi="Calibri" w:eastAsia="新宋体" w:cs="Times New Roman"/>
          <w:color w:val="auto"/>
          <w:sz w:val="21"/>
          <w:szCs w:val="24"/>
          <w:lang w:val="en-US" w:eastAsia="zh-CN" w:bidi="hi-IN"/>
        </w:rPr>
      </w:pPr>
      <w:r>
        <w:rPr>
          <w:rFonts w:hint="eastAsia" w:ascii="宋体;SimSun" w:hAnsi="宋体;SimSun" w:eastAsia="新宋体" w:cs="宋体;SimSun"/>
          <w:b/>
          <w:bCs/>
          <w:color w:val="auto"/>
          <w:sz w:val="52"/>
          <w:szCs w:val="24"/>
          <w:u w:val="single"/>
          <w:lang w:val="en-US" w:eastAsia="zh-CN" w:bidi="hi-IN"/>
        </w:rPr>
        <w:t xml:space="preserve">     </w:t>
      </w:r>
      <w:r>
        <w:rPr>
          <w:rFonts w:ascii="宋体;SimSun" w:hAnsi="宋体;SimSun" w:eastAsia="新宋体" w:cs="宋体;SimSun"/>
          <w:b/>
          <w:bCs/>
          <w:color w:val="auto"/>
          <w:sz w:val="52"/>
          <w:szCs w:val="24"/>
          <w:lang w:val="en-US" w:eastAsia="zh-CN" w:bidi="hi-IN"/>
        </w:rPr>
        <w:t xml:space="preserve"> 政 府 采 购</w:t>
      </w:r>
      <w:r/>
    </w:p>
    <w:p>
      <w:pPr>
        <w:jc w:val="both"/>
        <w:spacing w:line="360" w:lineRule="auto"/>
        <w:widowControl w:val="off"/>
        <w:rPr>
          <w:rFonts w:hint="eastAsia" w:ascii="宋体;SimSun" w:hAnsi="宋体;SimSun" w:eastAsia="新宋体" w:cs="宋体;SimSun"/>
          <w:b/>
          <w:bCs/>
          <w:color w:val="auto"/>
          <w:sz w:val="52"/>
          <w:szCs w:val="24"/>
          <w:lang w:val="en-US" w:eastAsia="zh-CN" w:bidi="hi-IN"/>
        </w:rPr>
      </w:pPr>
      <w:r>
        <w:rPr>
          <w:rFonts w:hint="eastAsia" w:ascii="宋体;SimSun" w:hAnsi="宋体;SimSun" w:eastAsia="新宋体" w:cs="宋体;SimSun"/>
          <w:b/>
          <w:bCs/>
          <w:color w:val="auto"/>
          <w:sz w:val="52"/>
          <w:szCs w:val="24"/>
          <w:lang w:val="en-US" w:eastAsia="zh-CN" w:bidi="hi-IN"/>
        </w:rPr>
      </w:r>
      <w:r/>
    </w:p>
    <w:p>
      <w:pPr>
        <w:jc w:val="both"/>
        <w:spacing w:line="360" w:lineRule="auto"/>
        <w:widowControl w:val="off"/>
        <w:rPr>
          <w:rFonts w:hint="eastAsia" w:ascii="宋体;SimSun" w:hAnsi="宋体;SimSun" w:eastAsia="新宋体" w:cs="宋体;SimSun"/>
          <w:color w:val="auto"/>
          <w:sz w:val="21"/>
          <w:szCs w:val="24"/>
          <w:lang w:val="en-US" w:eastAsia="zh-CN" w:bidi="hi-IN"/>
        </w:rPr>
      </w:pPr>
      <w:r>
        <w:rPr>
          <w:rFonts w:ascii="宋体;SimSun" w:hAnsi="宋体;SimSun" w:eastAsia="新宋体" w:cs="宋体;SimSun"/>
          <w:color w:val="auto"/>
          <w:sz w:val="21"/>
          <w:szCs w:val="24"/>
          <w:lang w:val="en-US" w:eastAsia="zh-CN" w:bidi="hi-IN"/>
        </w:rPr>
        <w:t xml:space="preserve">                                                 </w:t>
      </w:r>
      <w:r/>
    </w:p>
    <w:p>
      <w:pPr>
        <w:jc w:val="center"/>
        <w:spacing w:line="360" w:lineRule="auto"/>
        <w:widowControl w:val="off"/>
        <w:rPr>
          <w:rFonts w:ascii="新宋体" w:hAnsi="新宋体" w:eastAsia="新宋体" w:cs="宋体;SimSun"/>
          <w:bCs/>
          <w:color w:val="auto"/>
          <w:sz w:val="24"/>
          <w:szCs w:val="24"/>
          <w:lang w:val="en-US" w:eastAsia="zh-CN" w:bidi="hi-IN"/>
        </w:rPr>
      </w:pPr>
      <w:r>
        <w:rPr>
          <w:rFonts w:ascii="宋体;SimSun" w:hAnsi="宋体;SimSun" w:eastAsia="新宋体" w:cs="宋体;SimSun"/>
          <w:b/>
          <w:bCs/>
          <w:color w:val="auto"/>
          <w:sz w:val="36"/>
          <w:szCs w:val="36"/>
          <w:u w:val="single"/>
          <w:lang w:val="en-US" w:eastAsia="zh-CN" w:bidi="hi-IN"/>
        </w:rPr>
        <w:t xml:space="preserve"> </w:t>
      </w:r>
      <w:r>
        <w:rPr>
          <w:rFonts w:hint="eastAsia" w:ascii="宋体;SimSun" w:hAnsi="宋体;SimSun" w:eastAsia="新宋体" w:cs="宋体;SimSun"/>
          <w:b/>
          <w:bCs/>
          <w:color w:val="auto"/>
          <w:sz w:val="36"/>
          <w:szCs w:val="36"/>
          <w:u w:val="single"/>
          <w:lang w:val="en-US" w:eastAsia="zh-CN" w:bidi="hi-IN"/>
        </w:rPr>
        <w:t xml:space="preserve">灌云县残疾儿童    康复服务项目</w:t>
      </w:r>
      <w:r>
        <w:rPr>
          <w:rFonts w:ascii="宋体;SimSun" w:hAnsi="宋体;SimSun" w:eastAsia="新宋体" w:cs="宋体;SimSun"/>
          <w:b/>
          <w:bCs/>
          <w:color w:val="auto"/>
          <w:sz w:val="36"/>
          <w:szCs w:val="36"/>
          <w:u w:val="single"/>
          <w:lang w:val="en-US" w:eastAsia="zh-CN" w:bidi="hi-IN"/>
        </w:rPr>
        <w:t xml:space="preserve"> </w:t>
      </w:r>
      <w:r>
        <w:rPr>
          <w:rFonts w:ascii="宋体;SimSun" w:hAnsi="宋体;SimSun" w:eastAsia="新宋体" w:cs="宋体;SimSun"/>
          <w:b/>
          <w:bCs/>
          <w:color w:val="auto"/>
          <w:sz w:val="36"/>
          <w:szCs w:val="36"/>
          <w:lang w:val="en-US" w:eastAsia="zh-CN" w:bidi="hi-IN"/>
        </w:rPr>
        <w:t xml:space="preserve">合同</w:t>
      </w:r>
      <w:r/>
    </w:p>
    <w:p>
      <w:pPr>
        <w:jc w:val="both"/>
        <w:spacing w:line="360" w:lineRule="auto"/>
        <w:widowControl w:val="off"/>
        <w:rPr>
          <w:rFonts w:hint="eastAsia" w:ascii="宋体;SimSun" w:hAnsi="宋体;SimSun" w:eastAsia="新宋体" w:cs="宋体;SimSun"/>
          <w:b/>
          <w:bCs/>
          <w:color w:val="auto"/>
          <w:sz w:val="44"/>
          <w:szCs w:val="24"/>
          <w:lang w:val="en-US" w:eastAsia="zh-CN" w:bidi="hi-IN"/>
        </w:rPr>
      </w:pPr>
      <w:r>
        <w:rPr>
          <w:rFonts w:hint="eastAsia" w:ascii="宋体;SimSun" w:hAnsi="宋体;SimSun" w:eastAsia="新宋体" w:cs="宋体;SimSun"/>
          <w:b/>
          <w:bCs/>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both"/>
        <w:spacing w:line="360" w:lineRule="auto"/>
        <w:widowControl w:val="off"/>
        <w:rPr>
          <w:rFonts w:hint="eastAsia" w:ascii="宋体;SimSun" w:hAnsi="宋体;SimSun" w:eastAsia="新宋体" w:cs="宋体;SimSun"/>
          <w:b/>
          <w:bCs/>
          <w:color w:val="auto"/>
          <w:sz w:val="44"/>
          <w:szCs w:val="44"/>
          <w:lang w:val="en-US" w:eastAsia="zh-CN" w:bidi="hi-IN"/>
        </w:rPr>
      </w:pPr>
      <w:r>
        <w:rPr>
          <w:rFonts w:hint="eastAsia" w:ascii="宋体;SimSun" w:hAnsi="宋体;SimSun" w:eastAsia="新宋体" w:cs="宋体;SimSun"/>
          <w:b/>
          <w:bCs/>
          <w:color w:val="auto"/>
          <w:sz w:val="44"/>
          <w:szCs w:val="44"/>
          <w:lang w:val="en-US" w:eastAsia="zh-CN" w:bidi="hi-IN"/>
        </w:rPr>
      </w:r>
      <w:r/>
    </w:p>
    <w:p>
      <w:pPr>
        <w:jc w:val="center"/>
        <w:spacing w:line="460" w:lineRule="exact"/>
        <w:rPr>
          <w:rFonts w:hint="default" w:ascii="宋体;SimSun" w:hAnsi="宋体;SimSun" w:eastAsia="新宋体" w:cs="宋体;SimSun"/>
          <w:b/>
          <w:bCs/>
          <w:color w:val="auto"/>
          <w:sz w:val="36"/>
          <w:szCs w:val="36"/>
          <w:u w:val="single"/>
          <w:lang w:val="en-US" w:eastAsia="zh-CN" w:bidi="hi-IN"/>
        </w:rPr>
      </w:pPr>
      <w:r>
        <w:rPr>
          <w:rFonts w:hint="default" w:ascii="宋体;SimSun" w:hAnsi="宋体;SimSun" w:eastAsia="新宋体" w:cs="宋体;SimSun"/>
          <w:b/>
          <w:bCs/>
          <w:color w:val="auto"/>
          <w:sz w:val="36"/>
          <w:szCs w:val="36"/>
          <w:lang w:bidi="hi-IN"/>
        </w:rPr>
        <w:t xml:space="preserve">合同编号：</w:t>
      </w:r>
      <w:r>
        <w:rPr>
          <w:rFonts w:hint="eastAsia" w:ascii="宋体;SimSun" w:hAnsi="宋体;SimSun" w:eastAsia="新宋体" w:cs="宋体;SimSun"/>
          <w:b/>
          <w:bCs/>
          <w:color w:val="auto"/>
          <w:sz w:val="36"/>
          <w:szCs w:val="36"/>
          <w:lang w:val="en-US" w:eastAsia="zh-CN" w:bidi="hi-IN"/>
        </w:rPr>
        <w:t xml:space="preserve"> </w:t>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color w:val="auto"/>
          <w:sz w:val="44"/>
          <w:szCs w:val="24"/>
          <w:lang w:val="en-US" w:eastAsia="zh-CN" w:bidi="hi-IN"/>
        </w:rPr>
      </w:pPr>
      <w:r>
        <w:rPr>
          <w:rFonts w:hint="eastAsia" w:ascii="宋体;SimSun" w:hAnsi="宋体;SimSun" w:eastAsia="新宋体" w:cs="宋体;SimSun"/>
          <w:color w:val="auto"/>
          <w:sz w:val="44"/>
          <w:szCs w:val="24"/>
          <w:lang w:val="en-US" w:eastAsia="zh-CN" w:bidi="hi-IN"/>
        </w:rPr>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采购人：</w:t>
      </w:r>
      <w:r/>
    </w:p>
    <w:p>
      <w:pPr>
        <w:jc w:val="both"/>
        <w:spacing w:line="360" w:lineRule="auto"/>
        <w:widowControl w:val="off"/>
        <w:rPr>
          <w:rFonts w:hint="eastAsia" w:ascii="宋体;SimSun" w:hAnsi="宋体;SimSun" w:eastAsia="新宋体" w:cs="宋体;SimSun"/>
          <w:b/>
          <w:bCs/>
          <w:color w:val="auto"/>
          <w:sz w:val="36"/>
          <w:szCs w:val="36"/>
          <w:lang w:val="en-US" w:eastAsia="zh-CN" w:bidi="hi-IN"/>
        </w:rPr>
      </w:pPr>
      <w:r>
        <w:rPr>
          <w:rFonts w:ascii="宋体;SimSun" w:hAnsi="宋体;SimSun" w:eastAsia="新宋体" w:cs="宋体;SimSun"/>
          <w:b/>
          <w:bCs/>
          <w:color w:val="auto"/>
          <w:sz w:val="36"/>
          <w:szCs w:val="36"/>
          <w:lang w:val="en-US" w:eastAsia="zh-CN" w:bidi="hi-IN"/>
        </w:rPr>
        <w:t xml:space="preserve">中标人：</w:t>
      </w:r>
      <w:r/>
    </w:p>
    <w:p>
      <w:pPr>
        <w:jc w:val="left"/>
        <w:spacing w:line="560" w:lineRule="exact"/>
        <w:rPr>
          <w:rFonts w:hint="eastAsia" w:ascii="宋体;SimSun" w:hAnsi="宋体;SimSun" w:cs="宋体;SimSun"/>
          <w:b/>
          <w:bCs/>
          <w:color w:val="auto"/>
          <w:sz w:val="36"/>
          <w:szCs w:val="36"/>
        </w:rPr>
        <w:sectPr>
          <w:footnotePr/>
          <w:endnotePr/>
          <w:type w:val="nextPage"/>
          <w:pgSz w:w="11906" w:h="16838" w:orient="portrait"/>
          <w:pgMar w:top="1440" w:right="1803" w:bottom="1979" w:left="1803" w:header="0" w:footer="1440" w:gutter="0"/>
          <w:cols w:num="1" w:sep="0" w:space="720" w:equalWidth="1"/>
          <w:docGrid w:linePitch="360"/>
        </w:sectPr>
      </w:pPr>
      <w:r>
        <w:rPr>
          <w:rFonts w:hint="eastAsia" w:ascii="宋体;SimSun" w:hAnsi="宋体;SimSun" w:cs="宋体;SimSun"/>
          <w:b/>
          <w:bCs/>
          <w:color w:val="auto"/>
          <w:sz w:val="36"/>
          <w:szCs w:val="36"/>
        </w:rPr>
      </w:r>
      <w:r/>
    </w:p>
    <w:p>
      <w:pPr>
        <w:jc w:val="center"/>
        <w:keepLines w:val="0"/>
        <w:keepNext w:val="0"/>
        <w:pageBreakBefore w:val="0"/>
        <w:spacing w:line="460" w:lineRule="exact"/>
        <w:widowControl w:val="off"/>
        <w:rPr>
          <w:rFonts w:ascii="Calibri" w:hAnsi="Calibri" w:eastAsia="新宋体" w:cs="Times New Roman"/>
          <w:b/>
          <w:color w:val="auto"/>
          <w:sz w:val="32"/>
          <w:szCs w:val="32"/>
          <w:lang w:val="en-US" w:eastAsia="zh-CN" w:bidi="hi-IN"/>
        </w:rPr>
      </w:pPr>
      <w:r>
        <w:rPr>
          <w:rFonts w:ascii="Calibri" w:hAnsi="Calibri" w:eastAsia="新宋体" w:cs="Times New Roman"/>
          <w:b/>
          <w:color w:val="auto"/>
          <w:sz w:val="32"/>
          <w:szCs w:val="32"/>
          <w:lang w:val="en-US" w:eastAsia="zh-CN" w:bidi="hi-IN"/>
        </w:rPr>
        <w:t xml:space="preserve">政府采购合同</w:t>
      </w:r>
      <w:r/>
    </w:p>
    <w:p>
      <w:pPr>
        <w:jc w:val="left"/>
        <w:keepLines w:val="0"/>
        <w:keepNext w:val="0"/>
        <w:pageBreakBefore w:val="0"/>
        <w:spacing w:line="460" w:lineRule="exact"/>
        <w:widowControl w:val="off"/>
        <w:rPr>
          <w:rFonts w:hint="eastAsia" w:ascii="宋体;SimSun" w:hAnsi="宋体;SimSun" w:eastAsia="新宋体" w:cs="宋体;SimSun"/>
          <w:bCs/>
          <w:color w:val="auto"/>
          <w:sz w:val="24"/>
          <w:szCs w:val="24"/>
          <w:lang w:val="en-US" w:eastAsia="zh-CN" w:bidi="hi-IN"/>
        </w:rPr>
      </w:pPr>
      <w:r>
        <w:rPr>
          <w:rFonts w:hint="eastAsia" w:ascii="宋体;SimSun" w:hAnsi="宋体;SimSun" w:eastAsia="新宋体" w:cs="宋体;SimSun"/>
          <w:bCs/>
          <w:color w:val="auto"/>
          <w:sz w:val="24"/>
          <w:szCs w:val="24"/>
          <w:lang w:val="en-US" w:eastAsia="zh-CN" w:bidi="hi-IN"/>
        </w:rPr>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甲、乙双方根据《中华人民共和国民法典》及相关法律法规的规定，秉承公平、公正的原则，依据</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日政府采购结果，签订本合同。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一、采购标的</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1.服务内容：</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灌云县户籍，有康复需求和康复意愿，并经国内三级医院相应科室副主任医师以上职称的医师诊断为</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，确需接受康复训练的0-16周岁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残疾儿童。</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残疾儿童康复服务应全年度安排，在康复机构内接受基本康复服务时间不少于9个月（不含寒、暑假）。</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康复服务分为全日制和非全日制：</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全日制是指残疾儿童在定点机构内同步接受康复服务和学前（学科）教育。在当月法定工作（学习）日，接受每天4小时的基本康复服务，课程设置应符合残疾儿童个性特征，其中个性化服务支持每天不少于1节课40分钟。每年度康复服务天数超出198天，按198天结算。</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非全日制是指残疾儿童在家庭、幼儿园、中小学的托幼照料、学前（学科）教育间隙，到定点机构接受以个性化服务支持为主的基本康复服务，每月12天（每周3天），每天1次1.5小时，其中个性化服务支持不少于1小时。每年度康复服务天数超出108天，按108天结算。</w:t>
      </w:r>
      <w:r/>
    </w:p>
    <w:p>
      <w:pPr>
        <w:numPr>
          <w:ilvl w:val="0"/>
          <w:numId w:val="2"/>
        </w:numPr>
        <w:ind w:firstLine="560"/>
        <w:jc w:val="left"/>
        <w:keepLines w:val="0"/>
        <w:keepNext w:val="0"/>
        <w:pageBreakBefore w:val="0"/>
        <w:spacing w:line="460" w:lineRule="exact"/>
        <w:widowControl/>
        <w:rPr>
          <w:rFonts w:hint="default" w:ascii="仿宋" w:hAnsi="仿宋" w:eastAsia="仿宋" w:cs="仿宋"/>
          <w:color w:val="ff0000"/>
          <w:sz w:val="28"/>
          <w:szCs w:val="28"/>
          <w:lang w:val="en-US" w:eastAsia="zh-CN" w:bidi="hi-IN"/>
        </w:rPr>
      </w:pPr>
      <w:r>
        <w:rPr>
          <w:rFonts w:hint="eastAsia" w:ascii="仿宋" w:hAnsi="仿宋" w:eastAsia="仿宋" w:cs="仿宋"/>
          <w:color w:val="auto"/>
          <w:sz w:val="28"/>
          <w:szCs w:val="28"/>
          <w:lang w:val="en-US" w:eastAsia="zh-CN" w:bidi="hi-IN"/>
        </w:rPr>
        <w:t xml:space="preserve">服务期限：1年</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 </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月</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日起至202</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年12月31日止）。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3.遇到下列情况合同终止：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（1）项目期限届满，双方不再续签合同；</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（2）乙方服务能力丧失，致使服务无法正常进行，合同终止；</w:t>
      </w:r>
      <w:r/>
    </w:p>
    <w:p>
      <w:pPr>
        <w:ind w:firstLine="560"/>
        <w:jc w:val="left"/>
        <w:keepLines w:val="0"/>
        <w:keepNext w:val="0"/>
        <w:pageBreakBefore w:val="0"/>
        <w:spacing w:line="460" w:lineRule="exact"/>
        <w:widowControl/>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（3）乙方出现转包、分包行为，甲方可立即单方终止合同，由此产生全部经济损失、财政资金损失由乙方全额承担；</w:t>
      </w:r>
      <w:r/>
    </w:p>
    <w:p>
      <w:pPr>
        <w:ind w:firstLine="560"/>
        <w:jc w:val="left"/>
        <w:keepLines w:val="0"/>
        <w:keepNext w:val="0"/>
        <w:pageBreakBefore w:val="0"/>
        <w:spacing w:line="460" w:lineRule="exact"/>
        <w:widowControl/>
        <w:rPr>
          <w:rFonts w:hint="default"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（4）上级残联政策变更导致项目无法继续实施的，甲方有权单方解除合同，仅按乙方实际合规服务天数结算费用，不承担违约金。</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二、合同金额</w:t>
      </w:r>
      <w:r/>
    </w:p>
    <w:p>
      <w:pPr>
        <w:ind w:firstLine="560"/>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现有政策标准：0-16岁全日制</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基本康复服务固定单价报价为</w:t>
      </w: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元/天，7-16岁非全日制智力基本康复服务固定单价报价为</w:t>
      </w:r>
      <w:r/>
    </w:p>
    <w:p>
      <w:pPr>
        <w:keepLines w:val="0"/>
        <w:keepNext w:val="0"/>
        <w:pageBreakBefore w:val="0"/>
        <w:spacing w:line="460" w:lineRule="exact"/>
        <w:rPr>
          <w:rFonts w:hint="eastAsia" w:ascii="仿宋" w:hAnsi="仿宋" w:eastAsia="仿宋" w:cs="仿宋"/>
          <w:color w:val="auto"/>
          <w:sz w:val="28"/>
          <w:szCs w:val="28"/>
          <w:lang w:val="en-US" w:eastAsia="zh-CN" w:bidi="hi-IN"/>
        </w:rPr>
      </w:pPr>
      <w:r>
        <w:rPr>
          <w:rFonts w:hint="eastAsia" w:ascii="宋体" w:hAnsi="宋体" w:eastAsia="仿宋" w:cs="宋体"/>
          <w:color w:val="auto"/>
          <w:sz w:val="28"/>
          <w:szCs w:val="28"/>
          <w:u w:val="single"/>
          <w:lang w:val="en-US" w:eastAsia="zh-CN" w:bidi="hi-IN"/>
        </w:rPr>
        <w:t xml:space="preserve">     </w:t>
      </w:r>
      <w:r>
        <w:rPr>
          <w:rFonts w:hint="eastAsia" w:ascii="仿宋" w:hAnsi="仿宋" w:eastAsia="仿宋" w:cs="仿宋"/>
          <w:color w:val="auto"/>
          <w:sz w:val="28"/>
          <w:szCs w:val="28"/>
          <w:lang w:val="en-US" w:eastAsia="zh-CN" w:bidi="hi-IN"/>
        </w:rPr>
        <w:t xml:space="preserve">元/天，此标准随政策调整而调整。</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本项目预算金额为人民币</w:t>
      </w:r>
      <w:r>
        <w:rPr>
          <w:rFonts w:hint="eastAsia" w:ascii="仿宋" w:hAnsi="仿宋" w:eastAsia="仿宋" w:cs="仿宋"/>
          <w:color w:val="auto"/>
          <w:sz w:val="28"/>
          <w:szCs w:val="28"/>
          <w:u w:val="single"/>
          <w:lang w:val="en-US" w:eastAsia="zh-CN" w:bidi="hi-IN"/>
        </w:rPr>
        <w:t xml:space="preserve">               </w:t>
      </w:r>
      <w:r>
        <w:rPr>
          <w:rFonts w:hint="eastAsia" w:ascii="仿宋" w:hAnsi="仿宋" w:eastAsia="仿宋" w:cs="仿宋"/>
          <w:color w:val="auto"/>
          <w:spacing w:val="-1"/>
          <w:sz w:val="24"/>
          <w:szCs w:val="20"/>
          <w:lang w:val="en-US" w:eastAsia="zh-CN" w:bidi="hi-IN"/>
        </w:rPr>
        <w:t xml:space="preserve">。</w:t>
      </w:r>
      <w:r>
        <w:rPr>
          <w:rFonts w:hint="eastAsia" w:ascii="仿宋" w:hAnsi="仿宋" w:eastAsia="仿宋" w:cs="仿宋"/>
          <w:color w:val="auto"/>
          <w:sz w:val="28"/>
          <w:szCs w:val="28"/>
          <w:lang w:val="en-US" w:eastAsia="zh-CN" w:bidi="hi-IN"/>
        </w:rPr>
        <w:t xml:space="preserve">结算金额不超过预算金额的按实际金额支付，超过预算金额的按预算金额支付。</w:t>
      </w:r>
      <w:r/>
    </w:p>
    <w:p>
      <w:pPr>
        <w:ind w:firstLine="560"/>
        <w:jc w:val="left"/>
        <w:keepLines w:val="0"/>
        <w:keepNext w:val="0"/>
        <w:pageBreakBefore w:val="0"/>
        <w:spacing w:line="460" w:lineRule="exact"/>
        <w:widowControl w:val="off"/>
        <w:rPr>
          <w:rFonts w:hint="eastAsia" w:ascii="仿宋" w:hAnsi="仿宋" w:eastAsia="新宋体"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乙方服务总费用以甲方考核、审计确认的合规有效服务天数为准，乙方单方面统计上报的费用不作为结算依据；因乙方虚报、多报产生的超预算资金，甲方有权全额追回，并按虚报金额的20%追究乙方违约金</w:t>
      </w:r>
      <w:r>
        <w:rPr>
          <w:rFonts w:hint="eastAsia" w:ascii="宋体;SimSun" w:hAnsi="宋体;SimSun" w:eastAsia="新宋体" w:cs="Courier New"/>
          <w:color w:val="auto"/>
          <w:sz w:val="21"/>
          <w:szCs w:val="20"/>
          <w:lang w:val="en-US" w:eastAsia="zh-CN" w:bidi="hi-IN"/>
        </w:rPr>
        <w:t xml:space="preserve">。</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三、考核标准</w:t>
      </w:r>
      <w:r/>
    </w:p>
    <w:p>
      <w:pPr>
        <w:ind w:firstLine="560"/>
        <w:keepLines w:val="0"/>
        <w:keepNext w:val="0"/>
        <w:pageBreakBefore w:val="0"/>
        <w:spacing w:line="460" w:lineRule="exact"/>
        <w:rPr>
          <w:rFonts w:hint="eastAsia" w:ascii="仿宋" w:hAnsi="仿宋" w:eastAsia="仿宋" w:cs="仿宋"/>
          <w:bCs/>
          <w:color w:val="auto"/>
          <w:sz w:val="28"/>
          <w:szCs w:val="28"/>
          <w:lang w:bidi="hi-IN"/>
        </w:rPr>
      </w:pPr>
      <w:r>
        <w:rPr>
          <w:rFonts w:hint="eastAsia" w:ascii="仿宋" w:hAnsi="仿宋" w:eastAsia="仿宋" w:cs="仿宋"/>
          <w:bCs/>
          <w:color w:val="auto"/>
          <w:sz w:val="28"/>
          <w:szCs w:val="28"/>
          <w:lang w:bidi="hi-IN"/>
        </w:rPr>
        <w:t xml:space="preserve">采</w:t>
      </w:r>
      <w:r>
        <w:rPr>
          <w:rFonts w:hint="eastAsia" w:ascii="仿宋" w:hAnsi="仿宋" w:eastAsia="仿宋" w:cs="仿宋"/>
          <w:color w:val="auto"/>
          <w:sz w:val="28"/>
          <w:szCs w:val="28"/>
          <w:lang w:val="en-US" w:eastAsia="zh-CN" w:bidi="hi-IN"/>
        </w:rPr>
        <w:t xml:space="preserve">购人依据连残发【2025】25号《连云港市残疾儿童定点康复机构绩效考核实施办法（2025年版）》（以下简称《绩效考核办法》），会同专业第三方评估组织进行考</w:t>
      </w:r>
      <w:r>
        <w:rPr>
          <w:rFonts w:hint="eastAsia" w:ascii="仿宋" w:hAnsi="仿宋" w:eastAsia="仿宋" w:cs="仿宋"/>
          <w:bCs/>
          <w:color w:val="auto"/>
          <w:sz w:val="28"/>
          <w:szCs w:val="28"/>
          <w:lang w:bidi="hi-IN"/>
        </w:rPr>
        <w:t xml:space="preserve">核。</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四、转包或分包</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本项目不允许转包或者分包，如甲方发现乙方有转包或分包行为，甲方有权终止项目合同，造成的损失由乙方承担。</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五、支付方式</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甲方每6个月根据审计考核结果结算项目经费，不足6个月按实结算，合同期满根据绩效考核得分结果，以《绩效考核办法》标准进行决算。</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六、双方的权利及义务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（一）甲方权利、义务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1.项目需在双方约定的期限内实施完成,甲方有权随时了解掌握项目工作进度及资金运作情况；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2.项目成果归甲方所有；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3.如有需要，甲方有权要求乙方配合甲方上级单位的检查、调研等工作；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4.在项目实施过程当中，如甲方因业务工作需要，有权要求乙方提供相关数据、名册等；</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5.甲方有权根据项目发展的需要采取更加合理、科学的现代化考核手段；</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6.甲方应按照本合同的约定按时、足额向乙方拨付项目经费；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(二)乙方权利、义务</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1.乙方有权要求甲方按本合同的约定按时足额拨付项目经费；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2.乙方有义务随时接受甲方的检查、考核及审计部门的审计等工作；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3.乙方应积极配合甲方上级单位的检查、调研等工作；</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4.乙方应按照甲方的要求及时提供甲方所需要的项目数据、名册等内容；</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5.乙方对因项目实施所了解的残疾儿童信息负有保密责任，如有泄密事件发生，应承担相应的法律责任和违约责任；</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6.乙方承接甲方的服务项目的资金,其溢出部分主要应用于乙方的再发展,不得挪作他用；</w:t>
      </w:r>
      <w:r/>
    </w:p>
    <w:p>
      <w:pPr>
        <w:ind w:firstLine="560"/>
        <w:keepLines w:val="0"/>
        <w:keepNext w:val="0"/>
        <w:pageBreakBefore w:val="0"/>
        <w:spacing w:line="460" w:lineRule="exact"/>
        <w:rPr>
          <w:rFonts w:hint="eastAsia" w:ascii="仿宋" w:hAnsi="仿宋" w:eastAsia="仿宋" w:cs="仿宋"/>
          <w:bCs/>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7.在项目实施过程中，乙方工作人员及服务对象发生的任何意外和纠纷，均由乙方承担，若甲方因此被第三方追责、垫付赔偿款的，甲方有权向乙方全额追偿，包含诉讼费、律师费、赔偿金等全部相关支出。</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bCs/>
          <w:color w:val="auto"/>
          <w:sz w:val="28"/>
          <w:szCs w:val="28"/>
          <w:lang w:val="en-US" w:eastAsia="zh-CN" w:bidi="hi-IN"/>
        </w:rPr>
        <w:t xml:space="preserve">8.乙方必须严格按招标文书和相关文件中明确的项目服务要求，提供康复服务，确保服务质量和时间，做好服务管理工作。</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七、违约责任</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乙方的考核验收结果存在以下问题的，一律解除服务合同，取消定点康复机构资格：</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1.不按合同要求、不执行《江苏省残疾儿童基本康复服务实施规范》和《残疾儿童基本康复服务规范》连云港市地方技术标准，且不完成限期整改的；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2.按照财政资金绩效评价相关规定对机构实施的残疾儿童基本康复服务进行绩效考核，年度考核不合格的，且不完成限期整改的；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3.不按合同要求，自行降低服务标准的，两次告诫且不完成限期整改的；</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4.发生严重安全及重大责任事故，</w:t>
      </w:r>
      <w:r>
        <w:rPr>
          <w:rFonts w:hint="eastAsia" w:ascii="仿宋" w:hAnsi="仿宋" w:eastAsia="仿宋" w:cs="仿宋"/>
          <w:bCs/>
          <w:color w:val="auto"/>
          <w:sz w:val="28"/>
          <w:szCs w:val="28"/>
          <w:lang w:val="en-US" w:eastAsia="zh-CN" w:bidi="hi-IN"/>
        </w:rPr>
        <w:t xml:space="preserve">服务期内乙方及相关人员存在行贿、套取资金、虐待儿童、非法行医、信息泄露等违法违纪行为，或被监管部门立案、处罚、移送司法的，甲方有权单方解除合同、停付未结算款；乙方须退回违规套取、未实际合规服务对应的财政资金，并按合同总预算30%支付违约金，给甲方造成财政、舆情、追责等全部损失的，甲方可另行追偿。</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5.弄虚作假，开具假证明、假服务记录、假票据等行为套取政府购买服务资金的，限期整改并退回套取资金，情节严重涉嫌犯罪的，移送司法机关依法处理；</w:t>
      </w:r>
      <w:r/>
    </w:p>
    <w:p>
      <w:pPr>
        <w:ind w:firstLine="562"/>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楷体" w:hAnsi="楷体" w:eastAsia="楷体" w:cs="楷体"/>
          <w:b/>
          <w:color w:val="auto"/>
          <w:sz w:val="28"/>
          <w:szCs w:val="28"/>
          <w:lang w:val="en-US" w:eastAsia="zh-CN" w:bidi="hi-IN"/>
        </w:rPr>
        <w:t xml:space="preserve">八、不可抗力事件处理</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1.在合同有效期内，任何一方因不可抗力事件导致不能履行合同，则合同履行期延长，其延长期与不可抗力影响期相同。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2.不可抗力事件发生后，应立即通知对方，并寄送有关权威机构出具的证明。</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3.不可抗力事件延续120天以上，双方应通过友好协商，确定是否继续履行合同。</w:t>
      </w:r>
      <w:r/>
    </w:p>
    <w:p>
      <w:pPr>
        <w:ind w:firstLine="562"/>
        <w:jc w:val="left"/>
        <w:keepLines w:val="0"/>
        <w:keepNext w:val="0"/>
        <w:pageBreakBefore w:val="0"/>
        <w:spacing w:line="460" w:lineRule="exact"/>
        <w:widowControl w:val="off"/>
        <w:rPr>
          <w:rFonts w:hint="eastAsia" w:ascii="楷体" w:hAnsi="楷体" w:eastAsia="楷体" w:cs="楷体"/>
          <w:color w:val="auto"/>
          <w:sz w:val="28"/>
          <w:szCs w:val="28"/>
          <w:lang w:val="en-US" w:eastAsia="zh-CN" w:bidi="hi-IN"/>
        </w:rPr>
      </w:pPr>
      <w:r>
        <w:rPr>
          <w:rFonts w:hint="eastAsia" w:ascii="楷体" w:hAnsi="楷体" w:eastAsia="楷体" w:cs="楷体"/>
          <w:b/>
          <w:color w:val="auto"/>
          <w:sz w:val="28"/>
          <w:szCs w:val="28"/>
          <w:lang w:val="en-US" w:eastAsia="zh-CN" w:bidi="hi-IN"/>
        </w:rPr>
        <w:t xml:space="preserve">九、争议解决</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双方在执行合同中所发生的一切争议，应通过协商解决。如协商不成，任何一方有权向灌云县人民法院提起诉讼。</w:t>
      </w:r>
      <w:r>
        <w:rPr>
          <w:rFonts w:hint="eastAsia" w:ascii="仿宋" w:hAnsi="仿宋" w:eastAsia="仿宋" w:cs="仿宋"/>
          <w:bCs/>
          <w:color w:val="auto"/>
          <w:sz w:val="28"/>
          <w:szCs w:val="28"/>
          <w:lang w:val="en-US" w:eastAsia="zh-CN" w:bidi="hi-IN"/>
        </w:rPr>
        <w:t xml:space="preserve">因乙方违约引发诉讼的，甲方产生的律师费、诉讼费、保全费、鉴定费等全部维权成本均由乙方承担。</w:t>
      </w:r>
      <w:r/>
    </w:p>
    <w:p>
      <w:pPr>
        <w:ind w:firstLine="562"/>
        <w:jc w:val="left"/>
        <w:keepLines w:val="0"/>
        <w:keepNext w:val="0"/>
        <w:pageBreakBefore w:val="0"/>
        <w:spacing w:line="460" w:lineRule="exact"/>
        <w:widowControl w:val="off"/>
        <w:rPr>
          <w:rFonts w:hint="eastAsia" w:ascii="楷体" w:hAnsi="楷体" w:eastAsia="楷体" w:cs="楷体"/>
          <w:b/>
          <w:color w:val="auto"/>
          <w:sz w:val="28"/>
          <w:szCs w:val="28"/>
          <w:lang w:val="en-US" w:eastAsia="zh-CN" w:bidi="hi-IN"/>
        </w:rPr>
      </w:pPr>
      <w:r>
        <w:rPr>
          <w:rFonts w:hint="eastAsia" w:ascii="楷体" w:hAnsi="楷体" w:eastAsia="楷体" w:cs="楷体"/>
          <w:b/>
          <w:color w:val="auto"/>
          <w:sz w:val="28"/>
          <w:szCs w:val="28"/>
          <w:lang w:val="en-US" w:eastAsia="zh-CN" w:bidi="hi-IN"/>
        </w:rPr>
        <w:t xml:space="preserve">十、合同生效及其它</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1. 合同经双方法定代表人或委托代理人签字并加盖单位公章后生效。</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2.本合同未尽事宜，遵照《中华人民共和国民法典》有关条文执行。</w:t>
      </w:r>
      <w:r/>
    </w:p>
    <w:p>
      <w:pPr>
        <w:ind w:firstLine="560"/>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3.本合同正本一式六份，具有同等法律效力，甲方、乙方各执二份，行政审批及财政监管部门各执一份。</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甲方盖章：                          乙方盖章：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法定代表人：                        法定代表人：               </w:t>
      </w:r>
      <w:r/>
    </w:p>
    <w:p>
      <w:pPr>
        <w:jc w:val="left"/>
        <w:keepLines w:val="0"/>
        <w:keepNext w:val="0"/>
        <w:pageBreakBefore w:val="0"/>
        <w:spacing w:line="460" w:lineRule="exact"/>
        <w:widowControl w:val="off"/>
        <w:rPr>
          <w:rFonts w:hint="eastAsia" w:ascii="仿宋" w:hAnsi="仿宋" w:eastAsia="仿宋" w:cs="仿宋"/>
          <w:color w:val="auto"/>
          <w:sz w:val="28"/>
          <w:szCs w:val="28"/>
          <w:lang w:val="en-US" w:eastAsia="zh-CN" w:bidi="hi-IN"/>
        </w:rPr>
      </w:pPr>
      <w:r>
        <w:rPr>
          <w:rFonts w:hint="eastAsia" w:ascii="仿宋" w:hAnsi="仿宋" w:eastAsia="仿宋" w:cs="仿宋"/>
          <w:color w:val="auto"/>
          <w:sz w:val="28"/>
          <w:szCs w:val="28"/>
          <w:lang w:val="en-US" w:eastAsia="zh-CN" w:bidi="hi-IN"/>
        </w:rPr>
        <w:t xml:space="preserve">委托代理人：                        委托代理人：           </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仿宋" w:hAnsi="仿宋" w:eastAsia="仿宋" w:cs="仿宋"/>
          <w:color w:val="auto"/>
          <w:sz w:val="28"/>
          <w:szCs w:val="28"/>
          <w:lang w:val="en-US" w:eastAsia="zh-CN" w:bidi="hi-IN"/>
        </w:rPr>
        <w:t xml:space="preserve">签订日期：                          签订日期：</w:t>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ind w:firstLine="480"/>
        <w:jc w:val="right"/>
        <w:keepLines w:val="0"/>
        <w:keepNext w:val="0"/>
        <w:pageBreakBefore w:val="0"/>
        <w:spacing w:line="520" w:lineRule="exact"/>
        <w:widowControl w:val="off"/>
        <w:rPr>
          <w:rFonts w:hint="eastAsia" w:ascii="Calibri" w:hAnsi="Calibri" w:eastAsia="Arial" w:cs="Times New Roman"/>
          <w:sz w:val="24"/>
          <w:szCs w:val="24"/>
        </w:rPr>
      </w:pPr>
      <w:r>
        <w:rPr>
          <w:rFonts w:hint="eastAsia" w:ascii="Calibri" w:hAnsi="Calibri" w:eastAsia="Arial" w:cs="Times New Roman"/>
          <w:sz w:val="24"/>
          <w:szCs w:val="24"/>
        </w:rPr>
      </w:r>
      <w:r/>
    </w:p>
    <w:p>
      <w:pPr>
        <w:rPr>
          <w:rFonts w:hint="eastAsia" w:ascii="Calibri" w:hAnsi="Calibri" w:eastAsia="Arial" w:cs="Times New Roman"/>
          <w:sz w:val="24"/>
          <w:szCs w:val="24"/>
        </w:rPr>
      </w:pPr>
      <w:r>
        <w:rPr>
          <w:rFonts w:hint="eastAsia" w:ascii="Calibri" w:hAnsi="Calibri" w:eastAsia="Arial" w:cs="Times New Roman"/>
          <w:sz w:val="24"/>
          <w:szCs w:val="24"/>
        </w:rPr>
        <w:br w:type="page" w:clear="all"/>
      </w:r>
      <w:r/>
    </w:p>
    <w:p>
      <w:pPr>
        <w:pStyle w:val="750"/>
        <w:rPr>
          <w:rFonts w:hint="eastAsia"/>
        </w:rPr>
      </w:pPr>
      <w:r>
        <w:rPr>
          <w:rFonts w:hint="eastAsia"/>
        </w:rPr>
      </w:r>
      <w:bookmarkEnd w:id="3"/>
      <w:r/>
      <w:r/>
    </w:p>
    <w:p>
      <w:pPr>
        <w:pStyle w:val="759"/>
        <w:numPr>
          <w:ilvl w:val="0"/>
          <w:numId w:val="3"/>
        </w:numPr>
        <w:jc w:val="center"/>
        <w:spacing w:before="120" w:after="120" w:line="0" w:lineRule="atLeast"/>
        <w:rPr>
          <w:rFonts w:hint="eastAsia" w:ascii="黑体" w:eastAsia="黑体"/>
          <w:bCs/>
          <w:sz w:val="44"/>
          <w:szCs w:val="21"/>
        </w:rPr>
      </w:pPr>
      <w:r/>
      <w:bookmarkStart w:id="4" w:name="_Toc161932695"/>
      <w:r/>
      <w:bookmarkStart w:id="5" w:name="_Toc155796361"/>
      <w:r>
        <w:rPr>
          <w:rFonts w:hint="eastAsia" w:ascii="黑体" w:eastAsia="黑体"/>
          <w:bCs/>
          <w:sz w:val="44"/>
          <w:szCs w:val="21"/>
        </w:rPr>
        <w:t xml:space="preserve">采购需求</w:t>
      </w:r>
      <w:r/>
    </w:p>
    <w:p>
      <w:pPr>
        <w:ind w:firstLine="480"/>
        <w:spacing w:line="360" w:lineRule="auto"/>
        <w:rPr>
          <w:rFonts w:hint="eastAsia" w:ascii="Calibri" w:hAnsi="Calibri" w:eastAsia="Arial" w:cs="Times New Roman"/>
          <w:sz w:val="24"/>
          <w:szCs w:val="24"/>
        </w:rPr>
      </w:pPr>
      <w:r>
        <w:rPr>
          <w:rFonts w:hint="eastAsia" w:ascii="Calibri" w:hAnsi="Calibri" w:eastAsia="Arial" w:cs="Times New Roman"/>
          <w:b/>
          <w:sz w:val="24"/>
          <w:szCs w:val="24"/>
        </w:rPr>
        <w:t xml:space="preserve">本</w:t>
      </w:r>
      <w:r>
        <w:rPr>
          <w:rFonts w:hint="eastAsia" w:ascii="Calibri" w:hAnsi="Calibri" w:eastAsia="宋体" w:cs="Times New Roman"/>
          <w:b/>
          <w:sz w:val="24"/>
          <w:szCs w:val="24"/>
          <w:lang w:val="en-US" w:eastAsia="zh-CN"/>
        </w:rPr>
        <w:t xml:space="preserve">招标</w:t>
      </w:r>
      <w:r>
        <w:rPr>
          <w:rFonts w:hint="eastAsia" w:ascii="Calibri" w:hAnsi="Calibri" w:eastAsia="Arial" w:cs="Times New Roman"/>
          <w:b/>
          <w:sz w:val="24"/>
          <w:szCs w:val="24"/>
        </w:rPr>
        <w:t xml:space="preserve">文件中标注★的</w:t>
      </w:r>
      <w:r>
        <w:rPr>
          <w:rFonts w:hint="eastAsia" w:ascii="Calibri" w:hAnsi="Calibri" w:eastAsia="宋体" w:cs="Times New Roman"/>
          <w:b/>
          <w:sz w:val="24"/>
          <w:szCs w:val="24"/>
          <w:lang w:eastAsia="zh-CN"/>
        </w:rPr>
        <w:t xml:space="preserve">要求</w:t>
      </w:r>
      <w:r>
        <w:rPr>
          <w:rFonts w:hint="eastAsia" w:ascii="Calibri" w:hAnsi="Calibri" w:eastAsia="Arial" w:cs="Times New Roman"/>
          <w:b/>
          <w:sz w:val="24"/>
          <w:szCs w:val="24"/>
        </w:rPr>
        <w:t xml:space="preserve">为实质性响应要求和条件，</w:t>
      </w:r>
      <w:r>
        <w:rPr>
          <w:rFonts w:hint="eastAsia" w:ascii="Calibri" w:hAnsi="Calibri" w:eastAsia="宋体" w:cs="Times New Roman"/>
          <w:b/>
          <w:sz w:val="24"/>
          <w:szCs w:val="24"/>
          <w:lang w:eastAsia="zh-CN"/>
        </w:rPr>
        <w:t xml:space="preserve">供应商</w:t>
      </w:r>
      <w:r>
        <w:rPr>
          <w:rFonts w:hint="eastAsia" w:ascii="Calibri" w:hAnsi="Calibri" w:eastAsia="Arial" w:cs="Times New Roman"/>
          <w:sz w:val="24"/>
          <w:szCs w:val="24"/>
        </w:rPr>
        <w:t xml:space="preserve">须逐条明确作出满足实质性要求和条件的响应</w:t>
      </w:r>
      <w:r>
        <w:rPr>
          <w:rFonts w:hint="eastAsia" w:ascii="Calibri" w:hAnsi="Calibri" w:eastAsia="宋体" w:cs="Times New Roman"/>
          <w:sz w:val="24"/>
          <w:szCs w:val="24"/>
          <w:lang w:eastAsia="zh-CN"/>
        </w:rPr>
        <w:t xml:space="preserve">并按要求提供相关证明（</w:t>
      </w:r>
      <w:r>
        <w:rPr>
          <w:rFonts w:hint="eastAsia" w:ascii="Calibri" w:hAnsi="Calibri" w:eastAsia="宋体" w:cs="Times New Roman"/>
          <w:sz w:val="24"/>
          <w:szCs w:val="24"/>
          <w:lang w:val="en-US" w:eastAsia="zh-CN"/>
        </w:rPr>
        <w:t xml:space="preserve">如无要求提供相关材料，响应即可</w:t>
      </w:r>
      <w:r>
        <w:rPr>
          <w:rFonts w:hint="eastAsia" w:ascii="Calibri" w:hAnsi="Calibri" w:eastAsia="宋体" w:cs="Times New Roman"/>
          <w:sz w:val="24"/>
          <w:szCs w:val="24"/>
          <w:lang w:eastAsia="zh-CN"/>
        </w:rPr>
        <w:t xml:space="preserve">）</w:t>
      </w:r>
      <w:r>
        <w:rPr>
          <w:rFonts w:hint="eastAsia" w:ascii="Calibri" w:hAnsi="Calibri" w:eastAsia="Arial" w:cs="Times New Roman"/>
          <w:sz w:val="24"/>
          <w:szCs w:val="24"/>
        </w:rPr>
        <w:t xml:space="preserve">，否则将按</w:t>
      </w:r>
      <w:r>
        <w:rPr>
          <w:rFonts w:hint="eastAsia" w:ascii="Calibri" w:hAnsi="Calibri" w:eastAsia="宋体" w:cs="Times New Roman"/>
          <w:sz w:val="24"/>
          <w:szCs w:val="24"/>
          <w:lang w:eastAsia="zh-CN"/>
        </w:rPr>
        <w:t xml:space="preserve">无效投标处理</w:t>
      </w:r>
      <w:r>
        <w:rPr>
          <w:rFonts w:hint="eastAsia" w:ascii="Calibri" w:hAnsi="Calibri" w:eastAsia="Arial" w:cs="Times New Roman"/>
          <w:sz w:val="24"/>
          <w:szCs w:val="24"/>
        </w:rPr>
        <w:t xml:space="preserve">。</w:t>
      </w:r>
      <w:r/>
    </w:p>
    <w:p>
      <w:pPr>
        <w:ind w:firstLine="562"/>
        <w:jc w:val="left"/>
        <w:pageBreakBefore w:val="0"/>
        <w:spacing w:line="560" w:lineRule="exact"/>
        <w:widowControl w:val="off"/>
        <w:rPr>
          <w:rFonts w:hint="eastAsia" w:ascii="Calibri" w:hAnsi="Calibri" w:eastAsia="宋体" w:cs="Times New Roman"/>
          <w:sz w:val="24"/>
          <w:szCs w:val="24"/>
        </w:rPr>
      </w:pPr>
      <w:r>
        <w:rPr>
          <w:rFonts w:hint="eastAsia" w:ascii="宋体" w:hAnsi="宋体" w:eastAsia="宋体" w:cs="Times New Roman"/>
          <w:sz w:val="24"/>
          <w:szCs w:val="24"/>
        </w:rPr>
        <w:t xml:space="preserve">本项目采购方式为</w:t>
      </w:r>
      <w:r>
        <w:rPr>
          <w:rFonts w:hint="eastAsia" w:ascii="宋体" w:hAnsi="宋体" w:eastAsia="宋体" w:cs="Times New Roman"/>
          <w:sz w:val="24"/>
          <w:szCs w:val="24"/>
          <w:lang w:val="en-US" w:eastAsia="zh-CN"/>
        </w:rPr>
        <w:t xml:space="preserve">公开招标</w:t>
      </w:r>
      <w:r>
        <w:rPr>
          <w:rFonts w:hint="eastAsia" w:ascii="宋体" w:hAnsi="宋体" w:eastAsia="宋体" w:cs="Times New Roman"/>
          <w:sz w:val="24"/>
          <w:szCs w:val="24"/>
        </w:rPr>
        <w:t xml:space="preserve">，项目属性为</w:t>
      </w:r>
      <w:r>
        <w:rPr>
          <w:rFonts w:hint="eastAsia" w:ascii="宋体" w:hAnsi="宋体" w:eastAsia="宋体" w:cs="Times New Roman"/>
          <w:b/>
          <w:bCs/>
          <w:sz w:val="24"/>
          <w:szCs w:val="24"/>
        </w:rPr>
        <w:t xml:space="preserve">服务</w:t>
      </w:r>
      <w:r>
        <w:rPr>
          <w:rFonts w:hint="eastAsia" w:ascii="宋体" w:hAnsi="宋体" w:eastAsia="宋体" w:cs="Times New Roman"/>
          <w:sz w:val="24"/>
          <w:szCs w:val="24"/>
        </w:rPr>
        <w:t xml:space="preserve">，采购标的对应的中小企业划分标准所属行业为</w:t>
      </w:r>
      <w:r>
        <w:rPr>
          <w:rFonts w:hint="eastAsia" w:ascii="宋体" w:hAnsi="宋体" w:eastAsia="宋体" w:cs="Times New Roman"/>
          <w:b/>
          <w:bCs/>
          <w:sz w:val="24"/>
          <w:szCs w:val="24"/>
          <w:u w:val="single"/>
        </w:rPr>
        <w:t xml:space="preserve">其他未列明行业</w:t>
      </w:r>
      <w:r>
        <w:rPr>
          <w:rFonts w:hint="eastAsia" w:ascii="Calibri" w:hAnsi="Calibri" w:eastAsia="宋体" w:cs="Times New Roman"/>
          <w:sz w:val="24"/>
          <w:szCs w:val="24"/>
        </w:rPr>
        <w:t xml:space="preserve">。</w:t>
      </w:r>
      <w:r/>
    </w:p>
    <w:p>
      <w:pPr>
        <w:numPr>
          <w:ilvl w:val="0"/>
          <w:numId w:val="4"/>
        </w:numPr>
        <w:keepLines/>
        <w:keepNext/>
        <w:pageBreakBefore w:val="0"/>
        <w:spacing w:line="560" w:lineRule="exact"/>
        <w:widowControl w:val="off"/>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项目概况</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为做好残疾儿童康复救助工作，保障残疾儿童基本康复服务需求，改善残疾儿童康复状况，根据《中华人民共和国政府采购法》、《政府采购</w:t>
      </w:r>
      <w:r>
        <w:rPr>
          <w:rFonts w:hint="eastAsia" w:ascii="宋体" w:hAnsi="宋体" w:eastAsia="宋体" w:cs="宋体"/>
          <w:color w:val="auto"/>
          <w:sz w:val="24"/>
          <w:szCs w:val="22"/>
          <w:lang w:eastAsia="zh-CN"/>
        </w:rPr>
        <w:t xml:space="preserve">公开招标</w:t>
      </w:r>
      <w:r>
        <w:rPr>
          <w:rFonts w:hint="eastAsia" w:ascii="宋体" w:hAnsi="宋体" w:eastAsia="宋体" w:cs="宋体"/>
          <w:color w:val="auto"/>
          <w:sz w:val="24"/>
          <w:szCs w:val="22"/>
        </w:rPr>
        <w:t xml:space="preserve">采购方式管理暂行办法》《残疾人基本康复服务目录（2025年版）》《江苏省残疾儿童基本康</w:t>
      </w:r>
      <w:r>
        <w:rPr>
          <w:rFonts w:hint="eastAsia" w:ascii="宋体" w:hAnsi="宋体" w:eastAsia="宋体" w:cs="宋体"/>
          <w:color w:val="auto"/>
          <w:sz w:val="24"/>
          <w:szCs w:val="22"/>
        </w:rPr>
        <w:t xml:space="preserve">复服务管理暂行办法》（苏残发〔2020〕23 号）《江苏省残疾儿童基本康复服务实施规范（2023年版）》（苏残规〔2023〕1号）《省残联办公室关于落实扩大残疾儿童基本康复服务对象有关事项的通知》（苏残办发〔2025〕4号）《市政府关于完善残疾儿童康复救助制度的实施意见》(连政发〔2019〕67号)《关于扩大连云港市市区残疾儿童基本康复救助对象年龄范围的实施方案的通知》连残发（〔2025〕19号 ）《连云港市残疾儿童定点康复机构绩效考核实施办法（2025年版的通知》（连残发〔2025〕25号）等有关规定，由</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残疾人联合会采用</w:t>
      </w:r>
      <w:r>
        <w:rPr>
          <w:rFonts w:hint="eastAsia" w:ascii="宋体" w:hAnsi="宋体" w:eastAsia="宋体" w:cs="宋体"/>
          <w:color w:val="auto"/>
          <w:sz w:val="24"/>
          <w:szCs w:val="22"/>
          <w:lang w:val="en-US" w:eastAsia="zh-CN"/>
        </w:rPr>
        <w:t xml:space="preserve">公开招标</w:t>
      </w:r>
      <w:r>
        <w:rPr>
          <w:rFonts w:hint="eastAsia" w:ascii="宋体" w:hAnsi="宋体" w:eastAsia="宋体" w:cs="宋体"/>
          <w:color w:val="auto"/>
          <w:sz w:val="24"/>
          <w:szCs w:val="22"/>
        </w:rPr>
        <w:t xml:space="preserve">采购方式确认承接主体。有康复需求且符合条件的残疾儿童根据国家有关规定，可在确定的承接主体中自主选择，接受基本康复服务。</w:t>
      </w:r>
      <w:r/>
    </w:p>
    <w:p>
      <w:pPr>
        <w:spacing w:line="360" w:lineRule="auto"/>
        <w:widowControl w:val="off"/>
        <w:rPr>
          <w:rFonts w:hint="default" w:ascii="宋体" w:hAnsi="宋体" w:eastAsia="宋体" w:cs="宋体"/>
          <w:b/>
          <w:bCs/>
          <w:iCs/>
          <w:color w:val="auto"/>
          <w:sz w:val="24"/>
          <w:szCs w:val="22"/>
        </w:rPr>
      </w:pPr>
      <w:r>
        <w:rPr>
          <w:rFonts w:hint="eastAsia" w:ascii="宋体" w:hAnsi="宋体" w:eastAsia="宋体" w:cs="宋体"/>
          <w:b/>
          <w:bCs/>
          <w:iCs/>
          <w:color w:val="auto"/>
          <w:sz w:val="24"/>
          <w:szCs w:val="22"/>
        </w:rPr>
        <w:t xml:space="preserve">    审核工作结束并确定</w:t>
      </w:r>
      <w:r>
        <w:rPr>
          <w:rFonts w:hint="eastAsia" w:ascii="宋体" w:hAnsi="宋体" w:eastAsia="宋体" w:cs="宋体"/>
          <w:b/>
          <w:bCs/>
          <w:iCs/>
          <w:color w:val="auto"/>
          <w:sz w:val="24"/>
          <w:szCs w:val="22"/>
          <w:lang w:eastAsia="zh-CN"/>
        </w:rPr>
        <w:t xml:space="preserve">中标</w:t>
      </w:r>
      <w:r>
        <w:rPr>
          <w:rFonts w:hint="eastAsia" w:ascii="宋体" w:hAnsi="宋体" w:eastAsia="宋体" w:cs="宋体"/>
          <w:b/>
          <w:bCs/>
          <w:iCs/>
          <w:color w:val="auto"/>
          <w:sz w:val="24"/>
          <w:szCs w:val="22"/>
        </w:rPr>
        <w:t xml:space="preserve">供应商后，</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将组织对供应商所作出的实质性承诺内容开展实地核查工作。若供应商存在提供虚假材料以谋取</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的，</w:t>
      </w:r>
      <w:r>
        <w:rPr>
          <w:rFonts w:hint="eastAsia" w:ascii="宋体" w:hAnsi="宋体" w:eastAsia="宋体" w:cs="宋体"/>
          <w:b/>
          <w:bCs/>
          <w:iCs/>
          <w:color w:val="auto"/>
          <w:sz w:val="24"/>
          <w:szCs w:val="22"/>
          <w:lang w:eastAsia="zh-CN"/>
        </w:rPr>
        <w:t xml:space="preserve">采购人</w:t>
      </w:r>
      <w:r>
        <w:rPr>
          <w:rFonts w:hint="eastAsia" w:ascii="宋体" w:hAnsi="宋体" w:eastAsia="宋体" w:cs="宋体"/>
          <w:b/>
          <w:bCs/>
          <w:iCs/>
          <w:color w:val="auto"/>
          <w:sz w:val="24"/>
          <w:szCs w:val="22"/>
        </w:rPr>
        <w:t xml:space="preserve">有权即时取消其</w:t>
      </w:r>
      <w:r>
        <w:rPr>
          <w:rFonts w:hint="eastAsia" w:ascii="宋体" w:hAnsi="宋体" w:eastAsia="宋体" w:cs="宋体"/>
          <w:b/>
          <w:bCs/>
          <w:iCs/>
          <w:color w:val="auto"/>
          <w:sz w:val="24"/>
          <w:szCs w:val="22"/>
          <w:lang w:val="en-US" w:eastAsia="zh-CN"/>
        </w:rPr>
        <w:t xml:space="preserve">中标</w:t>
      </w:r>
      <w:r>
        <w:rPr>
          <w:rFonts w:hint="eastAsia" w:ascii="宋体" w:hAnsi="宋体" w:eastAsia="宋体" w:cs="宋体"/>
          <w:b/>
          <w:bCs/>
          <w:iCs/>
          <w:color w:val="auto"/>
          <w:sz w:val="24"/>
          <w:szCs w:val="22"/>
        </w:rPr>
        <w:t xml:space="preserve">资格。</w:t>
      </w:r>
      <w:r/>
    </w:p>
    <w:p>
      <w:pPr>
        <w:ind w:firstLine="480"/>
        <w:spacing w:line="360" w:lineRule="auto"/>
        <w:widowControl w:val="off"/>
        <w:rPr>
          <w:rFonts w:hint="default" w:ascii="宋体" w:hAnsi="宋体" w:eastAsia="宋体" w:cs="宋体"/>
          <w:color w:val="000000"/>
          <w:sz w:val="24"/>
          <w:szCs w:val="24"/>
        </w:rPr>
      </w:pPr>
      <w:r>
        <w:rPr>
          <w:rFonts w:hint="default" w:ascii="宋体" w:hAnsi="宋体" w:eastAsia="宋体" w:cs="宋体"/>
          <w:color w:val="000000"/>
          <w:sz w:val="24"/>
          <w:szCs w:val="24"/>
        </w:rPr>
        <w:t xml:space="preserve">康复服务机构的建设要求：</w:t>
      </w:r>
      <w:r>
        <w:rPr>
          <w:rFonts w:hint="eastAsia" w:ascii="宋体" w:hAnsi="宋体" w:eastAsia="宋体" w:cs="宋体"/>
          <w:color w:val="000000"/>
          <w:sz w:val="24"/>
          <w:szCs w:val="24"/>
        </w:rPr>
        <w:t xml:space="preserve">机构规划布局、建设规模和建设面积执行《残疾人康复机构建设标准》（建标165-2013）中关于“选址与规划布局”和“建设规模与建筑面积指标”的相关规定。</w:t>
      </w:r>
      <w:r/>
    </w:p>
    <w:p>
      <w:pPr>
        <w:ind w:firstLine="560"/>
        <w:spacing w:line="360" w:lineRule="auto"/>
        <w:rPr>
          <w:rFonts w:hint="default" w:ascii="宋体" w:hAnsi="宋体" w:eastAsia="宋体" w:cs="宋体"/>
          <w:color w:val="000000"/>
          <w:sz w:val="24"/>
          <w:szCs w:val="24"/>
        </w:rPr>
      </w:pPr>
      <w:r>
        <w:rPr>
          <w:rFonts w:hint="eastAsia" w:ascii="宋体" w:hAnsi="宋体" w:eastAsia="宋体" w:cs="宋体"/>
          <w:color w:val="000000"/>
          <w:sz w:val="24"/>
          <w:szCs w:val="24"/>
        </w:rPr>
        <w:t xml:space="preserve">环境要求：</w:t>
      </w:r>
      <w:r/>
    </w:p>
    <w:p>
      <w:pPr>
        <w:ind w:firstLine="560"/>
        <w:spacing w:line="360" w:lineRule="auto"/>
        <w:rPr>
          <w:rFonts w:hint="default" w:ascii="Calibri" w:hAnsi="Calibri" w:eastAsia="宋体" w:cs="Times New Roman"/>
          <w:szCs w:val="22"/>
        </w:rPr>
      </w:pPr>
      <w:r/>
      <w:bookmarkStart w:id="6" w:name="OLE_LINK9"/>
      <w:r>
        <w:rPr>
          <w:rFonts w:hint="eastAsia" w:ascii="宋体" w:hAnsi="宋体" w:eastAsia="宋体" w:cs="宋体"/>
          <w:color w:val="000000"/>
          <w:sz w:val="24"/>
          <w:szCs w:val="24"/>
        </w:rPr>
        <w:t xml:space="preserve">采购包</w:t>
      </w:r>
      <w:bookmarkEnd w:id="6"/>
      <w:r>
        <w:rPr>
          <w:rFonts w:hint="eastAsia" w:ascii="宋体" w:hAnsi="宋体" w:eastAsia="宋体" w:cs="宋体"/>
          <w:color w:val="000000"/>
          <w:sz w:val="24"/>
          <w:szCs w:val="24"/>
        </w:rPr>
        <w:t xml:space="preserve">1（视力康复服务机构）：</w:t>
      </w:r>
      <w:r/>
    </w:p>
    <w:p>
      <w:pPr>
        <w:ind w:firstLine="560"/>
        <w:spacing w:line="360" w:lineRule="auto"/>
        <w:rPr>
          <w:rFonts w:hint="default" w:ascii="宋体" w:hAnsi="宋体" w:eastAsia="宋体" w:cs="宋体"/>
          <w:sz w:val="24"/>
          <w:szCs w:val="24"/>
        </w:rPr>
      </w:pPr>
      <w:r>
        <w:rPr>
          <w:rFonts w:hint="eastAsia" w:ascii="Calibri" w:hAnsi="Calibri" w:eastAsia="宋体" w:cs="Times New Roman"/>
          <w:color w:val="000000"/>
          <w:sz w:val="24"/>
          <w:szCs w:val="24"/>
        </w:rPr>
        <w:t xml:space="preserve">环境要求：</w:t>
      </w:r>
      <w:r>
        <w:rPr>
          <w:rFonts w:hint="eastAsia" w:ascii="宋体" w:hAnsi="宋体" w:eastAsia="宋体" w:cs="宋体"/>
          <w:sz w:val="24"/>
          <w:szCs w:val="24"/>
        </w:rPr>
        <w:t xml:space="preserve">应有与收训规模相适应的独立、安全、相对稳定的房屋的平面图，要求在周围50米以内无污染、无噪音影响，不与易爆、易燃等危化品生产、储存、装卸场所相邻，远离高压线、垃圾站及大型机动车停车场。</w:t>
      </w:r>
      <w:r/>
    </w:p>
    <w:p>
      <w:pPr>
        <w:ind w:firstLine="560"/>
        <w:spacing w:line="360" w:lineRule="auto"/>
        <w:rPr>
          <w:rFonts w:hint="default" w:ascii="宋体" w:hAnsi="宋体" w:eastAsia="宋体" w:cs="宋体"/>
          <w:sz w:val="24"/>
          <w:szCs w:val="24"/>
        </w:rPr>
      </w:pP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（肢体康复服务机构）、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环境要求：应有与收训规模相适应的独立、安全、相对稳定的房屋的平面图，要求在安全区域内，周围50米以内无污染、噪音影响。平房有独立院落，多层建筑宜设置在三层以下，不应与易爆、易燃等危化品生产、储存、装卸场所相邻，应远离高压线、垃圾站及大型机动车停车场。生活用房应设在建筑的底层，设有独立出入口；有独立的室外活动场地。生活用房和室外场地与其他建筑部</w:t>
      </w:r>
      <w:r>
        <w:rPr>
          <w:rFonts w:hint="eastAsia" w:ascii="宋体" w:hAnsi="宋体" w:eastAsia="宋体" w:cs="宋体"/>
          <w:color w:val="000000"/>
          <w:sz w:val="24"/>
          <w:szCs w:val="24"/>
        </w:rPr>
        <w:t xml:space="preserve">分采取隔离措施，配备防止物体坠落设施，光照充足，通</w:t>
      </w:r>
      <w:r>
        <w:rPr>
          <w:rFonts w:hint="eastAsia" w:ascii="宋体" w:hAnsi="宋体" w:eastAsia="宋体" w:cs="宋体"/>
          <w:sz w:val="24"/>
          <w:szCs w:val="24"/>
        </w:rPr>
        <w:t xml:space="preserve">风良好。</w:t>
      </w:r>
      <w:r/>
    </w:p>
    <w:p>
      <w:pPr>
        <w:ind w:firstLine="560"/>
        <w:spacing w:line="360" w:lineRule="auto"/>
        <w:rPr>
          <w:rFonts w:hint="default" w:ascii="宋体" w:hAnsi="宋体" w:eastAsia="宋体" w:cs="宋体"/>
          <w:sz w:val="24"/>
          <w:szCs w:val="24"/>
        </w:rPr>
      </w:pPr>
      <w:r>
        <w:rPr>
          <w:rFonts w:hint="eastAsia" w:ascii="宋体" w:hAnsi="宋体" w:eastAsia="宋体" w:cs="宋体"/>
          <w:sz w:val="24"/>
          <w:szCs w:val="24"/>
        </w:rPr>
        <w:t xml:space="preserve">本项目按残疾类别分</w:t>
      </w:r>
      <w:r>
        <w:rPr>
          <w:rFonts w:hint="eastAsia" w:ascii="宋体" w:hAnsi="宋体" w:eastAsia="宋体" w:cs="宋体"/>
          <w:sz w:val="24"/>
          <w:szCs w:val="24"/>
          <w:lang w:val="en-US" w:eastAsia="zh-CN"/>
        </w:rPr>
        <w:t xml:space="preserve">五</w:t>
      </w:r>
      <w:r>
        <w:rPr>
          <w:rFonts w:hint="eastAsia" w:ascii="宋体" w:hAnsi="宋体" w:eastAsia="宋体" w:cs="宋体"/>
          <w:sz w:val="24"/>
          <w:szCs w:val="24"/>
        </w:rPr>
        <w:t xml:space="preserve">个采购包：采购包1（视力康复服务机构）、采购包2（肢体康复服务机构）、采购包</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（智力康复服务机构）、采购包</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采购包</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（孤独症康复服务机构</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），供应商可根据自身情况选择一个或几个采购包进行</w:t>
      </w:r>
      <w:r>
        <w:rPr>
          <w:rFonts w:hint="eastAsia" w:ascii="宋体" w:hAnsi="宋体" w:eastAsia="宋体" w:cs="宋体"/>
          <w:sz w:val="24"/>
          <w:szCs w:val="24"/>
          <w:lang w:val="en-US" w:eastAsia="zh-CN"/>
        </w:rPr>
        <w:t xml:space="preserve">投标</w:t>
      </w:r>
      <w:r>
        <w:rPr>
          <w:rFonts w:hint="eastAsia" w:ascii="宋体" w:hAnsi="宋体" w:eastAsia="宋体" w:cs="宋体"/>
          <w:sz w:val="24"/>
          <w:szCs w:val="24"/>
        </w:rPr>
        <w:t xml:space="preserve">。</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二、服务技术要求</w:t>
      </w:r>
      <w:r/>
    </w:p>
    <w:p>
      <w:pPr>
        <w:ind w:firstLine="480"/>
        <w:spacing w:line="360" w:lineRule="auto"/>
        <w:rPr>
          <w:rFonts w:hint="default" w:ascii="宋体" w:hAnsi="宋体" w:eastAsia="宋体" w:cs="宋体"/>
          <w:b/>
          <w:sz w:val="24"/>
          <w:szCs w:val="24"/>
        </w:rPr>
      </w:pPr>
      <w:r>
        <w:rPr>
          <w:rFonts w:hint="eastAsia" w:ascii="宋体" w:hAnsi="宋体" w:eastAsia="宋体" w:cs="宋体"/>
          <w:b/>
          <w:sz w:val="24"/>
          <w:szCs w:val="24"/>
        </w:rPr>
        <w:t xml:space="preserve">1、服务范围：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有康复需求和康复意愿，经国内三级医院、县级以上残联指定的残疾评定机构或残疾评定专家组诊断评估有康复训练适应指征的</w:t>
      </w:r>
      <w:r>
        <w:rPr>
          <w:rFonts w:hint="default" w:ascii="宋体" w:hAnsi="宋体" w:eastAsia="宋体" w:cs="宋体"/>
          <w:color w:val="000000"/>
          <w:sz w:val="24"/>
          <w:szCs w:val="24"/>
          <w:highlight w:val="none"/>
        </w:rPr>
        <w:t xml:space="preserve">0-6</w:t>
      </w:r>
      <w:r>
        <w:rPr>
          <w:rFonts w:hint="eastAsia" w:ascii="宋体" w:hAnsi="宋体" w:eastAsia="宋体" w:cs="宋体"/>
          <w:color w:val="000000"/>
          <w:sz w:val="24"/>
          <w:szCs w:val="24"/>
          <w:highlight w:val="none"/>
        </w:rPr>
        <w:t xml:space="preserve">周岁</w:t>
      </w:r>
      <w:r>
        <w:rPr>
          <w:rFonts w:hint="eastAsia" w:ascii="宋体" w:hAnsi="宋体" w:eastAsia="宋体" w:cs="宋体"/>
          <w:color w:val="000000"/>
          <w:sz w:val="24"/>
          <w:szCs w:val="24"/>
          <w:highlight w:val="none"/>
          <w:lang w:val="en-US" w:eastAsia="zh-CN"/>
        </w:rPr>
        <w:t xml:space="preserve">视力</w:t>
      </w:r>
      <w:r>
        <w:rPr>
          <w:rFonts w:hint="eastAsia" w:ascii="宋体" w:hAnsi="宋体" w:eastAsia="宋体" w:cs="宋体"/>
          <w:color w:val="000000"/>
          <w:sz w:val="24"/>
          <w:szCs w:val="24"/>
          <w:highlight w:val="none"/>
        </w:rPr>
        <w:t xml:space="preserve">残疾儿童、</w:t>
      </w:r>
      <w:r>
        <w:rPr>
          <w:rFonts w:hint="eastAsia" w:ascii="宋体" w:hAnsi="宋体" w:eastAsia="宋体" w:cs="宋体"/>
          <w:color w:val="000000"/>
          <w:sz w:val="24"/>
          <w:szCs w:val="24"/>
          <w:highlight w:val="none"/>
          <w:lang w:val="en-US" w:eastAsia="zh-CN"/>
        </w:rPr>
        <w:t xml:space="preserve">0</w:t>
      </w:r>
      <w:r>
        <w:rPr>
          <w:rFonts w:hint="default" w:ascii="宋体" w:hAnsi="宋体" w:eastAsia="宋体" w:cs="宋体"/>
          <w:color w:val="000000"/>
          <w:sz w:val="24"/>
          <w:szCs w:val="24"/>
          <w:highlight w:val="none"/>
        </w:rPr>
        <w:t xml:space="preserve">-16</w:t>
      </w:r>
      <w:r>
        <w:rPr>
          <w:rFonts w:hint="eastAsia" w:ascii="宋体" w:hAnsi="宋体" w:eastAsia="宋体" w:cs="宋体"/>
          <w:color w:val="000000"/>
          <w:sz w:val="24"/>
          <w:szCs w:val="24"/>
          <w:highlight w:val="none"/>
        </w:rPr>
        <w:t xml:space="preserve">周岁肢体残疾儿童、</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智力残疾儿童和</w:t>
      </w:r>
      <w:r>
        <w:rPr>
          <w:rFonts w:hint="eastAsia" w:ascii="宋体" w:hAnsi="宋体" w:eastAsia="宋体" w:cs="宋体"/>
          <w:color w:val="000000"/>
          <w:sz w:val="24"/>
          <w:szCs w:val="24"/>
          <w:highlight w:val="none"/>
          <w:lang w:val="en-US" w:eastAsia="zh-CN"/>
        </w:rPr>
        <w:t xml:space="preserve">0-16周岁</w:t>
      </w:r>
      <w:r>
        <w:rPr>
          <w:rFonts w:hint="eastAsia" w:ascii="宋体" w:hAnsi="宋体" w:eastAsia="宋体" w:cs="宋体"/>
          <w:color w:val="000000"/>
          <w:sz w:val="24"/>
          <w:szCs w:val="24"/>
          <w:highlight w:val="none"/>
        </w:rPr>
        <w:t xml:space="preserve">孤独症儿童</w:t>
      </w:r>
      <w:r>
        <w:rPr>
          <w:rFonts w:hint="eastAsia" w:ascii="宋体" w:hAnsi="宋体" w:eastAsia="宋体" w:cs="宋体"/>
          <w:sz w:val="24"/>
          <w:szCs w:val="24"/>
        </w:rPr>
        <w:t xml:space="preserve">，并符合下列条件之一：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w:t>
      </w:r>
      <w:r>
        <w:rPr>
          <w:rFonts w:hint="default" w:ascii="宋体" w:hAnsi="宋体" w:eastAsia="宋体" w:cs="宋体"/>
          <w:sz w:val="24"/>
          <w:szCs w:val="24"/>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户籍； </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（2）本人或监护人一方持</w:t>
      </w:r>
      <w:r>
        <w:rPr>
          <w:rFonts w:hint="eastAsia" w:ascii="宋体" w:hAnsi="宋体" w:eastAsia="宋体" w:cs="宋体"/>
          <w:color w:val="auto"/>
          <w:sz w:val="24"/>
          <w:szCs w:val="24"/>
        </w:rPr>
        <w:t xml:space="preserve">本市市区居住证，本年度未在户籍地享受残疾儿童康复救助且监护人一方在我</w:t>
      </w:r>
      <w:r>
        <w:rPr>
          <w:rFonts w:hint="eastAsia" w:ascii="宋体" w:hAnsi="宋体" w:eastAsia="宋体" w:cs="宋体"/>
          <w:color w:val="auto"/>
          <w:sz w:val="24"/>
          <w:szCs w:val="24"/>
          <w:lang w:val="en-US" w:eastAsia="zh-CN"/>
        </w:rPr>
        <w:t xml:space="preserve">县县区</w:t>
      </w:r>
      <w:r>
        <w:rPr>
          <w:rFonts w:hint="eastAsia" w:ascii="宋体" w:hAnsi="宋体" w:eastAsia="宋体" w:cs="宋体"/>
          <w:color w:val="auto"/>
          <w:sz w:val="24"/>
          <w:szCs w:val="24"/>
        </w:rPr>
        <w:t xml:space="preserve">范围内连续缴纳社会保险</w:t>
      </w:r>
      <w:r>
        <w:rPr>
          <w:rFonts w:hint="default" w:ascii="宋体" w:hAnsi="宋体" w:eastAsia="宋体" w:cs="宋体"/>
          <w:color w:val="auto"/>
          <w:sz w:val="24"/>
          <w:szCs w:val="24"/>
        </w:rPr>
        <w:t xml:space="preserve">36</w:t>
      </w:r>
      <w:r>
        <w:rPr>
          <w:rFonts w:hint="eastAsia" w:ascii="宋体" w:hAnsi="宋体" w:eastAsia="宋体" w:cs="宋体"/>
          <w:color w:val="auto"/>
          <w:sz w:val="24"/>
          <w:szCs w:val="24"/>
        </w:rPr>
        <w:t xml:space="preserve">个月及以上。详见《省残联办公室关于落实扩大残疾儿童基本康复服务对象有关事项的通知》（苏残办发〔2025〕4号）、《关于扩大连云港市市区残疾儿童基本康复救助对象年龄范围的实施方</w:t>
      </w:r>
      <w:r>
        <w:rPr>
          <w:rFonts w:hint="eastAsia" w:ascii="宋体" w:hAnsi="宋体" w:eastAsia="宋体" w:cs="宋体"/>
          <w:sz w:val="24"/>
          <w:szCs w:val="24"/>
        </w:rPr>
        <w:t xml:space="preserve">案的通知》连残发（〔2025〕19号）。</w:t>
      </w:r>
      <w:r/>
    </w:p>
    <w:p>
      <w:pPr>
        <w:ind w:firstLine="480"/>
        <w:spacing w:line="360" w:lineRule="auto"/>
        <w:rPr>
          <w:rFonts w:hint="eastAsia" w:ascii="宋体" w:hAnsi="宋体" w:eastAsia="宋体" w:cs="宋体"/>
          <w:b/>
          <w:sz w:val="24"/>
          <w:szCs w:val="24"/>
          <w:highlight w:val="yellow"/>
          <w:lang w:eastAsia="zh-CN"/>
        </w:rPr>
      </w:pPr>
      <w:r>
        <w:rPr>
          <w:rFonts w:hint="eastAsia" w:ascii="宋体" w:hAnsi="宋体" w:eastAsia="宋体" w:cs="宋体"/>
          <w:b/>
          <w:sz w:val="24"/>
          <w:szCs w:val="24"/>
        </w:rPr>
        <w:t xml:space="preserve">2.服务技术要求：</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中标后，进场前到现场进行场地、人员、设备等进行核验，核验合格后方可中标提供服务</w:t>
      </w:r>
      <w:r>
        <w:rPr>
          <w:rFonts w:hint="eastAsia" w:ascii="宋体" w:hAnsi="宋体" w:eastAsia="宋体" w:cs="宋体"/>
          <w:b/>
          <w:sz w:val="24"/>
          <w:szCs w:val="24"/>
          <w:highlight w:val="none"/>
          <w:lang w:eastAsia="zh-CN"/>
        </w:rPr>
        <w:t xml:space="preserve">）</w:t>
      </w:r>
      <w:r/>
    </w:p>
    <w:p>
      <w:pPr>
        <w:ind w:left="0" w:firstLine="420"/>
        <w:jc w:val="center"/>
        <w:spacing w:line="360" w:lineRule="auto"/>
        <w:widowControl/>
        <w:rPr>
          <w:rFonts w:hint="default" w:ascii="宋体" w:hAnsi="宋体" w:eastAsia="宋体" w:cs="宋体"/>
          <w:b/>
          <w:bCs/>
          <w:sz w:val="21"/>
          <w:szCs w:val="21"/>
          <w:highlight w:val="none"/>
          <w:lang w:val="en-US" w:bidi="zh-CN"/>
        </w:rPr>
      </w:pPr>
      <w:r>
        <w:rPr>
          <w:rFonts w:hint="eastAsia" w:ascii="宋体" w:hAnsi="宋体" w:eastAsia="宋体" w:cs="宋体"/>
          <w:b/>
          <w:bCs/>
          <w:color w:val="000000"/>
          <w:sz w:val="24"/>
          <w:szCs w:val="24"/>
          <w:highlight w:val="none"/>
          <w:lang w:val="zh-CN" w:bidi="zh-CN"/>
        </w:rPr>
        <w:t xml:space="preserve">采购包1</w:t>
      </w:r>
      <w:r>
        <w:rPr>
          <w:rFonts w:hint="eastAsia" w:ascii="宋体" w:hAnsi="宋体" w:eastAsia="宋体" w:cs="宋体"/>
          <w:b/>
          <w:bCs/>
          <w:color w:val="000000"/>
          <w:sz w:val="24"/>
          <w:szCs w:val="24"/>
          <w:highlight w:val="none"/>
          <w:lang w:val="en-US" w:bidi="zh-CN"/>
        </w:rPr>
        <w:t xml:space="preserve">视力</w:t>
      </w:r>
      <w:r>
        <w:rPr>
          <w:rFonts w:hint="eastAsia" w:ascii="宋体" w:hAnsi="宋体" w:eastAsia="宋体" w:cs="宋体"/>
          <w:b/>
          <w:bCs/>
          <w:color w:val="000000"/>
          <w:sz w:val="24"/>
          <w:szCs w:val="24"/>
          <w:highlight w:val="none"/>
          <w:lang w:val="zh-CN" w:bidi="zh-CN"/>
        </w:rPr>
        <w:t xml:space="preserve">残疾儿童基本康复训练服务：</w:t>
      </w:r>
      <w:r/>
    </w:p>
    <w:p>
      <w:pPr>
        <w:ind w:firstLine="482"/>
        <w:spacing w:line="360" w:lineRule="auto"/>
        <w:rPr>
          <w:rFonts w:hint="eastAsia" w:ascii="宋体" w:hAnsi="宋体" w:eastAsia="宋体" w:cs="Times New Roman"/>
          <w:bCs/>
          <w:color w:val="000000"/>
          <w:sz w:val="24"/>
          <w:szCs w:val="24"/>
          <w:lang w:eastAsia="zh-CN"/>
        </w:rPr>
      </w:pPr>
      <w:r>
        <w:rPr>
          <w:rFonts w:hint="eastAsia" w:ascii="宋体" w:hAnsi="宋体" w:eastAsia="宋体" w:cs="Times New Roman"/>
          <w:b/>
          <w:color w:val="000000"/>
          <w:sz w:val="24"/>
          <w:szCs w:val="24"/>
        </w:rPr>
        <w:t xml:space="preserve">1.</w:t>
      </w:r>
      <w:r>
        <w:rPr>
          <w:rFonts w:hint="eastAsia" w:ascii="宋体" w:hAnsi="宋体" w:eastAsia="宋体" w:cs="Times New Roman"/>
          <w:bCs/>
          <w:color w:val="000000"/>
          <w:sz w:val="24"/>
          <w:szCs w:val="24"/>
        </w:rPr>
        <w:t xml:space="preserve">建设要求：设立低视力诊室、助视器适配区、视功能训练室、日常生活适应能力训练室、</w:t>
      </w:r>
      <w:r>
        <w:rPr>
          <w:rFonts w:hint="default" w:ascii="宋体" w:hAnsi="宋体" w:eastAsia="宋体" w:cs="Times New Roman"/>
          <w:bCs/>
          <w:color w:val="000000"/>
          <w:sz w:val="24"/>
          <w:szCs w:val="24"/>
        </w:rPr>
        <w:t xml:space="preserve">定向行走训练室、集体教室等业务用房。业务用房面积不少于建筑总面积的60%</w:t>
      </w:r>
      <w:r>
        <w:rPr>
          <w:rFonts w:hint="eastAsia" w:ascii="宋体" w:hAnsi="宋体" w:eastAsia="宋体" w:cs="Times New Roman"/>
          <w:bCs/>
          <w:color w:val="000000"/>
          <w:sz w:val="24"/>
          <w:szCs w:val="24"/>
        </w:rPr>
        <w:t xml:space="preserve">，符合国家无障碍通行要求。</w:t>
      </w:r>
      <w:r/>
    </w:p>
    <w:p>
      <w:pPr>
        <w:ind w:firstLine="482"/>
        <w:spacing w:line="360" w:lineRule="auto"/>
        <w:rPr>
          <w:rFonts w:hint="default" w:ascii="宋体" w:hAnsi="宋体" w:eastAsia="宋体" w:cs="Times New Roman"/>
          <w:b/>
          <w:color w:val="000000"/>
          <w:sz w:val="24"/>
          <w:szCs w:val="24"/>
        </w:rPr>
      </w:pPr>
      <w:r>
        <w:rPr>
          <w:rFonts w:hint="default" w:ascii="宋体" w:hAnsi="宋体" w:eastAsia="宋体" w:cs="Times New Roman"/>
          <w:b/>
          <w:color w:val="000000"/>
          <w:sz w:val="24"/>
          <w:szCs w:val="24"/>
        </w:rPr>
        <w:t xml:space="preserve">2.</w:t>
      </w:r>
      <w:r>
        <w:rPr>
          <w:rFonts w:hint="eastAsia" w:ascii="宋体" w:hAnsi="宋体" w:eastAsia="宋体" w:cs="Times New Roman"/>
          <w:bCs/>
          <w:color w:val="000000"/>
          <w:sz w:val="24"/>
          <w:szCs w:val="24"/>
        </w:rPr>
        <w:t xml:space="preserve">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设置独立的低视力诊室（评估室）、视功能训练室、社会适应能力训练室、定向行走训练室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，可以综合设置也可以分开设置。</w:t>
      </w:r>
      <w:r/>
    </w:p>
    <w:p>
      <w:pPr>
        <w:ind w:firstLine="480"/>
        <w:spacing w:line="360" w:lineRule="auto"/>
        <w:rPr>
          <w:rFonts w:hint="default" w:ascii="宋体" w:hAnsi="宋体" w:eastAsia="宋体" w:cs="Times New Roman"/>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（1）配备视觉检查设备与器材，包括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视力表、眼科诊</w:t>
      </w:r>
      <w:r>
        <w:rPr>
          <w:rFonts w:hint="eastAsia" w:ascii="宋体" w:hAnsi="宋体" w:eastAsia="宋体" w:cs="Times New Roman"/>
          <w:bCs/>
          <w:i w:val="0"/>
          <w:iCs/>
          <w:color w:val="000000"/>
          <w:sz w:val="24"/>
          <w:szCs w:val="24"/>
          <w:highlight w:val="none"/>
          <w:u w:val="none"/>
        </w:rPr>
        <w:t xml:space="preserve">疗常用设备、助视器配镜、普通验光设备等</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（2）配备视觉康复训练设备与器材，包括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光学、电子类助视器、其它训练器械和辅助设备等；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（3）配备定向行走辅助器材，包括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感统训练器具、定向辅具、移动辅具等；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（4）配备弱视训练设备与器材，包括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各类弱视训练仪器、后像光刷仪等；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（5）配备双眼视觉功能训练设备与器材，包括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同视机等训练器材；</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（6）配备家长培训所需的教学设备；按人均4件的标准配备符合儿童视力康复训练特点的各类玩具、图书。</w:t>
      </w:r>
      <w:r/>
    </w:p>
    <w:p>
      <w:pPr>
        <w:ind w:firstLine="480"/>
        <w:spacing w:line="360" w:lineRule="auto"/>
        <w:rPr>
          <w:rFonts w:hint="default" w:ascii="宋体" w:hAnsi="宋体" w:eastAsia="宋体" w:cs="Times New Roman"/>
          <w:bCs/>
          <w:color w:val="auto"/>
          <w:sz w:val="24"/>
          <w:szCs w:val="24"/>
          <w:highlight w:val="none"/>
        </w:rPr>
      </w:pPr>
      <w:r>
        <w:rPr>
          <w:rFonts w:hint="eastAsia" w:ascii="宋体" w:hAnsi="宋体" w:eastAsia="宋体" w:cs="Times New Roman"/>
          <w:bCs/>
          <w:color w:val="000000"/>
          <w:sz w:val="24"/>
          <w:szCs w:val="24"/>
        </w:rPr>
        <w:t xml:space="preserve">4.制</w:t>
      </w:r>
      <w:r>
        <w:rPr>
          <w:rFonts w:hint="eastAsia" w:ascii="宋体" w:hAnsi="宋体" w:eastAsia="宋体" w:cs="Times New Roman"/>
          <w:bCs/>
          <w:color w:val="auto"/>
          <w:sz w:val="24"/>
          <w:szCs w:val="24"/>
          <w:highlight w:val="none"/>
        </w:rPr>
        <w:t xml:space="preserve">度管理：具备岗位职责、业务管理、人力资源管理、财务管理、突发事件应急预案、信息</w:t>
      </w:r>
      <w:r>
        <w:rPr>
          <w:rFonts w:hint="default" w:ascii="宋体" w:hAnsi="宋体" w:eastAsia="宋体" w:cs="Times New Roman"/>
          <w:bCs/>
          <w:color w:val="auto"/>
          <w:sz w:val="24"/>
          <w:szCs w:val="24"/>
          <w:highlight w:val="none"/>
        </w:rPr>
        <w:t xml:space="preserve">管理、服务项目及收费标准等信息公示，有年度自查的总结报告。</w:t>
      </w:r>
      <w:r/>
    </w:p>
    <w:p>
      <w:pPr>
        <w:ind w:firstLine="480"/>
        <w:spacing w:line="360" w:lineRule="auto"/>
        <w:rPr>
          <w:rFonts w:hint="default" w:ascii="宋体" w:hAnsi="宋体" w:eastAsia="宋体" w:cs="Times New Roman"/>
          <w:bCs/>
          <w:i w:val="0"/>
          <w:iCs/>
          <w:color w:val="auto"/>
          <w:sz w:val="24"/>
          <w:szCs w:val="24"/>
          <w:highlight w:val="none"/>
          <w:u w:val="single"/>
        </w:rPr>
      </w:pPr>
      <w:r>
        <w:rPr>
          <w:rFonts w:hint="eastAsia" w:ascii="Calibri" w:hAnsi="Calibri" w:eastAsia="Arial" w:cs="Times New Roman"/>
          <w:b/>
          <w:color w:val="auto"/>
          <w:sz w:val="24"/>
          <w:szCs w:val="24"/>
          <w:highlight w:val="none"/>
        </w:rPr>
        <w:t xml:space="preserve">★</w:t>
      </w:r>
      <w:r>
        <w:rPr>
          <w:rFonts w:hint="eastAsia" w:ascii="宋体" w:hAnsi="宋体" w:eastAsia="宋体" w:cs="Times New Roman"/>
          <w:bCs/>
          <w:i w:val="0"/>
          <w:iCs/>
          <w:color w:val="auto"/>
          <w:sz w:val="24"/>
          <w:szCs w:val="24"/>
          <w:highlight w:val="none"/>
          <w:u w:val="none"/>
        </w:rPr>
        <w:t xml:space="preserve">5.人员配备：</w:t>
      </w:r>
      <w:r/>
    </w:p>
    <w:p>
      <w:pPr>
        <w:ind w:firstLine="480"/>
        <w:spacing w:line="360" w:lineRule="auto"/>
        <w:rPr>
          <w:rFonts w:hint="eastAsia" w:ascii="宋体" w:hAnsi="宋体" w:eastAsia="宋体" w:cs="Times New Roman"/>
          <w:bCs/>
          <w:i w:val="0"/>
          <w:iCs/>
          <w:color w:val="auto"/>
          <w:sz w:val="24"/>
          <w:szCs w:val="24"/>
          <w:highlight w:val="none"/>
          <w:u w:val="none"/>
          <w:lang w:eastAsia="zh-CN"/>
        </w:rPr>
      </w:pPr>
      <w:r>
        <w:rPr>
          <w:rFonts w:hint="eastAsia" w:ascii="宋体" w:hAnsi="宋体" w:eastAsia="宋体" w:cs="Times New Roman"/>
          <w:bCs/>
          <w:i/>
          <w:iCs w:val="0"/>
          <w:color w:val="auto"/>
          <w:sz w:val="24"/>
          <w:szCs w:val="24"/>
          <w:highlight w:val="none"/>
          <w:u w:val="none"/>
        </w:rPr>
        <w:t xml:space="preserve">至</w:t>
      </w:r>
      <w:r>
        <w:rPr>
          <w:rFonts w:hint="eastAsia" w:ascii="宋体" w:hAnsi="宋体" w:eastAsia="宋体" w:cs="Times New Roman"/>
          <w:bCs/>
          <w:i w:val="0"/>
          <w:iCs/>
          <w:color w:val="auto"/>
          <w:sz w:val="24"/>
          <w:szCs w:val="24"/>
          <w:highlight w:val="none"/>
          <w:u w:val="none"/>
        </w:rPr>
        <w:t xml:space="preserve">少配备1名项目负责人：</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bCs/>
          <w:i w:val="0"/>
          <w:iCs/>
          <w:color w:val="auto"/>
          <w:sz w:val="24"/>
          <w:szCs w:val="24"/>
          <w:highlight w:val="none"/>
          <w:u w:val="none"/>
        </w:rPr>
        <w:t xml:space="preserve">康复专业技术人员</w:t>
      </w:r>
      <w:r>
        <w:rPr>
          <w:rFonts w:hint="eastAsia" w:ascii="宋体" w:hAnsi="宋体" w:eastAsia="宋体" w:cs="Times New Roman"/>
          <w:bCs/>
          <w:i w:val="0"/>
          <w:iCs/>
          <w:color w:val="auto"/>
          <w:sz w:val="24"/>
          <w:szCs w:val="24"/>
          <w:highlight w:val="none"/>
          <w:u w:val="none"/>
          <w:lang w:eastAsia="zh-CN"/>
        </w:rPr>
        <w:t xml:space="preserve">、</w:t>
      </w:r>
      <w:r>
        <w:rPr>
          <w:rFonts w:hint="eastAsia" w:ascii="宋体" w:hAnsi="宋体" w:eastAsia="宋体" w:cs="Times New Roman"/>
          <w:i w:val="0"/>
          <w:iCs/>
          <w:color w:val="auto"/>
          <w:sz w:val="24"/>
          <w:szCs w:val="22"/>
          <w:highlight w:val="none"/>
          <w:u w:val="none"/>
        </w:rPr>
        <w:t xml:space="preserve">光学验配专业技术人员</w:t>
      </w:r>
      <w:r>
        <w:rPr>
          <w:rFonts w:hint="eastAsia" w:ascii="宋体" w:hAnsi="宋体" w:eastAsia="宋体" w:cs="Times New Roman"/>
          <w:i w:val="0"/>
          <w:iCs/>
          <w:color w:val="auto"/>
          <w:sz w:val="24"/>
          <w:szCs w:val="22"/>
          <w:highlight w:val="none"/>
          <w:u w:val="none"/>
          <w:lang w:val="en-US" w:eastAsia="zh-CN"/>
        </w:rPr>
        <w:t xml:space="preserve">可</w:t>
      </w:r>
      <w:r>
        <w:rPr>
          <w:rFonts w:hint="eastAsia" w:ascii="宋体" w:hAnsi="宋体" w:eastAsia="宋体" w:cs="Times New Roman"/>
          <w:bCs/>
          <w:i w:val="0"/>
          <w:iCs/>
          <w:color w:val="auto"/>
          <w:sz w:val="24"/>
          <w:szCs w:val="24"/>
          <w:highlight w:val="none"/>
          <w:u w:val="none"/>
          <w:lang w:val="en-US" w:eastAsia="zh-CN"/>
        </w:rPr>
        <w:t xml:space="preserve">一人身兼多职，必须有证，项目负责人必须专职</w:t>
      </w:r>
      <w:r>
        <w:rPr>
          <w:rFonts w:hint="eastAsia" w:ascii="宋体" w:hAnsi="宋体" w:eastAsia="宋体" w:cs="Times New Roman"/>
          <w:bCs/>
          <w:i w:val="0"/>
          <w:iCs/>
          <w:color w:val="auto"/>
          <w:sz w:val="24"/>
          <w:szCs w:val="24"/>
          <w:highlight w:val="none"/>
          <w:u w:val="none"/>
          <w:lang w:eastAsia="zh-CN"/>
        </w:rPr>
        <w:t xml:space="preserve">）</w:t>
      </w:r>
      <w:r/>
    </w:p>
    <w:p>
      <w:pPr>
        <w:ind w:firstLine="480"/>
        <w:spacing w:line="360" w:lineRule="auto"/>
        <w:rPr>
          <w:rFonts w:hint="default" w:ascii="宋体" w:hAnsi="宋体" w:eastAsia="宋体" w:cs="Times New Roman"/>
          <w:i w:val="0"/>
          <w:iCs/>
          <w:color w:val="auto"/>
          <w:sz w:val="24"/>
          <w:szCs w:val="22"/>
          <w:highlight w:val="none"/>
          <w:u w:val="none"/>
        </w:rPr>
      </w:pPr>
      <w:r>
        <w:rPr>
          <w:rFonts w:hint="eastAsia" w:ascii="宋体" w:hAnsi="宋体" w:eastAsia="宋体" w:cs="Times New Roman"/>
          <w:i w:val="0"/>
          <w:iCs/>
          <w:color w:val="auto"/>
          <w:sz w:val="24"/>
          <w:szCs w:val="22"/>
          <w:highlight w:val="none"/>
          <w:u w:val="none"/>
        </w:rPr>
        <w:t xml:space="preserve">（1）医疗类机构：项目负责人须为眼科专业大专及以上学历，取得国家执业医师资格的眼科临床医生。（</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中提供学历证书及《医师执业证书》、项目负责人履职承诺书（格式自拟）扫描件并加盖供应商公章，否则作无效</w:t>
      </w:r>
      <w:r>
        <w:rPr>
          <w:rFonts w:hint="eastAsia" w:ascii="宋体" w:hAnsi="宋体" w:eastAsia="宋体" w:cs="Times New Roman"/>
          <w:i w:val="0"/>
          <w:iCs/>
          <w:color w:val="auto"/>
          <w:sz w:val="24"/>
          <w:szCs w:val="22"/>
          <w:highlight w:val="none"/>
          <w:u w:val="none"/>
          <w:lang w:val="en-US" w:eastAsia="zh-CN"/>
        </w:rPr>
        <w:t xml:space="preserve">投标</w:t>
      </w:r>
      <w:r>
        <w:rPr>
          <w:rFonts w:hint="eastAsia" w:ascii="宋体" w:hAnsi="宋体" w:eastAsia="宋体" w:cs="Times New Roman"/>
          <w:i w:val="0"/>
          <w:iCs/>
          <w:color w:val="auto"/>
          <w:sz w:val="24"/>
          <w:szCs w:val="22"/>
          <w:highlight w:val="none"/>
          <w:u w:val="none"/>
        </w:rPr>
        <w:t xml:space="preserve">处理）</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i w:val="0"/>
          <w:iCs/>
          <w:color w:val="auto"/>
          <w:sz w:val="24"/>
          <w:szCs w:val="22"/>
          <w:highlight w:val="none"/>
          <w:u w:val="none"/>
        </w:rPr>
        <w:t xml:space="preserve">  教育类机构：项目负责人须为教育类大专及以上学历，并取得教师资格证。</w:t>
      </w:r>
      <w:r>
        <w:rPr>
          <w:rFonts w:hint="eastAsia" w:ascii="宋体" w:hAnsi="宋体" w:eastAsia="宋体" w:cs="Times New Roman"/>
          <w:i w:val="0"/>
          <w:iCs/>
          <w:color w:val="auto"/>
          <w:sz w:val="24"/>
          <w:szCs w:val="22"/>
          <w:highlight w:val="none"/>
          <w:u w:val="none"/>
          <w:lang w:eastAsia="zh-CN"/>
        </w:rPr>
        <w:t xml:space="preserve">投标文件</w:t>
      </w:r>
      <w:r>
        <w:rPr>
          <w:rFonts w:hint="eastAsia" w:ascii="宋体" w:hAnsi="宋体" w:eastAsia="宋体" w:cs="Times New Roman"/>
          <w:i w:val="0"/>
          <w:iCs/>
          <w:color w:val="auto"/>
          <w:sz w:val="24"/>
          <w:szCs w:val="22"/>
          <w:highlight w:val="none"/>
          <w:u w:val="none"/>
        </w:rPr>
        <w:t xml:space="preserve">中提供《教师资格证书》、项目负责人履职承诺书（格式</w:t>
      </w:r>
      <w:r>
        <w:rPr>
          <w:rFonts w:hint="eastAsia" w:ascii="宋体" w:hAnsi="宋体" w:eastAsia="宋体" w:cs="Times New Roman"/>
          <w:i w:val="0"/>
          <w:iCs/>
          <w:color w:val="000000"/>
          <w:sz w:val="24"/>
          <w:szCs w:val="22"/>
          <w:u w:val="none"/>
        </w:rPr>
        <w:t xml:space="preserve">自拟）扫描件并加盖供应商公章，否则作</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（2）至少配备1名视力康复专业技术人员，须为大专及以上学历，取得相应专业技术证书（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中提供学历证书及</w:t>
      </w:r>
      <w:r>
        <w:rPr>
          <w:rFonts w:hint="eastAsia" w:ascii="宋体" w:hAnsi="宋体" w:eastAsia="宋体" w:cs="Times New Roman"/>
          <w:i w:val="0"/>
          <w:iCs/>
          <w:color w:val="000000"/>
          <w:sz w:val="24"/>
          <w:szCs w:val="22"/>
          <w:u w:val="none"/>
        </w:rPr>
        <w:t xml:space="preserve">《康复治疗士/师》证书</w:t>
      </w:r>
      <w:r>
        <w:rPr>
          <w:rFonts w:hint="eastAsia" w:ascii="宋体" w:hAnsi="宋体" w:eastAsia="宋体" w:cs="Times New Roman"/>
          <w:bCs/>
          <w:i w:val="0"/>
          <w:iCs/>
          <w:color w:val="000000"/>
          <w:sz w:val="24"/>
          <w:szCs w:val="24"/>
          <w:u w:val="none"/>
        </w:rPr>
        <w:t xml:space="preserve">或</w:t>
      </w:r>
      <w:r>
        <w:rPr>
          <w:rFonts w:hint="eastAsia" w:ascii="宋体" w:hAnsi="宋体" w:eastAsia="宋体" w:cs="Times New Roman"/>
          <w:i w:val="0"/>
          <w:iCs/>
          <w:color w:val="000000"/>
          <w:sz w:val="24"/>
          <w:szCs w:val="22"/>
          <w:u w:val="none"/>
        </w:rPr>
        <w:t xml:space="preserve">《护士\师》证书</w:t>
      </w:r>
      <w:r>
        <w:rPr>
          <w:rFonts w:hint="eastAsia" w:ascii="宋体" w:hAnsi="宋体" w:eastAsia="宋体" w:cs="Times New Roman"/>
          <w:bCs/>
          <w:i w:val="0"/>
          <w:iCs/>
          <w:color w:val="000000"/>
          <w:sz w:val="24"/>
          <w:szCs w:val="24"/>
          <w:u w:val="none"/>
        </w:rPr>
        <w:t xml:space="preserve">）</w:t>
      </w:r>
      <w:r>
        <w:rPr>
          <w:rFonts w:hint="eastAsia" w:ascii="宋体" w:hAnsi="宋体" w:eastAsia="宋体" w:cs="Times New Roman"/>
          <w:i w:val="0"/>
          <w:iCs/>
          <w:color w:val="000000"/>
          <w:sz w:val="24"/>
          <w:szCs w:val="22"/>
          <w:highlight w:val="none"/>
          <w:u w:val="none"/>
        </w:rPr>
        <w:t xml:space="preserve">和申请人连续三个月（至少包含近三个月中任意一个月份（不含申报当月））为其缴纳社保的证明，公办机构的编外劳务派遣专业技术人员的应提供第三方劳务派遣协议等证明资料），否则按无效</w:t>
      </w:r>
      <w:r>
        <w:rPr>
          <w:rFonts w:hint="eastAsia" w:ascii="宋体" w:hAnsi="宋体" w:eastAsia="宋体" w:cs="Times New Roman"/>
          <w:i w:val="0"/>
          <w:iCs/>
          <w:color w:val="000000"/>
          <w:sz w:val="24"/>
          <w:szCs w:val="22"/>
          <w:highlight w:val="none"/>
          <w:u w:val="none"/>
          <w:lang w:val="en-US" w:eastAsia="zh-CN"/>
        </w:rPr>
        <w:t xml:space="preserve">投标</w:t>
      </w:r>
      <w:r>
        <w:rPr>
          <w:rFonts w:hint="eastAsia" w:ascii="宋体" w:hAnsi="宋体" w:eastAsia="宋体" w:cs="Times New Roman"/>
          <w:i w:val="0"/>
          <w:iCs/>
          <w:color w:val="000000"/>
          <w:sz w:val="24"/>
          <w:szCs w:val="22"/>
          <w:highlight w:val="none"/>
          <w:u w:val="none"/>
        </w:rPr>
        <w:t xml:space="preserve">处理</w:t>
      </w:r>
      <w:r>
        <w:rPr>
          <w:rFonts w:hint="eastAsia" w:ascii="宋体" w:hAnsi="宋体" w:eastAsia="宋体" w:cs="Times New Roman"/>
          <w:bCs/>
          <w:i w:val="0"/>
          <w:iCs/>
          <w:color w:val="000000"/>
          <w:sz w:val="24"/>
          <w:szCs w:val="24"/>
          <w:highlight w:val="none"/>
          <w:u w:val="none"/>
        </w:rPr>
        <w:t xml:space="preserve">；</w:t>
      </w:r>
      <w:r/>
    </w:p>
    <w:p>
      <w:pPr>
        <w:ind w:firstLine="480"/>
        <w:spacing w:line="360" w:lineRule="auto"/>
        <w:rPr>
          <w:rFonts w:hint="default" w:ascii="宋体" w:hAnsi="宋体" w:eastAsia="宋体" w:cs="Times New Roman"/>
          <w:i w:val="0"/>
          <w:iCs/>
          <w:color w:val="000000"/>
          <w:sz w:val="24"/>
          <w:szCs w:val="22"/>
          <w:highlight w:val="none"/>
          <w:u w:val="none"/>
        </w:rPr>
      </w:pPr>
      <w:r>
        <w:rPr>
          <w:rFonts w:hint="eastAsia" w:ascii="宋体" w:hAnsi="宋体" w:eastAsia="宋体" w:cs="Times New Roman"/>
          <w:i w:val="0"/>
          <w:iCs/>
          <w:color w:val="000000"/>
          <w:sz w:val="24"/>
          <w:szCs w:val="22"/>
          <w:u w:val="none"/>
        </w:rPr>
        <w:t xml:space="preserve">（3）至少配备1名光学验配专业技术人员，须为大专及以上学历，取得相应专业证书（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中提供学历证书及《眼镜验光员》证书或《眼视光技术士/师》证书）和</w:t>
      </w:r>
      <w:r>
        <w:rPr>
          <w:rFonts w:hint="eastAsia" w:ascii="宋体" w:hAnsi="宋体" w:eastAsia="宋体" w:cs="Times New Roman"/>
          <w:i w:val="0"/>
          <w:iCs/>
          <w:color w:val="000000"/>
          <w:sz w:val="24"/>
          <w:szCs w:val="22"/>
          <w:highlight w:val="none"/>
          <w:u w:val="none"/>
        </w:rPr>
        <w:t xml:space="preserve">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highlight w:val="none"/>
          <w:u w:val="none"/>
          <w:lang w:eastAsia="zh-CN"/>
        </w:rPr>
        <w:t xml:space="preserve">无效投标处理</w:t>
      </w:r>
      <w:r>
        <w:rPr>
          <w:rFonts w:hint="eastAsia" w:ascii="宋体" w:hAnsi="宋体" w:eastAsia="宋体" w:cs="Times New Roman"/>
          <w:i w:val="0"/>
          <w:iCs/>
          <w:color w:val="000000"/>
          <w:sz w:val="24"/>
          <w:szCs w:val="22"/>
          <w:highlight w:val="none"/>
          <w:u w:val="none"/>
        </w:rPr>
        <w:t xml:space="preserve">；</w:t>
      </w:r>
      <w:r/>
    </w:p>
    <w:p>
      <w:pPr>
        <w:ind w:firstLine="480"/>
        <w:spacing w:line="360" w:lineRule="auto"/>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（4）上述三种专业技术人员与在训儿童比例不低于1：10。</w:t>
      </w:r>
      <w:r/>
    </w:p>
    <w:p>
      <w:pPr>
        <w:ind w:firstLine="480"/>
        <w:spacing w:line="360" w:lineRule="auto"/>
        <w:rPr>
          <w:rFonts w:hint="default"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项目负责人、视力康复专业技术人员、光学验配专业技术人员不低于机构职工总数的70%</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6.机构内所有工作人员须取得健康证。</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（1）具有同时收训20名以上视力残疾儿童的能力。</w:t>
      </w:r>
      <w:r/>
    </w:p>
    <w:p>
      <w:pPr>
        <w:ind w:firstLine="480"/>
        <w:spacing w:line="360" w:lineRule="auto"/>
        <w:rPr>
          <w:rFonts w:hint="default" w:ascii="宋体" w:hAnsi="宋体" w:eastAsia="宋体" w:cs="Times New Roman"/>
          <w:i/>
          <w:color w:val="000000"/>
          <w:sz w:val="24"/>
          <w:szCs w:val="24"/>
          <w:u w:val="single"/>
        </w:rPr>
      </w:pPr>
      <w:r/>
      <w:bookmarkStart w:id="7" w:name="OLE_LINK15"/>
      <w:r/>
      <w:bookmarkStart w:id="8" w:name="OLE_LINK14"/>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感知觉训练（包括但不仅限于听觉、触觉、嗅觉和味觉训练）、视功能训练（包括但不仅限于视觉注视、视觉追踪、视觉辨认、视觉搜寻、视觉记忆训练）、定向技能及行走训练（包括但不仅限于定向技能、行走技巧、导盲随行训练）、生活适应能力训练（包括但不仅限于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中提供加盖供应商公章的承诺函扫描件，格式自拟，否则视为</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7"/>
      <w:r/>
      <w:bookmarkEnd w:id="8"/>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（3）具备规范残疾儿童康复训练档案的能力，包括康复服务登记表、初始状态评估表、康复训练计划、康复训练记录或康复训练日志、阶段性评估表（至少每半年一次）、训练出勤表；</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（5）定期向家长提供每年不少于4次的相关培训，并有书面和视频记录；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（6）结合“爱眼日”等专题日，开展或参与公益活动，每年不少于2次。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8.服务时间：低视力儿童康复服务内容根据低视力儿童实际需求设定，每月不少于 </w:t>
      </w:r>
      <w:r>
        <w:rPr>
          <w:rFonts w:hint="default" w:ascii="宋体" w:hAnsi="宋体" w:eastAsia="宋体" w:cs="Times New Roman"/>
          <w:bCs/>
          <w:color w:val="000000"/>
          <w:sz w:val="24"/>
          <w:szCs w:val="24"/>
        </w:rPr>
        <w:t xml:space="preserve">8 </w:t>
      </w:r>
      <w:r>
        <w:rPr>
          <w:rFonts w:hint="eastAsia" w:ascii="宋体" w:hAnsi="宋体" w:eastAsia="宋体" w:cs="Times New Roman"/>
          <w:bCs/>
          <w:color w:val="000000"/>
          <w:sz w:val="24"/>
          <w:szCs w:val="24"/>
        </w:rPr>
        <w:t xml:space="preserve">天（每周 </w:t>
      </w:r>
      <w:r>
        <w:rPr>
          <w:rFonts w:hint="default" w:ascii="宋体" w:hAnsi="宋体" w:eastAsia="宋体" w:cs="Times New Roman"/>
          <w:bCs/>
          <w:color w:val="000000"/>
          <w:sz w:val="24"/>
          <w:szCs w:val="24"/>
        </w:rPr>
        <w:t xml:space="preserve">2 </w:t>
      </w:r>
      <w:r>
        <w:rPr>
          <w:rFonts w:hint="eastAsia" w:ascii="宋体" w:hAnsi="宋体" w:eastAsia="宋体" w:cs="Times New Roman"/>
          <w:bCs/>
          <w:color w:val="000000"/>
          <w:sz w:val="24"/>
          <w:szCs w:val="24"/>
        </w:rPr>
        <w:t xml:space="preserve">天），每天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次不少于 </w:t>
      </w:r>
      <w:r>
        <w:rPr>
          <w:rFonts w:hint="default" w:ascii="宋体" w:hAnsi="宋体" w:eastAsia="宋体" w:cs="Times New Roman"/>
          <w:bCs/>
          <w:color w:val="000000"/>
          <w:sz w:val="24"/>
          <w:szCs w:val="24"/>
        </w:rPr>
        <w:t xml:space="preserve">1 </w:t>
      </w:r>
      <w:r>
        <w:rPr>
          <w:rFonts w:hint="eastAsia" w:ascii="宋体" w:hAnsi="宋体" w:eastAsia="宋体" w:cs="Times New Roman"/>
          <w:bCs/>
          <w:color w:val="000000"/>
          <w:sz w:val="24"/>
          <w:szCs w:val="24"/>
        </w:rPr>
        <w:t xml:space="preserve">小时。</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2</w:t>
      </w:r>
      <w:r>
        <w:rPr>
          <w:rFonts w:hint="eastAsia" w:ascii="宋体" w:hAnsi="宋体" w:eastAsia="宋体" w:cs="Times New Roman"/>
          <w:b/>
          <w:bCs/>
          <w:color w:val="000000"/>
          <w:sz w:val="24"/>
          <w:szCs w:val="24"/>
        </w:rPr>
        <w:t xml:space="preserve">肢体残疾儿童基本康复训练服务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1.建设要求：应设置符合学龄前儿童身心特点，地面防滑、桌椅柜等加装防撞条和防撞角，避</w:t>
      </w:r>
      <w:r>
        <w:rPr>
          <w:rFonts w:hint="default" w:ascii="宋体" w:hAnsi="宋体" w:eastAsia="宋体" w:cs="Times New Roman"/>
          <w:bCs/>
          <w:color w:val="000000"/>
          <w:sz w:val="24"/>
          <w:szCs w:val="24"/>
        </w:rPr>
        <w:t xml:space="preserve">免跌倒和撞伤。应设有治疗室、康复训练室、培训教室等基本场地，基本训练场地不小于</w:t>
      </w:r>
      <w:r>
        <w:rPr>
          <w:rFonts w:hint="eastAsia" w:ascii="宋体" w:hAnsi="宋体" w:eastAsia="宋体" w:cs="Times New Roman"/>
          <w:bCs/>
          <w:color w:val="000000"/>
          <w:sz w:val="24"/>
          <w:szCs w:val="24"/>
        </w:rPr>
        <w:t xml:space="preserve">100</w:t>
      </w:r>
      <w:r>
        <w:rPr>
          <w:rFonts w:hint="default" w:ascii="宋体" w:hAnsi="宋体" w:eastAsia="宋体" w:cs="Times New Roman"/>
          <w:bCs/>
          <w:color w:val="000000"/>
          <w:sz w:val="24"/>
          <w:szCs w:val="24"/>
        </w:rPr>
        <w:t xml:space="preserve">平方米</w:t>
      </w:r>
      <w:r>
        <w:rPr>
          <w:rFonts w:hint="eastAsia" w:ascii="宋体" w:hAnsi="宋体" w:eastAsia="宋体" w:cs="Times New Roman"/>
          <w:bCs/>
          <w:color w:val="000000"/>
          <w:sz w:val="24"/>
          <w:szCs w:val="24"/>
        </w:rPr>
        <w:t xml:space="preserve">，符合国家无障碍通行要求。</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2.训练场地：根据</w:t>
      </w:r>
      <w:r>
        <w:rPr>
          <w:rFonts w:hint="eastAsia" w:ascii="宋体" w:hAnsi="宋体" w:eastAsia="宋体" w:cs="宋体"/>
          <w:color w:val="000000"/>
          <w:sz w:val="24"/>
          <w:szCs w:val="24"/>
        </w:rPr>
        <w:t xml:space="preserve">《江苏省残疾儿童基本康复服务实施规范（2023年版）》（苏残规〔2023〕1号）文件要求</w:t>
      </w:r>
      <w:r>
        <w:rPr>
          <w:rFonts w:hint="eastAsia" w:ascii="宋体" w:hAnsi="宋体" w:eastAsia="宋体" w:cs="Times New Roman"/>
          <w:bCs/>
          <w:color w:val="000000"/>
          <w:sz w:val="24"/>
          <w:szCs w:val="24"/>
        </w:rPr>
        <w:t xml:space="preserve">设置咨询接待室、功能评估室；运动训练室和作业训练室，以及集体教室</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eastAsia" w:ascii="宋体" w:hAnsi="宋体" w:eastAsia="宋体" w:cs="Times New Roman"/>
          <w:bCs/>
          <w:i w:val="0"/>
          <w:iCs/>
          <w:color w:val="000000"/>
          <w:sz w:val="24"/>
          <w:szCs w:val="24"/>
          <w:u w:val="none"/>
          <w:lang w:val="en-US" w:eastAsia="zh-CN"/>
        </w:rPr>
      </w:pPr>
      <w:r>
        <w:rPr>
          <w:rFonts w:hint="eastAsia" w:ascii="宋体" w:hAnsi="宋体" w:eastAsia="宋体" w:cs="Times New Roman"/>
          <w:bCs/>
          <w:i w:val="0"/>
          <w:iCs/>
          <w:color w:val="000000"/>
          <w:sz w:val="24"/>
          <w:szCs w:val="24"/>
          <w:u w:val="none"/>
        </w:rPr>
        <w:t xml:space="preserve">（1）康复评估设备：包括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评估运动、认知、言语、生活自理等方面能力的评估量表、诊断评估设备和工具</w:t>
      </w:r>
      <w:r>
        <w:rPr>
          <w:rFonts w:hint="eastAsia" w:ascii="宋体" w:hAnsi="宋体" w:eastAsia="宋体" w:cs="Times New Roman"/>
          <w:bCs/>
          <w:i w:val="0"/>
          <w:iCs/>
          <w:color w:val="000000"/>
          <w:sz w:val="24"/>
          <w:szCs w:val="24"/>
          <w:u w:val="none"/>
          <w:lang w:val="en-US" w:eastAsia="zh-CN"/>
        </w:rPr>
        <w:t xml:space="preserve">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运动垫、PT床、木条台、楔形垫、巴氏球、滚筒、姿势矫正器、分指等基本训练器具；配备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站立架、起立架、踝关节矫正站立板、肋木等站立训练器具；配备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平衡木、步行器、阶梯、姿势镜、多功能组合箱等步行训练器具；</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适合肢体障碍儿童特点的教玩具等，按人均4件的标准配备各类玩具和图书。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firstLine="480"/>
        <w:spacing w:line="360" w:lineRule="auto"/>
        <w:rPr>
          <w:rFonts w:hint="default" w:ascii="宋体" w:hAnsi="宋体" w:eastAsia="宋体" w:cs="Times New Roman"/>
          <w:bCs/>
          <w:i w:val="0"/>
          <w:iCs w:val="0"/>
          <w:color w:val="000000"/>
          <w:sz w:val="24"/>
          <w:szCs w:val="24"/>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5.人员配备：</w:t>
      </w:r>
      <w:r/>
    </w:p>
    <w:p>
      <w:pPr>
        <w:ind w:left="0" w:right="1470" w:firstLine="480"/>
        <w:jc w:val="both"/>
        <w:spacing w:after="120"/>
        <w:widowControl w:val="off"/>
        <w:rPr>
          <w:rFonts w:hint="default" w:ascii="Calibri" w:hAnsi="Calibri" w:eastAsia="宋体" w:cs="Times New Roman"/>
          <w:i w:val="0"/>
          <w:iCs w:val="0"/>
          <w:color w:val="auto"/>
          <w:sz w:val="21"/>
          <w:szCs w:val="24"/>
          <w:highlight w:val="none"/>
          <w:u w:val="none"/>
          <w:lang w:val="en-US" w:eastAsia="zh-CN"/>
        </w:rPr>
      </w:pPr>
      <w:r>
        <w:rPr>
          <w:rFonts w:hint="eastAsia" w:ascii="宋体" w:hAnsi="宋体" w:eastAsia="宋体" w:cs="Times New Roman"/>
          <w:bCs/>
          <w:i w:val="0"/>
          <w:iCs w:val="0"/>
          <w:color w:val="000000"/>
          <w:sz w:val="24"/>
          <w:szCs w:val="24"/>
          <w:u w:val="none"/>
        </w:rPr>
        <w:t xml:space="preserve">至少配备1名项目负责人：</w:t>
      </w:r>
      <w:r>
        <w:rPr>
          <w:rFonts w:hint="eastAsia" w:ascii="宋体" w:hAnsi="宋体" w:eastAsia="宋体" w:cs="Times New Roman"/>
          <w:bCs/>
          <w:i w:val="0"/>
          <w:iCs w:val="0"/>
          <w:color w:val="auto"/>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i w:val="0"/>
          <w:iCs w:val="0"/>
          <w:color w:val="000000"/>
          <w:sz w:val="24"/>
          <w:szCs w:val="22"/>
          <w:u w:val="none"/>
        </w:rPr>
      </w:pPr>
      <w:r>
        <w:rPr>
          <w:rFonts w:hint="eastAsia" w:ascii="宋体" w:hAnsi="宋体" w:eastAsia="宋体" w:cs="Times New Roman"/>
          <w:bCs/>
          <w:i w:val="0"/>
          <w:iCs w:val="0"/>
          <w:color w:val="000000"/>
          <w:sz w:val="24"/>
          <w:szCs w:val="24"/>
          <w:u w:val="none"/>
        </w:rPr>
        <w:t xml:space="preserve">（1）医疗类机构：项目负责人须为大专及以上学历，国家执业医师资格的康复临床医生。</w:t>
      </w:r>
      <w:r>
        <w:rPr>
          <w:rFonts w:hint="eastAsia" w:ascii="宋体" w:hAnsi="宋体" w:eastAsia="宋体" w:cs="Times New Roman"/>
          <w:i w:val="0"/>
          <w:iCs w:val="0"/>
          <w:color w:val="000000"/>
          <w:sz w:val="24"/>
          <w:szCs w:val="22"/>
          <w:u w:val="none"/>
        </w:rPr>
        <w:t xml:space="preserve">（响应中提供学历证书，包含康复医学与理疗学、儿科、中医或中西医结合专业背景，）、《医师执业证书》、项目负责人履职承诺书（格式自拟）扫描件并加盖供应商公章，否则作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Cs/>
          <w:i w:val="0"/>
          <w:iCs w:val="0"/>
          <w:color w:val="000000"/>
          <w:sz w:val="24"/>
          <w:szCs w:val="24"/>
          <w:highlight w:val="yellow"/>
          <w:u w:val="none"/>
        </w:rPr>
      </w:pPr>
      <w:r>
        <w:rPr>
          <w:rFonts w:hint="eastAsia" w:ascii="宋体" w:hAnsi="宋体" w:eastAsia="宋体" w:cs="Times New Roman"/>
          <w:bCs/>
          <w:i w:val="0"/>
          <w:iCs w:val="0"/>
          <w:color w:val="000000"/>
          <w:sz w:val="24"/>
          <w:szCs w:val="24"/>
          <w:u w:val="none"/>
        </w:rPr>
        <w:t xml:space="preserve">教育类机构：项目负责人须为大专及以上学历，取得教师资格证书。</w:t>
      </w:r>
      <w:r>
        <w:rPr>
          <w:rFonts w:hint="eastAsia" w:ascii="宋体" w:hAnsi="宋体" w:eastAsia="宋体" w:cs="Times New Roman"/>
          <w:i w:val="0"/>
          <w:iCs w:val="0"/>
          <w:color w:val="000000"/>
          <w:sz w:val="24"/>
          <w:szCs w:val="22"/>
          <w:u w:val="none"/>
        </w:rPr>
        <w:t xml:space="preserve">（</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包含教育、心理、康复等相关专业背景</w:t>
      </w:r>
      <w:r>
        <w:rPr>
          <w:rFonts w:hint="eastAsia" w:ascii="宋体" w:hAnsi="宋体" w:eastAsia="宋体" w:cs="Times New Roman"/>
          <w:i w:val="0"/>
          <w:iCs w:val="0"/>
          <w:color w:val="000000"/>
          <w:sz w:val="24"/>
          <w:szCs w:val="22"/>
          <w:u w:val="none"/>
        </w:rPr>
        <w:t xml:space="preserve">、《教师资格证书》</w:t>
      </w:r>
      <w:r>
        <w:rPr>
          <w:rFonts w:hint="eastAsia" w:ascii="宋体" w:hAnsi="宋体" w:eastAsia="宋体" w:cs="Times New Roman"/>
          <w:bCs/>
          <w:i w:val="0"/>
          <w:iCs w:val="0"/>
          <w:color w:val="000000"/>
          <w:sz w:val="24"/>
          <w:szCs w:val="24"/>
          <w:u w:val="none"/>
        </w:rPr>
        <w:t xml:space="preserve">、</w:t>
      </w:r>
      <w:r>
        <w:rPr>
          <w:rFonts w:hint="eastAsia" w:ascii="宋体" w:hAnsi="宋体" w:eastAsia="宋体" w:cs="Times New Roman"/>
          <w:i w:val="0"/>
          <w:iCs w:val="0"/>
          <w:color w:val="000000"/>
          <w:sz w:val="24"/>
          <w:szCs w:val="22"/>
          <w:u w:val="none"/>
        </w:rPr>
        <w:t xml:space="preserve">项目负责人履职承诺书（格式自拟）扫描件并加盖供应商公章，否则作</w:t>
      </w:r>
      <w:r>
        <w:rPr>
          <w:rFonts w:hint="eastAsia" w:ascii="宋体" w:hAnsi="宋体" w:eastAsia="宋体" w:cs="Times New Roman"/>
          <w:i w:val="0"/>
          <w:iCs w:val="0"/>
          <w:color w:val="000000"/>
          <w:sz w:val="24"/>
          <w:szCs w:val="22"/>
          <w:u w:val="none"/>
          <w:lang w:eastAsia="zh-CN"/>
        </w:rPr>
        <w:t xml:space="preserve">无效投标处理</w:t>
      </w:r>
      <w:r>
        <w:rPr>
          <w:rFonts w:hint="eastAsia" w:ascii="宋体" w:hAnsi="宋体" w:eastAsia="宋体" w:cs="Times New Roman"/>
          <w:i w:val="0"/>
          <w:iCs w:val="0"/>
          <w:color w:val="000000"/>
          <w:sz w:val="24"/>
          <w:szCs w:val="22"/>
          <w:u w:val="none"/>
        </w:rPr>
        <w:t xml:space="preserve">）</w:t>
      </w:r>
      <w:r/>
    </w:p>
    <w:p>
      <w:pPr>
        <w:ind w:firstLine="480"/>
        <w:spacing w:line="360" w:lineRule="auto"/>
        <w:rPr>
          <w:rFonts w:hint="default" w:ascii="宋体" w:hAnsi="宋体" w:eastAsia="宋体" w:cs="Times New Roman"/>
          <w:b/>
          <w:i w:val="0"/>
          <w:iCs w:val="0"/>
          <w:color w:val="000000"/>
          <w:sz w:val="24"/>
          <w:szCs w:val="22"/>
          <w:u w:val="none"/>
        </w:rPr>
      </w:pPr>
      <w:r>
        <w:rPr>
          <w:rFonts w:hint="eastAsia" w:ascii="宋体" w:hAnsi="宋体" w:eastAsia="宋体" w:cs="Times New Roman"/>
          <w:bCs/>
          <w:i w:val="0"/>
          <w:iCs w:val="0"/>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val="0"/>
          <w:color w:val="000000"/>
          <w:sz w:val="24"/>
          <w:szCs w:val="22"/>
          <w:u w:val="none"/>
          <w:lang w:eastAsia="zh-CN"/>
        </w:rPr>
        <w:t xml:space="preserve">采购人</w:t>
      </w:r>
      <w:r>
        <w:rPr>
          <w:rFonts w:hint="eastAsia" w:ascii="宋体" w:hAnsi="宋体" w:eastAsia="宋体" w:cs="Times New Roman"/>
          <w:bCs/>
          <w:i w:val="0"/>
          <w:iCs w:val="0"/>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u w:val="none"/>
        </w:rPr>
        <w:t xml:space="preserve">（2）至少</w:t>
      </w:r>
      <w:r>
        <w:rPr>
          <w:rFonts w:hint="default" w:ascii="宋体" w:hAnsi="宋体" w:eastAsia="宋体" w:cs="Times New Roman"/>
          <w:bCs/>
          <w:i w:val="0"/>
          <w:iCs w:val="0"/>
          <w:color w:val="000000"/>
          <w:sz w:val="24"/>
          <w:szCs w:val="24"/>
          <w:u w:val="none"/>
        </w:rPr>
        <w:t xml:space="preserve">配备</w:t>
      </w:r>
      <w:r>
        <w:rPr>
          <w:rFonts w:hint="eastAsia" w:ascii="宋体" w:hAnsi="宋体" w:eastAsia="宋体" w:cs="Times New Roman"/>
          <w:bCs/>
          <w:i w:val="0"/>
          <w:iCs w:val="0"/>
          <w:color w:val="000000"/>
          <w:sz w:val="24"/>
          <w:szCs w:val="24"/>
          <w:u w:val="none"/>
        </w:rPr>
        <w:t xml:space="preserve">3名</w:t>
      </w:r>
      <w:r>
        <w:rPr>
          <w:rFonts w:hint="default" w:ascii="宋体" w:hAnsi="宋体" w:eastAsia="宋体" w:cs="Times New Roman"/>
          <w:bCs/>
          <w:i w:val="0"/>
          <w:iCs w:val="0"/>
          <w:color w:val="000000"/>
          <w:sz w:val="24"/>
          <w:szCs w:val="24"/>
          <w:u w:val="none"/>
        </w:rPr>
        <w:t xml:space="preserve">康复治疗师</w:t>
      </w:r>
      <w:r>
        <w:rPr>
          <w:rFonts w:hint="eastAsia" w:ascii="宋体" w:hAnsi="宋体" w:eastAsia="宋体" w:cs="Times New Roman"/>
          <w:bCs/>
          <w:i w:val="0"/>
          <w:iCs w:val="0"/>
          <w:color w:val="000000"/>
          <w:sz w:val="24"/>
          <w:szCs w:val="24"/>
          <w:u w:val="none"/>
        </w:rPr>
        <w:t xml:space="preserve">，须为大专及以上学历，取得</w:t>
      </w:r>
      <w:r>
        <w:rPr>
          <w:rFonts w:hint="eastAsia" w:ascii="宋体" w:hAnsi="宋体" w:eastAsia="宋体" w:cs="Times New Roman"/>
          <w:i w:val="0"/>
          <w:iCs w:val="0"/>
          <w:color w:val="000000"/>
          <w:sz w:val="24"/>
          <w:szCs w:val="22"/>
          <w:u w:val="none"/>
        </w:rPr>
        <w:t xml:space="preserve">相应专业证书（</w:t>
      </w:r>
      <w:r>
        <w:rPr>
          <w:rFonts w:hint="eastAsia" w:ascii="宋体" w:hAnsi="宋体" w:eastAsia="宋体" w:cs="Times New Roman"/>
          <w:i w:val="0"/>
          <w:iCs w:val="0"/>
          <w:color w:val="000000"/>
          <w:sz w:val="24"/>
          <w:szCs w:val="22"/>
          <w:u w:val="none"/>
          <w:lang w:eastAsia="zh-CN"/>
        </w:rPr>
        <w:t xml:space="preserve">投标文件</w:t>
      </w:r>
      <w:r>
        <w:rPr>
          <w:rFonts w:hint="eastAsia" w:ascii="宋体" w:hAnsi="宋体" w:eastAsia="宋体" w:cs="Times New Roman"/>
          <w:i w:val="0"/>
          <w:iCs w:val="0"/>
          <w:color w:val="000000"/>
          <w:sz w:val="24"/>
          <w:szCs w:val="22"/>
          <w:u w:val="none"/>
        </w:rPr>
        <w:t xml:space="preserve">中提供学历证书、</w:t>
      </w:r>
      <w:r>
        <w:rPr>
          <w:rFonts w:hint="eastAsia" w:ascii="宋体" w:hAnsi="宋体" w:eastAsia="宋体" w:cs="Times New Roman"/>
          <w:bCs/>
          <w:i w:val="0"/>
          <w:iCs w:val="0"/>
          <w:color w:val="000000"/>
          <w:sz w:val="24"/>
          <w:szCs w:val="24"/>
          <w:u w:val="none"/>
        </w:rPr>
        <w:t xml:space="preserve">《康复医学治疗技术初级（师）证书》或《康复医学治疗技术中级证书》或《执业心理咨询师证书》</w:t>
      </w:r>
      <w:r>
        <w:rPr>
          <w:rFonts w:hint="eastAsia" w:ascii="宋体" w:hAnsi="宋体" w:eastAsia="宋体" w:cs="Times New Roman"/>
          <w:i w:val="0"/>
          <w:iCs w:val="0"/>
          <w:color w:val="000000"/>
          <w:sz w:val="24"/>
          <w:szCs w:val="22"/>
          <w:highlight w:val="none"/>
          <w:u w:val="none"/>
        </w:rPr>
        <w:t xml:space="preserve">和申请人连续</w:t>
      </w:r>
      <w:r>
        <w:rPr>
          <w:rFonts w:hint="eastAsia" w:ascii="宋体" w:hAnsi="宋体" w:eastAsia="宋体" w:cs="Times New Roman"/>
          <w:i w:val="0"/>
          <w:iCs w:val="0"/>
          <w:color w:val="auto"/>
          <w:sz w:val="24"/>
          <w:szCs w:val="22"/>
          <w:highlight w:val="none"/>
          <w:u w:val="none"/>
        </w:rPr>
        <w:t xml:space="preserve">三个</w:t>
      </w:r>
      <w:r>
        <w:rPr>
          <w:rFonts w:hint="eastAsia" w:ascii="宋体" w:hAnsi="宋体" w:eastAsia="宋体" w:cs="Times New Roman"/>
          <w:i w:val="0"/>
          <w:iCs w:val="0"/>
          <w:color w:val="000000"/>
          <w:sz w:val="24"/>
          <w:szCs w:val="22"/>
          <w:highlight w:val="none"/>
          <w:u w:val="none"/>
        </w:rPr>
        <w:t xml:space="preserve">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000000"/>
          <w:sz w:val="24"/>
          <w:szCs w:val="22"/>
          <w:highlight w:val="none"/>
          <w:u w:val="none"/>
          <w:lang w:eastAsia="zh-CN"/>
        </w:rPr>
        <w:t xml:space="preserve">无效投标处理</w:t>
      </w:r>
      <w:r>
        <w:rPr>
          <w:rFonts w:hint="eastAsia" w:ascii="宋体" w:hAnsi="宋体" w:eastAsia="宋体" w:cs="Times New Roman"/>
          <w:i w:val="0"/>
          <w:iCs w:val="0"/>
          <w:color w:val="000000"/>
          <w:sz w:val="24"/>
          <w:szCs w:val="22"/>
          <w:highlight w:val="none"/>
          <w:u w:val="none"/>
        </w:rPr>
        <w:t xml:space="preserve">；</w:t>
      </w:r>
      <w:r/>
    </w:p>
    <w:p>
      <w:pPr>
        <w:ind w:firstLine="480"/>
        <w:spacing w:line="360" w:lineRule="auto"/>
        <w:rPr>
          <w:rFonts w:hint="default" w:ascii="宋体" w:hAnsi="宋体" w:eastAsia="宋体" w:cs="Times New Roman"/>
          <w:bCs/>
          <w:i w:val="0"/>
          <w:iCs w:val="0"/>
          <w:color w:val="auto"/>
          <w:sz w:val="24"/>
          <w:szCs w:val="24"/>
          <w:u w:val="none"/>
        </w:rPr>
      </w:pP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3</w:t>
      </w:r>
      <w:r>
        <w:rPr>
          <w:rFonts w:hint="default" w:ascii="宋体" w:hAnsi="宋体" w:eastAsia="宋体" w:cs="Times New Roman"/>
          <w:bCs/>
          <w:i w:val="0"/>
          <w:iCs w:val="0"/>
          <w:color w:val="000000"/>
          <w:sz w:val="24"/>
          <w:szCs w:val="24"/>
          <w:u w:val="none"/>
        </w:rPr>
        <w:t xml:space="preserve">）</w:t>
      </w:r>
      <w:r>
        <w:rPr>
          <w:rFonts w:hint="eastAsia" w:ascii="宋体" w:hAnsi="宋体" w:eastAsia="宋体" w:cs="Times New Roman"/>
          <w:bCs/>
          <w:i w:val="0"/>
          <w:iCs w:val="0"/>
          <w:color w:val="000000"/>
          <w:sz w:val="24"/>
          <w:szCs w:val="24"/>
          <w:u w:val="none"/>
        </w:rPr>
        <w:t xml:space="preserve">至少</w:t>
      </w:r>
      <w:r>
        <w:rPr>
          <w:rFonts w:hint="eastAsia" w:ascii="宋体" w:hAnsi="宋体" w:eastAsia="宋体" w:cs="Times New Roman"/>
          <w:bCs/>
          <w:i w:val="0"/>
          <w:iCs w:val="0"/>
          <w:color w:val="auto"/>
          <w:sz w:val="24"/>
          <w:szCs w:val="24"/>
          <w:u w:val="none"/>
        </w:rPr>
        <w:t xml:space="preserve">配备2名康复教师，须为大专及以上学历，取得教师资格证</w:t>
      </w:r>
      <w:r>
        <w:rPr>
          <w:rFonts w:hint="eastAsia" w:ascii="宋体" w:hAnsi="宋体" w:eastAsia="宋体" w:cs="Times New Roman"/>
          <w:i w:val="0"/>
          <w:iCs w:val="0"/>
          <w:color w:val="auto"/>
          <w:sz w:val="24"/>
          <w:szCs w:val="22"/>
          <w:u w:val="none"/>
        </w:rPr>
        <w:t xml:space="preserve">（</w:t>
      </w:r>
      <w:r>
        <w:rPr>
          <w:rFonts w:hint="eastAsia" w:ascii="宋体" w:hAnsi="宋体" w:eastAsia="宋体" w:cs="Times New Roman"/>
          <w:i w:val="0"/>
          <w:iCs w:val="0"/>
          <w:color w:val="auto"/>
          <w:sz w:val="24"/>
          <w:szCs w:val="22"/>
          <w:u w:val="none"/>
          <w:lang w:eastAsia="zh-CN"/>
        </w:rPr>
        <w:t xml:space="preserve">投标文件</w:t>
      </w:r>
      <w:r>
        <w:rPr>
          <w:rFonts w:hint="eastAsia" w:ascii="宋体" w:hAnsi="宋体" w:eastAsia="宋体" w:cs="Times New Roman"/>
          <w:i w:val="0"/>
          <w:iCs w:val="0"/>
          <w:color w:val="auto"/>
          <w:sz w:val="24"/>
          <w:szCs w:val="22"/>
          <w:u w:val="none"/>
        </w:rPr>
        <w:t xml:space="preserve">中提供学历证书、《教师资格证》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val="0"/>
          <w:color w:val="auto"/>
          <w:sz w:val="24"/>
          <w:szCs w:val="22"/>
          <w:u w:val="none"/>
          <w:lang w:eastAsia="zh-CN"/>
        </w:rPr>
        <w:t xml:space="preserve">无效投标处理</w:t>
      </w:r>
      <w:r>
        <w:rPr>
          <w:rFonts w:hint="eastAsia" w:ascii="宋体" w:hAnsi="宋体" w:eastAsia="宋体" w:cs="Times New Roman"/>
          <w:i w:val="0"/>
          <w:iCs w:val="0"/>
          <w:color w:val="auto"/>
          <w:sz w:val="24"/>
          <w:szCs w:val="22"/>
          <w:u w:val="none"/>
        </w:rPr>
        <w:t xml:space="preserve">；</w:t>
      </w:r>
      <w:r/>
    </w:p>
    <w:p>
      <w:pPr>
        <w:ind w:firstLine="480"/>
        <w:spacing w:line="360" w:lineRule="auto"/>
        <w:rPr>
          <w:rFonts w:hint="eastAsia" w:ascii="宋体" w:hAnsi="宋体" w:eastAsia="宋体" w:cs="Times New Roman"/>
          <w:bCs/>
          <w:i w:val="0"/>
          <w:iCs w:val="0"/>
          <w:color w:val="auto"/>
          <w:sz w:val="24"/>
          <w:szCs w:val="24"/>
          <w:u w:val="none"/>
        </w:rPr>
      </w:pPr>
      <w:r>
        <w:rPr>
          <w:rFonts w:hint="eastAsia" w:ascii="宋体" w:hAnsi="宋体" w:eastAsia="宋体" w:cs="Times New Roman"/>
          <w:bCs/>
          <w:i w:val="0"/>
          <w:iCs w:val="0"/>
          <w:color w:val="auto"/>
          <w:sz w:val="24"/>
          <w:szCs w:val="24"/>
          <w:u w:val="none"/>
        </w:rPr>
        <w:t xml:space="preserve">（4）</w:t>
      </w:r>
      <w:r>
        <w:rPr>
          <w:rFonts w:hint="default" w:ascii="宋体" w:hAnsi="宋体" w:eastAsia="宋体" w:cs="Times New Roman"/>
          <w:bCs/>
          <w:i w:val="0"/>
          <w:iCs w:val="0"/>
          <w:color w:val="auto"/>
          <w:sz w:val="24"/>
          <w:szCs w:val="24"/>
          <w:u w:val="none"/>
          <w:lang w:val="en-US" w:eastAsia="zh-CN"/>
        </w:rPr>
        <w:t xml:space="preserve">肢体康复医师与残疾儿童比例不低于 1:20; 肢体康复治疗师与残疾儿童比例不低于 1:8</w:t>
      </w:r>
      <w:r>
        <w:rPr>
          <w:rFonts w:hint="eastAsia" w:ascii="宋体" w:hAnsi="宋体" w:eastAsia="宋体" w:cs="Times New Roman"/>
          <w:bCs/>
          <w:i w:val="0"/>
          <w:iCs w:val="0"/>
          <w:color w:val="auto"/>
          <w:sz w:val="24"/>
          <w:szCs w:val="24"/>
          <w:u w:val="none"/>
          <w:lang w:val="en-US" w:eastAsia="zh-CN"/>
        </w:rPr>
        <w:t xml:space="preserve">；</w:t>
      </w:r>
      <w:r>
        <w:rPr>
          <w:rFonts w:hint="default" w:ascii="宋体" w:hAnsi="宋体" w:eastAsia="宋体" w:cs="Times New Roman"/>
          <w:bCs/>
          <w:i w:val="0"/>
          <w:iCs w:val="0"/>
          <w:color w:val="auto"/>
          <w:sz w:val="24"/>
          <w:szCs w:val="24"/>
          <w:u w:val="none"/>
          <w:lang w:val="en-US" w:eastAsia="zh-CN"/>
        </w:rPr>
        <w:t xml:space="preserve">教师与残疾儿童比例不低于 1:10。</w:t>
      </w:r>
      <w:r/>
    </w:p>
    <w:p>
      <w:pPr>
        <w:ind w:firstLine="480"/>
        <w:spacing w:line="360" w:lineRule="auto"/>
        <w:rPr>
          <w:rFonts w:hint="default" w:ascii="宋体" w:hAnsi="宋体" w:eastAsia="宋体" w:cs="Times New Roman"/>
          <w:bCs/>
          <w:i w:val="0"/>
          <w:iCs w:val="0"/>
          <w:color w:val="000000"/>
          <w:sz w:val="24"/>
          <w:szCs w:val="24"/>
          <w:u w:val="none"/>
          <w:lang w:val="en-US" w:eastAsia="zh-CN"/>
        </w:rPr>
      </w:pPr>
      <w:r>
        <w:rPr>
          <w:rFonts w:hint="eastAsia" w:ascii="宋体" w:hAnsi="宋体" w:eastAsia="宋体" w:cs="Times New Roman"/>
          <w:bCs/>
          <w:i w:val="0"/>
          <w:iCs w:val="0"/>
          <w:color w:val="000000"/>
          <w:sz w:val="24"/>
          <w:szCs w:val="24"/>
          <w:u w:val="none"/>
          <w:lang w:val="en-US" w:eastAsia="zh-CN"/>
        </w:rPr>
        <w:t xml:space="preserve">项目负责人、康复治疗师、康复教师不低于机构内职工总数的70%。</w:t>
      </w:r>
      <w:r/>
    </w:p>
    <w:p>
      <w:pPr>
        <w:numPr>
          <w:ilvl w:val="0"/>
          <w:numId w:val="5"/>
        </w:numPr>
        <w:ind w:firstLine="480"/>
        <w:spacing w:line="360" w:lineRule="auto"/>
        <w:rPr>
          <w:rFonts w:hint="eastAsia" w:ascii="宋体" w:hAnsi="宋体" w:eastAsia="宋体" w:cs="Times New Roman"/>
          <w:bCs/>
          <w:i w:val="0"/>
          <w:iCs w:val="0"/>
          <w:color w:val="000000"/>
          <w:sz w:val="24"/>
          <w:szCs w:val="24"/>
          <w:highlight w:val="none"/>
          <w:u w:val="none"/>
        </w:rPr>
      </w:pPr>
      <w:r>
        <w:rPr>
          <w:rFonts w:hint="eastAsia" w:ascii="宋体" w:hAnsi="宋体" w:eastAsia="宋体" w:cs="Times New Roman"/>
          <w:bCs/>
          <w:i w:val="0"/>
          <w:iCs w:val="0"/>
          <w:color w:val="000000"/>
          <w:sz w:val="24"/>
          <w:szCs w:val="24"/>
          <w:highlight w:val="none"/>
          <w:u w:val="none"/>
        </w:rPr>
        <w:t xml:space="preserve">机构内所有工作人员须取得健康证，至少配备1名保育员或保健医生</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lang w:val="en-US" w:eastAsia="zh-CN"/>
        </w:rPr>
        <w:t xml:space="preserve">需提供相关证书</w:t>
      </w:r>
      <w:r>
        <w:rPr>
          <w:rFonts w:hint="eastAsia" w:ascii="宋体" w:hAnsi="宋体" w:eastAsia="宋体" w:cs="Times New Roman"/>
          <w:bCs/>
          <w:i w:val="0"/>
          <w:iCs w:val="0"/>
          <w:color w:val="000000"/>
          <w:sz w:val="24"/>
          <w:szCs w:val="24"/>
          <w:highlight w:val="none"/>
          <w:u w:val="none"/>
          <w:lang w:eastAsia="zh-CN"/>
        </w:rPr>
        <w:t xml:space="preserve">）</w:t>
      </w:r>
      <w:r>
        <w:rPr>
          <w:rFonts w:hint="eastAsia" w:ascii="宋体" w:hAnsi="宋体" w:eastAsia="宋体" w:cs="Times New Roman"/>
          <w:bCs/>
          <w:i w:val="0"/>
          <w:iCs w:val="0"/>
          <w:color w:val="000000"/>
          <w:sz w:val="24"/>
          <w:szCs w:val="24"/>
          <w:highlight w:val="none"/>
          <w:u w:val="none"/>
        </w:rPr>
        <w:t xml:space="preserve">。</w:t>
      </w:r>
      <w:r/>
    </w:p>
    <w:p>
      <w:pPr>
        <w:numPr>
          <w:ilvl w:val="0"/>
          <w:numId w:val="0"/>
        </w:num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（1）具有同时收训20名以上肢体残疾儿童的能力。 </w:t>
      </w:r>
      <w:r/>
    </w:p>
    <w:p>
      <w:pPr>
        <w:ind w:firstLine="480"/>
        <w:spacing w:line="360" w:lineRule="auto"/>
        <w:rPr>
          <w:rFonts w:hint="default" w:ascii="宋体" w:hAnsi="宋体" w:eastAsia="宋体" w:cs="Times New Roman"/>
          <w:i/>
          <w:color w:val="000000"/>
          <w:sz w:val="24"/>
          <w:szCs w:val="24"/>
          <w:u w:val="single"/>
        </w:rPr>
      </w:pPr>
      <w:r/>
      <w:bookmarkStart w:id="9" w:name="OLE_LINK21"/>
      <w:r/>
      <w:bookmarkStart w:id="10" w:name="OLE_LINK20"/>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（2）能提供以下训练内容：粗大运动和精细运动功能训练、认知和语言能力训练、生活自理和社会适应能力训练</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bookmarkEnd w:id="9"/>
      <w:r/>
      <w:bookmarkEnd w:id="10"/>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（4）为家长提供家庭康复指导、心理辅导、政策咨询、知识普及等支持性服务，集中培训活动每月不少于1次，每次不少于1小时；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8.服务时间：</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3</w:t>
      </w:r>
      <w:r>
        <w:rPr>
          <w:rFonts w:hint="eastAsia" w:ascii="宋体" w:hAnsi="宋体" w:eastAsia="宋体" w:cs="Times New Roman"/>
          <w:b/>
          <w:bCs/>
          <w:color w:val="000000"/>
          <w:sz w:val="24"/>
          <w:szCs w:val="24"/>
        </w:rPr>
        <w:t xml:space="preserve">智力残疾儿童基本康复训练服务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1.建设要求：应设置</w:t>
      </w:r>
      <w:r>
        <w:rPr>
          <w:rFonts w:hint="eastAsia" w:ascii="宋体" w:hAnsi="宋体" w:eastAsia="宋体" w:cs="Times New Roman"/>
          <w:bCs/>
          <w:color w:val="000000"/>
          <w:sz w:val="24"/>
          <w:szCs w:val="24"/>
          <w:lang w:val="en-US" w:eastAsia="zh-CN"/>
        </w:rPr>
        <w:t xml:space="preserve">包括但不限于</w:t>
      </w:r>
      <w:r>
        <w:rPr>
          <w:rFonts w:hint="eastAsia" w:ascii="宋体" w:hAnsi="宋体" w:eastAsia="宋体" w:cs="Times New Roman"/>
          <w:bCs/>
          <w:color w:val="000000"/>
          <w:sz w:val="24"/>
          <w:szCs w:val="24"/>
        </w:rPr>
        <w:t xml:space="preserve">咨询接待(评估)室、集体（组别）训练教室、运动/感统训练室、个训教</w:t>
      </w:r>
      <w:r>
        <w:rPr>
          <w:rFonts w:hint="default" w:ascii="宋体" w:hAnsi="宋体" w:eastAsia="宋体" w:cs="Times New Roman"/>
          <w:bCs/>
          <w:color w:val="000000"/>
          <w:sz w:val="24"/>
          <w:szCs w:val="24"/>
        </w:rPr>
        <w:t xml:space="preserve">室、生活自理训练区、有可利用的室外活动场地</w:t>
      </w:r>
      <w:r>
        <w:rPr>
          <w:rFonts w:hint="eastAsia" w:ascii="宋体" w:hAnsi="宋体" w:eastAsia="宋体" w:cs="Times New Roman"/>
          <w:bCs/>
          <w:color w:val="000000"/>
          <w:sz w:val="24"/>
          <w:szCs w:val="24"/>
          <w:lang w:val="en-US" w:eastAsia="zh-CN"/>
        </w:rPr>
        <w:t xml:space="preserve">等</w:t>
      </w:r>
      <w:r>
        <w:rPr>
          <w:rFonts w:hint="eastAsia" w:ascii="宋体" w:hAnsi="宋体" w:eastAsia="宋体" w:cs="Times New Roman"/>
          <w:bCs/>
          <w:color w:val="000000"/>
          <w:sz w:val="24"/>
          <w:szCs w:val="24"/>
        </w:rPr>
        <w:t xml:space="preserve">，</w:t>
      </w:r>
      <w:r>
        <w:rPr>
          <w:rFonts w:hint="default" w:ascii="宋体" w:hAnsi="宋体" w:eastAsia="宋体" w:cs="Times New Roman"/>
          <w:bCs/>
          <w:color w:val="000000"/>
          <w:sz w:val="24"/>
          <w:szCs w:val="24"/>
        </w:rPr>
        <w:t xml:space="preserve">无障碍设施完备。业务用房面积不少于建筑总面积的60%</w:t>
      </w:r>
      <w:r>
        <w:rPr>
          <w:rFonts w:hint="eastAsia" w:ascii="宋体" w:hAnsi="宋体" w:eastAsia="宋体" w:cs="Times New Roman"/>
          <w:bCs/>
          <w:color w:val="000000"/>
          <w:sz w:val="24"/>
          <w:szCs w:val="24"/>
        </w:rPr>
        <w:t xml:space="preserve">。</w:t>
      </w:r>
      <w:r/>
    </w:p>
    <w:p>
      <w:pPr>
        <w:ind w:firstLine="480"/>
        <w:spacing w:line="360" w:lineRule="auto"/>
        <w:rPr>
          <w:rFonts w:hint="default" w:ascii="Calibri" w:hAnsi="Calibri" w:eastAsia="宋体" w:cs="Times New Roman"/>
          <w:szCs w:val="22"/>
        </w:rPr>
      </w:pPr>
      <w:r>
        <w:rPr>
          <w:rFonts w:hint="eastAsia" w:ascii="宋体" w:hAnsi="宋体" w:eastAsia="宋体" w:cs="Times New Roman"/>
          <w:bCs/>
          <w:color w:val="000000"/>
          <w:sz w:val="24"/>
          <w:szCs w:val="24"/>
        </w:rPr>
        <w:t xml:space="preserve">2. 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（供应商承诺具备以下设备与器材，提供加盖供应商公章的承诺函扫描件，格式自拟，否则</w:t>
      </w:r>
      <w:r>
        <w:rPr>
          <w:rFonts w:hint="eastAsia" w:ascii="宋体" w:hAnsi="宋体" w:eastAsia="宋体" w:cs="Times New Roman"/>
          <w:i w:val="0"/>
          <w:iCs/>
          <w:color w:val="000000"/>
          <w:sz w:val="24"/>
          <w:szCs w:val="24"/>
          <w:u w:val="none"/>
          <w:lang w:val="en-US" w:eastAsia="zh-CN"/>
        </w:rPr>
        <w:t xml:space="preserve">投标</w:t>
      </w:r>
      <w:r>
        <w:rPr>
          <w:rFonts w:hint="eastAsia" w:ascii="宋体" w:hAnsi="宋体" w:eastAsia="宋体" w:cs="Times New Roman"/>
          <w:i w:val="0"/>
          <w:iCs/>
          <w:color w:val="000000"/>
          <w:sz w:val="24"/>
          <w:szCs w:val="24"/>
          <w:u w:val="none"/>
        </w:rPr>
        <w:t xml:space="preserve">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（1）康复评估工具：配备基本康复评估工具，包括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具有运动、感知、言语、生活自理、社会适应、</w:t>
      </w:r>
      <w:r>
        <w:rPr>
          <w:rFonts w:hint="default" w:ascii="宋体" w:hAnsi="宋体" w:eastAsia="宋体" w:cs="Times New Roman"/>
          <w:bCs/>
          <w:i w:val="0"/>
          <w:iCs/>
          <w:color w:val="000000"/>
          <w:sz w:val="24"/>
          <w:szCs w:val="24"/>
          <w:u w:val="none"/>
        </w:rPr>
        <w:t xml:space="preserve">认知能力评估量表和工具</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 PT软垫（床）、滑板车、吊筒、钻滚筒、羊角球、大龙球、布袋跳、触觉球、按摩地垫、平衡木、平衡踩踏车、万象组合包、精细运动训练玩具等。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（3）教学设备：配备儿</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童的课桌椅、大小黑（白）板、多媒体教学；适合儿童特点</w:t>
      </w:r>
      <w:r>
        <w:rPr>
          <w:rFonts w:hint="default" w:ascii="宋体" w:hAnsi="宋体" w:eastAsia="宋体" w:cs="Times New Roman"/>
          <w:bCs/>
          <w:i w:val="0"/>
          <w:iCs/>
          <w:color w:val="000000"/>
          <w:sz w:val="24"/>
          <w:szCs w:val="24"/>
          <w:u w:val="none"/>
        </w:rPr>
        <w:t xml:space="preserve">的挂图、卡片、玩具；个别化教学用课程评估量表等</w:t>
      </w:r>
      <w:r>
        <w:rPr>
          <w:rFonts w:hint="eastAsia" w:ascii="宋体" w:hAnsi="宋体" w:eastAsia="宋体" w:cs="Times New Roman"/>
          <w:bCs/>
          <w:i w:val="0"/>
          <w:iCs/>
          <w:color w:val="000000"/>
          <w:sz w:val="24"/>
          <w:szCs w:val="24"/>
          <w:u w:val="none"/>
        </w:rPr>
        <w:t xml:space="preserve">；配备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开展教学活动的大小黑（白）板、电视机或一体机、多媒体教学器材等；按人均4件配备符合儿童生理和障碍特点的各类玩具和图书。</w:t>
      </w:r>
      <w:r/>
    </w:p>
    <w:p>
      <w:pPr>
        <w:ind w:firstLine="480"/>
        <w:spacing w:line="360" w:lineRule="auto"/>
        <w:rPr>
          <w:rFonts w:hint="default" w:ascii="宋体" w:hAnsi="宋体" w:eastAsia="宋体" w:cs="Times New Roman"/>
          <w:b/>
          <w:color w:val="000000"/>
          <w:sz w:val="24"/>
          <w:szCs w:val="24"/>
        </w:rPr>
      </w:pPr>
      <w:r>
        <w:rPr>
          <w:rFonts w:hint="eastAsia" w:ascii="宋体" w:hAnsi="宋体" w:eastAsia="宋体" w:cs="Times New Roman"/>
          <w:bCs/>
          <w:color w:val="000000"/>
          <w:sz w:val="24"/>
          <w:szCs w:val="24"/>
        </w:rPr>
        <w:t xml:space="preserve">4. 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宋体" w:hAnsi="宋体" w:eastAsia="宋体" w:cs="Times New Roman"/>
          <w:i w:val="0"/>
          <w:iCs w:val="0"/>
          <w:sz w:val="24"/>
          <w:szCs w:val="22"/>
          <w:highlight w:val="none"/>
          <w:u w:val="none"/>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i w:val="0"/>
          <w:iCs w:val="0"/>
          <w:sz w:val="24"/>
          <w:szCs w:val="22"/>
          <w:u w:val="none"/>
        </w:rPr>
        <w:t xml:space="preserve">5．人员配备：</w:t>
      </w:r>
      <w:r>
        <w:rPr>
          <w:rFonts w:hint="eastAsia" w:ascii="宋体" w:hAnsi="宋体" w:eastAsia="宋体" w:cs="Times New Roman"/>
          <w:bCs/>
          <w:i w:val="0"/>
          <w:iCs w:val="0"/>
          <w:color w:val="000000"/>
          <w:sz w:val="24"/>
          <w:szCs w:val="24"/>
          <w:highlight w:val="none"/>
          <w:u w:val="none"/>
          <w:lang w:val="en-US" w:eastAsia="zh-CN"/>
        </w:rPr>
        <w:t xml:space="preserve">此采购包内相关工作人员（除项目负责人外）不可以兼职、兼任，项目负责人可以兼任1职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4"/>
          <w:u w:val="none"/>
        </w:rPr>
        <w:t xml:space="preserve">（1）</w:t>
      </w:r>
      <w:r>
        <w:rPr>
          <w:rFonts w:hint="eastAsia" w:ascii="宋体" w:hAnsi="宋体" w:eastAsia="宋体" w:cs="Times New Roman"/>
          <w:bCs/>
          <w:i w:val="0"/>
          <w:iCs/>
          <w:sz w:val="24"/>
          <w:szCs w:val="22"/>
          <w:u w:val="none"/>
        </w:rPr>
        <w:t xml:space="preserve">本</w:t>
      </w:r>
      <w:r>
        <w:rPr>
          <w:rFonts w:hint="eastAsia" w:ascii="宋体" w:hAnsi="宋体" w:eastAsia="宋体" w:cs="Times New Roman"/>
          <w:i w:val="0"/>
          <w:iCs/>
          <w:sz w:val="24"/>
          <w:szCs w:val="22"/>
          <w:u w:val="none"/>
        </w:rPr>
        <w:t xml:space="preserve">项目配备1名项目负责人，项目负责人须具有大专及以上学历并取得教师资格证书。（</w:t>
      </w:r>
      <w:r>
        <w:rPr>
          <w:rFonts w:hint="eastAsia" w:ascii="宋体" w:hAnsi="宋体" w:eastAsia="宋体" w:cs="Times New Roman"/>
          <w:i w:val="0"/>
          <w:iCs/>
          <w:sz w:val="24"/>
          <w:szCs w:val="22"/>
          <w:u w:val="none"/>
          <w:lang w:eastAsia="zh-CN"/>
        </w:rPr>
        <w:t xml:space="preserve">投标文件</w:t>
      </w:r>
      <w:r>
        <w:rPr>
          <w:rFonts w:hint="eastAsia" w:ascii="宋体" w:hAnsi="宋体" w:eastAsia="宋体" w:cs="Times New Roman"/>
          <w:i w:val="0"/>
          <w:iCs/>
          <w:sz w:val="24"/>
          <w:szCs w:val="22"/>
          <w:u w:val="none"/>
        </w:rPr>
        <w:t xml:space="preserve">中同时提供学历证书、教师资格证书、</w:t>
      </w:r>
      <w:r>
        <w:rPr>
          <w:rFonts w:hint="eastAsia" w:ascii="宋体" w:hAnsi="宋体" w:eastAsia="宋体" w:cs="Times New Roman"/>
          <w:i w:val="0"/>
          <w:iCs/>
          <w:color w:val="000000"/>
          <w:sz w:val="24"/>
          <w:szCs w:val="22"/>
          <w:u w:val="none"/>
        </w:rPr>
        <w:t xml:space="preserve">项目负责人履职承诺书（格式自拟）扫描件并加盖供应商公章，</w:t>
      </w:r>
      <w:r>
        <w:rPr>
          <w:rFonts w:hint="eastAsia" w:ascii="宋体" w:hAnsi="宋体" w:eastAsia="宋体" w:cs="Times New Roman"/>
          <w:i w:val="0"/>
          <w:iCs/>
          <w:color w:val="000000"/>
          <w:sz w:val="24"/>
          <w:szCs w:val="22"/>
          <w:u w:val="none"/>
          <w:lang w:eastAsia="zh-CN"/>
        </w:rPr>
        <w:t xml:space="preserve">否则投标无效</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360" w:lineRule="auto"/>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（2）至少配备康复治疗师2名，须为大专及以上学历，取得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至少配备教师3名，须为大专及以上学历，取得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（4）康复治疗师与收训儿童比例不低于1：15；教师与收训儿童比例不低于1：8；</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项目负责人、康复治疗师、教师不低于机构内职工总数的70%</w:t>
      </w:r>
      <w:r>
        <w:rPr>
          <w:rFonts w:hint="default" w:ascii="宋体" w:hAnsi="宋体" w:eastAsia="宋体" w:cs="Times New Roman"/>
          <w:bCs/>
          <w:color w:val="000000"/>
          <w:sz w:val="24"/>
          <w:szCs w:val="24"/>
        </w:rPr>
        <w:t xml:space="preserve">。</w:t>
      </w:r>
      <w:r/>
    </w:p>
    <w:p>
      <w:pPr>
        <w:numPr>
          <w:ilvl w:val="0"/>
          <w:numId w:val="6"/>
        </w:numPr>
        <w:ind w:firstLine="480"/>
        <w:spacing w:line="360" w:lineRule="auto"/>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2"/>
          <w:highlight w:val="none"/>
        </w:rPr>
        <w:t xml:space="preserve">机构内所有工作人员须取得健康证，</w:t>
      </w:r>
      <w:r>
        <w:rPr>
          <w:rFonts w:hint="eastAsia" w:ascii="宋体" w:hAnsi="宋体" w:eastAsia="宋体" w:cs="Times New Roman"/>
          <w:bCs/>
          <w:color w:val="000000"/>
          <w:sz w:val="24"/>
          <w:szCs w:val="24"/>
          <w:highlight w:val="none"/>
        </w:rPr>
        <w:t xml:space="preserve">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p>
    <w:p>
      <w:pPr>
        <w:numPr>
          <w:ilvl w:val="0"/>
          <w:numId w:val="0"/>
        </w:numPr>
        <w:ind w:firstLine="72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（1）具有同时收训20名以上智力残疾儿童能力。</w:t>
      </w:r>
      <w:r/>
    </w:p>
    <w:p>
      <w:pPr>
        <w:ind w:firstLine="480"/>
        <w:spacing w:line="360" w:lineRule="auto"/>
        <w:rPr>
          <w:rFonts w:hint="default" w:ascii="宋体" w:hAnsi="宋体" w:eastAsia="宋体" w:cs="Times New Roman"/>
          <w:i w:val="0"/>
          <w:iCs/>
          <w:color w:val="000000"/>
          <w:sz w:val="24"/>
          <w:szCs w:val="24"/>
          <w:u w:val="none"/>
        </w:rPr>
      </w:pPr>
      <w:r/>
      <w:bookmarkStart w:id="11" w:name="OLE_LINK23"/>
      <w:r/>
      <w:bookmarkStart w:id="12" w:name="OLE_LINK22"/>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w:t>
      </w:r>
      <w:r>
        <w:rPr>
          <w:rFonts w:hint="eastAsia" w:ascii="宋体" w:hAnsi="宋体" w:eastAsia="宋体" w:cs="Times New Roman"/>
          <w:i w:val="0"/>
          <w:iCs/>
          <w:color w:val="000000"/>
          <w:sz w:val="24"/>
          <w:szCs w:val="24"/>
          <w:u w:val="none"/>
          <w:lang w:eastAsia="zh-CN"/>
        </w:rPr>
        <w:t xml:space="preserve">投标文件</w:t>
      </w:r>
      <w:r>
        <w:rPr>
          <w:rFonts w:hint="eastAsia" w:ascii="宋体" w:hAnsi="宋体" w:eastAsia="宋体" w:cs="Times New Roman"/>
          <w:i w:val="0"/>
          <w:iCs/>
          <w:color w:val="000000"/>
          <w:sz w:val="24"/>
          <w:szCs w:val="24"/>
          <w:u w:val="none"/>
        </w:rPr>
        <w:t xml:space="preserve">中提供加盖供应商公章的承诺函扫描件，格式自拟，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bookmarkEnd w:id="11"/>
      <w:r/>
      <w:bookmarkEnd w:id="12"/>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（3）具备规范残疾儿童基本康复训练档案的能力，包括康复服务登记表、初始状态评估表、康复训练计划、康复训练记录或康复训练日志、阶段性评估表（至少每半年1次）、训练出勤表；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 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ind w:firstLine="480"/>
        <w:spacing w:line="360" w:lineRule="auto"/>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jc w:val="center"/>
        <w:spacing w:line="360" w:lineRule="auto"/>
        <w:rPr>
          <w:rFonts w:hint="default"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采购包</w:t>
      </w:r>
      <w:r>
        <w:rPr>
          <w:rFonts w:hint="eastAsia" w:ascii="宋体" w:hAnsi="宋体" w:eastAsia="宋体" w:cs="Times New Roman"/>
          <w:b/>
          <w:bCs/>
          <w:color w:val="000000"/>
          <w:sz w:val="24"/>
          <w:szCs w:val="24"/>
          <w:lang w:val="en-US" w:eastAsia="zh-CN"/>
        </w:rPr>
        <w:t xml:space="preserve">4、采购包5 </w:t>
      </w:r>
      <w:r>
        <w:rPr>
          <w:rFonts w:hint="eastAsia" w:ascii="宋体" w:hAnsi="宋体" w:eastAsia="宋体" w:cs="Times New Roman"/>
          <w:b/>
          <w:bCs/>
          <w:color w:val="000000"/>
          <w:sz w:val="24"/>
          <w:szCs w:val="24"/>
        </w:rPr>
        <w:t xml:space="preserve">孤独症儿童基本康复训练服务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宋体"/>
          <w:sz w:val="24"/>
          <w:szCs w:val="24"/>
        </w:rPr>
        <w:t xml:space="preserve">1.建设要求：应设置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咨询接待(评估)室、集体（组别）训练教室、运动（感统）训练室、</w:t>
      </w:r>
      <w:r>
        <w:rPr>
          <w:rFonts w:hint="default" w:ascii="宋体" w:hAnsi="宋体" w:eastAsia="宋体" w:cs="宋体"/>
          <w:sz w:val="24"/>
          <w:szCs w:val="24"/>
        </w:rPr>
        <w:t xml:space="preserve">生活自理训练室、个训教室、档案室</w:t>
      </w:r>
      <w:r>
        <w:rPr>
          <w:rFonts w:hint="eastAsia" w:ascii="宋体" w:hAnsi="宋体" w:eastAsia="宋体" w:cs="宋体"/>
          <w:sz w:val="24"/>
          <w:szCs w:val="24"/>
          <w:lang w:val="en-US" w:eastAsia="zh-CN"/>
        </w:rPr>
        <w:t xml:space="preserve">等</w:t>
      </w:r>
      <w:r>
        <w:rPr>
          <w:rFonts w:hint="default" w:ascii="宋体" w:hAnsi="宋体" w:eastAsia="宋体" w:cs="宋体"/>
          <w:sz w:val="24"/>
          <w:szCs w:val="24"/>
        </w:rPr>
        <w:t xml:space="preserve">。有可利用的室外活动场地，无障碍建设和设施完备。业务用房面积不少于建筑总面的60%。</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2.训练场地：</w:t>
      </w:r>
      <w:r>
        <w:rPr>
          <w:rFonts w:hint="eastAsia" w:ascii="宋体" w:hAnsi="宋体" w:eastAsia="宋体" w:cs="宋体"/>
          <w:sz w:val="24"/>
          <w:szCs w:val="24"/>
        </w:rPr>
        <w:t xml:space="preserve">根据《江苏省残疾儿童基本康复服务实施规范（2023年版）》（苏残规〔2023〕1号）文件要求设置</w:t>
      </w:r>
      <w:r>
        <w:rPr>
          <w:rFonts w:hint="eastAsia" w:ascii="宋体" w:hAnsi="宋体" w:eastAsia="宋体" w:cs="宋体"/>
          <w:sz w:val="24"/>
          <w:szCs w:val="24"/>
          <w:lang w:val="en-US" w:eastAsia="zh-CN"/>
        </w:rPr>
        <w:t xml:space="preserve">包括但不限于</w:t>
      </w:r>
      <w:r>
        <w:rPr>
          <w:rFonts w:hint="eastAsia" w:ascii="宋体" w:hAnsi="宋体" w:eastAsia="宋体" w:cs="宋体"/>
          <w:sz w:val="24"/>
          <w:szCs w:val="24"/>
        </w:rPr>
        <w:t xml:space="preserve">咨询接待(评估)室、集体（组别）教室，内设游戏活动区、运动/感统训练室、个性化训练教室</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rPr>
        <w:t xml:space="preserve">；设置生活自理能力训练区（包括洗漱、就餐、更衣、如厕等区域）,可结合机构日常生活环境布置。</w:t>
      </w:r>
      <w:r/>
    </w:p>
    <w:p>
      <w:pPr>
        <w:ind w:left="480" w:firstLine="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3.训练设备</w:t>
      </w:r>
      <w:r>
        <w:rPr>
          <w:rFonts w:hint="eastAsia" w:ascii="宋体" w:hAnsi="宋体" w:eastAsia="宋体" w:cs="Times New Roman"/>
          <w:i w:val="0"/>
          <w:iCs/>
          <w:color w:val="000000"/>
          <w:sz w:val="24"/>
          <w:szCs w:val="24"/>
          <w:u w:val="none"/>
        </w:rPr>
        <w:t xml:space="preserve">（供应商承诺具备以下设备与器材，提供加盖供应商公章的承诺函扫描件，格式自拟，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（1）康复评估工具：包括</w:t>
      </w:r>
      <w:r>
        <w:rPr>
          <w:rFonts w:hint="eastAsia" w:ascii="宋体" w:hAnsi="宋体" w:eastAsia="宋体" w:cs="Times New Roman"/>
          <w:bCs/>
          <w:i w:val="0"/>
          <w:iCs/>
          <w:color w:val="000000"/>
          <w:sz w:val="24"/>
          <w:szCs w:val="24"/>
          <w:u w:val="none"/>
          <w:lang w:val="en-US" w:eastAsia="zh-CN"/>
        </w:rPr>
        <w:t xml:space="preserve">但不限于</w:t>
      </w:r>
      <w:r>
        <w:rPr>
          <w:rFonts w:hint="eastAsia" w:ascii="宋体" w:hAnsi="宋体" w:eastAsia="宋体" w:cs="Times New Roman"/>
          <w:bCs/>
          <w:i w:val="0"/>
          <w:iCs/>
          <w:color w:val="000000"/>
          <w:sz w:val="24"/>
          <w:szCs w:val="24"/>
          <w:u w:val="none"/>
        </w:rPr>
        <w:t xml:space="preserve">心理教育评估表（PEP－3）/C－PEP-3/孤独症儿</w:t>
      </w:r>
      <w:r>
        <w:rPr>
          <w:rFonts w:hint="default" w:ascii="宋体" w:hAnsi="宋体" w:eastAsia="宋体" w:cs="Times New Roman"/>
          <w:bCs/>
          <w:i w:val="0"/>
          <w:iCs/>
          <w:color w:val="000000"/>
          <w:sz w:val="24"/>
          <w:szCs w:val="24"/>
          <w:u w:val="none"/>
        </w:rPr>
        <w:t xml:space="preserve">童发展评估表（C－PEP）、语言行为里程碑评估及安置程序（VB－MAPP）、婴儿-初中生社会生活量表/儿童适应行为评定量表/Gesell 发育量表</w:t>
      </w:r>
      <w:r>
        <w:rPr>
          <w:rFonts w:hint="eastAsia" w:ascii="宋体" w:hAnsi="宋体" w:eastAsia="宋体" w:cs="Times New Roman"/>
          <w:bCs/>
          <w:i w:val="0"/>
          <w:iCs/>
          <w:color w:val="000000"/>
          <w:sz w:val="24"/>
          <w:szCs w:val="24"/>
          <w:u w:val="none"/>
          <w:lang w:val="en-US" w:eastAsia="zh-CN"/>
        </w:rPr>
        <w:t xml:space="preserve">等</w:t>
      </w:r>
      <w:r>
        <w:rPr>
          <w:rFonts w:hint="default"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（2）康复训练设备：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滑板车、吊筒、钻滚筒、羊角球、大龙球、布袋跳、触觉球、按摩地垫、平衡木、平衡踩踏车、万象组合包、精细运动训练玩具等。</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（3）教学设备：配备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儿童课桌椅，配备开展教学活动的大小黑（白）板、电视机或一体机、多媒体教学器材等；配备</w:t>
      </w:r>
      <w:r>
        <w:rPr>
          <w:rFonts w:hint="eastAsia" w:ascii="宋体" w:hAnsi="宋体" w:eastAsia="宋体" w:cs="Times New Roman"/>
          <w:bCs/>
          <w:i w:val="0"/>
          <w:iCs/>
          <w:color w:val="000000"/>
          <w:sz w:val="24"/>
          <w:szCs w:val="24"/>
          <w:u w:val="none"/>
          <w:lang w:val="en-US" w:eastAsia="zh-CN"/>
        </w:rPr>
        <w:t xml:space="preserve">包括但不限于</w:t>
      </w:r>
      <w:r>
        <w:rPr>
          <w:rFonts w:hint="eastAsia" w:ascii="宋体" w:hAnsi="宋体" w:eastAsia="宋体" w:cs="Times New Roman"/>
          <w:bCs/>
          <w:i w:val="0"/>
          <w:iCs/>
          <w:color w:val="000000"/>
          <w:sz w:val="24"/>
          <w:szCs w:val="24"/>
          <w:u w:val="none"/>
        </w:rPr>
        <w:t xml:space="preserve">适合儿童特点的挂图、卡片、音乐、游戏等教玩具，按人均 4件的标准配备符合儿童训练特点的各类玩具和图书。</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4.制度管理：具备岗位职责、业务管理、人力资源管理、财务管理、突发事件应急预案、信息</w:t>
      </w:r>
      <w:r>
        <w:rPr>
          <w:rFonts w:hint="default" w:ascii="宋体" w:hAnsi="宋体" w:eastAsia="宋体" w:cs="Times New Roman"/>
          <w:bCs/>
          <w:color w:val="000000"/>
          <w:sz w:val="24"/>
          <w:szCs w:val="24"/>
        </w:rPr>
        <w:t xml:space="preserve">管理、服务项目及收费标准等信息公示，有年度自查的总结报告</w:t>
      </w:r>
      <w:r>
        <w:rPr>
          <w:rFonts w:hint="eastAsia" w:ascii="宋体" w:hAnsi="宋体" w:eastAsia="宋体" w:cs="Times New Roman"/>
          <w:bCs/>
          <w:color w:val="000000"/>
          <w:sz w:val="24"/>
          <w:szCs w:val="24"/>
        </w:rPr>
        <w:t xml:space="preserve">。</w:t>
      </w:r>
      <w:r/>
    </w:p>
    <w:p>
      <w:pPr>
        <w:ind w:left="0" w:right="1470" w:firstLine="480"/>
        <w:jc w:val="both"/>
        <w:spacing w:after="120"/>
        <w:widowControl w:val="off"/>
        <w:rPr>
          <w:rFonts w:hint="default" w:ascii="Calibri" w:hAnsi="Calibri" w:eastAsia="宋体" w:cs="Times New Roman"/>
          <w:i w:val="0"/>
          <w:iCs w:val="0"/>
          <w:sz w:val="21"/>
          <w:szCs w:val="24"/>
          <w:highlight w:val="yellow"/>
          <w:u w:val="none"/>
          <w:lang w:val="en-US" w:eastAsia="zh-CN"/>
        </w:rPr>
      </w:pPr>
      <w:r>
        <w:rPr>
          <w:rFonts w:hint="eastAsia" w:ascii="Calibri" w:hAnsi="Calibri" w:eastAsia="Arial" w:cs="Times New Roman"/>
          <w:b/>
          <w:i w:val="0"/>
          <w:iCs w:val="0"/>
          <w:sz w:val="24"/>
          <w:szCs w:val="24"/>
          <w:u w:val="none"/>
        </w:rPr>
        <w:t xml:space="preserve">★</w:t>
      </w:r>
      <w:r>
        <w:rPr>
          <w:rFonts w:hint="eastAsia" w:ascii="宋体" w:hAnsi="宋体" w:eastAsia="宋体" w:cs="Times New Roman"/>
          <w:bCs/>
          <w:i w:val="0"/>
          <w:iCs w:val="0"/>
          <w:color w:val="000000"/>
          <w:sz w:val="24"/>
          <w:szCs w:val="24"/>
          <w:u w:val="none"/>
        </w:rPr>
        <w:t xml:space="preserve">5．人</w:t>
      </w:r>
      <w:r>
        <w:rPr>
          <w:rFonts w:hint="eastAsia" w:ascii="宋体" w:hAnsi="宋体" w:eastAsia="宋体" w:cs="Times New Roman"/>
          <w:bCs/>
          <w:i w:val="0"/>
          <w:iCs w:val="0"/>
          <w:color w:val="000000"/>
          <w:sz w:val="24"/>
          <w:szCs w:val="24"/>
          <w:highlight w:val="none"/>
          <w:u w:val="none"/>
        </w:rPr>
        <w:t xml:space="preserve">员配备：</w:t>
      </w:r>
      <w:r>
        <w:rPr>
          <w:rFonts w:hint="eastAsia" w:ascii="宋体" w:hAnsi="宋体" w:eastAsia="宋体" w:cs="Times New Roman"/>
          <w:bCs/>
          <w:i w:val="0"/>
          <w:iCs w:val="0"/>
          <w:color w:val="000000"/>
          <w:sz w:val="24"/>
          <w:szCs w:val="24"/>
          <w:highlight w:val="none"/>
          <w:u w:val="none"/>
          <w:lang w:val="en-US" w:eastAsia="zh-CN"/>
        </w:rPr>
        <w:t xml:space="preserve">采购包内相关工作人员（除项目负责人外）不可以兼职、兼任，项目负责人可以兼任1职</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本项目配备1名项目负责人。</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（1）医疗类机构：项目负责人须具有大专及以上学历，取得国家执业医师资格的儿科或精神科临床医生（</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中同时提供学历证书、《医师执业证书》、项目负责人履职承诺书（格式自拟）扫描件并加盖供应商公章，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360" w:lineRule="auto"/>
        <w:rPr>
          <w:rFonts w:hint="default" w:ascii="宋体" w:hAnsi="宋体" w:eastAsia="宋体" w:cs="Times New Roman"/>
          <w:bCs/>
          <w:i w:val="0"/>
          <w:iCs/>
          <w:color w:val="000000"/>
          <w:sz w:val="24"/>
          <w:szCs w:val="24"/>
          <w:u w:val="none"/>
        </w:rPr>
      </w:pPr>
      <w:r>
        <w:rPr>
          <w:rFonts w:hint="eastAsia" w:ascii="宋体" w:hAnsi="宋体" w:eastAsia="宋体" w:cs="Times New Roman"/>
          <w:bCs/>
          <w:i w:val="0"/>
          <w:iCs/>
          <w:color w:val="000000"/>
          <w:sz w:val="24"/>
          <w:szCs w:val="24"/>
          <w:u w:val="none"/>
        </w:rPr>
        <w:t xml:space="preserve">  教育类机构：项目负责人须具有教育、医疗、康复、心理等相关专业的大专及以上学历，并取得教师资格证书。（</w:t>
      </w:r>
      <w:r>
        <w:rPr>
          <w:rFonts w:hint="eastAsia" w:ascii="宋体" w:hAnsi="宋体" w:eastAsia="宋体" w:cs="Times New Roman"/>
          <w:bCs/>
          <w:i w:val="0"/>
          <w:iCs/>
          <w:color w:val="000000"/>
          <w:sz w:val="24"/>
          <w:szCs w:val="24"/>
          <w:u w:val="none"/>
          <w:lang w:eastAsia="zh-CN"/>
        </w:rPr>
        <w:t xml:space="preserve">投标文件</w:t>
      </w:r>
      <w:r>
        <w:rPr>
          <w:rFonts w:hint="eastAsia" w:ascii="宋体" w:hAnsi="宋体" w:eastAsia="宋体" w:cs="Times New Roman"/>
          <w:bCs/>
          <w:i w:val="0"/>
          <w:iCs/>
          <w:color w:val="000000"/>
          <w:sz w:val="24"/>
          <w:szCs w:val="24"/>
          <w:u w:val="none"/>
        </w:rPr>
        <w:t xml:space="preserve">中同时提供学历证书及教师资格证书、项目负责人履职承诺书（格式自拟）扫描件并加盖供应商公章，</w:t>
      </w:r>
      <w:r>
        <w:rPr>
          <w:rFonts w:hint="eastAsia" w:ascii="宋体" w:hAnsi="宋体" w:eastAsia="宋体" w:cs="Times New Roman"/>
          <w:bCs/>
          <w:i w:val="0"/>
          <w:iCs/>
          <w:color w:val="000000"/>
          <w:sz w:val="24"/>
          <w:szCs w:val="24"/>
          <w:u w:val="none"/>
          <w:lang w:eastAsia="zh-CN"/>
        </w:rPr>
        <w:t xml:space="preserve">否则投标无效</w:t>
      </w:r>
      <w:r>
        <w:rPr>
          <w:rFonts w:hint="eastAsia" w:ascii="宋体" w:hAnsi="宋体" w:eastAsia="宋体" w:cs="Times New Roman"/>
          <w:bCs/>
          <w:i w:val="0"/>
          <w:iCs/>
          <w:color w:val="000000"/>
          <w:sz w:val="24"/>
          <w:szCs w:val="24"/>
          <w:u w:val="none"/>
        </w:rPr>
        <w:t xml:space="preserve">）</w:t>
      </w:r>
      <w:r/>
    </w:p>
    <w:p>
      <w:pPr>
        <w:ind w:firstLine="480"/>
        <w:spacing w:line="480" w:lineRule="exact"/>
        <w:rPr>
          <w:rFonts w:hint="default" w:ascii="宋体" w:hAnsi="宋体" w:eastAsia="宋体" w:cs="Times New Roman"/>
          <w:bCs/>
          <w:i w:val="0"/>
          <w:iCs/>
          <w:color w:val="000000"/>
          <w:sz w:val="24"/>
          <w:szCs w:val="22"/>
          <w:u w:val="none"/>
        </w:rPr>
      </w:pPr>
      <w:r>
        <w:rPr>
          <w:rFonts w:hint="default" w:ascii="宋体" w:hAnsi="宋体" w:eastAsia="宋体" w:cs="Times New Roman"/>
          <w:bCs/>
          <w:i w:val="0"/>
          <w:iCs/>
          <w:color w:val="000000"/>
          <w:sz w:val="24"/>
          <w:szCs w:val="22"/>
          <w:u w:val="none"/>
        </w:rPr>
        <w:t xml:space="preserve">项目负责人要求：</w:t>
      </w:r>
      <w:r/>
    </w:p>
    <w:p>
      <w:pPr>
        <w:ind w:firstLine="480"/>
        <w:spacing w:line="480" w:lineRule="exact"/>
        <w:rPr>
          <w:rFonts w:hint="default" w:ascii="宋体" w:hAnsi="宋体" w:eastAsia="宋体" w:cs="Times New Roman"/>
          <w:bCs/>
          <w:i w:val="0"/>
          <w:iCs/>
          <w:color w:val="000000"/>
          <w:sz w:val="24"/>
          <w:szCs w:val="22"/>
          <w:u w:val="none"/>
        </w:rPr>
      </w:pPr>
      <w:r>
        <w:rPr>
          <w:rFonts w:hint="eastAsia" w:ascii="宋体" w:hAnsi="宋体" w:eastAsia="宋体" w:cs="Times New Roman"/>
          <w:bCs/>
          <w:i w:val="0"/>
          <w:iCs/>
          <w:color w:val="000000"/>
          <w:sz w:val="24"/>
          <w:szCs w:val="22"/>
          <w:u w:val="none"/>
        </w:rPr>
        <w:t xml:space="preserve">项目负责人是本项目服务质量和安全生产的第一责任人：须对整个项目的场所建设、制度管理、人员配备、服务能力、服务进度等总负责。具体包含负责与</w:t>
      </w:r>
      <w:r>
        <w:rPr>
          <w:rFonts w:hint="eastAsia" w:ascii="宋体" w:hAnsi="宋体" w:eastAsia="宋体" w:cs="Times New Roman"/>
          <w:bCs/>
          <w:i w:val="0"/>
          <w:iCs/>
          <w:color w:val="000000"/>
          <w:sz w:val="24"/>
          <w:szCs w:val="22"/>
          <w:u w:val="none"/>
          <w:lang w:eastAsia="zh-CN"/>
        </w:rPr>
        <w:t xml:space="preserve">采购人</w:t>
      </w:r>
      <w:r>
        <w:rPr>
          <w:rFonts w:hint="eastAsia" w:ascii="宋体" w:hAnsi="宋体" w:eastAsia="宋体" w:cs="Times New Roman"/>
          <w:bCs/>
          <w:i w:val="0"/>
          <w:iCs/>
          <w:color w:val="000000"/>
          <w:sz w:val="24"/>
          <w:szCs w:val="22"/>
          <w:u w:val="none"/>
        </w:rPr>
        <w:t xml:space="preserve">对整个项目的总体协调与沟通；参与康复评定和康复治疗方案的制定以及医患沟通；负责对康复儿童家长进行康复常识的宣传工作，介绍各项康复方法的治疗作用及注意事项，使家长能理解、配合并主动参与康复治疗。</w:t>
      </w:r>
      <w:r/>
    </w:p>
    <w:p>
      <w:pPr>
        <w:ind w:firstLine="480"/>
        <w:spacing w:line="360" w:lineRule="auto"/>
        <w:rPr>
          <w:rFonts w:hint="default" w:ascii="宋体" w:hAnsi="宋体" w:eastAsia="宋体" w:cs="Times New Roman"/>
          <w:bCs/>
          <w:i w:val="0"/>
          <w:iCs/>
          <w:color w:val="000000"/>
          <w:sz w:val="24"/>
          <w:szCs w:val="24"/>
          <w:u w:val="none"/>
        </w:rPr>
      </w:pPr>
      <w:r>
        <w:rPr>
          <w:rFonts w:hint="default" w:ascii="宋体" w:hAnsi="宋体" w:eastAsia="宋体" w:cs="Times New Roman"/>
          <w:bCs/>
          <w:i w:val="0"/>
          <w:iCs/>
          <w:color w:val="000000"/>
          <w:sz w:val="24"/>
          <w:szCs w:val="24"/>
          <w:u w:val="none"/>
        </w:rPr>
        <w:t xml:space="preserve">（2）</w:t>
      </w:r>
      <w:r>
        <w:rPr>
          <w:rFonts w:hint="eastAsia" w:ascii="宋体" w:hAnsi="宋体" w:eastAsia="宋体" w:cs="Times New Roman"/>
          <w:bCs/>
          <w:i w:val="0"/>
          <w:iCs/>
          <w:color w:val="000000"/>
          <w:sz w:val="24"/>
          <w:szCs w:val="24"/>
          <w:u w:val="none"/>
        </w:rPr>
        <w:t xml:space="preserve">至少配备2名康复治疗师，须为大专及以上学历，取得</w:t>
      </w:r>
      <w:r>
        <w:rPr>
          <w:rFonts w:hint="eastAsia" w:ascii="宋体" w:hAnsi="宋体" w:eastAsia="宋体" w:cs="Times New Roman"/>
          <w:i w:val="0"/>
          <w:iCs/>
          <w:color w:val="000000"/>
          <w:sz w:val="24"/>
          <w:szCs w:val="22"/>
          <w:u w:val="none"/>
        </w:rPr>
        <w:t xml:space="preserve">相应专业证书（</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w:t>
      </w:r>
      <w:r>
        <w:rPr>
          <w:rFonts w:hint="eastAsia" w:ascii="宋体" w:hAnsi="宋体" w:eastAsia="宋体" w:cs="Times New Roman"/>
          <w:bCs/>
          <w:i w:val="0"/>
          <w:iCs/>
          <w:color w:val="000000"/>
          <w:sz w:val="24"/>
          <w:szCs w:val="24"/>
          <w:u w:val="none"/>
        </w:rPr>
        <w:t xml:space="preserve">《行为分析师》证书或《言语治疗师》证书或《作业治疗师》证书或《康复治疗师》证书</w:t>
      </w:r>
      <w:r>
        <w:rPr>
          <w:rFonts w:hint="eastAsia" w:ascii="宋体" w:hAnsi="宋体" w:eastAsia="宋体" w:cs="Times New Roman"/>
          <w:i w:val="0"/>
          <w:iCs/>
          <w:color w:val="000000"/>
          <w:sz w:val="24"/>
          <w:szCs w:val="22"/>
          <w:u w:val="none"/>
        </w:rPr>
        <w:t xml:space="preserve">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default" w:ascii="宋体" w:hAnsi="宋体" w:eastAsia="宋体" w:cs="Times New Roman"/>
          <w:bCs/>
          <w:i w:val="0"/>
          <w:iCs/>
          <w:color w:val="000000"/>
          <w:sz w:val="24"/>
          <w:szCs w:val="24"/>
          <w:highlight w:val="yellow"/>
          <w:u w:val="none"/>
        </w:rPr>
      </w:pPr>
      <w:r>
        <w:rPr>
          <w:rFonts w:hint="default" w:ascii="宋体" w:hAnsi="宋体" w:eastAsia="宋体" w:cs="Times New Roman"/>
          <w:bCs/>
          <w:i w:val="0"/>
          <w:iCs/>
          <w:color w:val="000000"/>
          <w:sz w:val="24"/>
          <w:szCs w:val="24"/>
          <w:u w:val="none"/>
        </w:rPr>
        <w:t xml:space="preserve">（3）</w:t>
      </w:r>
      <w:r>
        <w:rPr>
          <w:rFonts w:hint="eastAsia" w:ascii="宋体" w:hAnsi="宋体" w:eastAsia="宋体" w:cs="Times New Roman"/>
          <w:bCs/>
          <w:i w:val="0"/>
          <w:iCs/>
          <w:color w:val="000000"/>
          <w:sz w:val="24"/>
          <w:szCs w:val="24"/>
          <w:u w:val="none"/>
        </w:rPr>
        <w:t xml:space="preserve">至少配备3名教师，须为大专及以上学历，取得</w:t>
      </w:r>
      <w:r>
        <w:rPr>
          <w:rFonts w:hint="eastAsia" w:ascii="宋体" w:hAnsi="宋体" w:eastAsia="宋体" w:cs="Times New Roman"/>
          <w:i w:val="0"/>
          <w:iCs/>
          <w:color w:val="000000"/>
          <w:sz w:val="24"/>
          <w:szCs w:val="22"/>
          <w:u w:val="none"/>
        </w:rPr>
        <w:t xml:space="preserve">教师资格证（</w:t>
      </w:r>
      <w:r>
        <w:rPr>
          <w:rFonts w:hint="eastAsia" w:ascii="宋体" w:hAnsi="宋体" w:eastAsia="宋体" w:cs="Times New Roman"/>
          <w:i w:val="0"/>
          <w:iCs/>
          <w:color w:val="000000"/>
          <w:sz w:val="24"/>
          <w:szCs w:val="22"/>
          <w:u w:val="none"/>
          <w:lang w:eastAsia="zh-CN"/>
        </w:rPr>
        <w:t xml:space="preserve">投标文件</w:t>
      </w:r>
      <w:r>
        <w:rPr>
          <w:rFonts w:hint="eastAsia" w:ascii="宋体" w:hAnsi="宋体" w:eastAsia="宋体" w:cs="Times New Roman"/>
          <w:i w:val="0"/>
          <w:iCs/>
          <w:color w:val="000000"/>
          <w:sz w:val="24"/>
          <w:szCs w:val="22"/>
          <w:u w:val="none"/>
        </w:rPr>
        <w:t xml:space="preserve">中提供学历证书、《教师资格证书》和申请人连续三个月（至少包含近三个月中任意一个月份（不含申报当月））为其缴纳社保的证明，公办机构的编外劳务派遣专业技术人员的应提供第三方劳务派遣协议等证明资料），否则按</w:t>
      </w:r>
      <w:r>
        <w:rPr>
          <w:rFonts w:hint="eastAsia" w:ascii="宋体" w:hAnsi="宋体" w:eastAsia="宋体" w:cs="Times New Roman"/>
          <w:i w:val="0"/>
          <w:iCs/>
          <w:color w:val="000000"/>
          <w:sz w:val="24"/>
          <w:szCs w:val="22"/>
          <w:u w:val="none"/>
          <w:lang w:eastAsia="zh-CN"/>
        </w:rPr>
        <w:t xml:space="preserve">无效投标处理</w:t>
      </w:r>
      <w:r>
        <w:rPr>
          <w:rFonts w:hint="eastAsia" w:ascii="宋体" w:hAnsi="宋体" w:eastAsia="宋体" w:cs="Times New Roman"/>
          <w:i w:val="0"/>
          <w:iCs/>
          <w:color w:val="000000"/>
          <w:sz w:val="24"/>
          <w:szCs w:val="22"/>
          <w:u w:val="none"/>
        </w:rPr>
        <w:t xml:space="preserve">；</w:t>
      </w:r>
      <w:r/>
    </w:p>
    <w:p>
      <w:pPr>
        <w:ind w:firstLine="480"/>
        <w:spacing w:line="360" w:lineRule="auto"/>
        <w:rPr>
          <w:rFonts w:hint="eastAsia" w:ascii="宋体" w:hAnsi="宋体" w:eastAsia="宋体" w:cs="Times New Roman"/>
          <w:bCs/>
          <w:i w:val="0"/>
          <w:iCs/>
          <w:color w:val="000000"/>
          <w:sz w:val="24"/>
          <w:szCs w:val="24"/>
          <w:highlight w:val="none"/>
          <w:u w:val="none"/>
        </w:rPr>
      </w:pPr>
      <w:r>
        <w:rPr>
          <w:rFonts w:hint="eastAsia" w:ascii="宋体" w:hAnsi="宋体" w:eastAsia="宋体" w:cs="Times New Roman"/>
          <w:bCs/>
          <w:i w:val="0"/>
          <w:iCs/>
          <w:color w:val="000000"/>
          <w:sz w:val="24"/>
          <w:szCs w:val="24"/>
          <w:u w:val="none"/>
        </w:rPr>
        <w:t xml:space="preserve">（4）康复</w:t>
      </w:r>
      <w:r>
        <w:rPr>
          <w:rFonts w:hint="eastAsia" w:ascii="宋体" w:hAnsi="宋体" w:eastAsia="宋体" w:cs="Times New Roman"/>
          <w:bCs/>
          <w:i w:val="0"/>
          <w:iCs/>
          <w:color w:val="000000"/>
          <w:sz w:val="24"/>
          <w:szCs w:val="24"/>
          <w:highlight w:val="none"/>
          <w:u w:val="none"/>
        </w:rPr>
        <w:t xml:space="preserve">治疗师与收训儿童比例不低于1：15；个训教师与收训儿童比例不低于1：8。</w:t>
      </w:r>
      <w:r/>
    </w:p>
    <w:p>
      <w:pPr>
        <w:ind w:firstLine="480"/>
        <w:spacing w:line="360" w:lineRule="auto"/>
        <w:rPr>
          <w:rFonts w:hint="default" w:ascii="Times New Roman" w:hAnsi="Times New Roman" w:eastAsia="宋体" w:cs="Times New Roman"/>
          <w:szCs w:val="21"/>
          <w:highlight w:val="none"/>
        </w:rPr>
      </w:pPr>
      <w:r>
        <w:rPr>
          <w:rFonts w:hint="eastAsia" w:ascii="宋体" w:hAnsi="宋体" w:eastAsia="宋体" w:cs="Times New Roman"/>
          <w:bCs/>
          <w:color w:val="000000"/>
          <w:sz w:val="24"/>
          <w:szCs w:val="24"/>
          <w:highlight w:val="none"/>
          <w:lang w:val="en-US" w:eastAsia="zh-CN"/>
        </w:rPr>
        <w:t xml:space="preserve">项目负责人、康复治疗师、教师不低于机构内职工总数的70%</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6.机构内所有工作人员须取得健康证明，至少配备1名</w:t>
      </w:r>
      <w:r>
        <w:rPr>
          <w:rFonts w:hint="default" w:ascii="宋体" w:hAnsi="宋体" w:eastAsia="宋体" w:cs="Times New Roman"/>
          <w:bCs/>
          <w:color w:val="000000"/>
          <w:sz w:val="24"/>
          <w:szCs w:val="24"/>
          <w:highlight w:val="none"/>
        </w:rPr>
        <w:t xml:space="preserve">保育员</w:t>
      </w:r>
      <w:r>
        <w:rPr>
          <w:rFonts w:hint="eastAsia" w:ascii="宋体" w:hAnsi="宋体" w:eastAsia="宋体" w:cs="Times New Roman"/>
          <w:bCs/>
          <w:color w:val="000000"/>
          <w:sz w:val="24"/>
          <w:szCs w:val="24"/>
          <w:highlight w:val="none"/>
        </w:rPr>
        <w:t xml:space="preserve">或</w:t>
      </w:r>
      <w:r>
        <w:rPr>
          <w:rFonts w:hint="default" w:ascii="宋体" w:hAnsi="宋体" w:eastAsia="宋体" w:cs="Times New Roman"/>
          <w:bCs/>
          <w:color w:val="000000"/>
          <w:sz w:val="24"/>
          <w:szCs w:val="24"/>
          <w:highlight w:val="none"/>
        </w:rPr>
        <w:t xml:space="preserve">保健医生</w:t>
      </w:r>
      <w:r>
        <w:rPr>
          <w:rFonts w:hint="eastAsia" w:ascii="宋体" w:hAnsi="宋体" w:eastAsia="宋体" w:cs="Times New Roman"/>
          <w:bCs/>
          <w:color w:val="000000"/>
          <w:sz w:val="24"/>
          <w:szCs w:val="24"/>
          <w:highlight w:val="none"/>
          <w:lang w:eastAsia="zh-CN"/>
        </w:rPr>
        <w:t xml:space="preserve">（</w:t>
      </w:r>
      <w:r>
        <w:rPr>
          <w:rFonts w:hint="eastAsia" w:ascii="宋体" w:hAnsi="宋体" w:eastAsia="宋体" w:cs="Times New Roman"/>
          <w:bCs/>
          <w:color w:val="000000"/>
          <w:sz w:val="24"/>
          <w:szCs w:val="24"/>
          <w:highlight w:val="none"/>
          <w:lang w:val="en-US" w:eastAsia="zh-CN"/>
        </w:rPr>
        <w:t xml:space="preserve">需提供相关证书</w:t>
      </w:r>
      <w:r>
        <w:rPr>
          <w:rFonts w:hint="eastAsia" w:ascii="宋体" w:hAnsi="宋体" w:eastAsia="宋体" w:cs="Times New Roman"/>
          <w:bCs/>
          <w:color w:val="000000"/>
          <w:sz w:val="24"/>
          <w:szCs w:val="24"/>
          <w:highlight w:val="none"/>
          <w:lang w:eastAsia="zh-CN"/>
        </w:rPr>
        <w:t xml:space="preserve">）</w:t>
      </w:r>
      <w:r>
        <w:rPr>
          <w:rFonts w:hint="default" w:ascii="宋体" w:hAnsi="宋体" w:eastAsia="宋体" w:cs="Times New Roman"/>
          <w:bCs/>
          <w:color w:val="000000"/>
          <w:sz w:val="24"/>
          <w:szCs w:val="24"/>
          <w:highlight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7. 服务能力：</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（1）具有同时收训20名以上孤独症儿童的能力；</w:t>
      </w:r>
      <w:r/>
    </w:p>
    <w:p>
      <w:pPr>
        <w:ind w:firstLine="480"/>
        <w:spacing w:line="360" w:lineRule="auto"/>
        <w:rPr>
          <w:rFonts w:hint="default" w:ascii="宋体" w:hAnsi="宋体" w:eastAsia="宋体" w:cs="Times New Roman"/>
          <w:bCs/>
          <w:i w:val="0"/>
          <w:iCs/>
          <w:color w:val="000000"/>
          <w:sz w:val="24"/>
          <w:szCs w:val="24"/>
          <w:u w:val="none"/>
        </w:rPr>
      </w:pPr>
      <w:r>
        <w:rPr>
          <w:rFonts w:hint="eastAsia" w:ascii="Calibri" w:hAnsi="Calibri" w:eastAsia="Arial" w:cs="Times New Roman"/>
          <w:b/>
          <w:sz w:val="24"/>
          <w:szCs w:val="24"/>
        </w:rPr>
        <w:t xml:space="preserve">★</w:t>
      </w:r>
      <w:r>
        <w:rPr>
          <w:rFonts w:hint="eastAsia" w:ascii="宋体" w:hAnsi="宋体" w:eastAsia="宋体" w:cs="Times New Roman"/>
          <w:bCs/>
          <w:i w:val="0"/>
          <w:iCs/>
          <w:color w:val="000000"/>
          <w:sz w:val="24"/>
          <w:szCs w:val="24"/>
          <w:u w:val="none"/>
        </w:rPr>
        <w:t xml:space="preserve">（2）能提供以下训练内容：社会交往与沟通、认知与感知、运动、生活自理、兴趣与行为、情绪管理等康复训练服务；康复效能评估；</w:t>
      </w:r>
      <w:r>
        <w:rPr>
          <w:rFonts w:hint="eastAsia" w:ascii="宋体" w:hAnsi="宋体" w:eastAsia="宋体" w:cs="Times New Roman"/>
          <w:i w:val="0"/>
          <w:iCs/>
          <w:color w:val="000000"/>
          <w:sz w:val="24"/>
          <w:szCs w:val="24"/>
          <w:u w:val="none"/>
        </w:rPr>
        <w:t xml:space="preserve">（供应商承诺提供以上训练内容，提供加盖供应商公章的承诺函扫描件，格式自拟，</w:t>
      </w:r>
      <w:r>
        <w:rPr>
          <w:rFonts w:hint="eastAsia" w:ascii="宋体" w:hAnsi="宋体" w:eastAsia="宋体" w:cs="Times New Roman"/>
          <w:i w:val="0"/>
          <w:iCs/>
          <w:color w:val="000000"/>
          <w:sz w:val="24"/>
          <w:szCs w:val="24"/>
          <w:u w:val="none"/>
          <w:lang w:eastAsia="zh-CN"/>
        </w:rPr>
        <w:t xml:space="preserve">否则投标无效</w:t>
      </w:r>
      <w:r>
        <w:rPr>
          <w:rFonts w:hint="eastAsia" w:ascii="宋体" w:hAnsi="宋体" w:eastAsia="宋体" w:cs="Times New Roman"/>
          <w:i w:val="0"/>
          <w:iCs/>
          <w:color w:val="000000"/>
          <w:sz w:val="24"/>
          <w:szCs w:val="24"/>
          <w:u w:val="none"/>
        </w:rPr>
        <w:t xml:space="preserve">。）</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（3）具备完整的基本康复训练档案，包括康复服务登记表、初始状态评估表、康复训练计划、康复训练记录或康复训练日志、阶段性评估表（至少每半年1次）、训练出勤表；</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（4）为在训儿童及家长提供家庭康复指导、心理辅导、政策咨询、知识普及等支持性服务，康复知识个别化讲解和康复训练指导根据实际需要随时提供，集中培训活动每两月不少于1次，每次不少于1小时；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（5）社会融合活动每季度1次，每次不少于1小时；</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（6）定期向家长提供每年不少于4次的相关培训，并有书面和视频记录；</w:t>
      </w:r>
      <w:r/>
    </w:p>
    <w:p>
      <w:pPr>
        <w:ind w:firstLine="480"/>
        <w:spacing w:line="360" w:lineRule="auto"/>
        <w:rPr>
          <w:rFonts w:hint="default" w:ascii="宋体" w:hAnsi="宋体" w:eastAsia="宋体" w:cs="Times New Roman"/>
          <w:bCs/>
          <w:color w:val="000000"/>
          <w:sz w:val="24"/>
          <w:szCs w:val="24"/>
        </w:rPr>
      </w:pPr>
      <w:r>
        <w:rPr>
          <w:rFonts w:hint="eastAsia" w:ascii="Calibri" w:hAnsi="Calibri" w:eastAsia="Arial" w:cs="Times New Roman"/>
          <w:b/>
          <w:sz w:val="24"/>
          <w:szCs w:val="24"/>
        </w:rPr>
        <w:t xml:space="preserve">★</w:t>
      </w:r>
      <w:r>
        <w:rPr>
          <w:rFonts w:hint="eastAsia" w:ascii="宋体" w:hAnsi="宋体" w:eastAsia="宋体" w:cs="Times New Roman"/>
          <w:bCs/>
          <w:color w:val="000000"/>
          <w:sz w:val="24"/>
          <w:szCs w:val="24"/>
        </w:rPr>
        <w:t xml:space="preserve">（7）结合“孤独症日”“全国助残日”等专题日，开展或参与公益活动，每年不少于2次。</w:t>
      </w:r>
      <w:r/>
    </w:p>
    <w:p>
      <w:pPr>
        <w:ind w:firstLine="480"/>
        <w:spacing w:line="360" w:lineRule="auto"/>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以上为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ind w:firstLine="480"/>
        <w:spacing w:line="360" w:lineRule="auto"/>
        <w:rPr>
          <w:rFonts w:hint="default" w:ascii="宋体" w:hAnsi="宋体" w:eastAsia="宋体" w:cs="宋体"/>
          <w:sz w:val="24"/>
          <w:szCs w:val="24"/>
        </w:rPr>
      </w:pPr>
      <w:r>
        <w:rPr>
          <w:rFonts w:hint="eastAsia" w:ascii="宋体" w:hAnsi="宋体" w:eastAsia="宋体" w:cs="Times New Roman"/>
          <w:bCs/>
          <w:color w:val="000000"/>
          <w:sz w:val="24"/>
          <w:szCs w:val="24"/>
        </w:rPr>
        <w:t xml:space="preserve">8.服务时间：</w:t>
      </w:r>
      <w:r>
        <w:rPr>
          <w:rFonts w:hint="eastAsia" w:ascii="宋体" w:hAnsi="宋体" w:eastAsia="宋体" w:cs="宋体"/>
          <w:sz w:val="24"/>
          <w:szCs w:val="24"/>
        </w:rPr>
        <w:t xml:space="preserve">全日制形式的，残疾儿童在定点机构内同步接受康复服务和学前（学科）教育。在当月法定工作（学习）日，接受每天4小时的基本康复服务，课程设置应符合残疾儿童个性特征，其中个性化服务支持每天不少于1节课40分钟。</w:t>
      </w:r>
      <w:r/>
    </w:p>
    <w:p>
      <w:pPr>
        <w:spacing w:line="360" w:lineRule="auto"/>
        <w:widowControl w:val="off"/>
        <w:rPr>
          <w:rFonts w:hint="default"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    非全日制形式的，残疾儿童在家庭、幼儿园、中小学的托幼照料、学前（学科）教育间隙，到定点机构接受以个性化服务支持为主的基本康复服务，每月12天（每周3天），每天1次1.5小时，其中个性化服务支持不少于 1小时。（本条为</w:t>
      </w:r>
      <w:r>
        <w:rPr>
          <w:rFonts w:hint="eastAsia" w:ascii="宋体" w:hAnsi="宋体" w:eastAsia="宋体" w:cs="Times New Roman"/>
          <w:bCs/>
          <w:color w:val="000000"/>
          <w:sz w:val="24"/>
          <w:szCs w:val="24"/>
          <w:lang w:eastAsia="zh-CN"/>
        </w:rPr>
        <w:t xml:space="preserve">采购人</w:t>
      </w:r>
      <w:r>
        <w:rPr>
          <w:rFonts w:hint="eastAsia" w:ascii="宋体" w:hAnsi="宋体" w:eastAsia="宋体" w:cs="Times New Roman"/>
          <w:bCs/>
          <w:color w:val="000000"/>
          <w:sz w:val="24"/>
          <w:szCs w:val="24"/>
        </w:rPr>
        <w:t xml:space="preserve">对</w:t>
      </w:r>
      <w:r>
        <w:rPr>
          <w:rFonts w:hint="eastAsia" w:ascii="宋体" w:hAnsi="宋体" w:eastAsia="宋体" w:cs="Times New Roman"/>
          <w:bCs/>
          <w:color w:val="000000"/>
          <w:sz w:val="24"/>
          <w:szCs w:val="24"/>
          <w:lang w:eastAsia="zh-CN"/>
        </w:rPr>
        <w:t xml:space="preserve">中标</w:t>
      </w:r>
      <w:r>
        <w:rPr>
          <w:rFonts w:hint="eastAsia" w:ascii="宋体" w:hAnsi="宋体" w:eastAsia="宋体" w:cs="Times New Roman"/>
          <w:bCs/>
          <w:color w:val="000000"/>
          <w:sz w:val="24"/>
          <w:szCs w:val="24"/>
        </w:rPr>
        <w:t xml:space="preserve">供应商进行服务质量评估时的必要内容）</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三、人员配备要求</w:t>
      </w:r>
      <w:r/>
    </w:p>
    <w:p>
      <w:pPr>
        <w:ind w:firstLine="480"/>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根据《江苏省残疾儿童基本康复服务实施规范（2023）版》（苏残规〔2023〕1 号）、《江苏省残疾儿童康复服务定点机构评估细则》中各类别残疾儿童康复训练师生配比核心要求，结合</w:t>
      </w:r>
      <w:r>
        <w:rPr>
          <w:rFonts w:hint="eastAsia" w:ascii="宋体" w:hAnsi="宋体" w:eastAsia="宋体" w:cs="宋体"/>
          <w:sz w:val="24"/>
          <w:szCs w:val="22"/>
          <w:lang w:val="en-US" w:eastAsia="zh-CN"/>
        </w:rPr>
        <w:t xml:space="preserve">灌云县</w:t>
      </w:r>
      <w:r>
        <w:rPr>
          <w:rFonts w:hint="eastAsia" w:ascii="宋体" w:hAnsi="宋体" w:eastAsia="宋体" w:cs="宋体"/>
          <w:sz w:val="24"/>
          <w:szCs w:val="22"/>
        </w:rPr>
        <w:t xml:space="preserve">残疾儿童基本康复服务</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采购工作实际，现就本项目采购包1、采购包2、采购包 3、采购包 4、</w:t>
      </w:r>
      <w:r>
        <w:rPr>
          <w:rFonts w:hint="eastAsia" w:ascii="宋体" w:hAnsi="宋体" w:eastAsia="宋体" w:cs="宋体"/>
          <w:sz w:val="24"/>
          <w:szCs w:val="22"/>
          <w:lang w:val="en-US" w:eastAsia="zh-CN"/>
        </w:rPr>
        <w:t xml:space="preserve">采购包5</w:t>
      </w:r>
      <w:r>
        <w:rPr>
          <w:rFonts w:hint="eastAsia" w:ascii="宋体" w:hAnsi="宋体" w:eastAsia="宋体" w:cs="宋体"/>
          <w:sz w:val="24"/>
          <w:szCs w:val="22"/>
        </w:rPr>
        <w:t xml:space="preserve">的专业技术人员配置，按采购要求明确规定如下：​</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1.人员专用核心原则​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各采购包所需专业技术人员（含康复治疗师、教师、心理辅导师等直接参与残疾儿童康复训练的专业岗位人员），实行采购包专属配置，严禁跨采购包共用。具体要求为：为采购包1配置的专业技术人员，不得同时在采购包 2、3、4</w:t>
      </w:r>
      <w:r>
        <w:rPr>
          <w:rFonts w:hint="eastAsia" w:ascii="宋体" w:hAnsi="宋体" w:eastAsia="宋体" w:cs="宋体"/>
          <w:sz w:val="24"/>
          <w:szCs w:val="22"/>
          <w:lang w:eastAsia="zh-CN"/>
        </w:rPr>
        <w:t xml:space="preserve">、</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中任职或提供康复服务；同理，采购包2-</w:t>
      </w:r>
      <w:r>
        <w:rPr>
          <w:rFonts w:hint="eastAsia" w:ascii="宋体" w:hAnsi="宋体" w:eastAsia="宋体" w:cs="宋体"/>
          <w:sz w:val="24"/>
          <w:szCs w:val="22"/>
          <w:lang w:val="en-US" w:eastAsia="zh-CN"/>
        </w:rPr>
        <w:t xml:space="preserve">5</w:t>
      </w:r>
      <w:r>
        <w:rPr>
          <w:rFonts w:hint="eastAsia" w:ascii="宋体" w:hAnsi="宋体" w:eastAsia="宋体" w:cs="宋体"/>
          <w:sz w:val="24"/>
          <w:szCs w:val="22"/>
        </w:rPr>
        <w:t xml:space="preserve">自配置的专业技术人员，亦不得跨至其他采购包兼职。通过专属配置确保各采购包康复服务团队独立完整，严格符合江苏省残疾儿童康复训练师生配比标准，保障</w:t>
      </w:r>
      <w:r>
        <w:rPr>
          <w:rFonts w:hint="eastAsia" w:ascii="宋体" w:hAnsi="宋体" w:eastAsia="宋体" w:cs="宋体"/>
          <w:sz w:val="24"/>
          <w:szCs w:val="22"/>
          <w:lang w:eastAsia="zh-CN"/>
        </w:rPr>
        <w:t xml:space="preserve">公开招标</w:t>
      </w:r>
      <w:r>
        <w:rPr>
          <w:rFonts w:hint="eastAsia" w:ascii="宋体" w:hAnsi="宋体" w:eastAsia="宋体" w:cs="宋体"/>
          <w:sz w:val="24"/>
          <w:szCs w:val="22"/>
        </w:rPr>
        <w:t xml:space="preserve">履约期间的康复服务质量。​</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2.</w:t>
      </w:r>
      <w:r>
        <w:rPr>
          <w:rFonts w:hint="eastAsia" w:ascii="宋体" w:hAnsi="宋体" w:eastAsia="宋体" w:cs="宋体"/>
          <w:sz w:val="24"/>
          <w:szCs w:val="22"/>
          <w:lang w:val="en-US" w:eastAsia="zh-CN"/>
        </w:rPr>
        <w:t xml:space="preserve">公开招标</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评审阶段人员重复处置规则​</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（一）同一供应商多采购包投标人员重复处置​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供应商同时参与</w:t>
      </w:r>
      <w:r>
        <w:rPr>
          <w:rFonts w:hint="eastAsia" w:ascii="宋体" w:hAnsi="宋体" w:eastAsia="宋体" w:cs="宋体"/>
          <w:sz w:val="24"/>
          <w:szCs w:val="22"/>
          <w:lang w:val="en-US" w:eastAsia="zh-CN"/>
        </w:rPr>
        <w:t xml:space="preserve">本项目</w:t>
      </w:r>
      <w:r>
        <w:rPr>
          <w:rFonts w:hint="eastAsia" w:ascii="宋体" w:hAnsi="宋体" w:eastAsia="宋体" w:cs="宋体"/>
          <w:sz w:val="24"/>
          <w:szCs w:val="22"/>
        </w:rPr>
        <w:t xml:space="preserve">多个采购包投标，若各采购包投标文件中填报的专业技术人员重复出现的，评标委员会按包号顺序评审，该供应商仅可在采购包1参与</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竞争，其余采购包自动丧失</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资格，不纳入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候选供应商范围。​</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rPr>
        <w:t xml:space="preserve">（二）不同供应商共用人员处置​</w:t>
      </w:r>
      <w:r/>
    </w:p>
    <w:p>
      <w:pPr>
        <w:keepLines/>
        <w:keepNext/>
        <w:spacing w:line="360" w:lineRule="auto"/>
        <w:rPr>
          <w:rFonts w:hint="default" w:ascii="宋体" w:hAnsi="宋体" w:eastAsia="宋体" w:cs="宋体"/>
          <w:sz w:val="24"/>
          <w:szCs w:val="22"/>
        </w:rPr>
        <w:outlineLvl w:val="1"/>
      </w:pPr>
      <w:r>
        <w:rPr>
          <w:rFonts w:hint="eastAsia" w:ascii="宋体" w:hAnsi="宋体" w:eastAsia="宋体" w:cs="宋体"/>
          <w:sz w:val="24"/>
          <w:szCs w:val="22"/>
          <w:highlight w:val="none"/>
        </w:rPr>
        <w:t xml:space="preserve">若供应商 A、供应商 B（含其他参与投标的供应商）投标文件中出现同一专业技术人员，以该专业技术人员最近一个月社保缴纳记录为判定依据，社保由哪家供应商缴纳，即认定该人员归属对应供应商，仅该供应商可凭此人员资质参与对应采购包的</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评审；其余涉及该人员的供应商，</w:t>
      </w:r>
      <w:r>
        <w:rPr>
          <w:rFonts w:hint="eastAsia" w:ascii="宋体" w:hAnsi="宋体" w:eastAsia="宋体" w:cs="宋体"/>
          <w:sz w:val="24"/>
          <w:szCs w:val="22"/>
        </w:rPr>
        <w:t xml:space="preserve">其对应采购包投标文件视为不符合要求，不纳入</w:t>
      </w:r>
      <w:r>
        <w:rPr>
          <w:rFonts w:hint="eastAsia" w:ascii="宋体" w:hAnsi="宋体" w:eastAsia="宋体" w:cs="宋体"/>
          <w:sz w:val="24"/>
          <w:szCs w:val="22"/>
          <w:lang w:eastAsia="zh-CN"/>
        </w:rPr>
        <w:t xml:space="preserve">中标</w:t>
      </w:r>
      <w:r>
        <w:rPr>
          <w:rFonts w:hint="eastAsia" w:ascii="宋体" w:hAnsi="宋体" w:eastAsia="宋体" w:cs="宋体"/>
          <w:sz w:val="24"/>
          <w:szCs w:val="22"/>
        </w:rPr>
        <w:t xml:space="preserve">评审范围。​</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rPr>
        <w:t xml:space="preserve">3.效力说</w:t>
      </w:r>
      <w:r>
        <w:rPr>
          <w:rFonts w:hint="eastAsia" w:ascii="宋体" w:hAnsi="宋体" w:eastAsia="宋体" w:cs="宋体"/>
          <w:sz w:val="24"/>
          <w:szCs w:val="22"/>
          <w:highlight w:val="none"/>
        </w:rPr>
        <w:t xml:space="preserve">明​</w:t>
      </w:r>
      <w:r/>
    </w:p>
    <w:p>
      <w:pPr>
        <w:keepLines/>
        <w:keepNext/>
        <w:spacing w:line="360" w:lineRule="auto"/>
        <w:rPr>
          <w:rFonts w:hint="default" w:ascii="宋体" w:hAnsi="宋体" w:eastAsia="宋体" w:cs="宋体"/>
          <w:sz w:val="24"/>
          <w:szCs w:val="22"/>
          <w:highlight w:val="none"/>
        </w:rPr>
        <w:outlineLvl w:val="1"/>
      </w:pPr>
      <w:r>
        <w:rPr>
          <w:rFonts w:hint="eastAsia" w:ascii="宋体" w:hAnsi="宋体" w:eastAsia="宋体" w:cs="宋体"/>
          <w:sz w:val="24"/>
          <w:szCs w:val="22"/>
          <w:highlight w:val="none"/>
        </w:rPr>
        <w:t xml:space="preserve">本规定为</w:t>
      </w:r>
      <w:r>
        <w:rPr>
          <w:rFonts w:hint="eastAsia" w:ascii="宋体" w:hAnsi="宋体" w:eastAsia="宋体" w:cs="宋体"/>
          <w:sz w:val="24"/>
          <w:szCs w:val="22"/>
          <w:highlight w:val="none"/>
          <w:lang w:val="en-US" w:eastAsia="zh-CN"/>
        </w:rPr>
        <w:t xml:space="preserve">灌云县</w:t>
      </w:r>
      <w:r>
        <w:rPr>
          <w:rFonts w:hint="eastAsia" w:ascii="宋体" w:hAnsi="宋体" w:eastAsia="宋体" w:cs="宋体"/>
          <w:sz w:val="24"/>
          <w:szCs w:val="22"/>
          <w:highlight w:val="none"/>
        </w:rPr>
        <w:t xml:space="preserve">0-16岁残疾儿童基本康复服务采购项目</w:t>
      </w:r>
      <w:r>
        <w:rPr>
          <w:rFonts w:hint="eastAsia" w:ascii="宋体" w:hAnsi="宋体" w:eastAsia="宋体" w:cs="宋体"/>
          <w:sz w:val="24"/>
          <w:szCs w:val="22"/>
          <w:highlight w:val="none"/>
          <w:lang w:val="en-US" w:eastAsia="zh-CN"/>
        </w:rPr>
        <w:t xml:space="preserve">招标文件</w:t>
      </w:r>
      <w:r>
        <w:rPr>
          <w:rFonts w:hint="eastAsia" w:ascii="宋体" w:hAnsi="宋体" w:eastAsia="宋体" w:cs="宋体"/>
          <w:sz w:val="24"/>
          <w:szCs w:val="22"/>
          <w:highlight w:val="none"/>
        </w:rPr>
        <w:t xml:space="preserve">的核心组成部分，对所有参与本</w:t>
      </w:r>
      <w:r>
        <w:rPr>
          <w:rFonts w:hint="eastAsia" w:ascii="宋体" w:hAnsi="宋体" w:eastAsia="宋体" w:cs="宋体"/>
          <w:sz w:val="24"/>
          <w:szCs w:val="22"/>
          <w:highlight w:val="none"/>
          <w:lang w:val="en-US" w:eastAsia="zh-CN"/>
        </w:rPr>
        <w:t xml:space="preserve">次</w:t>
      </w:r>
      <w:r>
        <w:rPr>
          <w:rFonts w:hint="eastAsia" w:ascii="宋体" w:hAnsi="宋体" w:eastAsia="宋体" w:cs="宋体"/>
          <w:sz w:val="24"/>
          <w:szCs w:val="22"/>
          <w:highlight w:val="none"/>
        </w:rPr>
        <w:t xml:space="preserve">采购的供应商具有约束力。供应商须严格遵守本规定，确保</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采购</w:t>
      </w:r>
      <w:r>
        <w:rPr>
          <w:rFonts w:hint="eastAsia" w:ascii="宋体" w:hAnsi="宋体" w:eastAsia="宋体" w:cs="宋体"/>
          <w:sz w:val="24"/>
          <w:szCs w:val="22"/>
          <w:highlight w:val="none"/>
          <w:lang w:eastAsia="zh-CN"/>
        </w:rPr>
        <w:t xml:space="preserve">中标</w:t>
      </w:r>
      <w:r>
        <w:rPr>
          <w:rFonts w:hint="eastAsia" w:ascii="宋体" w:hAnsi="宋体" w:eastAsia="宋体" w:cs="宋体"/>
          <w:sz w:val="24"/>
          <w:szCs w:val="22"/>
          <w:highlight w:val="none"/>
        </w:rPr>
        <w:t xml:space="preserve">评审公平、公正、合规，且在后续</w:t>
      </w:r>
      <w:r>
        <w:rPr>
          <w:rFonts w:hint="eastAsia" w:ascii="宋体" w:hAnsi="宋体" w:eastAsia="宋体" w:cs="宋体"/>
          <w:sz w:val="24"/>
          <w:szCs w:val="22"/>
          <w:highlight w:val="none"/>
          <w:lang w:eastAsia="zh-CN"/>
        </w:rPr>
        <w:t xml:space="preserve">公开招标</w:t>
      </w:r>
      <w:r>
        <w:rPr>
          <w:rFonts w:hint="eastAsia" w:ascii="宋体" w:hAnsi="宋体" w:eastAsia="宋体" w:cs="宋体"/>
          <w:sz w:val="24"/>
          <w:szCs w:val="22"/>
          <w:highlight w:val="none"/>
        </w:rPr>
        <w:t xml:space="preserve">履约期间，专业技术人员配置始终符合江苏省残疾儿童康复服务相关标准，保障残疾儿童基本康复服务权益。​</w:t>
      </w:r>
      <w:r/>
    </w:p>
    <w:p>
      <w:pPr>
        <w:keepLines/>
        <w:keepNext/>
        <w:spacing w:line="360" w:lineRule="auto"/>
        <w:rPr>
          <w:rFonts w:hint="eastAsia" w:ascii="宋体" w:hAnsi="宋体" w:eastAsia="宋体" w:cs="宋体"/>
          <w:b/>
          <w:bCs/>
          <w:color w:val="000000"/>
          <w:sz w:val="28"/>
          <w:szCs w:val="28"/>
          <w:highlight w:val="none"/>
          <w:lang w:eastAsia="zh-CN"/>
        </w:rPr>
        <w:outlineLvl w:val="1"/>
      </w:pPr>
      <w:r>
        <w:rPr>
          <w:rFonts w:hint="eastAsia" w:ascii="宋体" w:hAnsi="宋体" w:eastAsia="宋体" w:cs="宋体"/>
          <w:b/>
          <w:bCs/>
          <w:sz w:val="28"/>
          <w:szCs w:val="28"/>
          <w:highlight w:val="none"/>
        </w:rPr>
        <w:t xml:space="preserve">四、</w:t>
      </w:r>
      <w:r>
        <w:rPr>
          <w:rFonts w:hint="eastAsia" w:ascii="宋体" w:hAnsi="宋体" w:eastAsia="宋体" w:cs="宋体"/>
          <w:b/>
          <w:bCs/>
          <w:sz w:val="28"/>
          <w:szCs w:val="28"/>
          <w:highlight w:val="none"/>
          <w:lang w:eastAsia="zh-CN"/>
        </w:rPr>
        <w:t xml:space="preserve">公开招标</w:t>
      </w:r>
      <w:r>
        <w:rPr>
          <w:rFonts w:hint="eastAsia" w:ascii="宋体" w:hAnsi="宋体" w:eastAsia="宋体" w:cs="宋体"/>
          <w:b/>
          <w:bCs/>
          <w:color w:val="000000"/>
          <w:sz w:val="28"/>
          <w:szCs w:val="28"/>
          <w:highlight w:val="none"/>
        </w:rPr>
        <w:t xml:space="preserve">服务期限与项目进度安排</w:t>
      </w:r>
      <w:r>
        <w:rPr>
          <w:rFonts w:hint="eastAsia" w:ascii="宋体" w:hAnsi="宋体" w:eastAsia="宋体" w:cs="宋体"/>
          <w:b/>
          <w:bCs/>
          <w:color w:val="000000"/>
          <w:sz w:val="28"/>
          <w:szCs w:val="28"/>
          <w:highlight w:val="none"/>
          <w:lang w:eastAsia="zh-CN"/>
        </w:rPr>
        <w:t xml:space="preserve">（</w:t>
      </w:r>
      <w:r>
        <w:rPr>
          <w:rFonts w:hint="eastAsia" w:ascii="宋体" w:hAnsi="宋体" w:eastAsia="宋体" w:cs="宋体"/>
          <w:b/>
          <w:bCs/>
          <w:color w:val="000000"/>
          <w:sz w:val="28"/>
          <w:szCs w:val="28"/>
          <w:highlight w:val="none"/>
          <w:lang w:val="en-US" w:eastAsia="zh-CN"/>
        </w:rPr>
        <w:t xml:space="preserve">商务条款</w:t>
      </w:r>
      <w:r>
        <w:rPr>
          <w:rFonts w:hint="eastAsia" w:ascii="宋体" w:hAnsi="宋体" w:eastAsia="宋体" w:cs="宋体"/>
          <w:b/>
          <w:bCs/>
          <w:color w:val="000000"/>
          <w:sz w:val="28"/>
          <w:szCs w:val="28"/>
          <w:highlight w:val="none"/>
          <w:lang w:eastAsia="zh-CN"/>
        </w:rPr>
        <w:t xml:space="preserve">）</w:t>
      </w:r>
      <w:r/>
    </w:p>
    <w:p>
      <w:pPr>
        <w:ind w:firstLine="480"/>
        <w:spacing w:line="360" w:lineRule="auto"/>
        <w:rPr>
          <w:rFonts w:hint="default" w:ascii="宋体" w:hAnsi="宋体" w:eastAsia="宋体" w:cs="宋体"/>
          <w:sz w:val="24"/>
          <w:szCs w:val="22"/>
          <w:highlight w:val="none"/>
        </w:rPr>
      </w:pPr>
      <w:r>
        <w:rPr>
          <w:rFonts w:hint="eastAsia" w:ascii="宋体" w:hAnsi="宋体" w:eastAsia="宋体" w:cs="宋体"/>
          <w:sz w:val="24"/>
          <w:szCs w:val="22"/>
          <w:highlight w:val="none"/>
        </w:rPr>
        <w:t xml:space="preserve">服务时间：自</w:t>
      </w:r>
      <w:r>
        <w:rPr>
          <w:rFonts w:hint="eastAsia" w:ascii="宋体" w:hAnsi="宋体" w:eastAsia="宋体" w:cs="宋体"/>
          <w:sz w:val="24"/>
          <w:szCs w:val="22"/>
          <w:highlight w:val="none"/>
          <w:lang w:val="en-US" w:eastAsia="zh-CN"/>
        </w:rPr>
        <w:t xml:space="preserve">合同约定服务之</w:t>
      </w:r>
      <w:r>
        <w:rPr>
          <w:rFonts w:hint="eastAsia" w:ascii="宋体" w:hAnsi="宋体" w:eastAsia="宋体" w:cs="宋体"/>
          <w:sz w:val="24"/>
          <w:szCs w:val="24"/>
          <w:highlight w:val="none"/>
        </w:rPr>
        <w:t xml:space="preserve">日起至202</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年12月31日止。</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残疾儿童基本康复服务项目是指为视力、言语、肢体、智力等发育功能障碍和孤独症儿童，及术后提供康复训练、教育和医疗服务。康复服务着眼改善和提高各类残疾儿童感知、运动、认知、言语沟通、情绪管理、生活自理、社会交往等能力。按《残疾人基本康复服务目录（2025版）》提供与年龄和残疾类别相适应的康复训练、康复医疗和支持性服务，并向残疾儿童及其家庭提供康复评估、康复咨询、康复指导和康复宣传服务。</w:t>
      </w:r>
      <w:r/>
    </w:p>
    <w:p>
      <w:pPr>
        <w:ind w:firstLine="480"/>
        <w:spacing w:line="360" w:lineRule="auto"/>
        <w:widowControl w:val="off"/>
        <w:rPr>
          <w:rFonts w:hint="default" w:ascii="宋体" w:hAnsi="宋体" w:eastAsia="宋体" w:cs="宋体"/>
          <w:color w:val="000000"/>
          <w:sz w:val="24"/>
          <w:szCs w:val="24"/>
        </w:rPr>
      </w:pPr>
      <w:r>
        <w:rPr>
          <w:rFonts w:hint="eastAsia" w:ascii="宋体" w:hAnsi="宋体" w:eastAsia="宋体" w:cs="宋体"/>
          <w:color w:val="auto"/>
          <w:sz w:val="24"/>
          <w:szCs w:val="22"/>
        </w:rPr>
        <w:t xml:space="preserve">为保证康复效果连续有效，残疾儿童基本康复年度康复时间不少于9个月安排，执行与教育部门同步学期规定的公办定点机构（特教学校）可延至次年1月31日，详见《江苏省残疾儿童基本康复服务实施规范（2023年版）》（苏残规〔2023〕1号）、《关于扩大连云港市市区残疾儿童基本康复救助对象年龄范围的实施方案的通知》连残发（〔2025〕19号 ）。</w:t>
      </w:r>
      <w:r/>
    </w:p>
    <w:p>
      <w:pPr>
        <w:widowControl w:val="off"/>
        <w:rPr>
          <w:rFonts w:hint="default" w:ascii="MS Mincho" w:hAnsi="Calibri" w:eastAsia="宋体" w:cs="Times New Roman"/>
          <w:color w:val="000000"/>
          <w:sz w:val="24"/>
          <w:szCs w:val="24"/>
        </w:rPr>
      </w:pPr>
      <w:r>
        <w:rPr>
          <w:rFonts w:hint="eastAsia" w:ascii="宋体" w:hAnsi="宋体" w:eastAsia="宋体" w:cs="宋体"/>
          <w:color w:val="000000"/>
          <w:sz w:val="24"/>
          <w:szCs w:val="24"/>
        </w:rPr>
        <w:t xml:space="preserve">服务期间，如遇国家或地方政策调整或供应商不按响应承诺履行的，</w:t>
      </w:r>
      <w:r>
        <w:rPr>
          <w:rFonts w:hint="eastAsia" w:ascii="宋体" w:hAnsi="宋体" w:eastAsia="宋体" w:cs="宋体"/>
          <w:color w:val="000000"/>
          <w:sz w:val="24"/>
          <w:szCs w:val="24"/>
          <w:lang w:eastAsia="zh-CN"/>
        </w:rPr>
        <w:t xml:space="preserve">采购人</w:t>
      </w:r>
      <w:r>
        <w:rPr>
          <w:rFonts w:hint="eastAsia" w:ascii="宋体" w:hAnsi="宋体" w:eastAsia="宋体" w:cs="宋体"/>
          <w:color w:val="000000"/>
          <w:sz w:val="24"/>
          <w:szCs w:val="24"/>
        </w:rPr>
        <w:t xml:space="preserve">有权提前终止合同。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五、服务标准</w:t>
      </w:r>
      <w:r/>
    </w:p>
    <w:p>
      <w:pPr>
        <w:ind w:firstLine="480"/>
        <w:spacing w:line="360" w:lineRule="auto"/>
        <w:widowControl w:val="off"/>
        <w:rPr>
          <w:rFonts w:hint="default" w:ascii="MS Mincho" w:hAnsi="Calibri" w:eastAsia="宋体" w:cs="Times New Roman"/>
          <w:color w:val="000000"/>
          <w:sz w:val="24"/>
          <w:szCs w:val="24"/>
        </w:rPr>
      </w:pPr>
      <w:r>
        <w:rPr>
          <w:rFonts w:hint="eastAsia" w:ascii="宋体" w:hAnsi="宋体" w:eastAsia="宋体" w:cs="宋体"/>
          <w:color w:val="auto"/>
          <w:sz w:val="24"/>
          <w:szCs w:val="22"/>
        </w:rPr>
        <w:t xml:space="preserve">根据《江苏省残疾儿童基本康复服务实施规范（2023）版》（苏残规〔2023〕1号）、《连云港市残疾儿童定点康复机构绩效考核实施办法（2025年版的通知》（连残发〔2025〕25号）执行。</w:t>
      </w:r>
      <w:r/>
    </w:p>
    <w:p>
      <w:p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六、考核标准及考核办法</w:t>
      </w:r>
      <w:r/>
    </w:p>
    <w:p>
      <w:pPr>
        <w:spacing w:line="360" w:lineRule="auto"/>
        <w:widowControl w:val="off"/>
        <w:rPr>
          <w:rFonts w:hint="default" w:ascii="宋体" w:hAnsi="宋体" w:eastAsia="宋体" w:cs="宋体"/>
          <w:color w:val="auto"/>
          <w:sz w:val="24"/>
          <w:szCs w:val="22"/>
        </w:rPr>
      </w:pPr>
      <w:r>
        <w:rPr>
          <w:rFonts w:hint="eastAsia" w:ascii="宋体" w:hAnsi="宋体" w:eastAsia="宋体" w:cs="宋体"/>
          <w:color w:val="auto"/>
          <w:sz w:val="24"/>
          <w:szCs w:val="22"/>
        </w:rPr>
        <w:t xml:space="preserve">    按照“谁购买（认定），谁管理”的原则，</w:t>
      </w:r>
      <w:r>
        <w:rPr>
          <w:rFonts w:hint="eastAsia" w:ascii="宋体" w:hAnsi="宋体" w:eastAsia="宋体" w:cs="宋体"/>
          <w:color w:val="auto"/>
          <w:sz w:val="24"/>
          <w:szCs w:val="22"/>
          <w:lang w:val="en-US" w:eastAsia="zh-CN"/>
        </w:rPr>
        <w:t xml:space="preserve">灌云县</w:t>
      </w:r>
      <w:r>
        <w:rPr>
          <w:rFonts w:hint="eastAsia" w:ascii="宋体" w:hAnsi="宋体" w:eastAsia="宋体" w:cs="宋体"/>
          <w:color w:val="auto"/>
          <w:sz w:val="24"/>
          <w:szCs w:val="22"/>
        </w:rPr>
        <w:t xml:space="preserve">残联对服务机构内康复服务实施全流</w:t>
      </w:r>
      <w:r>
        <w:rPr>
          <w:rFonts w:hint="eastAsia" w:ascii="宋体" w:hAnsi="宋体" w:eastAsia="宋体" w:cs="宋体"/>
          <w:color w:val="auto"/>
          <w:sz w:val="24"/>
          <w:szCs w:val="22"/>
        </w:rPr>
        <w:t xml:space="preserve">程监管，将所有残疾儿童基本康复服务时间、内容、效果纳入到对服务机构的年度考核中，不区分本地和异地转入的残疾儿童。服务机构性质、法人代表、执业地点、执业范围、业务项目发生变动，应向所辖区残联备案。服务机构年度考核不合格或存在违法行为的，依据《江苏省残疾儿童基本康复服务管理暂行办法》（苏残发〔2020〕23号）和《江苏省残疾儿童基本康复服务实施规范（2023年版）》（苏残规〔2023〕1号）、《连云港市残疾儿童定点康复机构绩效考核实施办法（2025年版的通知》（连残发〔2025〕25号）相关规定，给予相应处罚。</w:t>
      </w:r>
      <w:r/>
    </w:p>
    <w:p>
      <w:pPr>
        <w:ind w:firstLine="72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1.考核标准：</w:t>
      </w:r>
      <w:r/>
    </w:p>
    <w:p>
      <w:pPr>
        <w:ind w:firstLine="480"/>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lang w:eastAsia="zh-CN"/>
        </w:rPr>
        <w:t xml:space="preserve">采购人</w:t>
      </w:r>
      <w:r>
        <w:rPr>
          <w:rFonts w:hint="eastAsia" w:ascii="宋体" w:hAnsi="宋体" w:eastAsia="宋体" w:cs="Times New Roman"/>
          <w:bCs/>
          <w:color w:val="000000"/>
          <w:sz w:val="24"/>
          <w:szCs w:val="22"/>
        </w:rPr>
        <w:t xml:space="preserve">依据考核标准，会同专业第三方评估组织进行考核，考核包括基础条件考核、日常考核和康复质量评估考核。</w:t>
      </w:r>
      <w:r/>
    </w:p>
    <w:p>
      <w:pPr>
        <w:ind w:firstLine="480"/>
        <w:jc w:val="left"/>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 1 \* GB3 </w:instrText>
      </w:r>
      <w:r>
        <w:rPr>
          <w:rFonts w:hint="eastAsia"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①</w:t>
      </w:r>
      <w:r>
        <w:rPr>
          <w:rFonts w:hint="eastAsia"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基础条件考核：包括内部管理，设施设备、机构管理、部门设置、减分项、加分项。</w:t>
      </w:r>
      <w:r/>
    </w:p>
    <w:p>
      <w:pPr>
        <w:jc w:val="both"/>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ind w:firstLine="480"/>
        <w:jc w:val="center"/>
        <w:spacing w:line="360" w:lineRule="auto"/>
        <w:rPr>
          <w:rFonts w:ascii="宋体" w:hAnsi="宋体"/>
          <w:bCs/>
          <w:color w:val="000000"/>
          <w:sz w:val="24"/>
        </w:rPr>
        <w:sectPr>
          <w:footerReference w:type="default" r:id="rId11"/>
          <w:footnotePr/>
          <w:endnotePr/>
          <w:type w:val="nextPage"/>
          <w:pgSz w:w="11906" w:h="16838" w:orient="portrait"/>
          <w:pgMar w:top="1134" w:right="1134" w:bottom="1134" w:left="1134" w:header="851" w:footer="992" w:gutter="0"/>
          <w:cols w:num="1" w:sep="0" w:space="720" w:equalWidth="1"/>
          <w:docGrid w:linePitch="360"/>
          <w:titlePg/>
        </w:sectPr>
      </w:pPr>
      <w:r>
        <w:rPr>
          <w:rFonts w:ascii="宋体" w:hAnsi="宋体"/>
          <w:bCs/>
          <w:color w:val="000000"/>
          <w:sz w:val="24"/>
        </w:rPr>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连云港市残疾儿童定点康复机构基础条件考核评分细则</w:t>
      </w:r>
      <w:r/>
    </w:p>
    <w:tbl>
      <w:tblPr>
        <w:tblStyle w:val="94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410"/>
        </w:trPr>
        <w:tc>
          <w:tcPr>
            <w:gridSpan w:val="5"/>
            <w:tcW w:w="13376" w:type="dxa"/>
            <w:vAlign w:val="top"/>
            <w:textDirection w:val="lrTb"/>
            <w:noWrap w:val="false"/>
          </w:tcPr>
          <w:p>
            <w:pPr>
              <w:ind w:left="2210"/>
              <w:spacing w:before="86" w:line="207"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视力类、智力类、肢体（脑瘫）类、孤独症类定</w:t>
            </w:r>
            <w:r>
              <w:rPr>
                <w:rFonts w:hint="default" w:ascii="楷体" w:hAnsi="楷体" w:eastAsia="楷体" w:cs="楷体"/>
                <w:spacing w:val="-1"/>
                <w:sz w:val="28"/>
                <w:szCs w:val="28"/>
              </w:rPr>
              <w:t xml:space="preserve">点康复机构</w:t>
            </w:r>
            <w:r/>
          </w:p>
        </w:tc>
      </w:tr>
      <w:tr>
        <w:trPr>
          <w:trHeight w:val="446"/>
        </w:trPr>
        <w:tc>
          <w:tcPr>
            <w:tcW w:w="1245" w:type="dxa"/>
            <w:vAlign w:val="top"/>
            <w:textDirection w:val="lrTb"/>
            <w:noWrap w:val="false"/>
          </w:tcPr>
          <w:p>
            <w:pPr>
              <w:ind w:left="312"/>
              <w:spacing w:before="111" w:line="220" w:lineRule="auto"/>
              <w:rPr>
                <w:rFonts w:hint="default" w:ascii="黑体" w:hAnsi="黑体" w:eastAsia="黑体" w:cs="黑体"/>
                <w:szCs w:val="21"/>
              </w:rPr>
            </w:pPr>
            <w:r>
              <w:rPr>
                <w:rFonts w:hint="default" w:ascii="黑体" w:hAnsi="黑体" w:eastAsia="黑体" w:cs="黑体"/>
                <w:spacing w:val="-4"/>
                <w:szCs w:val="21"/>
              </w:rPr>
              <w:t xml:space="preserve">项目</w:t>
            </w:r>
            <w:r/>
          </w:p>
        </w:tc>
        <w:tc>
          <w:tcPr>
            <w:tcW w:w="8122" w:type="dxa"/>
            <w:vAlign w:val="top"/>
            <w:textDirection w:val="lrTb"/>
            <w:noWrap w:val="false"/>
          </w:tcPr>
          <w:p>
            <w:pPr>
              <w:ind w:left="3642"/>
              <w:spacing w:before="11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948" w:type="dxa"/>
            <w:vAlign w:val="top"/>
            <w:textDirection w:val="lrTb"/>
            <w:noWrap w:val="false"/>
          </w:tcPr>
          <w:p>
            <w:pPr>
              <w:ind w:left="274"/>
              <w:spacing w:before="11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10" w:type="dxa"/>
            <w:vAlign w:val="top"/>
            <w:textDirection w:val="lrTb"/>
            <w:noWrap w:val="false"/>
          </w:tcPr>
          <w:p>
            <w:pPr>
              <w:ind w:left="193"/>
              <w:spacing w:before="111" w:line="221" w:lineRule="auto"/>
              <w:rPr>
                <w:rFonts w:hint="default" w:ascii="黑体" w:hAnsi="黑体" w:eastAsia="黑体" w:cs="黑体"/>
                <w:szCs w:val="21"/>
              </w:rPr>
            </w:pPr>
            <w:r>
              <w:rPr>
                <w:rFonts w:hint="default" w:ascii="黑体" w:hAnsi="黑体" w:eastAsia="黑体" w:cs="黑体"/>
                <w:spacing w:val="-2"/>
                <w:szCs w:val="21"/>
              </w:rPr>
              <w:t xml:space="preserve">计分</w:t>
            </w:r>
            <w:r/>
          </w:p>
        </w:tc>
        <w:tc>
          <w:tcPr>
            <w:tcW w:w="2351" w:type="dxa"/>
            <w:vAlign w:val="top"/>
            <w:textDirection w:val="lrTb"/>
            <w:noWrap w:val="false"/>
          </w:tcPr>
          <w:p>
            <w:pPr>
              <w:ind w:left="758"/>
              <w:spacing w:before="111" w:line="220" w:lineRule="auto"/>
              <w:rPr>
                <w:rFonts w:hint="default" w:ascii="黑体" w:hAnsi="黑体" w:eastAsia="黑体" w:cs="黑体"/>
                <w:szCs w:val="21"/>
              </w:rPr>
            </w:pPr>
            <w:r>
              <w:rPr>
                <w:rFonts w:hint="default" w:ascii="黑体" w:hAnsi="黑体" w:eastAsia="黑体" w:cs="黑体"/>
                <w:spacing w:val="-1"/>
                <w:szCs w:val="21"/>
              </w:rPr>
              <w:t xml:space="preserve">评分标准</w:t>
            </w:r>
            <w:r/>
          </w:p>
        </w:tc>
      </w:tr>
      <w:tr>
        <w:trPr>
          <w:trHeight w:val="568"/>
        </w:trPr>
        <w:tc>
          <w:tcPr>
            <w:tcBorders>
              <w:bottom w:val="none" w:color="000000" w:sz="4" w:space="0"/>
            </w:tcBorders>
            <w:tcW w:w="1245"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0"/>
              <w:spacing w:before="68" w:line="221" w:lineRule="auto"/>
              <w:rPr>
                <w:rFonts w:hint="default" w:ascii="黑体" w:hAnsi="黑体" w:eastAsia="黑体" w:cs="黑体"/>
                <w:szCs w:val="21"/>
              </w:rPr>
            </w:pPr>
            <w:r>
              <w:rPr>
                <w:rFonts w:hint="default" w:ascii="黑体" w:hAnsi="黑体" w:eastAsia="黑体" w:cs="黑体"/>
                <w:spacing w:val="-5"/>
                <w:szCs w:val="21"/>
              </w:rPr>
              <w:t xml:space="preserve">内部管理</w:t>
            </w:r>
            <w:r/>
          </w:p>
        </w:tc>
        <w:tc>
          <w:tcPr>
            <w:tcW w:w="8122" w:type="dxa"/>
            <w:vAlign w:val="top"/>
            <w:textDirection w:val="lrTb"/>
            <w:noWrap w:val="false"/>
          </w:tcPr>
          <w:p>
            <w:pPr>
              <w:ind w:left="107"/>
              <w:jc w:val="both"/>
              <w:spacing w:before="190"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建立岗位职责、业务管理、人力资源管理等制度。</w:t>
            </w:r>
            <w:r/>
          </w:p>
        </w:tc>
        <w:tc>
          <w:tcPr>
            <w:tcW w:w="948" w:type="dxa"/>
            <w:vAlign w:val="top"/>
            <w:textDirection w:val="lrTb"/>
            <w:noWrap w:val="false"/>
          </w:tcPr>
          <w:p>
            <w:pPr>
              <w:ind w:left="426"/>
              <w:spacing w:before="20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bottom w:val="none" w:color="000000" w:sz="4" w:space="0"/>
            </w:tcBorders>
            <w:tcW w:w="2351" w:type="dxa"/>
            <w:vAlign w:val="top"/>
            <w:vMerge w:val="restart"/>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扣分，共</w:t>
            </w:r>
            <w:r>
              <w:rPr>
                <w:rFonts w:hint="default" w:ascii="Times New Roman" w:hAnsi="Times New Roman" w:eastAsia="Times New Roman" w:cs="Times New Roman"/>
                <w:spacing w:val="1"/>
                <w:sz w:val="21"/>
                <w:szCs w:val="21"/>
                <w:lang w:eastAsia="zh-CN"/>
              </w:rPr>
              <w:t xml:space="preserve">75 </w:t>
            </w:r>
            <w:r>
              <w:rPr>
                <w:rFonts w:hint="default" w:ascii="FangSong_GB2312" w:hAnsi="FangSong_GB2312" w:eastAsia="FangSong_GB2312" w:cs="FangSong_GB2312"/>
                <w:spacing w:val="1"/>
                <w:sz w:val="21"/>
                <w:szCs w:val="21"/>
                <w:lang w:eastAsia="zh-CN"/>
              </w:rPr>
              <w:t xml:space="preserve">分。</w:t>
            </w:r>
            <w:r/>
          </w:p>
        </w:tc>
      </w:tr>
      <w:tr>
        <w:trPr>
          <w:trHeight w:val="604"/>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6" w:right="101"/>
              <w:jc w:val="both"/>
              <w:spacing w:before="5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建立服务项目及收费标准公示等制度：咨询投诉、服务项目、收费标准、伙食补助标准</w:t>
            </w:r>
            <w:r>
              <w:rPr>
                <w:rFonts w:hint="default" w:ascii="FangSong_GB2312" w:hAnsi="FangSong_GB2312" w:eastAsia="FangSong_GB2312" w:cs="FangSong_GB2312"/>
                <w:spacing w:val="-3"/>
                <w:sz w:val="21"/>
                <w:szCs w:val="21"/>
                <w:lang w:eastAsia="zh-CN"/>
              </w:rPr>
              <w:t xml:space="preserve">及退补办法等制度公示。</w:t>
            </w:r>
            <w:r/>
          </w:p>
        </w:tc>
        <w:tc>
          <w:tcPr>
            <w:tcW w:w="948" w:type="dxa"/>
            <w:vAlign w:val="top"/>
            <w:textDirection w:val="lrTb"/>
            <w:noWrap w:val="false"/>
          </w:tcPr>
          <w:p>
            <w:pPr>
              <w:ind w:left="388"/>
              <w:spacing w:before="226"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05"/>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8" w:right="101" w:hanging="1"/>
              <w:jc w:val="both"/>
              <w:spacing w:before="60"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建立信息管理制度：及时填报全国残联信息化服务平台、江苏省残联一体化工作门户</w:t>
            </w:r>
            <w:r>
              <w:rPr>
                <w:rFonts w:hint="default" w:ascii="Times New Roman" w:hAnsi="Times New Roman" w:eastAsia="Times New Roman" w:cs="Times New Roman"/>
                <w:spacing w:val="-4"/>
                <w:sz w:val="21"/>
                <w:szCs w:val="21"/>
                <w:lang w:eastAsia="zh-CN"/>
              </w:rPr>
              <w:t xml:space="preserve">(</w:t>
            </w:r>
            <w:r>
              <w:rPr>
                <w:rFonts w:hint="default" w:ascii="FangSong_GB2312" w:hAnsi="FangSong_GB2312" w:eastAsia="FangSong_GB2312" w:cs="FangSong_GB2312"/>
                <w:spacing w:val="-4"/>
                <w:sz w:val="21"/>
                <w:szCs w:val="21"/>
                <w:lang w:eastAsia="zh-CN"/>
              </w:rPr>
              <w:t xml:space="preserve">省</w:t>
            </w:r>
            <w:r>
              <w:rPr>
                <w:rFonts w:hint="default" w:ascii="FangSong_GB2312" w:hAnsi="FangSong_GB2312" w:eastAsia="FangSong_GB2312" w:cs="FangSong_GB2312"/>
                <w:spacing w:val="-1"/>
                <w:sz w:val="21"/>
                <w:szCs w:val="21"/>
                <w:lang w:eastAsia="zh-CN"/>
              </w:rPr>
              <w:t xml:space="preserve">智慧残联</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等系统，数据及时、完整、准确。</w:t>
            </w:r>
            <w:r/>
          </w:p>
        </w:tc>
        <w:tc>
          <w:tcPr>
            <w:tcW w:w="948" w:type="dxa"/>
            <w:vAlign w:val="top"/>
            <w:textDirection w:val="lrTb"/>
            <w:noWrap w:val="false"/>
          </w:tcPr>
          <w:p>
            <w:pPr>
              <w:ind w:left="388"/>
              <w:spacing w:before="227"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166"/>
        </w:trPr>
        <w:tc>
          <w:tcPr>
            <w:tcBorders>
              <w:top w:val="none" w:color="000000" w:sz="4" w:space="0"/>
              <w:bottom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132"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建立财务管理制度：</w:t>
            </w:r>
            <w:r/>
          </w:p>
          <w:p>
            <w:pPr>
              <w:ind w:left="101"/>
              <w:jc w:val="both"/>
              <w:spacing w:before="26"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）有项目经费管理、固定资产登记制度（</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8"/>
                <w:sz w:val="21"/>
                <w:szCs w:val="21"/>
                <w:lang w:eastAsia="zh-CN"/>
              </w:rPr>
              <w:t xml:space="preserve">）；</w:t>
            </w:r>
            <w:r/>
          </w:p>
          <w:p>
            <w:pPr>
              <w:ind w:left="101"/>
              <w:jc w:val="both"/>
              <w:spacing w:before="1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）财务独立建账或设立单独科目（</w:t>
            </w:r>
            <w:r>
              <w:rPr>
                <w:rFonts w:hint="default" w:ascii="Times New Roman" w:hAnsi="Times New Roman" w:eastAsia="Times New Roman" w:cs="Times New Roman"/>
                <w:sz w:val="21"/>
                <w:szCs w:val="21"/>
                <w:lang w:eastAsia="zh-CN"/>
              </w:rPr>
              <w:t xml:space="preserve">3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3"/>
                <w:sz w:val="21"/>
                <w:szCs w:val="21"/>
                <w:lang w:eastAsia="zh-CN"/>
              </w:rPr>
              <w:t xml:space="preserve">）；</w:t>
            </w:r>
            <w:r/>
          </w:p>
          <w:p>
            <w:pPr>
              <w:ind w:left="122" w:right="122" w:hanging="21"/>
              <w:jc w:val="both"/>
              <w:spacing w:before="9" w:line="23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）财务专人负责，项目经费专款专用，按照省市康复专项资金使用相关文件规范经</w:t>
            </w:r>
            <w:r>
              <w:rPr>
                <w:rFonts w:hint="default" w:ascii="FangSong_GB2312" w:hAnsi="FangSong_GB2312" w:eastAsia="FangSong_GB2312" w:cs="FangSong_GB2312"/>
                <w:spacing w:val="-12"/>
                <w:sz w:val="21"/>
                <w:szCs w:val="21"/>
                <w:lang w:eastAsia="zh-CN"/>
              </w:rPr>
              <w:t xml:space="preserve">费支出（</w:t>
            </w:r>
            <w:r>
              <w:rPr>
                <w:rFonts w:hint="default" w:ascii="Times New Roman" w:hAnsi="Times New Roman" w:eastAsia="Times New Roman" w:cs="Times New Roman"/>
                <w:spacing w:val="-12"/>
                <w:sz w:val="21"/>
                <w:szCs w:val="21"/>
                <w:lang w:eastAsia="zh-CN"/>
              </w:rPr>
              <w:t xml:space="preserve">10</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07" w:right="115" w:hanging="6"/>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）接受</w:t>
            </w:r>
            <w:r>
              <w:rPr>
                <w:rFonts w:hint="eastAsia" w:ascii="FangSong_GB2312" w:hAnsi="FangSong_GB2312" w:eastAsia="FangSong_GB2312" w:cs="FangSong_GB2312"/>
                <w:spacing w:val="1"/>
                <w:sz w:val="21"/>
                <w:szCs w:val="21"/>
                <w:lang w:eastAsia="zh-CN"/>
              </w:rPr>
              <w:t xml:space="preserve">项目负责人</w:t>
            </w:r>
            <w:r>
              <w:rPr>
                <w:rFonts w:hint="default" w:ascii="FangSong_GB2312" w:hAnsi="FangSong_GB2312" w:eastAsia="FangSong_GB2312" w:cs="FangSong_GB2312"/>
                <w:spacing w:val="1"/>
                <w:sz w:val="21"/>
                <w:szCs w:val="21"/>
                <w:lang w:eastAsia="zh-CN"/>
              </w:rPr>
              <w:t xml:space="preserve">部门财务检查和年度审计，接受</w:t>
            </w:r>
            <w:r>
              <w:rPr>
                <w:rFonts w:hint="default" w:ascii="FangSong_GB2312" w:hAnsi="FangSong_GB2312" w:eastAsia="FangSong_GB2312" w:cs="FangSong_GB2312"/>
                <w:sz w:val="21"/>
                <w:szCs w:val="21"/>
                <w:lang w:eastAsia="zh-CN"/>
              </w:rPr>
              <w:t xml:space="preserve">县级以上残联会同财政部门组织年</w:t>
            </w:r>
            <w:r>
              <w:rPr>
                <w:rFonts w:hint="default" w:ascii="FangSong_GB2312" w:hAnsi="FangSong_GB2312" w:eastAsia="FangSong_GB2312" w:cs="FangSong_GB2312"/>
                <w:spacing w:val="-7"/>
                <w:sz w:val="21"/>
                <w:szCs w:val="21"/>
                <w:lang w:eastAsia="zh-CN"/>
              </w:rPr>
              <w:t xml:space="preserve">度康复服务项目绩效考核（</w:t>
            </w:r>
            <w:r>
              <w:rPr>
                <w:rFonts w:hint="default" w:ascii="Times New Roman" w:hAnsi="Times New Roman" w:eastAsia="Times New Roman" w:cs="Times New Roman"/>
                <w:spacing w:val="-7"/>
                <w:sz w:val="21"/>
                <w:szCs w:val="21"/>
                <w:lang w:eastAsia="zh-CN"/>
              </w:rPr>
              <w:t xml:space="preserve">10 </w:t>
            </w:r>
            <w:r>
              <w:rPr>
                <w:rFonts w:hint="default" w:ascii="FangSong_GB2312" w:hAnsi="FangSong_GB2312" w:eastAsia="FangSong_GB2312" w:cs="FangSong_GB2312"/>
                <w:spacing w:val="-7"/>
                <w:sz w:val="21"/>
                <w:szCs w:val="21"/>
                <w:lang w:eastAsia="zh-CN"/>
              </w:rPr>
              <w:t xml:space="preserve">分）。</w:t>
            </w:r>
            <w:r/>
          </w:p>
        </w:tc>
        <w:tc>
          <w:tcPr>
            <w:tcW w:w="948" w:type="dxa"/>
            <w:vAlign w:val="top"/>
            <w:textDirection w:val="lrTb"/>
            <w:noWrap w:val="false"/>
          </w:tcPr>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spacing w:line="315" w:lineRule="auto"/>
              <w:rPr>
                <w:rFonts w:hint="default" w:ascii="Arial" w:hAnsi="Calibri" w:eastAsia="宋体" w:cs="Times New Roman"/>
                <w:szCs w:val="22"/>
              </w:rPr>
            </w:pPr>
            <w:r>
              <w:rPr>
                <w:rFonts w:hint="default" w:ascii="Arial" w:hAnsi="Calibri" w:eastAsia="宋体" w:cs="Times New Roman"/>
                <w:szCs w:val="22"/>
              </w:rPr>
            </w:r>
            <w:r/>
          </w:p>
          <w:p>
            <w:pPr>
              <w:ind w:left="36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bottom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2408"/>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ind w:left="107"/>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建立突发事件应急制度：</w:t>
            </w:r>
            <w:r/>
          </w:p>
          <w:p>
            <w:pPr>
              <w:ind w:left="115" w:right="102" w:hanging="14"/>
              <w:jc w:val="both"/>
              <w:spacing w:before="53"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）建立食品、医疗、消防、舆情控制、疫情控制、防走失、防坠落、防触电等突发</w:t>
            </w:r>
            <w:r>
              <w:rPr>
                <w:rFonts w:hint="default" w:ascii="FangSong_GB2312" w:hAnsi="FangSong_GB2312" w:eastAsia="FangSong_GB2312" w:cs="FangSong_GB2312"/>
                <w:spacing w:val="-12"/>
                <w:sz w:val="21"/>
                <w:szCs w:val="21"/>
                <w:lang w:eastAsia="zh-CN"/>
              </w:rPr>
              <w:t xml:space="preserve">事情应急预案（</w:t>
            </w:r>
            <w:r>
              <w:rPr>
                <w:rFonts w:hint="default" w:ascii="Times New Roman" w:hAnsi="Times New Roman" w:eastAsia="Times New Roman" w:cs="Times New Roman"/>
                <w:spacing w:val="-12"/>
                <w:sz w:val="21"/>
                <w:szCs w:val="21"/>
                <w:lang w:eastAsia="zh-CN"/>
              </w:rPr>
              <w:t xml:space="preserve">2</w:t>
            </w:r>
            <w:r>
              <w:rPr>
                <w:rFonts w:hint="default" w:ascii="FangSong_GB2312" w:hAnsi="FangSong_GB2312" w:eastAsia="FangSong_GB2312" w:cs="FangSong_GB2312"/>
                <w:spacing w:val="-12"/>
                <w:sz w:val="21"/>
                <w:szCs w:val="21"/>
                <w:lang w:eastAsia="zh-CN"/>
              </w:rPr>
              <w:t xml:space="preserve">分）。</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）配备急救技能培训合格的护理、医务人员，配备常规检查仪器和急救箱（</w:t>
            </w:r>
            <w:r>
              <w:rPr>
                <w:rFonts w:hint="default" w:ascii="Times New Roman" w:hAnsi="Times New Roman" w:eastAsia="Times New Roman" w:cs="Times New Roman"/>
                <w:sz w:val="21"/>
                <w:szCs w:val="21"/>
                <w:lang w:eastAsia="zh-CN"/>
              </w:rPr>
              <w:t xml:space="preserve">2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jc w:val="both"/>
              <w:spacing w:before="39"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）设置监控系统，覆盖到每个功能室、主要通道（</w:t>
            </w:r>
            <w:r>
              <w:rPr>
                <w:rFonts w:hint="default" w:ascii="Times New Roman" w:hAnsi="Times New Roman" w:eastAsia="Times New Roman" w:cs="Times New Roman"/>
                <w:sz w:val="21"/>
                <w:szCs w:val="21"/>
                <w:lang w:eastAsia="zh-CN"/>
              </w:rPr>
              <w:t xml:space="preserve">4 </w:t>
            </w:r>
            <w:r>
              <w:rPr>
                <w:rFonts w:hint="default" w:ascii="FangSong_GB2312" w:hAnsi="FangSong_GB2312" w:eastAsia="FangSong_GB2312" w:cs="FangSong_GB2312"/>
                <w:sz w:val="21"/>
                <w:szCs w:val="21"/>
                <w:lang w:eastAsia="zh-CN"/>
              </w:rPr>
              <w:t xml:space="preserve">分</w:t>
            </w:r>
            <w:r>
              <w:rPr>
                <w:rFonts w:hint="default" w:ascii="FangSong_GB2312" w:hAnsi="FangSong_GB2312" w:eastAsia="FangSong_GB2312" w:cs="FangSong_GB2312"/>
                <w:spacing w:val="-52"/>
                <w:sz w:val="21"/>
                <w:szCs w:val="21"/>
                <w:lang w:eastAsia="zh-CN"/>
              </w:rPr>
              <w:t xml:space="preserve">）；</w:t>
            </w:r>
            <w:r/>
          </w:p>
          <w:p>
            <w:pPr>
              <w:ind w:left="101" w:right="109"/>
              <w:jc w:val="both"/>
              <w:spacing w:before="39" w:line="24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w:t>
            </w:r>
            <w:r>
              <w:rPr>
                <w:rFonts w:hint="default" w:ascii="Times New Roman" w:hAnsi="Times New Roman" w:eastAsia="Times New Roman" w:cs="Times New Roman"/>
                <w:spacing w:val="1"/>
                <w:sz w:val="21"/>
                <w:szCs w:val="21"/>
                <w:lang w:eastAsia="zh-CN"/>
              </w:rPr>
              <w:t xml:space="preserve">4</w:t>
            </w:r>
            <w:r>
              <w:rPr>
                <w:rFonts w:hint="default" w:ascii="FangSong_GB2312" w:hAnsi="FangSong_GB2312" w:eastAsia="FangSong_GB2312" w:cs="FangSong_GB2312"/>
                <w:spacing w:val="1"/>
                <w:sz w:val="21"/>
                <w:szCs w:val="21"/>
                <w:lang w:eastAsia="zh-CN"/>
              </w:rPr>
              <w:t xml:space="preserve">）与残疾儿童监护人签订在机构康复训练安全协议，为残疾儿</w:t>
            </w:r>
            <w:r>
              <w:rPr>
                <w:rFonts w:hint="default" w:ascii="FangSong_GB2312" w:hAnsi="FangSong_GB2312" w:eastAsia="FangSong_GB2312" w:cs="FangSong_GB2312"/>
                <w:sz w:val="21"/>
                <w:szCs w:val="21"/>
                <w:lang w:eastAsia="zh-CN"/>
              </w:rPr>
              <w:t xml:space="preserve">童办理意外伤害保险</w:t>
            </w:r>
            <w:r>
              <w:rPr>
                <w:rFonts w:hint="default" w:ascii="FangSong_GB2312" w:hAnsi="FangSong_GB2312" w:eastAsia="FangSong_GB2312" w:cs="FangSong_GB2312"/>
                <w:spacing w:val="18"/>
                <w:sz w:val="21"/>
                <w:szCs w:val="21"/>
                <w:lang w:eastAsia="zh-CN"/>
              </w:rPr>
              <w:t xml:space="preserve">（</w:t>
            </w:r>
            <w:r>
              <w:rPr>
                <w:rFonts w:hint="default" w:ascii="Times New Roman" w:hAnsi="Times New Roman" w:eastAsia="Times New Roman" w:cs="Times New Roman"/>
                <w:spacing w:val="18"/>
                <w:sz w:val="21"/>
                <w:szCs w:val="21"/>
                <w:lang w:eastAsia="zh-CN"/>
              </w:rPr>
              <w:t xml:space="preserve">5</w:t>
            </w:r>
            <w:r>
              <w:rPr>
                <w:rFonts w:hint="default" w:ascii="FangSong_GB2312" w:hAnsi="FangSong_GB2312" w:eastAsia="FangSong_GB2312" w:cs="FangSong_GB2312"/>
                <w:spacing w:val="18"/>
                <w:sz w:val="21"/>
                <w:szCs w:val="21"/>
                <w:lang w:eastAsia="zh-CN"/>
              </w:rPr>
              <w:t xml:space="preserve">分</w:t>
            </w:r>
            <w:r>
              <w:rPr>
                <w:rFonts w:hint="default" w:ascii="FangSong_GB2312" w:hAnsi="FangSong_GB2312" w:eastAsia="FangSong_GB2312" w:cs="FangSong_GB2312"/>
                <w:spacing w:val="-54"/>
                <w:sz w:val="21"/>
                <w:szCs w:val="21"/>
                <w:lang w:eastAsia="zh-CN"/>
              </w:rPr>
              <w:t xml:space="preserve">）；</w:t>
            </w:r>
            <w:r/>
          </w:p>
          <w:p>
            <w:pPr>
              <w:ind w:left="101"/>
              <w:jc w:val="both"/>
              <w:spacing w:before="39" w:line="20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）配置必要的消防等器材，每年举办一次消防演练或消防知识培训（</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p>
        </w:tc>
        <w:tc>
          <w:tcPr>
            <w:tcW w:w="948" w:type="dxa"/>
            <w:vAlign w:val="top"/>
            <w:textDirection w:val="lrTb"/>
            <w:noWrap w:val="false"/>
          </w:tcPr>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5" w:lineRule="auto"/>
              <w:rPr>
                <w:rFonts w:hint="default" w:ascii="Arial" w:hAnsi="Calibri" w:eastAsia="宋体" w:cs="Times New Roman"/>
                <w:szCs w:val="22"/>
              </w:rPr>
            </w:pPr>
            <w:r>
              <w:rPr>
                <w:rFonts w:hint="default" w:ascii="Arial" w:hAnsi="Calibri" w:eastAsia="宋体" w:cs="Times New Roman"/>
                <w:szCs w:val="22"/>
              </w:rPr>
            </w:r>
            <w:r/>
          </w:p>
          <w:p>
            <w:pPr>
              <w:spacing w:line="266"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top w:val="none" w:color="000000" w:sz="4" w:space="0"/>
            </w:tcBorders>
            <w:tcW w:w="2351"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rPr>
          <w:rFonts w:ascii="Arial" w:hAnsi="Arial" w:eastAsia="Arial" w:cs="Arial"/>
          <w:szCs w:val="21"/>
        </w:rPr>
        <w:sectPr>
          <w:footerReference w:type="default" r:id="rId12"/>
          <w:footnotePr/>
          <w:endnotePr/>
          <w:type w:val="nextPage"/>
          <w:pgSz w:w="16841" w:h="11907" w:orient="landscape"/>
          <w:pgMar w:top="400" w:right="1869" w:bottom="1311" w:left="1589" w:header="0" w:footer="947" w:gutter="0"/>
          <w:cols w:num="1" w:sep="0" w:space="720" w:equalWidth="1"/>
          <w:docGrid w:linePitch="360"/>
        </w:sectPr>
      </w:pPr>
      <w:r>
        <w:rPr>
          <w:rFonts w:ascii="Arial" w:hAnsi="Arial" w:eastAsia="Arial" w:cs="Arial"/>
          <w:szCs w:val="21"/>
        </w:rPr>
      </w:r>
      <w:r/>
    </w:p>
    <w:p>
      <w:pPr>
        <w:spacing w:before="42"/>
        <w:rPr>
          <w:rFonts w:hint="default" w:ascii="Calibri" w:hAnsi="Calibri" w:eastAsia="宋体" w:cs="Times New Roman"/>
          <w:szCs w:val="22"/>
        </w:rPr>
      </w:pPr>
      <w:r>
        <w:rPr>
          <w:rFonts w:hint="default" w:ascii="Calibri" w:hAnsi="Calibri" w:eastAsia="宋体" w:cs="Times New Roman"/>
          <w:szCs w:val="22"/>
        </w:rPr>
      </w:r>
      <w:r/>
    </w:p>
    <w:p>
      <w:pPr>
        <w:spacing w:before="41"/>
        <w:rPr>
          <w:rFonts w:hint="default" w:ascii="Calibri" w:hAnsi="Calibri" w:eastAsia="宋体" w:cs="Times New Roman"/>
          <w:szCs w:val="22"/>
        </w:rPr>
      </w:pPr>
      <w:r>
        <w:rPr>
          <w:rFonts w:hint="default" w:ascii="Calibri" w:hAnsi="Calibri" w:eastAsia="宋体" w:cs="Times New Roman"/>
          <w:szCs w:val="22"/>
        </w:rPr>
      </w:r>
      <w:r/>
    </w:p>
    <w:tbl>
      <w:tblPr>
        <w:tblStyle w:val="948"/>
        <w:tblW w:w="13376"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45"/>
        <w:gridCol w:w="8122"/>
        <w:gridCol w:w="948"/>
        <w:gridCol w:w="710"/>
        <w:gridCol w:w="2351"/>
      </w:tblGrid>
      <w:tr>
        <w:trPr>
          <w:trHeight w:val="90"/>
        </w:trPr>
        <w:tc>
          <w:tcPr>
            <w:tcBorders>
              <w:bottom w:val="none" w:color="000000" w:sz="4" w:space="0"/>
            </w:tcBorders>
            <w:tcW w:w="1245" w:type="dxa"/>
            <w:vAlign w:val="top"/>
            <w:vMerge w:val="restart"/>
            <w:textDirection w:val="lrTb"/>
            <w:noWrap w:val="false"/>
          </w:tcPr>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2"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208"/>
              <w:spacing w:before="68" w:line="220" w:lineRule="auto"/>
              <w:rPr>
                <w:rFonts w:hint="default" w:ascii="黑体" w:hAnsi="黑体" w:eastAsia="黑体" w:cs="黑体"/>
                <w:szCs w:val="21"/>
              </w:rPr>
            </w:pPr>
            <w:r>
              <w:rPr>
                <w:rFonts w:hint="default" w:ascii="黑体" w:hAnsi="黑体" w:eastAsia="黑体" w:cs="黑体"/>
                <w:spacing w:val="-2"/>
                <w:szCs w:val="21"/>
              </w:rPr>
              <w:t xml:space="preserve">设施设备</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依据《江苏省残疾儿童基本康复服务实施规范》要求设置训练场地。</w:t>
            </w:r>
            <w:r/>
          </w:p>
        </w:tc>
        <w:tc>
          <w:tcPr>
            <w:tcW w:w="948" w:type="dxa"/>
            <w:vAlign w:val="top"/>
            <w:textDirection w:val="lrTb"/>
            <w:noWrap w:val="false"/>
          </w:tcPr>
          <w:p>
            <w:pPr>
              <w:spacing w:line="433" w:lineRule="auto"/>
              <w:rPr>
                <w:rFonts w:hint="default" w:ascii="Arial" w:hAnsi="Calibri" w:eastAsia="宋体" w:cs="Times New Roman"/>
                <w:szCs w:val="22"/>
              </w:rPr>
            </w:pPr>
            <w:r>
              <w:rPr>
                <w:rFonts w:hint="default" w:ascii="Arial" w:hAnsi="Calibri" w:eastAsia="宋体" w:cs="Times New Roman"/>
                <w:szCs w:val="22"/>
              </w:rPr>
            </w:r>
            <w:r/>
          </w:p>
          <w:p>
            <w:pPr>
              <w:ind w:left="38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90"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10 </w:t>
            </w:r>
            <w:r>
              <w:rPr>
                <w:rFonts w:hint="default" w:ascii="FangSong_GB2312" w:hAnsi="FangSong_GB2312" w:eastAsia="FangSong_GB2312" w:cs="FangSong_GB2312"/>
                <w:spacing w:val="-6"/>
                <w:sz w:val="21"/>
                <w:szCs w:val="21"/>
                <w:lang w:eastAsia="zh-CN"/>
              </w:rPr>
              <w:t xml:space="preserve">分。</w:t>
            </w:r>
            <w:r/>
          </w:p>
        </w:tc>
      </w:tr>
      <w:tr>
        <w:trPr>
          <w:trHeight w:val="790"/>
        </w:trPr>
        <w:tc>
          <w:tcPr>
            <w:tcBorders>
              <w:top w:val="none" w:color="000000" w:sz="4" w:space="0"/>
            </w:tcBorders>
            <w:tcW w:w="1245"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8122"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依据《江苏省残疾儿童基本康复服务实施规范》要求配置训练设备。</w:t>
            </w:r>
            <w:r/>
          </w:p>
        </w:tc>
        <w:tc>
          <w:tcPr>
            <w:tcW w:w="948" w:type="dxa"/>
            <w:vAlign w:val="top"/>
            <w:textDirection w:val="lrTb"/>
            <w:noWrap w:val="false"/>
          </w:tcPr>
          <w:p>
            <w:pPr>
              <w:spacing w:line="353" w:lineRule="auto"/>
              <w:rPr>
                <w:rFonts w:hint="default" w:ascii="Arial" w:hAnsi="Calibri" w:eastAsia="宋体" w:cs="Times New Roman"/>
                <w:szCs w:val="22"/>
              </w:rPr>
            </w:pPr>
            <w:r>
              <w:rPr>
                <w:rFonts w:hint="default" w:ascii="Arial" w:hAnsi="Calibri" w:eastAsia="宋体" w:cs="Times New Roman"/>
                <w:szCs w:val="22"/>
              </w:rPr>
            </w:r>
            <w:r/>
          </w:p>
          <w:p>
            <w:pPr>
              <w:ind w:left="42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5</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5 </w:t>
            </w:r>
            <w:r>
              <w:rPr>
                <w:rFonts w:hint="default" w:ascii="FangSong_GB2312" w:hAnsi="FangSong_GB2312" w:eastAsia="FangSong_GB2312" w:cs="FangSong_GB2312"/>
                <w:spacing w:val="2"/>
                <w:sz w:val="21"/>
                <w:szCs w:val="21"/>
                <w:lang w:eastAsia="zh-CN"/>
              </w:rPr>
              <w:t xml:space="preserve">分。</w:t>
            </w:r>
            <w:r/>
          </w:p>
        </w:tc>
      </w:tr>
      <w:tr>
        <w:trPr>
          <w:trHeight w:val="1125"/>
        </w:trPr>
        <w:tc>
          <w:tcPr>
            <w:tcW w:w="1245" w:type="dxa"/>
            <w:vAlign w:val="top"/>
            <w:textDirection w:val="lrTb"/>
            <w:noWrap w:val="false"/>
          </w:tcPr>
          <w:p>
            <w:pPr>
              <w:spacing w:line="379" w:lineRule="auto"/>
              <w:rPr>
                <w:rFonts w:hint="default" w:ascii="Arial" w:hAnsi="Calibri" w:eastAsia="宋体" w:cs="Times New Roman"/>
                <w:szCs w:val="22"/>
              </w:rPr>
            </w:pPr>
            <w:r>
              <w:rPr>
                <w:rFonts w:hint="default" w:ascii="Arial" w:hAnsi="Calibri" w:eastAsia="宋体" w:cs="Times New Roman"/>
                <w:szCs w:val="22"/>
              </w:rPr>
            </w:r>
            <w:r/>
          </w:p>
          <w:p>
            <w:pPr>
              <w:ind w:left="205"/>
              <w:spacing w:before="68" w:line="221" w:lineRule="auto"/>
              <w:rPr>
                <w:rFonts w:hint="default" w:ascii="黑体" w:hAnsi="黑体" w:eastAsia="黑体" w:cs="黑体"/>
                <w:szCs w:val="21"/>
              </w:rPr>
            </w:pPr>
            <w:r>
              <w:rPr>
                <w:rFonts w:hint="default" w:ascii="黑体" w:hAnsi="黑体" w:eastAsia="黑体" w:cs="黑体"/>
                <w:spacing w:val="-1"/>
                <w:szCs w:val="21"/>
              </w:rPr>
              <w:t xml:space="preserve">机构管理</w:t>
            </w:r>
            <w:r/>
          </w:p>
        </w:tc>
        <w:tc>
          <w:tcPr>
            <w:tcW w:w="8122" w:type="dxa"/>
            <w:vAlign w:val="top"/>
            <w:textDirection w:val="lrTb"/>
            <w:noWrap w:val="false"/>
          </w:tcPr>
          <w:p>
            <w:pPr>
              <w:spacing w:line="252" w:lineRule="auto"/>
              <w:rPr>
                <w:rFonts w:hint="default" w:ascii="Arial" w:hAnsi="Calibri" w:eastAsia="宋体" w:cs="Times New Roman"/>
                <w:szCs w:val="22"/>
              </w:rPr>
            </w:pPr>
            <w:r>
              <w:rPr>
                <w:rFonts w:hint="default" w:ascii="Arial" w:hAnsi="Calibri" w:eastAsia="宋体" w:cs="Times New Roman"/>
                <w:szCs w:val="22"/>
              </w:rPr>
            </w:r>
            <w:r/>
          </w:p>
          <w:p>
            <w:pPr>
              <w:ind w:left="117" w:right="120" w:hanging="12"/>
              <w:jc w:val="both"/>
              <w:spacing w:before="69" w:line="26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依据《江苏省残疾儿童基本康复服务实施规范》要求</w:t>
            </w:r>
            <w:r>
              <w:rPr>
                <w:rFonts w:hint="default" w:ascii="FangSong_GB2312" w:hAnsi="FangSong_GB2312" w:eastAsia="FangSong_GB2312" w:cs="FangSong_GB2312"/>
                <w:spacing w:val="-3"/>
                <w:sz w:val="21"/>
                <w:szCs w:val="21"/>
                <w:lang w:eastAsia="zh-CN"/>
              </w:rPr>
              <w:t xml:space="preserve">人员配备、人员构成及人员资质要</w:t>
            </w:r>
            <w:r>
              <w:rPr>
                <w:rFonts w:hint="default" w:ascii="FangSong_GB2312" w:hAnsi="FangSong_GB2312" w:eastAsia="FangSong_GB2312" w:cs="FangSong_GB2312"/>
                <w:spacing w:val="-15"/>
                <w:sz w:val="21"/>
                <w:szCs w:val="21"/>
                <w:lang w:eastAsia="zh-CN"/>
              </w:rPr>
              <w:t xml:space="preserve">求。</w:t>
            </w:r>
            <w:r/>
          </w:p>
        </w:tc>
        <w:tc>
          <w:tcPr>
            <w:tcW w:w="948" w:type="dxa"/>
            <w:vAlign w:val="top"/>
            <w:textDirection w:val="lrTb"/>
            <w:noWrap w:val="false"/>
          </w:tcPr>
          <w:p>
            <w:pPr>
              <w:spacing w:line="426" w:lineRule="auto"/>
              <w:rPr>
                <w:rFonts w:hint="default" w:ascii="Arial" w:hAnsi="Calibri" w:eastAsia="宋体" w:cs="Times New Roman"/>
                <w:szCs w:val="22"/>
              </w:rPr>
            </w:pPr>
            <w:r>
              <w:rPr>
                <w:rFonts w:hint="default" w:ascii="Arial" w:hAnsi="Calibri" w:eastAsia="宋体" w:cs="Times New Roman"/>
                <w:szCs w:val="22"/>
              </w:rPr>
            </w:r>
            <w:r/>
          </w:p>
          <w:p>
            <w:pPr>
              <w:ind w:left="425"/>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9</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264" w:lineRule="auto"/>
              <w:rPr>
                <w:rFonts w:hint="default" w:ascii="Arial" w:hAnsi="Calibri" w:eastAsia="宋体" w:cs="Times New Roman"/>
                <w:szCs w:val="22"/>
              </w:rPr>
            </w:pPr>
            <w:r>
              <w:rPr>
                <w:rFonts w:hint="default" w:ascii="Arial" w:hAnsi="Calibri" w:eastAsia="宋体" w:cs="Times New Roman"/>
                <w:szCs w:val="22"/>
              </w:rPr>
            </w:r>
            <w:r/>
          </w:p>
          <w:p>
            <w:pPr>
              <w:ind w:left="115"/>
              <w:jc w:val="both"/>
              <w:spacing w:before="68" w:line="211"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3 </w:t>
            </w:r>
            <w:r>
              <w:rPr>
                <w:rFonts w:hint="default" w:ascii="FangSong_GB2312" w:hAnsi="FangSong_GB2312" w:eastAsia="FangSong_GB2312" w:cs="FangSong_GB2312"/>
                <w:spacing w:val="-6"/>
                <w:sz w:val="21"/>
                <w:szCs w:val="21"/>
                <w:lang w:eastAsia="zh-CN"/>
              </w:rPr>
              <w:t xml:space="preserve">项，每项</w:t>
            </w:r>
            <w:r>
              <w:rPr>
                <w:rFonts w:hint="default" w:ascii="Times New Roman" w:hAnsi="Times New Roman" w:eastAsia="Times New Roman" w:cs="Times New Roman"/>
                <w:spacing w:val="-6"/>
                <w:sz w:val="21"/>
                <w:szCs w:val="21"/>
                <w:lang w:eastAsia="zh-CN"/>
              </w:rPr>
              <w:t xml:space="preserve">3</w:t>
            </w:r>
            <w:r>
              <w:rPr>
                <w:rFonts w:hint="default" w:ascii="FangSong_GB2312" w:hAnsi="FangSong_GB2312" w:eastAsia="FangSong_GB2312" w:cs="FangSong_GB2312"/>
                <w:spacing w:val="-6"/>
                <w:sz w:val="21"/>
                <w:szCs w:val="21"/>
                <w:lang w:eastAsia="zh-CN"/>
              </w:rPr>
              <w:t xml:space="preserve">分。</w:t>
            </w:r>
            <w:r/>
          </w:p>
          <w:p>
            <w:pPr>
              <w:ind w:left="122"/>
              <w:jc w:val="both"/>
              <w:spacing w:line="231"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2"/>
                <w:sz w:val="21"/>
                <w:szCs w:val="21"/>
                <w:lang w:eastAsia="zh-CN"/>
              </w:rPr>
              <w:t xml:space="preserve">，共</w:t>
            </w:r>
            <w:r>
              <w:rPr>
                <w:rFonts w:hint="default" w:ascii="Times New Roman" w:hAnsi="Times New Roman" w:eastAsia="Times New Roman" w:cs="Times New Roman"/>
                <w:spacing w:val="2"/>
                <w:sz w:val="21"/>
                <w:szCs w:val="21"/>
                <w:lang w:eastAsia="zh-CN"/>
              </w:rPr>
              <w:t xml:space="preserve">9 </w:t>
            </w:r>
            <w:r>
              <w:rPr>
                <w:rFonts w:hint="default" w:ascii="FangSong_GB2312" w:hAnsi="FangSong_GB2312" w:eastAsia="FangSong_GB2312" w:cs="FangSong_GB2312"/>
                <w:spacing w:val="2"/>
                <w:sz w:val="21"/>
                <w:szCs w:val="21"/>
                <w:lang w:eastAsia="zh-CN"/>
              </w:rPr>
              <w:t xml:space="preserve">分。</w:t>
            </w:r>
            <w:r/>
          </w:p>
        </w:tc>
      </w:tr>
      <w:tr>
        <w:trPr>
          <w:trHeight w:val="1139"/>
        </w:trPr>
        <w:tc>
          <w:tcPr>
            <w:tcW w:w="1245" w:type="dxa"/>
            <w:vAlign w:val="top"/>
            <w:textDirection w:val="lrTb"/>
            <w:noWrap w:val="false"/>
          </w:tcPr>
          <w:p>
            <w:pPr>
              <w:spacing w:line="384" w:lineRule="auto"/>
              <w:rPr>
                <w:rFonts w:hint="default" w:ascii="Arial" w:hAnsi="Calibri" w:eastAsia="宋体" w:cs="Times New Roman"/>
                <w:szCs w:val="22"/>
              </w:rPr>
            </w:pPr>
            <w:r>
              <w:rPr>
                <w:rFonts w:hint="default" w:ascii="Arial" w:hAnsi="Calibri" w:eastAsia="宋体" w:cs="Times New Roman"/>
                <w:szCs w:val="22"/>
              </w:rPr>
            </w:r>
            <w:r/>
          </w:p>
          <w:p>
            <w:pPr>
              <w:ind w:left="212"/>
              <w:spacing w:before="68" w:line="220" w:lineRule="auto"/>
              <w:rPr>
                <w:rFonts w:hint="default" w:ascii="黑体" w:hAnsi="黑体" w:eastAsia="黑体" w:cs="黑体"/>
                <w:szCs w:val="21"/>
              </w:rPr>
            </w:pPr>
            <w:r>
              <w:rPr>
                <w:rFonts w:hint="default" w:ascii="黑体" w:hAnsi="黑体" w:eastAsia="黑体" w:cs="黑体"/>
                <w:spacing w:val="-3"/>
                <w:szCs w:val="21"/>
              </w:rPr>
              <w:t xml:space="preserve">部门设置</w:t>
            </w:r>
            <w:r/>
          </w:p>
        </w:tc>
        <w:tc>
          <w:tcPr>
            <w:tcW w:w="8122" w:type="dxa"/>
            <w:vAlign w:val="top"/>
            <w:textDirection w:val="lrTb"/>
            <w:noWrap w:val="false"/>
          </w:tcPr>
          <w:p>
            <w:pPr>
              <w:spacing w:line="407" w:lineRule="auto"/>
              <w:rPr>
                <w:rFonts w:hint="default" w:ascii="Arial" w:hAnsi="Calibri" w:eastAsia="宋体" w:cs="Times New Roman"/>
                <w:szCs w:val="22"/>
              </w:rPr>
            </w:pPr>
            <w:r>
              <w:rPr>
                <w:rFonts w:hint="default" w:ascii="Arial" w:hAnsi="Calibri" w:eastAsia="宋体" w:cs="Times New Roman"/>
                <w:szCs w:val="22"/>
              </w:rPr>
            </w:r>
            <w:r/>
          </w:p>
          <w:p>
            <w:pPr>
              <w:ind w:left="105"/>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依据《江苏省残疾儿童基本康复服务实施规范》要求设置部门。</w:t>
            </w:r>
            <w:r/>
          </w:p>
        </w:tc>
        <w:tc>
          <w:tcPr>
            <w:tcW w:w="948" w:type="dxa"/>
            <w:vAlign w:val="top"/>
            <w:textDirection w:val="lrTb"/>
            <w:noWrap w:val="false"/>
          </w:tcPr>
          <w:p>
            <w:pPr>
              <w:spacing w:line="431" w:lineRule="auto"/>
              <w:rPr>
                <w:rFonts w:hint="default" w:ascii="Arial" w:hAnsi="Calibri" w:eastAsia="宋体" w:cs="Times New Roman"/>
                <w:szCs w:val="22"/>
              </w:rPr>
            </w:pPr>
            <w:r>
              <w:rPr>
                <w:rFonts w:hint="default" w:ascii="Arial" w:hAnsi="Calibri" w:eastAsia="宋体" w:cs="Times New Roman"/>
                <w:szCs w:val="22"/>
              </w:rPr>
            </w:r>
            <w:r/>
          </w:p>
          <w:p>
            <w:pPr>
              <w:ind w:left="441"/>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spacing w:line="388" w:lineRule="auto"/>
              <w:rPr>
                <w:rFonts w:hint="default" w:ascii="Arial" w:hAnsi="Calibri" w:eastAsia="宋体" w:cs="Times New Roman"/>
                <w:szCs w:val="22"/>
              </w:rPr>
            </w:pPr>
            <w:r>
              <w:rPr>
                <w:rFonts w:hint="default" w:ascii="Arial" w:hAnsi="Calibri" w:eastAsia="宋体" w:cs="Times New Roman"/>
                <w:szCs w:val="22"/>
              </w:rPr>
            </w:r>
            <w:r/>
          </w:p>
          <w:p>
            <w:pPr>
              <w:ind w:left="122"/>
              <w:jc w:val="both"/>
              <w:spacing w:before="68" w:line="232" w:lineRule="auto"/>
              <w:widowControl w:val="off"/>
              <w:rPr>
                <w:rFonts w:hint="default" w:ascii="FangSong_GB2312" w:hAnsi="FangSong_GB2312" w:eastAsia="FangSong_GB2312" w:cs="FangSong_GB2312"/>
                <w:sz w:val="21"/>
                <w:szCs w:val="21"/>
                <w:lang w:eastAsia="zh-CN"/>
              </w:rPr>
            </w:pP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6"/>
                <w:sz w:val="21"/>
                <w:szCs w:val="21"/>
                <w:lang w:eastAsia="zh-CN"/>
              </w:rPr>
              <w:t xml:space="preserve">，共</w:t>
            </w:r>
            <w:r>
              <w:rPr>
                <w:rFonts w:hint="default" w:ascii="Times New Roman" w:hAnsi="Times New Roman" w:eastAsia="Times New Roman" w:cs="Times New Roman"/>
                <w:spacing w:val="-6"/>
                <w:sz w:val="21"/>
                <w:szCs w:val="21"/>
                <w:lang w:eastAsia="zh-CN"/>
              </w:rPr>
              <w:t xml:space="preserve">1 </w:t>
            </w:r>
            <w:r>
              <w:rPr>
                <w:rFonts w:hint="default" w:ascii="FangSong_GB2312" w:hAnsi="FangSong_GB2312" w:eastAsia="FangSong_GB2312" w:cs="FangSong_GB2312"/>
                <w:spacing w:val="-6"/>
                <w:sz w:val="21"/>
                <w:szCs w:val="21"/>
                <w:lang w:eastAsia="zh-CN"/>
              </w:rPr>
              <w:t xml:space="preserve">分。</w:t>
            </w:r>
            <w:r/>
          </w:p>
        </w:tc>
      </w:tr>
      <w:tr>
        <w:trPr>
          <w:trHeight w:val="934"/>
        </w:trPr>
        <w:tc>
          <w:tcPr>
            <w:tcW w:w="1245" w:type="dxa"/>
            <w:vAlign w:val="top"/>
            <w:textDirection w:val="lrTb"/>
            <w:noWrap w:val="false"/>
          </w:tcPr>
          <w:p>
            <w:pPr>
              <w:spacing w:line="449" w:lineRule="auto"/>
              <w:rPr>
                <w:rFonts w:hint="default" w:ascii="Arial" w:hAnsi="Calibri" w:eastAsia="宋体" w:cs="Times New Roman"/>
                <w:szCs w:val="22"/>
              </w:rPr>
            </w:pPr>
            <w:r>
              <w:rPr>
                <w:rFonts w:hint="default" w:ascii="Arial" w:hAnsi="Calibri" w:eastAsia="宋体" w:cs="Times New Roman"/>
                <w:szCs w:val="22"/>
              </w:rPr>
            </w:r>
            <w:r/>
          </w:p>
          <w:p>
            <w:pPr>
              <w:ind w:left="310"/>
              <w:spacing w:before="68" w:line="220" w:lineRule="auto"/>
              <w:rPr>
                <w:rFonts w:hint="default" w:ascii="黑体" w:hAnsi="黑体" w:eastAsia="黑体" w:cs="黑体"/>
                <w:szCs w:val="21"/>
              </w:rPr>
            </w:pPr>
            <w:r>
              <w:rPr>
                <w:rFonts w:hint="default" w:ascii="黑体" w:hAnsi="黑体" w:eastAsia="黑体" w:cs="黑体"/>
                <w:spacing w:val="-1"/>
                <w:szCs w:val="21"/>
              </w:rPr>
              <w:t xml:space="preserve">减分项</w:t>
            </w:r>
            <w:r/>
          </w:p>
        </w:tc>
        <w:tc>
          <w:tcPr>
            <w:tcW w:w="8122" w:type="dxa"/>
            <w:vAlign w:val="top"/>
            <w:textDirection w:val="lrTb"/>
            <w:noWrap w:val="false"/>
          </w:tcPr>
          <w:p>
            <w:pPr>
              <w:ind w:left="111" w:right="132" w:firstLine="14"/>
              <w:jc w:val="both"/>
              <w:spacing w:before="191" w:line="193"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1.</w:t>
            </w:r>
            <w:r>
              <w:rPr>
                <w:rFonts w:hint="default" w:ascii="FangSong_GB2312" w:hAnsi="FangSong_GB2312" w:eastAsia="FangSong_GB2312" w:cs="FangSong_GB2312"/>
                <w:spacing w:val="-1"/>
                <w:sz w:val="21"/>
                <w:szCs w:val="21"/>
                <w:lang w:eastAsia="zh-CN"/>
              </w:rPr>
              <w:t xml:space="preserve">参加市级（含）以上残联系统专业技术考核，每有</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名专业技术人</w:t>
            </w:r>
            <w:r>
              <w:rPr>
                <w:rFonts w:hint="default" w:ascii="FangSong_GB2312" w:hAnsi="FangSong_GB2312" w:eastAsia="FangSong_GB2312" w:cs="FangSong_GB2312"/>
                <w:spacing w:val="-2"/>
                <w:sz w:val="21"/>
                <w:szCs w:val="21"/>
                <w:lang w:eastAsia="zh-CN"/>
              </w:rPr>
              <w:t xml:space="preserve">员考核不合格扣</w:t>
            </w: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16"/>
                <w:sz w:val="21"/>
                <w:szCs w:val="21"/>
                <w:lang w:eastAsia="zh-CN"/>
              </w:rPr>
              <w:t xml:space="preserve">分；</w:t>
            </w:r>
            <w:r/>
          </w:p>
          <w:p>
            <w:pPr>
              <w:ind w:left="105"/>
              <w:jc w:val="both"/>
              <w:spacing w:line="19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2.</w:t>
            </w:r>
            <w:r>
              <w:rPr>
                <w:rFonts w:hint="default" w:ascii="FangSong_GB2312" w:hAnsi="FangSong_GB2312" w:eastAsia="FangSong_GB2312" w:cs="FangSong_GB2312"/>
                <w:spacing w:val="-2"/>
                <w:sz w:val="21"/>
                <w:szCs w:val="21"/>
                <w:lang w:eastAsia="zh-CN"/>
              </w:rPr>
              <w:t xml:space="preserve">被市县级残联通报批评的，每次扣</w:t>
            </w:r>
            <w:r>
              <w:rPr>
                <w:rFonts w:hint="default" w:ascii="Times New Roman" w:hAnsi="Times New Roman" w:eastAsia="Times New Roman" w:cs="Times New Roman"/>
                <w:spacing w:val="-2"/>
                <w:sz w:val="21"/>
                <w:szCs w:val="21"/>
                <w:lang w:eastAsia="zh-CN"/>
              </w:rPr>
              <w:t xml:space="preserve">3 </w:t>
            </w:r>
            <w:r>
              <w:rPr>
                <w:rFonts w:hint="default" w:ascii="FangSong_GB2312" w:hAnsi="FangSong_GB2312" w:eastAsia="FangSong_GB2312" w:cs="FangSong_GB2312"/>
                <w:spacing w:val="-2"/>
                <w:sz w:val="21"/>
                <w:szCs w:val="21"/>
                <w:lang w:eastAsia="zh-CN"/>
              </w:rPr>
              <w:t xml:space="preserve">分；</w:t>
            </w:r>
            <w:r/>
          </w:p>
          <w:p>
            <w:pPr>
              <w:ind w:left="109"/>
              <w:jc w:val="both"/>
              <w:spacing w:line="226"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3.</w:t>
            </w:r>
            <w:r>
              <w:rPr>
                <w:rFonts w:hint="default" w:ascii="FangSong_GB2312" w:hAnsi="FangSong_GB2312" w:eastAsia="FangSong_GB2312" w:cs="FangSong_GB2312"/>
                <w:spacing w:val="-1"/>
                <w:sz w:val="21"/>
                <w:szCs w:val="21"/>
                <w:lang w:eastAsia="zh-CN"/>
              </w:rPr>
              <w:t xml:space="preserve">被省级及以上残联系统通报批评的，每次扣</w:t>
            </w:r>
            <w:r>
              <w:rPr>
                <w:rFonts w:hint="default" w:ascii="Times New Roman" w:hAnsi="Times New Roman" w:eastAsia="Times New Roman" w:cs="Times New Roman"/>
                <w:spacing w:val="-1"/>
                <w:sz w:val="21"/>
                <w:szCs w:val="21"/>
                <w:lang w:eastAsia="zh-CN"/>
              </w:rPr>
              <w:t xml:space="preserve">5 </w:t>
            </w:r>
            <w:r>
              <w:rPr>
                <w:rFonts w:hint="default" w:ascii="FangSong_GB2312" w:hAnsi="FangSong_GB2312" w:eastAsia="FangSong_GB2312" w:cs="FangSong_GB2312"/>
                <w:spacing w:val="-1"/>
                <w:sz w:val="21"/>
                <w:szCs w:val="21"/>
                <w:lang w:eastAsia="zh-CN"/>
              </w:rPr>
              <w:t xml:space="preserve">分。</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3"/>
        </w:trPr>
        <w:tc>
          <w:tcPr>
            <w:tcW w:w="1245"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13"/>
              <w:spacing w:before="68" w:line="220" w:lineRule="auto"/>
              <w:rPr>
                <w:rFonts w:hint="default" w:ascii="黑体" w:hAnsi="黑体" w:eastAsia="黑体" w:cs="黑体"/>
                <w:szCs w:val="21"/>
              </w:rPr>
            </w:pPr>
            <w:r>
              <w:rPr>
                <w:rFonts w:hint="default" w:ascii="黑体" w:hAnsi="黑体" w:eastAsia="黑体" w:cs="黑体"/>
                <w:spacing w:val="-2"/>
                <w:szCs w:val="21"/>
              </w:rPr>
              <w:t xml:space="preserve">加分项</w:t>
            </w:r>
            <w:r/>
          </w:p>
        </w:tc>
        <w:tc>
          <w:tcPr>
            <w:tcW w:w="8122" w:type="dxa"/>
            <w:vAlign w:val="top"/>
            <w:textDirection w:val="lrTb"/>
            <w:noWrap w:val="false"/>
          </w:tcPr>
          <w:p>
            <w:pPr>
              <w:spacing w:line="367" w:lineRule="auto"/>
              <w:rPr>
                <w:rFonts w:hint="default" w:ascii="Arial" w:hAnsi="Calibri" w:eastAsia="宋体" w:cs="Times New Roman"/>
                <w:szCs w:val="22"/>
              </w:rPr>
            </w:pPr>
            <w:r>
              <w:rPr>
                <w:rFonts w:hint="default" w:ascii="Arial" w:hAnsi="Calibri" w:eastAsia="宋体" w:cs="Times New Roman"/>
                <w:szCs w:val="22"/>
              </w:rPr>
            </w:r>
            <w:r/>
          </w:p>
          <w:p>
            <w:pPr>
              <w:ind w:left="113"/>
              <w:jc w:val="both"/>
              <w:spacing w:before="68" w:line="19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获得市级（含） 以上残联系统表彰奖励的：</w:t>
            </w:r>
            <w:r/>
          </w:p>
          <w:p>
            <w:pPr>
              <w:ind w:left="111"/>
              <w:jc w:val="both"/>
              <w:spacing w:line="19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个人：一等奖加</w:t>
            </w:r>
            <w:r>
              <w:rPr>
                <w:rFonts w:hint="default" w:ascii="Times New Roman" w:hAnsi="Times New Roman" w:eastAsia="Times New Roman" w:cs="Times New Roman"/>
                <w:spacing w:val="-1"/>
                <w:sz w:val="21"/>
                <w:szCs w:val="21"/>
                <w:lang w:eastAsia="zh-CN"/>
              </w:rPr>
              <w:t xml:space="preserve">1.5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人、个人二等奖加</w:t>
            </w:r>
            <w:r>
              <w:rPr>
                <w:rFonts w:hint="default" w:ascii="Times New Roman" w:hAnsi="Times New Roman" w:eastAsia="Times New Roman" w:cs="Times New Roman"/>
                <w:spacing w:val="-1"/>
                <w:sz w:val="21"/>
                <w:szCs w:val="21"/>
                <w:lang w:eastAsia="zh-CN"/>
              </w:rPr>
              <w:t xml:space="preserve">1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人、个人三等奖加</w:t>
            </w:r>
            <w:r>
              <w:rPr>
                <w:rFonts w:hint="default" w:ascii="Times New Roman" w:hAnsi="Times New Roman" w:eastAsia="Times New Roman" w:cs="Times New Roman"/>
                <w:spacing w:val="-1"/>
                <w:sz w:val="21"/>
                <w:szCs w:val="21"/>
                <w:lang w:eastAsia="zh-CN"/>
              </w:rPr>
              <w:t xml:space="preserve">0.5 </w:t>
            </w:r>
            <w:r>
              <w:rPr>
                <w:rFonts w:hint="default" w:ascii="FangSong_GB2312" w:hAnsi="FangSong_GB2312" w:eastAsia="FangSong_GB2312" w:cs="FangSong_GB2312"/>
                <w:spacing w:val="-1"/>
                <w:sz w:val="21"/>
                <w:szCs w:val="21"/>
                <w:lang w:eastAsia="zh-CN"/>
              </w:rPr>
              <w:t xml:space="preserve">分</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人；</w:t>
            </w:r>
            <w:r/>
          </w:p>
          <w:p>
            <w:pPr>
              <w:ind w:left="130"/>
              <w:jc w:val="both"/>
              <w:spacing w:before="1" w:line="22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团体：一等奖加</w:t>
            </w:r>
            <w:r>
              <w:rPr>
                <w:rFonts w:hint="default" w:ascii="Times New Roman" w:hAnsi="Times New Roman" w:eastAsia="Times New Roman" w:cs="Times New Roman"/>
                <w:spacing w:val="-3"/>
                <w:sz w:val="21"/>
                <w:szCs w:val="21"/>
                <w:lang w:eastAsia="zh-CN"/>
              </w:rPr>
              <w:t xml:space="preserve">3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次、二等奖加</w:t>
            </w:r>
            <w:r>
              <w:rPr>
                <w:rFonts w:hint="default" w:ascii="Times New Roman" w:hAnsi="Times New Roman" w:eastAsia="Times New Roman" w:cs="Times New Roman"/>
                <w:spacing w:val="-3"/>
                <w:sz w:val="21"/>
                <w:szCs w:val="21"/>
                <w:lang w:eastAsia="zh-CN"/>
              </w:rPr>
              <w:t xml:space="preserve">2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次、三等奖加</w:t>
            </w:r>
            <w:r>
              <w:rPr>
                <w:rFonts w:hint="default" w:ascii="Times New Roman" w:hAnsi="Times New Roman" w:eastAsia="Times New Roman" w:cs="Times New Roman"/>
                <w:spacing w:val="-3"/>
                <w:sz w:val="21"/>
                <w:szCs w:val="21"/>
                <w:lang w:eastAsia="zh-CN"/>
              </w:rPr>
              <w:t xml:space="preserve">1 </w:t>
            </w:r>
            <w:r>
              <w:rPr>
                <w:rFonts w:hint="default" w:ascii="FangSong_GB2312" w:hAnsi="FangSong_GB2312" w:eastAsia="FangSong_GB2312" w:cs="FangSong_GB2312"/>
                <w:spacing w:val="-3"/>
                <w:sz w:val="21"/>
                <w:szCs w:val="21"/>
                <w:lang w:eastAsia="zh-CN"/>
              </w:rPr>
              <w:t xml:space="preserve">分</w:t>
            </w:r>
            <w:r>
              <w:rPr>
                <w:rFonts w:hint="default" w:ascii="Times New Roman" w:hAnsi="Times New Roman" w:eastAsia="Times New Roman" w:cs="Times New Roman"/>
                <w:spacing w:val="-3"/>
                <w:sz w:val="21"/>
                <w:szCs w:val="21"/>
                <w:lang w:eastAsia="zh-CN"/>
              </w:rPr>
              <w:t xml:space="preserve">/</w:t>
            </w:r>
            <w:r>
              <w:rPr>
                <w:rFonts w:hint="default" w:ascii="FangSong_GB2312" w:hAnsi="FangSong_GB2312" w:eastAsia="FangSong_GB2312" w:cs="FangSong_GB2312"/>
                <w:spacing w:val="-3"/>
                <w:sz w:val="21"/>
                <w:szCs w:val="21"/>
                <w:lang w:eastAsia="zh-CN"/>
              </w:rPr>
              <w:t xml:space="preserve">次。</w:t>
            </w:r>
            <w:r/>
          </w:p>
        </w:tc>
        <w:tc>
          <w:tcPr>
            <w:tcW w:w="948"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ind w:left="119" w:right="190" w:firstLine="9"/>
              <w:jc w:val="both"/>
              <w:spacing w:before="123" w:line="227"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6"/>
                <w:sz w:val="21"/>
                <w:szCs w:val="21"/>
                <w:lang w:eastAsia="zh-CN"/>
              </w:rPr>
              <w:t xml:space="preserve">1.</w:t>
            </w:r>
            <w:r>
              <w:rPr>
                <w:rFonts w:hint="default" w:ascii="FangSong_GB2312" w:hAnsi="FangSong_GB2312" w:eastAsia="FangSong_GB2312" w:cs="FangSong_GB2312"/>
                <w:spacing w:val="-6"/>
                <w:sz w:val="21"/>
                <w:szCs w:val="21"/>
                <w:lang w:eastAsia="zh-CN"/>
              </w:rPr>
              <w:t xml:space="preserve">以正式表彰奖励文件</w:t>
            </w:r>
            <w:r>
              <w:rPr>
                <w:rFonts w:hint="default" w:ascii="FangSong_GB2312" w:hAnsi="FangSong_GB2312" w:eastAsia="FangSong_GB2312" w:cs="FangSong_GB2312"/>
                <w:spacing w:val="-3"/>
                <w:sz w:val="21"/>
                <w:szCs w:val="21"/>
                <w:lang w:eastAsia="zh-CN"/>
              </w:rPr>
              <w:t xml:space="preserve">为依据；</w:t>
            </w:r>
            <w:r/>
          </w:p>
          <w:p>
            <w:pPr>
              <w:ind w:left="118" w:right="138" w:hanging="9"/>
              <w:jc w:val="both"/>
              <w:spacing w:before="26" w:line="23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其他市级（含）以上</w:t>
            </w:r>
            <w:r>
              <w:rPr>
                <w:rFonts w:hint="default" w:ascii="FangSong_GB2312" w:hAnsi="FangSong_GB2312" w:eastAsia="FangSong_GB2312" w:cs="FangSong_GB2312"/>
                <w:spacing w:val="-2"/>
                <w:sz w:val="21"/>
                <w:szCs w:val="21"/>
                <w:lang w:eastAsia="zh-CN"/>
              </w:rPr>
              <w:t xml:space="preserve">残联系统表彰奖励项目可参照视情加分。</w:t>
            </w:r>
            <w:r/>
          </w:p>
        </w:tc>
      </w:tr>
      <w:tr>
        <w:trPr>
          <w:trHeight w:val="797"/>
        </w:trPr>
        <w:tc>
          <w:tcPr>
            <w:tcBorders>
              <w:right w:val="none" w:color="000000" w:sz="4" w:space="0"/>
            </w:tcBorders>
            <w:tcW w:w="124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tcBorders>
            <w:tcW w:w="8122" w:type="dxa"/>
            <w:vAlign w:val="top"/>
            <w:textDirection w:val="lrTb"/>
            <w:noWrap w:val="false"/>
          </w:tcPr>
          <w:p>
            <w:pPr>
              <w:spacing w:line="293" w:lineRule="auto"/>
              <w:rPr>
                <w:rFonts w:hint="default" w:ascii="Arial" w:hAnsi="Calibri" w:eastAsia="宋体" w:cs="Times New Roman"/>
                <w:szCs w:val="22"/>
              </w:rPr>
            </w:pPr>
            <w:r>
              <w:rPr>
                <w:rFonts w:hint="default" w:ascii="Arial" w:hAnsi="Calibri" w:eastAsia="宋体" w:cs="Times New Roman"/>
                <w:szCs w:val="22"/>
              </w:rPr>
            </w:r>
            <w:r/>
          </w:p>
          <w:p>
            <w:pPr>
              <w:spacing w:line="293" w:lineRule="auto"/>
              <w:rPr>
                <w:rFonts w:hint="default" w:ascii="Arial" w:hAnsi="Calibri" w:eastAsia="宋体" w:cs="Times New Roman"/>
                <w:szCs w:val="22"/>
              </w:rPr>
            </w:pPr>
            <w:r>
              <w:rPr>
                <w:rFonts w:hint="default" w:ascii="Arial" w:hAnsi="Calibri" w:eastAsia="宋体" w:cs="Times New Roman"/>
                <w:szCs w:val="22"/>
              </w:rPr>
            </w:r>
            <w:r/>
          </w:p>
          <w:p>
            <w:pPr>
              <w:ind w:left="3026"/>
              <w:spacing w:before="68"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948" w:type="dxa"/>
            <w:vAlign w:val="top"/>
            <w:textDirection w:val="lrTb"/>
            <w:noWrap w:val="false"/>
          </w:tcPr>
          <w:p>
            <w:pPr>
              <w:spacing w:line="316" w:lineRule="auto"/>
              <w:rPr>
                <w:rFonts w:hint="default" w:ascii="Arial" w:hAnsi="Calibri" w:eastAsia="宋体" w:cs="Times New Roman"/>
                <w:szCs w:val="22"/>
              </w:rPr>
            </w:pPr>
            <w:r>
              <w:rPr>
                <w:rFonts w:hint="default" w:ascii="Arial" w:hAnsi="Calibri" w:eastAsia="宋体" w:cs="Times New Roman"/>
                <w:szCs w:val="22"/>
              </w:rPr>
            </w:r>
            <w:r/>
          </w:p>
          <w:p>
            <w:pPr>
              <w:spacing w:line="317" w:lineRule="auto"/>
              <w:rPr>
                <w:rFonts w:hint="default" w:ascii="Arial" w:hAnsi="Calibri" w:eastAsia="宋体" w:cs="Times New Roman"/>
                <w:szCs w:val="22"/>
              </w:rPr>
            </w:pPr>
            <w:r>
              <w:rPr>
                <w:rFonts w:hint="default" w:ascii="Arial" w:hAnsi="Calibri" w:eastAsia="宋体" w:cs="Times New Roman"/>
                <w:szCs w:val="22"/>
              </w:rPr>
            </w:r>
            <w:r/>
          </w:p>
          <w:p>
            <w:pPr>
              <w:ind w:left="338"/>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71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35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ind w:firstLine="480"/>
        <w:jc w:val="left"/>
        <w:spacing w:line="560" w:lineRule="exact"/>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2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②</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日常考核包括：服务能力、档案管理、质量控制。</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连云港市残疾儿童定点康复机构日常管理考核评分细则</w:t>
      </w:r>
      <w:r/>
    </w:p>
    <w:tbl>
      <w:tblPr>
        <w:tblStyle w:val="948"/>
        <w:tblW w:w="1459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54"/>
        <w:gridCol w:w="9498"/>
        <w:gridCol w:w="710"/>
        <w:gridCol w:w="705"/>
        <w:gridCol w:w="2532"/>
      </w:tblGrid>
      <w:tr>
        <w:trPr>
          <w:trHeight w:val="356"/>
        </w:trPr>
        <w:tc>
          <w:tcPr>
            <w:gridSpan w:val="5"/>
            <w:tcW w:w="14599" w:type="dxa"/>
            <w:vAlign w:val="top"/>
            <w:textDirection w:val="lrTb"/>
            <w:noWrap w:val="false"/>
          </w:tcPr>
          <w:p>
            <w:pPr>
              <w:ind w:left="3382"/>
              <w:spacing w:before="126" w:line="216" w:lineRule="auto"/>
              <w:rPr>
                <w:rFonts w:hint="default" w:ascii="楷体" w:hAnsi="楷体" w:eastAsia="楷体" w:cs="楷体"/>
                <w:sz w:val="28"/>
                <w:szCs w:val="28"/>
              </w:rPr>
            </w:pPr>
            <w:r>
              <w:rPr>
                <w:rFonts w:hint="default" w:ascii="楷体" w:hAnsi="楷体" w:eastAsia="楷体" w:cs="楷体"/>
                <w:sz w:val="28"/>
                <w:szCs w:val="28"/>
              </w:rPr>
              <w:t xml:space="preserve">视力类、智力类、肢体类、孤独症</w:t>
            </w:r>
            <w:r>
              <w:rPr>
                <w:rFonts w:hint="default" w:ascii="楷体" w:hAnsi="楷体" w:eastAsia="楷体" w:cs="楷体"/>
                <w:spacing w:val="-1"/>
                <w:sz w:val="28"/>
                <w:szCs w:val="28"/>
              </w:rPr>
              <w:t xml:space="preserve">类定点康复机构</w:t>
            </w:r>
            <w:r/>
          </w:p>
        </w:tc>
      </w:tr>
      <w:tr>
        <w:trPr>
          <w:trHeight w:val="403"/>
        </w:trPr>
        <w:tc>
          <w:tcPr>
            <w:tcW w:w="1154" w:type="dxa"/>
            <w:vAlign w:val="top"/>
            <w:textDirection w:val="lrTb"/>
            <w:noWrap w:val="false"/>
          </w:tcPr>
          <w:p>
            <w:pPr>
              <w:ind w:left="372"/>
              <w:spacing w:before="101" w:line="220" w:lineRule="auto"/>
              <w:rPr>
                <w:rFonts w:hint="default" w:ascii="黑体" w:hAnsi="黑体" w:eastAsia="黑体" w:cs="黑体"/>
                <w:szCs w:val="21"/>
              </w:rPr>
            </w:pPr>
            <w:r>
              <w:rPr>
                <w:rFonts w:hint="default" w:ascii="黑体" w:hAnsi="黑体" w:eastAsia="黑体" w:cs="黑体"/>
                <w:spacing w:val="-2"/>
                <w:szCs w:val="21"/>
              </w:rPr>
              <w:t xml:space="preserve">项目</w:t>
            </w:r>
            <w:r/>
          </w:p>
        </w:tc>
        <w:tc>
          <w:tcPr>
            <w:tcW w:w="9498" w:type="dxa"/>
            <w:vAlign w:val="top"/>
            <w:textDirection w:val="lrTb"/>
            <w:noWrap w:val="false"/>
          </w:tcPr>
          <w:p>
            <w:pPr>
              <w:ind w:left="4334"/>
              <w:spacing w:before="101"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710" w:type="dxa"/>
            <w:vAlign w:val="top"/>
            <w:textDirection w:val="lrTb"/>
            <w:noWrap w:val="false"/>
          </w:tcPr>
          <w:p>
            <w:pPr>
              <w:ind w:left="158"/>
              <w:spacing w:before="101"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705" w:type="dxa"/>
            <w:vAlign w:val="top"/>
            <w:textDirection w:val="lrTb"/>
            <w:noWrap w:val="false"/>
          </w:tcPr>
          <w:p>
            <w:pPr>
              <w:ind w:left="140"/>
              <w:spacing w:before="98" w:line="220" w:lineRule="auto"/>
              <w:rPr>
                <w:rFonts w:hint="default" w:ascii="黑体" w:hAnsi="黑体" w:eastAsia="黑体" w:cs="黑体"/>
                <w:sz w:val="22"/>
                <w:szCs w:val="22"/>
              </w:rPr>
            </w:pPr>
            <w:r>
              <w:rPr>
                <w:rFonts w:hint="default" w:ascii="黑体" w:hAnsi="黑体" w:eastAsia="黑体" w:cs="黑体"/>
                <w:spacing w:val="-2"/>
                <w:sz w:val="22"/>
                <w:szCs w:val="22"/>
              </w:rPr>
              <w:t xml:space="preserve">计分</w:t>
            </w:r>
            <w:r/>
          </w:p>
        </w:tc>
        <w:tc>
          <w:tcPr>
            <w:tcW w:w="2532" w:type="dxa"/>
            <w:vAlign w:val="top"/>
            <w:textDirection w:val="lrTb"/>
            <w:noWrap w:val="false"/>
          </w:tcPr>
          <w:p>
            <w:pPr>
              <w:ind w:left="828"/>
              <w:spacing w:before="99" w:line="219" w:lineRule="auto"/>
              <w:rPr>
                <w:rFonts w:hint="default" w:ascii="黑体" w:hAnsi="黑体" w:eastAsia="黑体" w:cs="黑体"/>
                <w:sz w:val="22"/>
                <w:szCs w:val="22"/>
              </w:rPr>
            </w:pPr>
            <w:r>
              <w:rPr>
                <w:rFonts w:hint="default" w:ascii="黑体" w:hAnsi="黑体" w:eastAsia="黑体" w:cs="黑体"/>
                <w:spacing w:val="-1"/>
                <w:sz w:val="22"/>
                <w:szCs w:val="22"/>
              </w:rPr>
              <w:t xml:space="preserve">评分标准</w:t>
            </w:r>
            <w:r/>
          </w:p>
        </w:tc>
      </w:tr>
      <w:tr>
        <w:trPr>
          <w:trHeight w:val="283"/>
        </w:trPr>
        <w:tc>
          <w:tcPr>
            <w:tcW w:w="1154" w:type="dxa"/>
            <w:vAlign w:val="top"/>
            <w:textDirection w:val="lrTb"/>
            <w:noWrap w:val="false"/>
          </w:tcPr>
          <w:p>
            <w:pPr>
              <w:ind w:left="161"/>
              <w:spacing w:before="195" w:line="221" w:lineRule="auto"/>
              <w:rPr>
                <w:rFonts w:hint="default" w:ascii="黑体" w:hAnsi="黑体" w:eastAsia="黑体" w:cs="黑体"/>
                <w:szCs w:val="21"/>
              </w:rPr>
            </w:pPr>
            <w:r>
              <w:rPr>
                <w:rFonts w:hint="default" w:ascii="黑体" w:hAnsi="黑体" w:eastAsia="黑体" w:cs="黑体"/>
                <w:spacing w:val="-2"/>
                <w:szCs w:val="21"/>
              </w:rPr>
              <w:t xml:space="preserve">考勤管理</w:t>
            </w:r>
            <w:r/>
          </w:p>
        </w:tc>
        <w:tc>
          <w:tcPr>
            <w:tcW w:w="9498" w:type="dxa"/>
            <w:vAlign w:val="top"/>
            <w:textDirection w:val="lrTb"/>
            <w:noWrap w:val="false"/>
          </w:tcPr>
          <w:p>
            <w:pPr>
              <w:ind w:left="32"/>
              <w:jc w:val="both"/>
              <w:spacing w:before="193"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落实考勤制度，每日至少考勤</w:t>
            </w: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次。</w:t>
            </w:r>
            <w:r/>
          </w:p>
        </w:tc>
        <w:tc>
          <w:tcPr>
            <w:tcW w:w="710" w:type="dxa"/>
            <w:vAlign w:val="top"/>
            <w:textDirection w:val="lrTb"/>
            <w:noWrap w:val="false"/>
          </w:tcPr>
          <w:p>
            <w:pPr>
              <w:ind w:left="252"/>
              <w:spacing w:before="222"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19" w:right="14" w:firstLine="2"/>
              <w:jc w:val="both"/>
              <w:spacing w:before="62" w:line="22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未实行考勤不得分；未规范</w:t>
            </w:r>
            <w:r>
              <w:rPr>
                <w:rFonts w:hint="default" w:ascii="FangSong_GB2312" w:hAnsi="FangSong_GB2312" w:eastAsia="FangSong_GB2312" w:cs="FangSong_GB2312"/>
                <w:spacing w:val="-4"/>
                <w:sz w:val="21"/>
                <w:szCs w:val="21"/>
                <w:lang w:eastAsia="zh-CN"/>
              </w:rPr>
              <w:t xml:space="preserve">考勤</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eastAsia" w:ascii="FangSong_GB2312" w:hAnsi="FangSong_GB2312" w:eastAsia="FangSong_GB2312" w:cs="FangSong_GB2312"/>
                <w:spacing w:val="1"/>
                <w:sz w:val="21"/>
                <w:szCs w:val="21"/>
                <w:lang w:eastAsia="zh-CN"/>
              </w:rPr>
              <w:t xml:space="preserve">。</w:t>
            </w:r>
            <w:r/>
          </w:p>
        </w:tc>
      </w:tr>
      <w:tr>
        <w:trPr>
          <w:trHeight w:val="2717"/>
        </w:trPr>
        <w:tc>
          <w:tcPr>
            <w:tcW w:w="1154"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160"/>
              <w:spacing w:before="69" w:line="219" w:lineRule="auto"/>
              <w:rPr>
                <w:rFonts w:hint="default" w:ascii="黑体" w:hAnsi="黑体" w:eastAsia="黑体" w:cs="黑体"/>
                <w:szCs w:val="21"/>
              </w:rPr>
            </w:pPr>
            <w:r>
              <w:rPr>
                <w:rFonts w:hint="default" w:ascii="黑体" w:hAnsi="黑体" w:eastAsia="黑体" w:cs="黑体"/>
                <w:spacing w:val="-1"/>
                <w:szCs w:val="21"/>
              </w:rPr>
              <w:t xml:space="preserve">服务能力</w:t>
            </w:r>
            <w:r/>
          </w:p>
        </w:tc>
        <w:tc>
          <w:tcPr>
            <w:tcW w:w="9498" w:type="dxa"/>
            <w:vAlign w:val="top"/>
            <w:textDirection w:val="lrTb"/>
            <w:noWrap w:val="false"/>
          </w:tcPr>
          <w:p>
            <w:pPr>
              <w:ind w:left="18"/>
              <w:jc w:val="both"/>
              <w:spacing w:before="61"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根据《江苏省残疾儿童基本康复服务实施规范》标准执行：</w:t>
            </w:r>
            <w:r/>
          </w:p>
          <w:p>
            <w:pPr>
              <w:ind w:left="13"/>
              <w:jc w:val="both"/>
              <w:spacing w:before="54"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w:t>
            </w: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）具有同时收训</w:t>
            </w:r>
            <w:r>
              <w:rPr>
                <w:rFonts w:hint="default" w:ascii="Times New Roman" w:hAnsi="Times New Roman" w:eastAsia="Times New Roman" w:cs="Times New Roman"/>
                <w:spacing w:val="-2"/>
                <w:sz w:val="21"/>
                <w:szCs w:val="21"/>
                <w:lang w:eastAsia="zh-CN"/>
              </w:rPr>
              <w:t xml:space="preserve">20 </w:t>
            </w:r>
            <w:r>
              <w:rPr>
                <w:rFonts w:hint="default" w:ascii="FangSong_GB2312" w:hAnsi="FangSong_GB2312" w:eastAsia="FangSong_GB2312" w:cs="FangSong_GB2312"/>
                <w:spacing w:val="-2"/>
                <w:sz w:val="21"/>
                <w:szCs w:val="21"/>
                <w:lang w:eastAsia="zh-CN"/>
              </w:rPr>
              <w:t xml:space="preserve">名以上残疾儿童的能力（</w:t>
            </w:r>
            <w:r>
              <w:rPr>
                <w:rFonts w:hint="default" w:ascii="Times New Roman" w:hAnsi="Times New Roman" w:eastAsia="Times New Roman" w:cs="Times New Roman"/>
                <w:spacing w:val="-2"/>
                <w:sz w:val="21"/>
                <w:szCs w:val="21"/>
                <w:lang w:eastAsia="zh-CN"/>
              </w:rPr>
              <w:t xml:space="preserve">2 </w:t>
            </w:r>
            <w:r>
              <w:rPr>
                <w:rFonts w:hint="default" w:ascii="FangSong_GB2312" w:hAnsi="FangSong_GB2312" w:eastAsia="FangSong_GB2312" w:cs="FangSong_GB2312"/>
                <w:spacing w:val="-2"/>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2</w:t>
            </w:r>
            <w:r>
              <w:rPr>
                <w:rFonts w:hint="default" w:ascii="FangSong_GB2312" w:hAnsi="FangSong_GB2312" w:eastAsia="FangSong_GB2312" w:cs="FangSong_GB2312"/>
                <w:sz w:val="21"/>
                <w:szCs w:val="21"/>
                <w:lang w:eastAsia="zh-CN"/>
              </w:rPr>
              <w:t xml:space="preserve">）按规定提供训练内容（</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z w:val="21"/>
                <w:szCs w:val="21"/>
                <w:lang w:eastAsia="zh-CN"/>
              </w:rPr>
              <w:t xml:space="preserve">（</w:t>
            </w:r>
            <w:r>
              <w:rPr>
                <w:rFonts w:hint="default" w:ascii="Times New Roman" w:hAnsi="Times New Roman" w:eastAsia="Times New Roman" w:cs="Times New Roman"/>
                <w:sz w:val="21"/>
                <w:szCs w:val="21"/>
                <w:lang w:eastAsia="zh-CN"/>
              </w:rPr>
              <w:t xml:space="preserve">3</w:t>
            </w:r>
            <w:r>
              <w:rPr>
                <w:rFonts w:hint="default" w:ascii="FangSong_GB2312" w:hAnsi="FangSong_GB2312" w:eastAsia="FangSong_GB2312" w:cs="FangSong_GB2312"/>
                <w:sz w:val="21"/>
                <w:szCs w:val="21"/>
                <w:lang w:eastAsia="zh-CN"/>
              </w:rPr>
              <w:t xml:space="preserve">）按规定提供康复训练时间（</w:t>
            </w:r>
            <w:r>
              <w:rPr>
                <w:rFonts w:hint="default" w:ascii="Times New Roman" w:hAnsi="Times New Roman" w:eastAsia="Times New Roman" w:cs="Times New Roman"/>
                <w:sz w:val="21"/>
                <w:szCs w:val="21"/>
                <w:lang w:eastAsia="zh-CN"/>
              </w:rPr>
              <w:t xml:space="preserve">10</w:t>
            </w:r>
            <w:r>
              <w:rPr>
                <w:rFonts w:hint="default" w:ascii="FangSong_GB2312" w:hAnsi="FangSong_GB2312" w:eastAsia="FangSong_GB2312" w:cs="FangSong_GB2312"/>
                <w:spacing w:val="-52"/>
                <w:sz w:val="21"/>
                <w:szCs w:val="21"/>
                <w:lang w:eastAsia="zh-CN"/>
              </w:rPr>
              <w:t xml:space="preserve">）；</w:t>
            </w:r>
            <w:r/>
          </w:p>
          <w:p>
            <w:pPr>
              <w:ind w:left="13"/>
              <w:jc w:val="both"/>
              <w:spacing w:before="47" w:line="222"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4</w:t>
            </w:r>
            <w:r>
              <w:rPr>
                <w:rFonts w:hint="default" w:ascii="FangSong_GB2312" w:hAnsi="FangSong_GB2312" w:eastAsia="FangSong_GB2312" w:cs="FangSong_GB2312"/>
                <w:spacing w:val="-3"/>
                <w:sz w:val="21"/>
                <w:szCs w:val="21"/>
                <w:lang w:eastAsia="zh-CN"/>
              </w:rPr>
              <w:t xml:space="preserve">）按规定提供支持性服务（</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7"/>
                <w:sz w:val="21"/>
                <w:szCs w:val="21"/>
                <w:lang w:eastAsia="zh-CN"/>
              </w:rPr>
              <w:t xml:space="preserve">）；</w:t>
            </w:r>
            <w:r/>
          </w:p>
          <w:p>
            <w:pPr>
              <w:ind w:left="13"/>
              <w:jc w:val="both"/>
              <w:spacing w:before="47"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5</w:t>
            </w:r>
            <w:r>
              <w:rPr>
                <w:rFonts w:hint="default" w:ascii="FangSong_GB2312" w:hAnsi="FangSong_GB2312" w:eastAsia="FangSong_GB2312" w:cs="FangSong_GB2312"/>
                <w:spacing w:val="-3"/>
                <w:sz w:val="21"/>
                <w:szCs w:val="21"/>
                <w:lang w:eastAsia="zh-CN"/>
              </w:rPr>
              <w:t xml:space="preserve">）按规定提供社会融合活动（</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6"/>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6</w:t>
            </w:r>
            <w:r>
              <w:rPr>
                <w:rFonts w:hint="default" w:ascii="FangSong_GB2312" w:hAnsi="FangSong_GB2312" w:eastAsia="FangSong_GB2312" w:cs="FangSong_GB2312"/>
                <w:spacing w:val="-3"/>
                <w:sz w:val="21"/>
                <w:szCs w:val="21"/>
                <w:lang w:eastAsia="zh-CN"/>
              </w:rPr>
              <w:t xml:space="preserve">）按规定提供家长培训（</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6" w:line="22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3"/>
                <w:sz w:val="21"/>
                <w:szCs w:val="21"/>
                <w:lang w:eastAsia="zh-CN"/>
              </w:rPr>
              <w:t xml:space="preserve">（</w:t>
            </w:r>
            <w:r>
              <w:rPr>
                <w:rFonts w:hint="default" w:ascii="Times New Roman" w:hAnsi="Times New Roman" w:eastAsia="Times New Roman" w:cs="Times New Roman"/>
                <w:spacing w:val="-3"/>
                <w:sz w:val="21"/>
                <w:szCs w:val="21"/>
                <w:lang w:eastAsia="zh-CN"/>
              </w:rPr>
              <w:t xml:space="preserve">7</w:t>
            </w:r>
            <w:r>
              <w:rPr>
                <w:rFonts w:hint="default" w:ascii="FangSong_GB2312" w:hAnsi="FangSong_GB2312" w:eastAsia="FangSong_GB2312" w:cs="FangSong_GB2312"/>
                <w:spacing w:val="-3"/>
                <w:sz w:val="21"/>
                <w:szCs w:val="21"/>
                <w:lang w:eastAsia="zh-CN"/>
              </w:rPr>
              <w:t xml:space="preserve">）按规定提供业务指导（</w:t>
            </w:r>
            <w:r>
              <w:rPr>
                <w:rFonts w:hint="default" w:ascii="Times New Roman" w:hAnsi="Times New Roman" w:eastAsia="Times New Roman" w:cs="Times New Roman"/>
                <w:spacing w:val="-3"/>
                <w:sz w:val="21"/>
                <w:szCs w:val="21"/>
                <w:lang w:eastAsia="zh-CN"/>
              </w:rPr>
              <w:t xml:space="preserve">4 </w:t>
            </w:r>
            <w:r>
              <w:rPr>
                <w:rFonts w:hint="default" w:ascii="FangSong_GB2312" w:hAnsi="FangSong_GB2312" w:eastAsia="FangSong_GB2312" w:cs="FangSong_GB2312"/>
                <w:spacing w:val="-3"/>
                <w:sz w:val="21"/>
                <w:szCs w:val="21"/>
                <w:lang w:eastAsia="zh-CN"/>
              </w:rPr>
              <w:t xml:space="preserve">分</w:t>
            </w:r>
            <w:r>
              <w:rPr>
                <w:rFonts w:hint="default" w:ascii="FangSong_GB2312" w:hAnsi="FangSong_GB2312" w:eastAsia="FangSong_GB2312" w:cs="FangSong_GB2312"/>
                <w:spacing w:val="-29"/>
                <w:sz w:val="21"/>
                <w:szCs w:val="21"/>
                <w:lang w:eastAsia="zh-CN"/>
              </w:rPr>
              <w:t xml:space="preserve">）；</w:t>
            </w:r>
            <w:r/>
          </w:p>
          <w:p>
            <w:pPr>
              <w:ind w:left="13"/>
              <w:jc w:val="both"/>
              <w:spacing w:before="47" w:line="215"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8</w:t>
            </w:r>
            <w:r>
              <w:rPr>
                <w:rFonts w:hint="default" w:ascii="FangSong_GB2312" w:hAnsi="FangSong_GB2312" w:eastAsia="FangSong_GB2312" w:cs="FangSong_GB2312"/>
                <w:spacing w:val="-4"/>
                <w:sz w:val="21"/>
                <w:szCs w:val="21"/>
                <w:lang w:eastAsia="zh-CN"/>
              </w:rPr>
              <w:t xml:space="preserve">）按规定提供初始及阶段性康复评估，评估率</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10 </w:t>
            </w:r>
            <w:r>
              <w:rPr>
                <w:rFonts w:hint="default" w:ascii="FangSong_GB2312" w:hAnsi="FangSong_GB2312" w:eastAsia="FangSong_GB2312" w:cs="FangSong_GB2312"/>
                <w:spacing w:val="-4"/>
                <w:sz w:val="21"/>
                <w:szCs w:val="21"/>
                <w:lang w:eastAsia="zh-CN"/>
              </w:rPr>
              <w:t xml:space="preserve">分）。</w:t>
            </w:r>
            <w:r/>
          </w:p>
        </w:tc>
        <w:tc>
          <w:tcPr>
            <w:tcW w:w="710" w:type="dxa"/>
            <w:vAlign w:val="top"/>
            <w:textDirection w:val="lrTb"/>
            <w:noWrap w:val="false"/>
          </w:tcPr>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4" w:lineRule="auto"/>
              <w:rPr>
                <w:rFonts w:hint="default" w:ascii="Arial" w:hAnsi="Calibri" w:eastAsia="宋体" w:cs="Times New Roman"/>
                <w:szCs w:val="22"/>
              </w:rPr>
            </w:pPr>
            <w:r>
              <w:rPr>
                <w:rFonts w:hint="default" w:ascii="Arial" w:hAnsi="Calibri" w:eastAsia="宋体" w:cs="Times New Roman"/>
                <w:szCs w:val="22"/>
              </w:rPr>
            </w:r>
            <w:r/>
          </w:p>
          <w:p>
            <w:pPr>
              <w:spacing w:line="245" w:lineRule="auto"/>
              <w:rPr>
                <w:rFonts w:hint="default" w:ascii="Arial" w:hAnsi="Calibri" w:eastAsia="宋体" w:cs="Times New Roman"/>
                <w:szCs w:val="22"/>
              </w:rPr>
            </w:pPr>
            <w:r>
              <w:rPr>
                <w:rFonts w:hint="default" w:ascii="Arial" w:hAnsi="Calibri" w:eastAsia="宋体" w:cs="Times New Roman"/>
                <w:szCs w:val="22"/>
              </w:rPr>
            </w:r>
            <w:r/>
          </w:p>
          <w:p>
            <w:pPr>
              <w:ind w:left="251"/>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48</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spacing w:line="297"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8"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扣分。</w:t>
            </w:r>
            <w:r/>
          </w:p>
        </w:tc>
      </w:tr>
      <w:tr>
        <w:trPr>
          <w:trHeight w:val="300"/>
        </w:trPr>
        <w:tc>
          <w:tcPr>
            <w:tcBorders>
              <w:bottom w:val="none" w:color="000000" w:sz="4" w:space="0"/>
            </w:tcBorders>
            <w:tcW w:w="1154" w:type="dxa"/>
            <w:vAlign w:val="top"/>
            <w:vMerge w:val="restart"/>
            <w:textDirection w:val="lrTb"/>
            <w:noWrap w:val="false"/>
          </w:tcPr>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spacing w:line="262" w:lineRule="auto"/>
              <w:rPr>
                <w:rFonts w:hint="default" w:ascii="Arial" w:hAnsi="Calibri" w:eastAsia="宋体" w:cs="Times New Roman"/>
                <w:szCs w:val="22"/>
              </w:rPr>
            </w:pPr>
            <w:r>
              <w:rPr>
                <w:rFonts w:hint="default" w:ascii="Arial" w:hAnsi="Calibri" w:eastAsia="宋体" w:cs="Times New Roman"/>
                <w:szCs w:val="22"/>
              </w:rPr>
            </w:r>
            <w:r/>
          </w:p>
          <w:p>
            <w:pPr>
              <w:ind w:left="159"/>
              <w:spacing w:before="68" w:line="221" w:lineRule="auto"/>
              <w:rPr>
                <w:rFonts w:hint="default" w:ascii="黑体" w:hAnsi="黑体" w:eastAsia="黑体" w:cs="黑体"/>
                <w:szCs w:val="21"/>
              </w:rPr>
            </w:pPr>
            <w:r>
              <w:rPr>
                <w:rFonts w:hint="default" w:ascii="黑体" w:hAnsi="黑体" w:eastAsia="黑体" w:cs="黑体"/>
                <w:spacing w:val="-1"/>
                <w:szCs w:val="21"/>
              </w:rPr>
              <w:t xml:space="preserve">档案管理</w:t>
            </w:r>
            <w:r/>
          </w:p>
        </w:tc>
        <w:tc>
          <w:tcPr>
            <w:tcW w:w="9498" w:type="dxa"/>
            <w:vAlign w:val="top"/>
            <w:textDirection w:val="lrTb"/>
            <w:noWrap w:val="false"/>
          </w:tcPr>
          <w:p>
            <w:pPr>
              <w:ind w:left="19"/>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建立档案管理制度，设专人负责档案管理。</w:t>
            </w:r>
            <w:r/>
          </w:p>
        </w:tc>
        <w:tc>
          <w:tcPr>
            <w:tcW w:w="710" w:type="dxa"/>
            <w:vAlign w:val="top"/>
            <w:textDirection w:val="lrTb"/>
            <w:noWrap w:val="false"/>
          </w:tcPr>
          <w:p>
            <w:pPr>
              <w:ind w:left="305"/>
              <w:spacing w:before="123"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ind w:left="22"/>
              <w:jc w:val="both"/>
              <w:spacing w:before="95"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rPr>
                <w:rFonts w:hint="default" w:ascii="FangSong_GB2312" w:hAnsi="FangSong_GB2312" w:eastAsia="FangSong_GB2312" w:cs="FangSong_GB2312"/>
                <w:spacing w:val="-1"/>
                <w:sz w:val="21"/>
                <w:szCs w:val="21"/>
                <w:lang w:eastAsia="zh-CN"/>
              </w:rPr>
              <w:t xml:space="preserve">。</w:t>
            </w:r>
            <w:r/>
          </w:p>
        </w:tc>
      </w:tr>
      <w:tr>
        <w:trPr>
          <w:trHeight w:val="1518"/>
        </w:trPr>
        <w:tc>
          <w:tcPr>
            <w:tcBorders>
              <w:top w:val="none" w:color="000000" w:sz="4" w:space="0"/>
            </w:tcBorders>
            <w:tcW w:w="1154" w:type="dxa"/>
            <w:vAlign w:val="top"/>
            <w:vMerge w:val="continue"/>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9498" w:type="dxa"/>
            <w:vAlign w:val="top"/>
            <w:textDirection w:val="lrTb"/>
            <w:noWrap w:val="false"/>
          </w:tcPr>
          <w:p>
            <w:pPr>
              <w:ind w:left="22" w:hanging="3"/>
              <w:jc w:val="both"/>
              <w:spacing w:before="63" w:line="254"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4"/>
                <w:sz w:val="21"/>
                <w:szCs w:val="21"/>
                <w:lang w:eastAsia="zh-CN"/>
              </w:rPr>
              <w:t xml:space="preserve">建立儿童康复档案（含文字、图片、音像资料）、授课教案等业务档案，纸质或电子康复训练档</w:t>
            </w:r>
            <w:r>
              <w:rPr>
                <w:rFonts w:hint="default" w:ascii="FangSong_GB2312" w:hAnsi="FangSong_GB2312" w:eastAsia="FangSong_GB2312" w:cs="FangSong_GB2312"/>
                <w:spacing w:val="-5"/>
                <w:sz w:val="21"/>
                <w:szCs w:val="21"/>
                <w:lang w:eastAsia="zh-CN"/>
              </w:rPr>
              <w:t xml:space="preserve">案齐全，</w:t>
            </w:r>
            <w:r>
              <w:rPr>
                <w:rFonts w:hint="default" w:ascii="FangSong_GB2312" w:hAnsi="FangSong_GB2312" w:eastAsia="FangSong_GB2312" w:cs="FangSong_GB2312"/>
                <w:sz w:val="21"/>
                <w:szCs w:val="21"/>
                <w:lang w:eastAsia="zh-CN"/>
              </w:rPr>
              <w:t xml:space="preserve">实现一人一档（康复协议、安全协议、康复服务申请</w:t>
            </w:r>
            <w:r>
              <w:rPr>
                <w:rFonts w:hint="default" w:ascii="FangSong_GB2312" w:hAnsi="FangSong_GB2312" w:eastAsia="FangSong_GB2312" w:cs="FangSong_GB2312"/>
                <w:spacing w:val="-1"/>
                <w:sz w:val="21"/>
                <w:szCs w:val="21"/>
                <w:lang w:eastAsia="zh-CN"/>
              </w:rPr>
              <w:t xml:space="preserve">表、康复服务登记表、救助卡、转介单、医学诊断</w:t>
            </w:r>
            <w:r>
              <w:rPr>
                <w:rFonts w:hint="default" w:ascii="FangSong_GB2312" w:hAnsi="FangSong_GB2312" w:eastAsia="FangSong_GB2312" w:cs="FangSong_GB2312"/>
                <w:spacing w:val="-3"/>
                <w:sz w:val="21"/>
                <w:szCs w:val="21"/>
                <w:lang w:eastAsia="zh-CN"/>
              </w:rPr>
              <w:t xml:space="preserve">证明、受助儿童基本信息、康复教学计划与实施记录、评估记录、训练出勤记录等</w:t>
            </w:r>
            <w:r>
              <w:rPr>
                <w:rFonts w:hint="default" w:ascii="FangSong_GB2312" w:hAnsi="FangSong_GB2312" w:eastAsia="FangSong_GB2312" w:cs="FangSong_GB2312"/>
                <w:spacing w:val="-50"/>
                <w:sz w:val="21"/>
                <w:szCs w:val="21"/>
                <w:lang w:eastAsia="zh-CN"/>
              </w:rPr>
              <w:t xml:space="preserve">），</w:t>
            </w:r>
            <w:r>
              <w:rPr>
                <w:rFonts w:hint="default" w:ascii="FangSong_GB2312" w:hAnsi="FangSong_GB2312" w:eastAsia="FangSong_GB2312" w:cs="FangSong_GB2312"/>
                <w:spacing w:val="-3"/>
                <w:sz w:val="21"/>
                <w:szCs w:val="21"/>
                <w:lang w:eastAsia="zh-CN"/>
              </w:rPr>
              <w:t xml:space="preserve">训练档案有周、月目标，训练记录详细，内容准确可靠，资料保存</w:t>
            </w:r>
            <w:r>
              <w:rPr>
                <w:rFonts w:hint="default" w:ascii="FangSong_GB2312" w:hAnsi="FangSong_GB2312" w:eastAsia="FangSong_GB2312" w:cs="FangSong_GB2312"/>
                <w:spacing w:val="-4"/>
                <w:sz w:val="21"/>
                <w:szCs w:val="21"/>
                <w:lang w:eastAsia="zh-CN"/>
              </w:rPr>
              <w:t xml:space="preserve">完整，定期进行分析总结，康复服务建档率达</w:t>
            </w:r>
            <w:r>
              <w:rPr>
                <w:rFonts w:hint="default" w:ascii="Times New Roman" w:hAnsi="Times New Roman" w:eastAsia="Times New Roman" w:cs="Times New Roman"/>
                <w:spacing w:val="-4"/>
                <w:sz w:val="21"/>
                <w:szCs w:val="21"/>
                <w:lang w:eastAsia="zh-CN"/>
              </w:rPr>
              <w:t xml:space="preserve">100%</w:t>
            </w:r>
            <w:r>
              <w:rPr>
                <w:rFonts w:hint="default" w:ascii="FangSong_GB2312" w:hAnsi="FangSong_GB2312" w:eastAsia="FangSong_GB2312" w:cs="FangSong_GB2312"/>
                <w:spacing w:val="-4"/>
                <w:sz w:val="21"/>
                <w:szCs w:val="21"/>
                <w:lang w:eastAsia="zh-CN"/>
              </w:rPr>
              <w:t xml:space="preserve">（</w:t>
            </w:r>
            <w:r>
              <w:rPr>
                <w:rFonts w:hint="default" w:ascii="Times New Roman" w:hAnsi="Times New Roman" w:eastAsia="Times New Roman" w:cs="Times New Roman"/>
                <w:spacing w:val="-4"/>
                <w:sz w:val="21"/>
                <w:szCs w:val="21"/>
                <w:lang w:eastAsia="zh-CN"/>
              </w:rPr>
              <w:t xml:space="preserve">20</w:t>
            </w:r>
            <w:r>
              <w:rPr>
                <w:rFonts w:hint="default" w:ascii="FangSong_GB2312" w:hAnsi="FangSong_GB2312" w:eastAsia="FangSong_GB2312" w:cs="FangSong_GB2312"/>
                <w:spacing w:val="-39"/>
                <w:sz w:val="21"/>
                <w:szCs w:val="21"/>
                <w:lang w:eastAsia="zh-CN"/>
              </w:rPr>
              <w:t xml:space="preserve">分）。</w:t>
            </w:r>
            <w:r/>
          </w:p>
        </w:tc>
        <w:tc>
          <w:tcPr>
            <w:tcW w:w="710"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4" w:lineRule="auto"/>
              <w:rPr>
                <w:rFonts w:hint="default" w:ascii="Arial" w:hAnsi="Calibri" w:eastAsia="宋体" w:cs="Times New Roman"/>
                <w:szCs w:val="22"/>
              </w:rPr>
            </w:pPr>
            <w:r>
              <w:rPr>
                <w:rFonts w:hint="default" w:ascii="Arial" w:hAnsi="Calibri" w:eastAsia="宋体" w:cs="Times New Roman"/>
                <w:szCs w:val="22"/>
              </w:rPr>
            </w:r>
            <w:r/>
          </w:p>
          <w:p>
            <w:pPr>
              <w:ind w:left="252"/>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2"/>
                <w:szCs w:val="21"/>
              </w:rPr>
              <w:t xml:space="preserve">20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spacing w:line="295" w:lineRule="auto"/>
              <w:rPr>
                <w:rFonts w:hint="default" w:ascii="Arial" w:hAnsi="Calibri" w:eastAsia="宋体" w:cs="Times New Roman"/>
                <w:szCs w:val="22"/>
              </w:rPr>
            </w:pPr>
            <w:r>
              <w:rPr>
                <w:rFonts w:hint="default" w:ascii="Arial" w:hAnsi="Calibri" w:eastAsia="宋体" w:cs="Times New Roman"/>
                <w:szCs w:val="22"/>
              </w:rPr>
            </w:r>
            <w:r/>
          </w:p>
          <w:p>
            <w:pPr>
              <w:spacing w:line="296" w:lineRule="auto"/>
              <w:rPr>
                <w:rFonts w:hint="default" w:ascii="Arial" w:hAnsi="Calibri" w:eastAsia="宋体" w:cs="Times New Roman"/>
                <w:szCs w:val="22"/>
              </w:rPr>
            </w:pPr>
            <w:r>
              <w:rPr>
                <w:rFonts w:hint="default" w:ascii="Arial" w:hAnsi="Calibri" w:eastAsia="宋体" w:cs="Times New Roman"/>
                <w:szCs w:val="22"/>
              </w:rPr>
            </w:r>
            <w:r/>
          </w:p>
          <w:p>
            <w:pPr>
              <w:ind w:left="22"/>
              <w:jc w:val="both"/>
              <w:spacing w:before="69" w:line="216"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未规范组织</w:t>
            </w:r>
            <w:r>
              <w:rPr>
                <w:rFonts w:hint="eastAsia" w:ascii="FangSong_GB2312" w:hAnsi="FangSong_GB2312" w:eastAsia="FangSong_GB2312" w:cs="FangSong_GB2312"/>
                <w:spacing w:val="1"/>
                <w:sz w:val="21"/>
                <w:szCs w:val="21"/>
                <w:lang w:eastAsia="zh-CN"/>
              </w:rPr>
              <w:t xml:space="preserve">根据实际情况</w:t>
            </w:r>
            <w:r>
              <w:rPr>
                <w:rFonts w:hint="default" w:ascii="FangSong_GB2312" w:hAnsi="FangSong_GB2312" w:eastAsia="FangSong_GB2312" w:cs="FangSong_GB2312"/>
                <w:spacing w:val="-1"/>
                <w:sz w:val="21"/>
                <w:szCs w:val="21"/>
                <w:lang w:eastAsia="zh-CN"/>
              </w:rPr>
              <w:t xml:space="preserve">扣分。</w:t>
            </w:r>
            <w:r/>
          </w:p>
        </w:tc>
      </w:tr>
      <w:tr>
        <w:trPr>
          <w:trHeight w:val="381"/>
        </w:trPr>
        <w:tc>
          <w:tcPr>
            <w:tcW w:w="1154" w:type="dxa"/>
            <w:vAlign w:val="top"/>
            <w:textDirection w:val="lrTb"/>
            <w:noWrap w:val="false"/>
          </w:tcPr>
          <w:p>
            <w:pPr>
              <w:ind w:left="163"/>
              <w:spacing w:before="84" w:line="221" w:lineRule="auto"/>
              <w:rPr>
                <w:rFonts w:hint="default" w:ascii="黑体" w:hAnsi="黑体" w:eastAsia="黑体" w:cs="黑体"/>
                <w:szCs w:val="21"/>
              </w:rPr>
            </w:pPr>
            <w:r>
              <w:rPr>
                <w:rFonts w:hint="default" w:ascii="黑体" w:hAnsi="黑体" w:eastAsia="黑体" w:cs="黑体"/>
                <w:spacing w:val="-2"/>
                <w:szCs w:val="21"/>
              </w:rPr>
              <w:t xml:space="preserve">质量控制</w:t>
            </w:r>
            <w:r/>
          </w:p>
        </w:tc>
        <w:tc>
          <w:tcPr>
            <w:tcW w:w="9498" w:type="dxa"/>
            <w:vAlign w:val="top"/>
            <w:textDirection w:val="lrTb"/>
            <w:noWrap w:val="false"/>
          </w:tcPr>
          <w:p>
            <w:pPr>
              <w:ind w:left="25"/>
              <w:jc w:val="both"/>
              <w:spacing w:before="85"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家长满意率达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以上，学年内参加满意度测评的家长不低于</w:t>
            </w:r>
            <w:r>
              <w:rPr>
                <w:rFonts w:hint="default" w:ascii="Times New Roman" w:hAnsi="Times New Roman" w:eastAsia="Times New Roman" w:cs="Times New Roman"/>
                <w:spacing w:val="-1"/>
                <w:sz w:val="21"/>
                <w:szCs w:val="21"/>
                <w:lang w:eastAsia="zh-CN"/>
              </w:rPr>
              <w:t xml:space="preserve">60%</w:t>
            </w:r>
            <w:r>
              <w:rPr>
                <w:rFonts w:hint="default" w:ascii="FangSong_GB2312" w:hAnsi="FangSong_GB2312" w:eastAsia="FangSong_GB2312" w:cs="FangSong_GB2312"/>
                <w:spacing w:val="-1"/>
                <w:sz w:val="21"/>
                <w:szCs w:val="21"/>
                <w:lang w:eastAsia="zh-CN"/>
              </w:rPr>
              <w:t xml:space="preserve">。</w:t>
            </w:r>
            <w:r/>
          </w:p>
        </w:tc>
        <w:tc>
          <w:tcPr>
            <w:tcW w:w="710" w:type="dxa"/>
            <w:vAlign w:val="top"/>
            <w:textDirection w:val="lrTb"/>
            <w:noWrap w:val="false"/>
          </w:tcPr>
          <w:p>
            <w:pPr>
              <w:ind w:left="272"/>
              <w:spacing w:before="12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w:t>
            </w:r>
            <w:r/>
          </w:p>
        </w:tc>
        <w:tc>
          <w:tcPr>
            <w:tcW w:w="705"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2532" w:type="dxa"/>
            <w:vAlign w:val="top"/>
            <w:textDirection w:val="lrTb"/>
            <w:noWrap w:val="false"/>
          </w:tcPr>
          <w:p>
            <w:pPr>
              <w:jc w:val="right"/>
              <w:spacing w:before="94"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6"/>
                <w:sz w:val="21"/>
                <w:szCs w:val="21"/>
                <w:lang w:eastAsia="zh-CN"/>
              </w:rPr>
              <w:t xml:space="preserve">满意率未达</w:t>
            </w:r>
            <w:r>
              <w:rPr>
                <w:rFonts w:hint="default" w:ascii="Times New Roman" w:hAnsi="Times New Roman" w:eastAsia="Times New Roman" w:cs="Times New Roman"/>
                <w:spacing w:val="-6"/>
                <w:sz w:val="21"/>
                <w:szCs w:val="21"/>
                <w:lang w:eastAsia="zh-CN"/>
              </w:rPr>
              <w:t xml:space="preserve">90%</w:t>
            </w:r>
            <w:r>
              <w:rPr>
                <w:rFonts w:hint="default" w:ascii="FangSong_GB2312" w:hAnsi="FangSong_GB2312" w:eastAsia="FangSong_GB2312" w:cs="FangSong_GB2312"/>
                <w:spacing w:val="-6"/>
                <w:sz w:val="21"/>
                <w:szCs w:val="21"/>
                <w:lang w:eastAsia="zh-CN"/>
              </w:rPr>
              <w:t xml:space="preserve">，不得分。</w:t>
            </w:r>
            <w:r/>
          </w:p>
        </w:tc>
      </w:tr>
      <w:tr>
        <w:trPr>
          <w:trHeight w:val="606"/>
        </w:trPr>
        <w:tc>
          <w:tcPr>
            <w:gridSpan w:val="2"/>
            <w:tcW w:w="10652" w:type="dxa"/>
            <w:vAlign w:val="top"/>
            <w:textDirection w:val="lrTb"/>
            <w:noWrap w:val="false"/>
          </w:tcPr>
          <w:p>
            <w:pPr>
              <w:ind w:left="4910"/>
              <w:spacing w:before="217"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W w:w="710" w:type="dxa"/>
            <w:vAlign w:val="top"/>
            <w:textDirection w:val="lrTb"/>
            <w:noWrap w:val="false"/>
          </w:tcPr>
          <w:p>
            <w:pPr>
              <w:ind w:left="222"/>
              <w:spacing w:before="249"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gridSpan w:val="2"/>
            <w:tcW w:w="3237"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211" w:lineRule="exact"/>
        <w:rPr>
          <w:rFonts w:ascii="Arial" w:hAnsi="Arial" w:eastAsia="Arial" w:cs="Arial"/>
          <w:sz w:val="18"/>
          <w:szCs w:val="18"/>
        </w:rPr>
        <w:sectPr>
          <w:headerReference w:type="default" r:id="rId9"/>
          <w:footerReference w:type="default" r:id="rId13"/>
          <w:footnotePr/>
          <w:endnotePr/>
          <w:type w:val="nextPage"/>
          <w:pgSz w:w="16841" w:h="11907" w:orient="landscape"/>
          <w:pgMar w:top="2194" w:right="1250" w:bottom="1311" w:left="986" w:header="1759" w:footer="947" w:gutter="0"/>
          <w:cols w:num="1" w:sep="0" w:space="720" w:equalWidth="1"/>
          <w:docGrid w:linePitch="360"/>
        </w:sectPr>
      </w:pPr>
      <w:r>
        <w:rPr>
          <w:rFonts w:ascii="Arial" w:hAnsi="Arial" w:eastAsia="Arial" w:cs="Arial"/>
          <w:sz w:val="18"/>
          <w:szCs w:val="18"/>
        </w:rPr>
      </w:r>
      <w:r/>
    </w:p>
    <w:p>
      <w:pPr>
        <w:jc w:val="left"/>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fldChar w:fldCharType="begin"/>
      </w:r>
      <w:r>
        <w:rPr>
          <w:rFonts w:hint="eastAsia" w:ascii="宋体" w:hAnsi="宋体" w:eastAsia="宋体" w:cs="Times New Roman"/>
          <w:bCs/>
          <w:color w:val="000000"/>
          <w:sz w:val="24"/>
          <w:szCs w:val="22"/>
        </w:rPr>
        <w:instrText xml:space="preserve">= 3 \* GB3</w:instrText>
      </w:r>
      <w:r>
        <w:rPr>
          <w:rFonts w:hint="default" w:ascii="宋体" w:hAnsi="宋体" w:eastAsia="宋体" w:cs="Times New Roman"/>
          <w:bCs/>
          <w:color w:val="000000"/>
          <w:sz w:val="24"/>
          <w:szCs w:val="22"/>
        </w:rPr>
        <w:fldChar w:fldCharType="separate"/>
      </w:r>
      <w:r>
        <w:rPr>
          <w:rFonts w:hint="eastAsia" w:ascii="宋体" w:hAnsi="宋体" w:eastAsia="宋体" w:cs="Times New Roman"/>
          <w:bCs/>
          <w:color w:val="000000"/>
          <w:sz w:val="24"/>
          <w:szCs w:val="22"/>
        </w:rPr>
        <w:t xml:space="preserve">③</w:t>
      </w:r>
      <w:r>
        <w:rPr>
          <w:rFonts w:hint="default" w:ascii="宋体" w:hAnsi="宋体" w:eastAsia="宋体" w:cs="Times New Roman"/>
          <w:bCs/>
          <w:color w:val="000000"/>
          <w:sz w:val="24"/>
          <w:szCs w:val="22"/>
        </w:rPr>
        <w:fldChar w:fldCharType="end"/>
      </w:r>
      <w:r>
        <w:rPr>
          <w:rFonts w:hint="eastAsia" w:ascii="宋体" w:hAnsi="宋体" w:eastAsia="宋体" w:cs="Times New Roman"/>
          <w:bCs/>
          <w:color w:val="000000"/>
          <w:sz w:val="24"/>
          <w:szCs w:val="22"/>
        </w:rPr>
        <w:t xml:space="preserve">残疾儿童康复质量评估考核包括：必要条件、组织管理、结果质量。</w:t>
      </w:r>
      <w:r/>
    </w:p>
    <w:p>
      <w:pPr>
        <w:jc w:val="center"/>
        <w:spacing w:line="360" w:lineRule="auto"/>
        <w:rPr>
          <w:rFonts w:hint="default" w:ascii="宋体" w:hAnsi="宋体" w:eastAsia="宋体" w:cs="Times New Roman"/>
          <w:bCs/>
          <w:color w:val="000000"/>
          <w:sz w:val="24"/>
          <w:szCs w:val="22"/>
        </w:rPr>
      </w:pPr>
      <w:r>
        <w:rPr>
          <w:rFonts w:hint="eastAsia" w:ascii="宋体" w:hAnsi="宋体" w:eastAsia="宋体" w:cs="Times New Roman"/>
          <w:bCs/>
          <w:color w:val="000000"/>
          <w:sz w:val="24"/>
          <w:szCs w:val="22"/>
        </w:rPr>
        <w:t xml:space="preserve">连云港市残疾儿童康复质量评估考核细则</w:t>
      </w:r>
      <w:r/>
    </w:p>
    <w:tbl>
      <w:tblPr>
        <w:tblStyle w:val="948"/>
        <w:tblW w:w="1443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11"/>
        <w:gridCol w:w="962"/>
        <w:gridCol w:w="849"/>
        <w:gridCol w:w="5529"/>
        <w:gridCol w:w="3683"/>
        <w:gridCol w:w="1277"/>
        <w:gridCol w:w="1420"/>
      </w:tblGrid>
      <w:tr>
        <w:trPr>
          <w:trHeight w:val="595"/>
        </w:trPr>
        <w:tc>
          <w:tcPr>
            <w:tcW w:w="711" w:type="dxa"/>
            <w:vAlign w:val="top"/>
            <w:textDirection w:val="lrTb"/>
            <w:noWrap w:val="false"/>
          </w:tcPr>
          <w:p>
            <w:pPr>
              <w:ind w:left="116"/>
              <w:spacing w:before="193" w:line="221" w:lineRule="auto"/>
              <w:rPr>
                <w:rFonts w:hint="default" w:ascii="黑体" w:hAnsi="黑体" w:eastAsia="黑体" w:cs="黑体"/>
                <w:szCs w:val="21"/>
              </w:rPr>
            </w:pPr>
            <w:r>
              <w:rPr>
                <w:rFonts w:hint="default" w:ascii="黑体" w:hAnsi="黑体" w:eastAsia="黑体" w:cs="黑体"/>
                <w:spacing w:val="-2"/>
                <w:szCs w:val="21"/>
              </w:rPr>
              <w:t xml:space="preserve">序号</w:t>
            </w:r>
            <w:r/>
          </w:p>
        </w:tc>
        <w:tc>
          <w:tcPr>
            <w:tcW w:w="962" w:type="dxa"/>
            <w:vAlign w:val="top"/>
            <w:textDirection w:val="lrTb"/>
            <w:noWrap w:val="false"/>
          </w:tcPr>
          <w:p>
            <w:pPr>
              <w:ind w:left="172"/>
              <w:spacing w:before="188" w:line="221" w:lineRule="auto"/>
              <w:rPr>
                <w:rFonts w:hint="default" w:ascii="黑体" w:hAnsi="黑体" w:eastAsia="黑体" w:cs="黑体"/>
                <w:szCs w:val="21"/>
              </w:rPr>
            </w:pPr>
            <w:r>
              <w:rPr>
                <w:rFonts w:hint="default" w:ascii="黑体" w:hAnsi="黑体" w:eastAsia="黑体" w:cs="黑体"/>
                <w:spacing w:val="-2"/>
                <w:szCs w:val="21"/>
              </w:rPr>
              <w:t xml:space="preserve">主指标</w:t>
            </w:r>
            <w:r/>
          </w:p>
        </w:tc>
        <w:tc>
          <w:tcPr>
            <w:tcW w:w="849" w:type="dxa"/>
            <w:vAlign w:val="top"/>
            <w:textDirection w:val="lrTb"/>
            <w:noWrap w:val="false"/>
          </w:tcPr>
          <w:p>
            <w:pPr>
              <w:ind w:left="116"/>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分指标</w:t>
            </w:r>
            <w:r/>
          </w:p>
        </w:tc>
        <w:tc>
          <w:tcPr>
            <w:tcW w:w="5529" w:type="dxa"/>
            <w:vAlign w:val="top"/>
            <w:textDirection w:val="lrTb"/>
            <w:noWrap w:val="false"/>
          </w:tcPr>
          <w:p>
            <w:pPr>
              <w:ind w:left="234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考核内容</w:t>
            </w:r>
            <w:r/>
          </w:p>
        </w:tc>
        <w:tc>
          <w:tcPr>
            <w:tcW w:w="3683" w:type="dxa"/>
            <w:vAlign w:val="top"/>
            <w:textDirection w:val="lrTb"/>
            <w:noWrap w:val="false"/>
          </w:tcPr>
          <w:p>
            <w:pPr>
              <w:ind w:left="1427"/>
              <w:spacing w:before="188" w:line="221" w:lineRule="auto"/>
              <w:rPr>
                <w:rFonts w:hint="default" w:ascii="黑体" w:hAnsi="黑体" w:eastAsia="黑体" w:cs="黑体"/>
                <w:szCs w:val="21"/>
              </w:rPr>
            </w:pPr>
            <w:r>
              <w:rPr>
                <w:rFonts w:hint="default" w:ascii="黑体" w:hAnsi="黑体" w:eastAsia="黑体" w:cs="黑体"/>
                <w:spacing w:val="-2"/>
                <w:szCs w:val="21"/>
              </w:rPr>
              <w:t xml:space="preserve">计分标准</w:t>
            </w:r>
            <w:r/>
          </w:p>
        </w:tc>
        <w:tc>
          <w:tcPr>
            <w:tcW w:w="1277" w:type="dxa"/>
            <w:vAlign w:val="top"/>
            <w:textDirection w:val="lrTb"/>
            <w:noWrap w:val="false"/>
          </w:tcPr>
          <w:p>
            <w:pPr>
              <w:ind w:left="439"/>
              <w:spacing w:before="188" w:line="221" w:lineRule="auto"/>
              <w:rPr>
                <w:rFonts w:hint="default" w:ascii="黑体" w:hAnsi="黑体" w:eastAsia="黑体" w:cs="黑体"/>
                <w:szCs w:val="21"/>
              </w:rPr>
            </w:pPr>
            <w:r>
              <w:rPr>
                <w:rFonts w:hint="default" w:ascii="黑体" w:hAnsi="黑体" w:eastAsia="黑体" w:cs="黑体"/>
                <w:spacing w:val="-3"/>
                <w:szCs w:val="21"/>
              </w:rPr>
              <w:t xml:space="preserve">分值</w:t>
            </w:r>
            <w:r/>
          </w:p>
        </w:tc>
        <w:tc>
          <w:tcPr>
            <w:tcW w:w="1420" w:type="dxa"/>
            <w:vAlign w:val="top"/>
            <w:textDirection w:val="lrTb"/>
            <w:noWrap w:val="false"/>
          </w:tcPr>
          <w:p>
            <w:pPr>
              <w:ind w:left="505"/>
              <w:spacing w:before="188" w:line="221" w:lineRule="auto"/>
              <w:rPr>
                <w:rFonts w:hint="default" w:ascii="黑体" w:hAnsi="黑体" w:eastAsia="黑体" w:cs="黑体"/>
                <w:szCs w:val="21"/>
              </w:rPr>
            </w:pPr>
            <w:r>
              <w:rPr>
                <w:rFonts w:hint="default" w:ascii="黑体" w:hAnsi="黑体" w:eastAsia="黑体" w:cs="黑体"/>
                <w:spacing w:val="-2"/>
                <w:szCs w:val="21"/>
              </w:rPr>
              <w:t xml:space="preserve">得分</w:t>
            </w:r>
            <w:r/>
          </w:p>
        </w:tc>
      </w:tr>
      <w:tr>
        <w:trPr>
          <w:trHeight w:val="2127"/>
        </w:trPr>
        <w:tc>
          <w:tcPr>
            <w:tcW w:w="711" w:type="dxa"/>
            <w:vAlign w:val="top"/>
            <w:textDirection w:val="lrTb"/>
            <w:noWrap w:val="false"/>
          </w:tcPr>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8" w:lineRule="auto"/>
              <w:rPr>
                <w:rFonts w:hint="default" w:ascii="Arial" w:hAnsi="Calibri" w:eastAsia="宋体" w:cs="Times New Roman"/>
                <w:szCs w:val="22"/>
              </w:rPr>
            </w:pPr>
            <w:r>
              <w:rPr>
                <w:rFonts w:hint="default" w:ascii="Arial" w:hAnsi="Calibri" w:eastAsia="宋体" w:cs="Times New Roman"/>
                <w:szCs w:val="22"/>
              </w:rPr>
            </w:r>
            <w:r/>
          </w:p>
          <w:p>
            <w:pPr>
              <w:spacing w:line="309" w:lineRule="auto"/>
              <w:rPr>
                <w:rFonts w:hint="default" w:ascii="Arial" w:hAnsi="Calibri" w:eastAsia="宋体" w:cs="Times New Roman"/>
                <w:szCs w:val="22"/>
              </w:rPr>
            </w:pPr>
            <w:r>
              <w:rPr>
                <w:rFonts w:hint="default" w:ascii="Arial" w:hAnsi="Calibri" w:eastAsia="宋体" w:cs="Times New Roman"/>
                <w:szCs w:val="22"/>
              </w:rPr>
            </w:r>
            <w:r/>
          </w:p>
          <w:p>
            <w:pPr>
              <w:ind w:left="324"/>
              <w:spacing w:before="60"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1</w:t>
            </w:r>
            <w:r/>
          </w:p>
        </w:tc>
        <w:tc>
          <w:tcPr>
            <w:tcW w:w="962"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5"/>
              <w:spacing w:before="68" w:line="250"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必备</w:t>
            </w:r>
            <w:r>
              <w:rPr>
                <w:rFonts w:hint="default" w:ascii="黑体" w:hAnsi="黑体" w:eastAsia="黑体" w:cs="黑体"/>
                <w:spacing w:val="44"/>
                <w:szCs w:val="21"/>
              </w:rPr>
              <w:t xml:space="preserve">条件</w:t>
            </w:r>
            <w:r>
              <w:rPr>
                <w:rFonts w:hint="default" w:ascii="Times New Roman" w:hAnsi="Times New Roman" w:eastAsia="Times New Roman" w:cs="Times New Roman"/>
                <w:spacing w:val="-4"/>
                <w:szCs w:val="21"/>
              </w:rPr>
              <w:t xml:space="preserve">(15</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227" w:right="107" w:hanging="112"/>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3"/>
                <w:sz w:val="21"/>
                <w:szCs w:val="21"/>
                <w:lang w:eastAsia="en-US"/>
              </w:rPr>
              <w:t xml:space="preserve">身份真</w:t>
            </w:r>
            <w:r>
              <w:rPr>
                <w:rFonts w:hint="default" w:ascii="FangSong_GB2312" w:hAnsi="FangSong_GB2312" w:eastAsia="FangSong_GB2312" w:cs="FangSong_GB2312"/>
                <w:spacing w:val="-5"/>
                <w:sz w:val="21"/>
                <w:szCs w:val="21"/>
                <w:lang w:eastAsia="en-US"/>
              </w:rPr>
              <w:t xml:space="preserve">实性</w:t>
            </w:r>
            <w:r/>
          </w:p>
        </w:tc>
        <w:tc>
          <w:tcPr>
            <w:tcW w:w="5529" w:type="dxa"/>
            <w:vAlign w:val="top"/>
            <w:textDirection w:val="lrTb"/>
            <w:noWrap w:val="false"/>
          </w:tcPr>
          <w:p>
            <w:pPr>
              <w:spacing w:line="299" w:lineRule="auto"/>
              <w:rPr>
                <w:rFonts w:hint="default" w:ascii="Arial" w:hAnsi="Calibri" w:eastAsia="宋体" w:cs="Times New Roman"/>
                <w:szCs w:val="22"/>
              </w:rPr>
            </w:pPr>
            <w:r>
              <w:rPr>
                <w:rFonts w:hint="default" w:ascii="Arial" w:hAnsi="Calibri" w:eastAsia="宋体" w:cs="Times New Roman"/>
                <w:szCs w:val="22"/>
              </w:rPr>
            </w:r>
            <w:r/>
          </w:p>
          <w:p>
            <w:pPr>
              <w:spacing w:line="300"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如实提供在训患儿名单；</w:t>
            </w:r>
            <w:r/>
          </w:p>
          <w:p>
            <w:pPr>
              <w:ind w:left="110" w:right="173" w:hanging="2"/>
              <w:jc w:val="both"/>
              <w:spacing w:before="38"/>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1"/>
                <w:sz w:val="21"/>
                <w:szCs w:val="21"/>
                <w:lang w:eastAsia="zh-CN"/>
              </w:rPr>
              <w:t xml:space="preserve">2.</w:t>
            </w:r>
            <w:r>
              <w:rPr>
                <w:rFonts w:hint="default" w:ascii="FangSong_GB2312" w:hAnsi="FangSong_GB2312" w:eastAsia="FangSong_GB2312" w:cs="FangSong_GB2312"/>
                <w:spacing w:val="-1"/>
                <w:sz w:val="21"/>
                <w:szCs w:val="21"/>
                <w:lang w:eastAsia="zh-CN"/>
              </w:rPr>
              <w:t xml:space="preserve">患儿身份信息（现场需提供患儿户口本</w:t>
            </w:r>
            <w:r>
              <w:rPr>
                <w:rFonts w:hint="default" w:ascii="Times New Roman" w:hAnsi="Times New Roman" w:eastAsia="Times New Roman" w:cs="Times New Roman"/>
                <w:spacing w:val="-1"/>
                <w:sz w:val="21"/>
                <w:szCs w:val="21"/>
                <w:lang w:eastAsia="zh-CN"/>
              </w:rPr>
              <w:t xml:space="preserve">/</w:t>
            </w:r>
            <w:r>
              <w:rPr>
                <w:rFonts w:hint="default" w:ascii="FangSong_GB2312" w:hAnsi="FangSong_GB2312" w:eastAsia="FangSong_GB2312" w:cs="FangSong_GB2312"/>
                <w:spacing w:val="-1"/>
                <w:sz w:val="21"/>
                <w:szCs w:val="21"/>
                <w:lang w:eastAsia="zh-CN"/>
              </w:rPr>
              <w:t xml:space="preserve">出生证明、康复档案）应与所提供名单完全吻合。</w:t>
            </w:r>
            <w:r/>
          </w:p>
        </w:tc>
        <w:tc>
          <w:tcPr>
            <w:tcW w:w="3683" w:type="dxa"/>
            <w:vAlign w:val="top"/>
            <w:textDirection w:val="lrTb"/>
            <w:noWrap w:val="false"/>
          </w:tcPr>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8" w:lineRule="auto"/>
              <w:rPr>
                <w:rFonts w:hint="default" w:ascii="Arial" w:hAnsi="Calibri" w:eastAsia="宋体" w:cs="Times New Roman"/>
                <w:szCs w:val="22"/>
              </w:rPr>
            </w:pPr>
            <w:r>
              <w:rPr>
                <w:rFonts w:hint="default" w:ascii="Arial" w:hAnsi="Calibri" w:eastAsia="宋体" w:cs="Times New Roman"/>
                <w:szCs w:val="22"/>
              </w:rPr>
            </w:r>
            <w:r/>
          </w:p>
          <w:p>
            <w:pPr>
              <w:spacing w:line="249" w:lineRule="auto"/>
              <w:rPr>
                <w:rFonts w:hint="default" w:ascii="Arial" w:hAnsi="Calibri" w:eastAsia="宋体" w:cs="Times New Roman"/>
                <w:szCs w:val="22"/>
              </w:rPr>
            </w:pPr>
            <w:r>
              <w:rPr>
                <w:rFonts w:hint="default" w:ascii="Arial" w:hAnsi="Calibri" w:eastAsia="宋体" w:cs="Times New Roman"/>
                <w:szCs w:val="22"/>
              </w:rPr>
            </w:r>
            <w:r/>
          </w:p>
          <w:p>
            <w:pPr>
              <w:ind w:left="106" w:right="209" w:firstLine="11"/>
              <w:jc w:val="both"/>
              <w:spacing w:before="69" w:line="270"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现场查看相关有效证件，发现弄虚作</w:t>
            </w:r>
            <w:r>
              <w:rPr>
                <w:rFonts w:hint="default" w:ascii="FangSong_GB2312" w:hAnsi="FangSong_GB2312" w:eastAsia="FangSong_GB2312" w:cs="FangSong_GB2312"/>
                <w:spacing w:val="-3"/>
                <w:sz w:val="21"/>
                <w:szCs w:val="21"/>
                <w:lang w:eastAsia="zh-CN"/>
              </w:rPr>
              <w:t xml:space="preserve">假、冒名顶替等情况扣</w:t>
            </w:r>
            <w:r>
              <w:rPr>
                <w:rFonts w:hint="default" w:ascii="Times New Roman" w:hAnsi="Times New Roman" w:eastAsia="Times New Roman" w:cs="Times New Roman"/>
                <w:spacing w:val="-3"/>
                <w:sz w:val="21"/>
                <w:szCs w:val="21"/>
                <w:lang w:eastAsia="zh-CN"/>
              </w:rPr>
              <w:t xml:space="preserve">15 </w:t>
            </w:r>
            <w:r>
              <w:rPr>
                <w:rFonts w:hint="default" w:ascii="FangSong_GB2312" w:hAnsi="FangSong_GB2312" w:eastAsia="FangSong_GB2312" w:cs="FangSong_GB2312"/>
                <w:spacing w:val="-3"/>
                <w:sz w:val="21"/>
                <w:szCs w:val="21"/>
                <w:lang w:eastAsia="zh-CN"/>
              </w:rPr>
              <w:t xml:space="preserve">分。</w:t>
            </w:r>
            <w:r/>
          </w:p>
        </w:tc>
        <w:tc>
          <w:tcPr>
            <w:tcW w:w="1277" w:type="dxa"/>
            <w:vAlign w:val="top"/>
            <w:textDirection w:val="lrTb"/>
            <w:noWrap w:val="false"/>
          </w:tcPr>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spacing w:line="313"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0"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12"/>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972"/>
        </w:trPr>
        <w:tc>
          <w:tcPr>
            <w:tcW w:w="711" w:type="dxa"/>
            <w:vAlign w:val="top"/>
            <w:textDirection w:val="lrTb"/>
            <w:noWrap w:val="false"/>
          </w:tcPr>
          <w:p>
            <w:pPr>
              <w:spacing w:line="282"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spacing w:line="283" w:lineRule="auto"/>
              <w:rPr>
                <w:rFonts w:hint="default" w:ascii="Arial" w:hAnsi="Calibri" w:eastAsia="宋体" w:cs="Times New Roman"/>
                <w:szCs w:val="22"/>
              </w:rPr>
            </w:pPr>
            <w:r>
              <w:rPr>
                <w:rFonts w:hint="default" w:ascii="Arial" w:hAnsi="Calibri" w:eastAsia="宋体" w:cs="Times New Roman"/>
                <w:szCs w:val="22"/>
              </w:rPr>
            </w:r>
            <w:r/>
          </w:p>
          <w:p>
            <w:pPr>
              <w:ind w:left="304"/>
              <w:spacing w:before="61" w:line="236"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2</w:t>
            </w:r>
            <w:r/>
          </w:p>
        </w:tc>
        <w:tc>
          <w:tcPr>
            <w:tcW w:w="962" w:type="dxa"/>
            <w:vAlign w:val="top"/>
            <w:textDirection w:val="lrTb"/>
            <w:noWrap w:val="false"/>
          </w:tcPr>
          <w:p>
            <w:pPr>
              <w:spacing w:line="267" w:lineRule="auto"/>
              <w:rPr>
                <w:rFonts w:hint="default" w:ascii="Arial" w:hAnsi="Calibri" w:eastAsia="宋体" w:cs="Times New Roman"/>
                <w:szCs w:val="22"/>
              </w:rPr>
            </w:pPr>
            <w:r>
              <w:rPr>
                <w:rFonts w:hint="default" w:ascii="Arial" w:hAnsi="Calibri" w:eastAsia="宋体" w:cs="Times New Roman"/>
                <w:szCs w:val="22"/>
              </w:rPr>
            </w:r>
            <w:r/>
          </w:p>
          <w:p>
            <w:pPr>
              <w:spacing w:line="268" w:lineRule="auto"/>
              <w:rPr>
                <w:rFonts w:hint="default" w:ascii="Arial" w:hAnsi="Calibri" w:eastAsia="宋体" w:cs="Times New Roman"/>
                <w:szCs w:val="22"/>
              </w:rPr>
            </w:pPr>
            <w:r>
              <w:rPr>
                <w:rFonts w:hint="default" w:ascii="Arial" w:hAnsi="Calibri" w:eastAsia="宋体" w:cs="Times New Roman"/>
                <w:szCs w:val="22"/>
              </w:rPr>
            </w:r>
            <w:r/>
          </w:p>
          <w:p>
            <w:pPr>
              <w:ind w:left="212" w:right="208" w:firstLine="61"/>
              <w:spacing w:before="69" w:line="250" w:lineRule="auto"/>
              <w:rPr>
                <w:rFonts w:hint="default" w:ascii="黑体" w:hAnsi="黑体" w:eastAsia="黑体" w:cs="黑体"/>
                <w:szCs w:val="21"/>
              </w:rPr>
            </w:pPr>
            <w:r>
              <w:rPr>
                <w:rFonts w:hint="default" w:ascii="黑体" w:hAnsi="黑体" w:eastAsia="黑体" w:cs="黑体"/>
                <w:spacing w:val="-3"/>
                <w:szCs w:val="21"/>
              </w:rPr>
              <w:t xml:space="preserve">组织</w:t>
            </w:r>
            <w:r>
              <w:rPr>
                <w:rFonts w:hint="default" w:ascii="黑体" w:hAnsi="黑体" w:eastAsia="黑体" w:cs="黑体"/>
                <w:spacing w:val="28"/>
                <w:szCs w:val="21"/>
              </w:rPr>
              <w:t xml:space="preserve">管理</w:t>
            </w:r>
            <w:r>
              <w:rPr>
                <w:rFonts w:hint="default" w:ascii="Times New Roman" w:hAnsi="Times New Roman" w:eastAsia="Times New Roman" w:cs="Times New Roman"/>
                <w:spacing w:val="-5"/>
                <w:szCs w:val="21"/>
              </w:rPr>
              <w:t xml:space="preserve">(15</w:t>
            </w:r>
            <w:r>
              <w:rPr>
                <w:rFonts w:hint="default" w:ascii="黑体" w:hAnsi="黑体" w:eastAsia="黑体" w:cs="黑体"/>
                <w:spacing w:val="-5"/>
                <w:szCs w:val="21"/>
              </w:rPr>
              <w:t xml:space="preserve">分</w:t>
            </w:r>
            <w:r/>
          </w:p>
        </w:tc>
        <w:tc>
          <w:tcPr>
            <w:tcW w:w="849"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216" w:right="107" w:hanging="91"/>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pacing w:val="-7"/>
                <w:sz w:val="21"/>
                <w:szCs w:val="21"/>
                <w:lang w:eastAsia="en-US"/>
              </w:rPr>
              <w:t xml:space="preserve">总体参</w:t>
            </w:r>
            <w:r>
              <w:rPr>
                <w:rFonts w:hint="default" w:ascii="FangSong_GB2312" w:hAnsi="FangSong_GB2312" w:eastAsia="FangSong_GB2312" w:cs="FangSong_GB2312"/>
                <w:spacing w:val="-2"/>
                <w:sz w:val="21"/>
                <w:szCs w:val="21"/>
                <w:lang w:eastAsia="en-US"/>
              </w:rPr>
              <w:t xml:space="preserve">评率</w:t>
            </w:r>
            <w:r/>
          </w:p>
        </w:tc>
        <w:tc>
          <w:tcPr>
            <w:tcW w:w="5529" w:type="dxa"/>
            <w:vAlign w:val="top"/>
            <w:textDirection w:val="lrTb"/>
            <w:noWrap w:val="false"/>
          </w:tcPr>
          <w:p>
            <w:pPr>
              <w:spacing w:line="374" w:lineRule="auto"/>
              <w:rPr>
                <w:rFonts w:hint="default" w:ascii="Arial" w:hAnsi="Calibri" w:eastAsia="宋体" w:cs="Times New Roman"/>
                <w:szCs w:val="22"/>
              </w:rPr>
            </w:pPr>
            <w:r>
              <w:rPr>
                <w:rFonts w:hint="default" w:ascii="Arial" w:hAnsi="Calibri" w:eastAsia="宋体" w:cs="Times New Roman"/>
                <w:szCs w:val="22"/>
              </w:rPr>
            </w:r>
            <w:r/>
          </w:p>
          <w:p>
            <w:pPr>
              <w:ind w:left="128"/>
              <w:jc w:val="both"/>
              <w:spacing w:before="69" w:line="229"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2"/>
                <w:sz w:val="21"/>
                <w:szCs w:val="21"/>
                <w:lang w:eastAsia="zh-CN"/>
              </w:rPr>
              <w:t xml:space="preserve">1.</w:t>
            </w:r>
            <w:r>
              <w:rPr>
                <w:rFonts w:hint="default" w:ascii="FangSong_GB2312" w:hAnsi="FangSong_GB2312" w:eastAsia="FangSong_GB2312" w:cs="FangSong_GB2312"/>
                <w:spacing w:val="-2"/>
                <w:sz w:val="21"/>
                <w:szCs w:val="21"/>
                <w:lang w:eastAsia="zh-CN"/>
              </w:rPr>
              <w:t xml:space="preserve">接到通知后，及时传达，召集全体在训残疾</w:t>
            </w:r>
            <w:r>
              <w:rPr>
                <w:rFonts w:hint="default" w:ascii="FangSong_GB2312" w:hAnsi="FangSong_GB2312" w:eastAsia="FangSong_GB2312" w:cs="FangSong_GB2312"/>
                <w:spacing w:val="-3"/>
                <w:sz w:val="21"/>
                <w:szCs w:val="21"/>
                <w:lang w:eastAsia="zh-CN"/>
              </w:rPr>
              <w:t xml:space="preserve">儿童参评；</w:t>
            </w:r>
            <w:r/>
          </w:p>
          <w:p>
            <w:pPr>
              <w:ind w:left="115" w:right="55" w:hanging="7"/>
              <w:jc w:val="both"/>
              <w:spacing w:before="40" w:line="252" w:lineRule="auto"/>
              <w:widowControl w:val="off"/>
              <w:rPr>
                <w:rFonts w:hint="default" w:ascii="FangSong_GB2312" w:hAnsi="FangSong_GB2312" w:eastAsia="FangSong_GB2312" w:cs="FangSong_GB2312"/>
                <w:sz w:val="21"/>
                <w:szCs w:val="21"/>
                <w:lang w:eastAsia="zh-CN"/>
              </w:rPr>
            </w:pPr>
            <w:r>
              <w:rPr>
                <w:rFonts w:hint="default" w:ascii="Times New Roman" w:hAnsi="Times New Roman" w:eastAsia="Times New Roman" w:cs="Times New Roman"/>
                <w:spacing w:val="-3"/>
                <w:sz w:val="21"/>
                <w:szCs w:val="21"/>
                <w:lang w:eastAsia="zh-CN"/>
              </w:rPr>
              <w:t xml:space="preserve">2.</w:t>
            </w:r>
            <w:r>
              <w:rPr>
                <w:rFonts w:hint="default" w:ascii="FangSong_GB2312" w:hAnsi="FangSong_GB2312" w:eastAsia="FangSong_GB2312" w:cs="FangSong_GB2312"/>
                <w:spacing w:val="-3"/>
                <w:sz w:val="21"/>
                <w:szCs w:val="21"/>
                <w:lang w:eastAsia="zh-CN"/>
              </w:rPr>
              <w:t xml:space="preserve">截止初期评估之日，在训残疾儿童初期评估率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rPr>
                <w:rFonts w:hint="default" w:ascii="FangSong_GB2312" w:hAnsi="FangSong_GB2312" w:eastAsia="FangSong_GB2312" w:cs="FangSong_GB2312"/>
                <w:spacing w:val="-2"/>
                <w:sz w:val="21"/>
                <w:szCs w:val="21"/>
                <w:lang w:eastAsia="zh-CN"/>
              </w:rPr>
              <w:t xml:space="preserve">截止末期评估之日，已参加初期评估的残疾儿童末期评估</w:t>
            </w:r>
            <w:r>
              <w:rPr>
                <w:rFonts w:hint="default" w:ascii="FangSong_GB2312" w:hAnsi="FangSong_GB2312" w:eastAsia="FangSong_GB2312" w:cs="FangSong_GB2312"/>
                <w:spacing w:val="-3"/>
                <w:sz w:val="21"/>
                <w:szCs w:val="21"/>
                <w:lang w:eastAsia="zh-CN"/>
              </w:rPr>
              <w:t xml:space="preserve">率</w:t>
            </w:r>
            <w:r>
              <w:rPr>
                <w:rFonts w:hint="default" w:ascii="Times New Roman" w:hAnsi="Times New Roman" w:eastAsia="Times New Roman" w:cs="Times New Roman"/>
                <w:spacing w:val="-3"/>
                <w:sz w:val="21"/>
                <w:szCs w:val="21"/>
                <w:lang w:eastAsia="zh-CN"/>
              </w:rPr>
              <w:t xml:space="preserve">95%</w:t>
            </w:r>
            <w:r>
              <w:rPr>
                <w:rFonts w:hint="default" w:ascii="FangSong_GB2312" w:hAnsi="FangSong_GB2312" w:eastAsia="FangSong_GB2312" w:cs="FangSong_GB2312"/>
                <w:spacing w:val="-3"/>
                <w:sz w:val="21"/>
                <w:szCs w:val="21"/>
                <w:lang w:eastAsia="zh-CN"/>
              </w:rPr>
              <w:t xml:space="preserve">以上。</w:t>
            </w:r>
            <w:r/>
          </w:p>
        </w:tc>
        <w:tc>
          <w:tcPr>
            <w:tcW w:w="3683" w:type="dxa"/>
            <w:vAlign w:val="top"/>
            <w:textDirection w:val="lrTb"/>
            <w:noWrap w:val="false"/>
          </w:tcPr>
          <w:p>
            <w:pPr>
              <w:spacing w:line="336" w:lineRule="auto"/>
              <w:rPr>
                <w:rFonts w:hint="default" w:ascii="Arial" w:hAnsi="Calibri" w:eastAsia="宋体" w:cs="Times New Roman"/>
                <w:szCs w:val="22"/>
              </w:rPr>
            </w:pPr>
            <w:r>
              <w:rPr>
                <w:rFonts w:hint="default" w:ascii="Arial" w:hAnsi="Calibri" w:eastAsia="宋体" w:cs="Times New Roman"/>
                <w:szCs w:val="22"/>
              </w:rPr>
            </w:r>
            <w:r/>
          </w:p>
          <w:p>
            <w:pPr>
              <w:spacing w:line="337" w:lineRule="auto"/>
              <w:rPr>
                <w:rFonts w:hint="default" w:ascii="Arial" w:hAnsi="Calibri" w:eastAsia="宋体" w:cs="Times New Roman"/>
                <w:szCs w:val="22"/>
              </w:rPr>
            </w:pPr>
            <w:r>
              <w:rPr>
                <w:rFonts w:hint="default" w:ascii="Arial" w:hAnsi="Calibri" w:eastAsia="宋体" w:cs="Times New Roman"/>
                <w:szCs w:val="22"/>
              </w:rPr>
            </w:r>
            <w:r/>
          </w:p>
          <w:p>
            <w:pPr>
              <w:ind w:left="117" w:right="44"/>
              <w:jc w:val="both"/>
              <w:spacing w:before="68" w:line="257"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2"/>
                <w:sz w:val="21"/>
                <w:szCs w:val="21"/>
                <w:lang w:eastAsia="zh-CN"/>
              </w:rPr>
              <w:t xml:space="preserve">现场记录参评情况，每降低</w:t>
            </w:r>
            <w:r>
              <w:rPr>
                <w:rFonts w:hint="default" w:ascii="Times New Roman" w:hAnsi="Times New Roman" w:eastAsia="Times New Roman" w:cs="Times New Roman"/>
                <w:spacing w:val="-12"/>
                <w:sz w:val="21"/>
                <w:szCs w:val="21"/>
                <w:lang w:eastAsia="zh-CN"/>
              </w:rPr>
              <w:t xml:space="preserve">1%</w:t>
            </w:r>
            <w:r>
              <w:rPr>
                <w:rFonts w:hint="default" w:ascii="FangSong_GB2312" w:hAnsi="FangSong_GB2312" w:eastAsia="FangSong_GB2312" w:cs="FangSong_GB2312"/>
                <w:spacing w:val="-12"/>
                <w:sz w:val="21"/>
                <w:szCs w:val="21"/>
                <w:lang w:eastAsia="zh-CN"/>
              </w:rPr>
              <w:t xml:space="preserve">扣</w:t>
            </w:r>
            <w:r>
              <w:rPr>
                <w:rFonts w:hint="default" w:ascii="Times New Roman" w:hAnsi="Times New Roman" w:eastAsia="Times New Roman" w:cs="Times New Roman"/>
                <w:spacing w:val="-12"/>
                <w:sz w:val="21"/>
                <w:szCs w:val="21"/>
                <w:lang w:eastAsia="zh-CN"/>
              </w:rPr>
              <w:t xml:space="preserve">1 </w:t>
            </w:r>
            <w:r>
              <w:rPr>
                <w:rFonts w:hint="default" w:ascii="FangSong_GB2312" w:hAnsi="FangSong_GB2312" w:eastAsia="FangSong_GB2312" w:cs="FangSong_GB2312"/>
                <w:spacing w:val="-12"/>
                <w:sz w:val="21"/>
                <w:szCs w:val="21"/>
                <w:lang w:eastAsia="zh-CN"/>
              </w:rPr>
              <w:t xml:space="preserve">分，</w:t>
            </w:r>
            <w:r>
              <w:rPr>
                <w:rFonts w:hint="default" w:ascii="FangSong_GB2312" w:hAnsi="FangSong_GB2312" w:eastAsia="FangSong_GB2312" w:cs="FangSong_GB2312"/>
                <w:spacing w:val="-7"/>
                <w:sz w:val="21"/>
                <w:szCs w:val="21"/>
                <w:lang w:eastAsia="zh-CN"/>
              </w:rPr>
              <w:t xml:space="preserve">扣完为止。</w:t>
            </w:r>
            <w:r/>
          </w:p>
        </w:tc>
        <w:tc>
          <w:tcPr>
            <w:tcW w:w="1277" w:type="dxa"/>
            <w:vAlign w:val="top"/>
            <w:textDirection w:val="lrTb"/>
            <w:noWrap w:val="false"/>
          </w:tcPr>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7" w:lineRule="auto"/>
              <w:rPr>
                <w:rFonts w:hint="default" w:ascii="Arial" w:hAnsi="Calibri" w:eastAsia="宋体" w:cs="Times New Roman"/>
                <w:szCs w:val="22"/>
              </w:rPr>
            </w:pPr>
            <w:r>
              <w:rPr>
                <w:rFonts w:hint="default" w:ascii="Arial" w:hAnsi="Calibri" w:eastAsia="宋体" w:cs="Times New Roman"/>
                <w:szCs w:val="22"/>
              </w:rPr>
            </w:r>
            <w:r/>
          </w:p>
          <w:p>
            <w:pPr>
              <w:spacing w:line="288" w:lineRule="auto"/>
              <w:rPr>
                <w:rFonts w:hint="default" w:ascii="Arial" w:hAnsi="Calibri" w:eastAsia="宋体" w:cs="Times New Roman"/>
                <w:szCs w:val="22"/>
              </w:rPr>
            </w:pPr>
            <w:r>
              <w:rPr>
                <w:rFonts w:hint="default" w:ascii="Arial" w:hAnsi="Calibri" w:eastAsia="宋体" w:cs="Times New Roman"/>
                <w:szCs w:val="22"/>
              </w:rPr>
            </w:r>
            <w:r/>
          </w:p>
          <w:p>
            <w:pPr>
              <w:ind w:left="556"/>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15</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1547"/>
        </w:trPr>
        <w:tc>
          <w:tcPr>
            <w:tcW w:w="711" w:type="dxa"/>
            <w:vAlign w:val="top"/>
            <w:textDirection w:val="lrTb"/>
            <w:noWrap w:val="false"/>
          </w:tcPr>
          <w:p>
            <w:pPr>
              <w:spacing w:line="319" w:lineRule="auto"/>
              <w:rPr>
                <w:rFonts w:hint="default" w:ascii="Arial" w:hAnsi="Calibri" w:eastAsia="宋体" w:cs="Times New Roman"/>
                <w:szCs w:val="22"/>
              </w:rPr>
            </w:pPr>
            <w:r>
              <w:rPr>
                <w:rFonts w:hint="default" w:ascii="Arial" w:hAnsi="Calibri" w:eastAsia="宋体" w:cs="Times New Roman"/>
                <w:szCs w:val="22"/>
              </w:rPr>
            </w:r>
            <w:r/>
          </w:p>
          <w:p>
            <w:pPr>
              <w:spacing w:line="320" w:lineRule="auto"/>
              <w:rPr>
                <w:rFonts w:hint="default" w:ascii="Arial" w:hAnsi="Calibri" w:eastAsia="宋体" w:cs="Times New Roman"/>
                <w:szCs w:val="22"/>
              </w:rPr>
            </w:pPr>
            <w:r>
              <w:rPr>
                <w:rFonts w:hint="default" w:ascii="Arial" w:hAnsi="Calibri" w:eastAsia="宋体" w:cs="Times New Roman"/>
                <w:szCs w:val="22"/>
              </w:rPr>
            </w:r>
            <w:r/>
          </w:p>
          <w:p>
            <w:pPr>
              <w:ind w:left="308"/>
              <w:spacing w:before="61"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zCs w:val="21"/>
              </w:rPr>
              <w:t xml:space="preserve">3</w:t>
            </w:r>
            <w:r/>
          </w:p>
        </w:tc>
        <w:tc>
          <w:tcPr>
            <w:tcW w:w="962" w:type="dxa"/>
            <w:vAlign w:val="top"/>
            <w:textDirection w:val="lrTb"/>
            <w:noWrap w:val="false"/>
          </w:tcPr>
          <w:p>
            <w:pPr>
              <w:spacing w:line="325" w:lineRule="auto"/>
              <w:rPr>
                <w:rFonts w:hint="default" w:ascii="Arial" w:hAnsi="Calibri" w:eastAsia="宋体" w:cs="Times New Roman"/>
                <w:szCs w:val="22"/>
              </w:rPr>
            </w:pPr>
            <w:r>
              <w:rPr>
                <w:rFonts w:hint="default" w:ascii="Arial" w:hAnsi="Calibri" w:eastAsia="宋体" w:cs="Times New Roman"/>
                <w:szCs w:val="22"/>
              </w:rPr>
            </w:r>
            <w:r/>
          </w:p>
          <w:p>
            <w:pPr>
              <w:ind w:left="178" w:right="171" w:firstLine="94"/>
              <w:spacing w:before="68" w:line="238" w:lineRule="auto"/>
              <w:rPr>
                <w:rFonts w:hint="default" w:ascii="Times New Roman" w:hAnsi="Times New Roman" w:eastAsia="Times New Roman" w:cs="Times New Roman"/>
                <w:szCs w:val="21"/>
              </w:rPr>
            </w:pPr>
            <w:r>
              <w:rPr>
                <w:rFonts w:hint="default" w:ascii="黑体" w:hAnsi="黑体" w:eastAsia="黑体" w:cs="黑体"/>
                <w:spacing w:val="-3"/>
                <w:szCs w:val="21"/>
              </w:rPr>
              <w:t xml:space="preserve">结果</w:t>
            </w:r>
            <w:r>
              <w:rPr>
                <w:rFonts w:hint="default" w:ascii="黑体" w:hAnsi="黑体" w:eastAsia="黑体" w:cs="黑体"/>
                <w:spacing w:val="44"/>
                <w:szCs w:val="21"/>
              </w:rPr>
              <w:t xml:space="preserve">质量</w:t>
            </w:r>
            <w:r>
              <w:rPr>
                <w:rFonts w:hint="default" w:ascii="Times New Roman" w:hAnsi="Times New Roman" w:eastAsia="Times New Roman" w:cs="Times New Roman"/>
                <w:spacing w:val="-4"/>
                <w:szCs w:val="21"/>
              </w:rPr>
              <w:t xml:space="preserve">(70</w:t>
            </w:r>
            <w:r>
              <w:rPr>
                <w:rFonts w:hint="default" w:ascii="黑体" w:hAnsi="黑体" w:eastAsia="黑体" w:cs="黑体"/>
                <w:spacing w:val="-4"/>
                <w:szCs w:val="21"/>
              </w:rPr>
              <w:t xml:space="preserve">分</w:t>
            </w:r>
            <w:r>
              <w:rPr>
                <w:rFonts w:hint="default" w:ascii="Times New Roman" w:hAnsi="Times New Roman" w:eastAsia="Times New Roman" w:cs="Times New Roman"/>
                <w:spacing w:val="-4"/>
                <w:szCs w:val="21"/>
              </w:rPr>
              <w:t xml:space="preserve">)</w:t>
            </w:r>
            <w:r/>
          </w:p>
        </w:tc>
        <w:tc>
          <w:tcPr>
            <w:tcW w:w="849"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221" w:right="107" w:hanging="117"/>
              <w:jc w:val="both"/>
              <w:spacing w:before="68" w:line="263" w:lineRule="auto"/>
              <w:widowControl w:val="off"/>
              <w:rPr>
                <w:rFonts w:hint="default" w:ascii="FangSong_GB2312" w:hAnsi="FangSong_GB2312" w:eastAsia="FangSong_GB2312" w:cs="FangSong_GB2312"/>
                <w:sz w:val="21"/>
                <w:szCs w:val="21"/>
                <w:lang w:eastAsia="en-US"/>
              </w:rPr>
            </w:pPr>
            <w:r>
              <w:rPr>
                <w:rFonts w:hint="default" w:ascii="FangSong_GB2312" w:hAnsi="FangSong_GB2312" w:eastAsia="FangSong_GB2312" w:cs="FangSong_GB2312"/>
                <w:sz w:val="21"/>
                <w:szCs w:val="21"/>
                <w:lang w:eastAsia="en-US"/>
              </w:rPr>
              <w:t xml:space="preserve">康复有</w:t>
            </w:r>
            <w:r>
              <w:rPr>
                <w:rFonts w:hint="default" w:ascii="FangSong_GB2312" w:hAnsi="FangSong_GB2312" w:eastAsia="FangSong_GB2312" w:cs="FangSong_GB2312"/>
                <w:spacing w:val="-3"/>
                <w:sz w:val="21"/>
                <w:szCs w:val="21"/>
                <w:lang w:eastAsia="en-US"/>
              </w:rPr>
              <w:t xml:space="preserve">效率</w:t>
            </w:r>
            <w:r/>
          </w:p>
        </w:tc>
        <w:tc>
          <w:tcPr>
            <w:tcW w:w="5529" w:type="dxa"/>
            <w:vAlign w:val="top"/>
            <w:textDirection w:val="lrTb"/>
            <w:noWrap w:val="false"/>
          </w:tcPr>
          <w:p>
            <w:pPr>
              <w:spacing w:line="306" w:lineRule="auto"/>
              <w:rPr>
                <w:rFonts w:hint="default" w:ascii="Arial" w:hAnsi="Calibri" w:eastAsia="宋体" w:cs="Times New Roman"/>
                <w:szCs w:val="22"/>
              </w:rPr>
            </w:pPr>
            <w:r>
              <w:rPr>
                <w:rFonts w:hint="default" w:ascii="Arial" w:hAnsi="Calibri" w:eastAsia="宋体" w:cs="Times New Roman"/>
                <w:szCs w:val="22"/>
              </w:rPr>
            </w:r>
            <w:r/>
          </w:p>
          <w:p>
            <w:pPr>
              <w:spacing w:line="306" w:lineRule="auto"/>
              <w:rPr>
                <w:rFonts w:hint="default" w:ascii="Arial" w:hAnsi="Calibri" w:eastAsia="宋体" w:cs="Times New Roman"/>
                <w:szCs w:val="22"/>
              </w:rPr>
            </w:pPr>
            <w:r>
              <w:rPr>
                <w:rFonts w:hint="default" w:ascii="Arial" w:hAnsi="Calibri" w:eastAsia="宋体" w:cs="Times New Roman"/>
                <w:szCs w:val="22"/>
              </w:rPr>
            </w:r>
            <w:r/>
          </w:p>
          <w:p>
            <w:pPr>
              <w:ind w:left="110"/>
              <w:jc w:val="both"/>
              <w:spacing w:before="68" w:line="229"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1"/>
                <w:sz w:val="21"/>
                <w:szCs w:val="21"/>
                <w:lang w:eastAsia="zh-CN"/>
              </w:rPr>
              <w:t xml:space="preserve">机构康复训练总有效率达</w:t>
            </w:r>
            <w:r>
              <w:rPr>
                <w:rFonts w:hint="default" w:ascii="Times New Roman" w:hAnsi="Times New Roman" w:eastAsia="Times New Roman" w:cs="Times New Roman"/>
                <w:spacing w:val="-1"/>
                <w:sz w:val="21"/>
                <w:szCs w:val="21"/>
                <w:lang w:eastAsia="zh-CN"/>
              </w:rPr>
              <w:t xml:space="preserve">90%</w:t>
            </w:r>
            <w:r>
              <w:rPr>
                <w:rFonts w:hint="default" w:ascii="FangSong_GB2312" w:hAnsi="FangSong_GB2312" w:eastAsia="FangSong_GB2312" w:cs="FangSong_GB2312"/>
                <w:spacing w:val="-1"/>
                <w:sz w:val="21"/>
                <w:szCs w:val="21"/>
                <w:lang w:eastAsia="zh-CN"/>
              </w:rPr>
              <w:t xml:space="preserve">。</w:t>
            </w:r>
            <w:r/>
          </w:p>
        </w:tc>
        <w:tc>
          <w:tcPr>
            <w:tcW w:w="3683" w:type="dxa"/>
            <w:vAlign w:val="top"/>
            <w:textDirection w:val="lrTb"/>
            <w:noWrap w:val="false"/>
          </w:tcPr>
          <w:p>
            <w:pPr>
              <w:spacing w:line="464" w:lineRule="auto"/>
              <w:rPr>
                <w:rFonts w:hint="default" w:ascii="Arial" w:hAnsi="Calibri" w:eastAsia="宋体" w:cs="Times New Roman"/>
                <w:szCs w:val="22"/>
              </w:rPr>
            </w:pPr>
            <w:r>
              <w:rPr>
                <w:rFonts w:hint="default" w:ascii="Arial" w:hAnsi="Calibri" w:eastAsia="宋体" w:cs="Times New Roman"/>
                <w:szCs w:val="22"/>
              </w:rPr>
            </w:r>
            <w:r/>
          </w:p>
          <w:p>
            <w:pPr>
              <w:ind w:left="107" w:right="106" w:firstLine="3"/>
              <w:jc w:val="both"/>
              <w:spacing w:before="68" w:line="263" w:lineRule="auto"/>
              <w:widowControl w:val="off"/>
              <w:rPr>
                <w:rFonts w:hint="default" w:ascii="FangSong_GB2312" w:hAnsi="FangSong_GB2312" w:eastAsia="FangSong_GB2312" w:cs="FangSong_GB2312"/>
                <w:sz w:val="21"/>
                <w:szCs w:val="21"/>
                <w:lang w:eastAsia="zh-CN"/>
              </w:rPr>
            </w:pPr>
            <w:r>
              <w:rPr>
                <w:rFonts w:hint="default" w:ascii="FangSong_GB2312" w:hAnsi="FangSong_GB2312" w:eastAsia="FangSong_GB2312" w:cs="FangSong_GB2312"/>
                <w:spacing w:val="-2"/>
                <w:sz w:val="21"/>
                <w:szCs w:val="21"/>
                <w:lang w:eastAsia="zh-CN"/>
              </w:rPr>
              <w:t xml:space="preserve">达到标准得</w:t>
            </w:r>
            <w:r>
              <w:rPr>
                <w:rFonts w:hint="default" w:ascii="Times New Roman" w:hAnsi="Times New Roman" w:eastAsia="Times New Roman" w:cs="Times New Roman"/>
                <w:spacing w:val="-2"/>
                <w:sz w:val="21"/>
                <w:szCs w:val="21"/>
                <w:lang w:eastAsia="zh-CN"/>
              </w:rPr>
              <w:t xml:space="preserve">70 </w:t>
            </w:r>
            <w:r>
              <w:rPr>
                <w:rFonts w:hint="default" w:ascii="FangSong_GB2312" w:hAnsi="FangSong_GB2312" w:eastAsia="FangSong_GB2312" w:cs="FangSong_GB2312"/>
                <w:spacing w:val="-2"/>
                <w:sz w:val="21"/>
                <w:szCs w:val="21"/>
                <w:lang w:eastAsia="zh-CN"/>
              </w:rPr>
              <w:t xml:space="preserve">分，低于</w:t>
            </w:r>
            <w:r>
              <w:rPr>
                <w:rFonts w:hint="default" w:ascii="Times New Roman" w:hAnsi="Times New Roman" w:eastAsia="Times New Roman" w:cs="Times New Roman"/>
                <w:spacing w:val="-2"/>
                <w:sz w:val="21"/>
                <w:szCs w:val="21"/>
                <w:lang w:eastAsia="zh-CN"/>
              </w:rPr>
              <w:t xml:space="preserve">1 </w:t>
            </w:r>
            <w:r>
              <w:rPr>
                <w:rFonts w:hint="default" w:ascii="FangSong_GB2312" w:hAnsi="FangSong_GB2312" w:eastAsia="FangSong_GB2312" w:cs="FangSong_GB2312"/>
                <w:spacing w:val="-2"/>
                <w:sz w:val="21"/>
                <w:szCs w:val="21"/>
                <w:lang w:eastAsia="zh-CN"/>
              </w:rPr>
              <w:t xml:space="preserve">个百分点扣</w:t>
            </w:r>
            <w:r>
              <w:rPr>
                <w:rFonts w:hint="default" w:ascii="Times New Roman" w:hAnsi="Times New Roman" w:eastAsia="Times New Roman" w:cs="Times New Roman"/>
                <w:spacing w:val="-1"/>
                <w:sz w:val="21"/>
                <w:szCs w:val="21"/>
                <w:lang w:eastAsia="zh-CN"/>
              </w:rPr>
              <w:t xml:space="preserve">2 </w:t>
            </w:r>
            <w:r>
              <w:rPr>
                <w:rFonts w:hint="default" w:ascii="FangSong_GB2312" w:hAnsi="FangSong_GB2312" w:eastAsia="FangSong_GB2312" w:cs="FangSong_GB2312"/>
                <w:spacing w:val="-1"/>
                <w:sz w:val="21"/>
                <w:szCs w:val="21"/>
                <w:lang w:eastAsia="zh-CN"/>
              </w:rPr>
              <w:t xml:space="preserve">分，扣完为止。</w:t>
            </w:r>
            <w:r/>
          </w:p>
        </w:tc>
        <w:tc>
          <w:tcPr>
            <w:tcW w:w="1277" w:type="dxa"/>
            <w:vAlign w:val="top"/>
            <w:textDirection w:val="lrTb"/>
            <w:noWrap w:val="false"/>
          </w:tcPr>
          <w:p>
            <w:pPr>
              <w:spacing w:line="327" w:lineRule="auto"/>
              <w:rPr>
                <w:rFonts w:hint="default" w:ascii="Arial" w:hAnsi="Calibri" w:eastAsia="宋体" w:cs="Times New Roman"/>
                <w:szCs w:val="22"/>
              </w:rPr>
            </w:pPr>
            <w:r>
              <w:rPr>
                <w:rFonts w:hint="default" w:ascii="Arial" w:hAnsi="Calibri" w:eastAsia="宋体" w:cs="Times New Roman"/>
                <w:szCs w:val="22"/>
              </w:rPr>
            </w:r>
            <w:r/>
          </w:p>
          <w:p>
            <w:pPr>
              <w:spacing w:line="327" w:lineRule="auto"/>
              <w:rPr>
                <w:rFonts w:hint="default" w:ascii="Arial" w:hAnsi="Calibri" w:eastAsia="宋体" w:cs="Times New Roman"/>
                <w:szCs w:val="22"/>
              </w:rPr>
            </w:pPr>
            <w:r>
              <w:rPr>
                <w:rFonts w:hint="default" w:ascii="Arial" w:hAnsi="Calibri" w:eastAsia="宋体" w:cs="Times New Roman"/>
                <w:szCs w:val="22"/>
              </w:rPr>
            </w:r>
            <w:r/>
          </w:p>
          <w:p>
            <w:pPr>
              <w:ind w:left="539"/>
              <w:spacing w:before="60" w:line="233"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4"/>
                <w:szCs w:val="21"/>
              </w:rPr>
              <w:t xml:space="preserve">70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r>
        <w:trPr>
          <w:trHeight w:val="638"/>
        </w:trPr>
        <w:tc>
          <w:tcPr>
            <w:tcBorders>
              <w:right w:val="none" w:color="000000" w:sz="4" w:space="0"/>
            </w:tcBorders>
            <w:tcW w:w="711"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962"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849"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Borders>
              <w:left w:val="none" w:color="000000" w:sz="4" w:space="0"/>
              <w:right w:val="none" w:color="000000" w:sz="4" w:space="0"/>
            </w:tcBorders>
            <w:tcW w:w="5529" w:type="dxa"/>
            <w:vAlign w:val="top"/>
            <w:textDirection w:val="lrTb"/>
            <w:noWrap w:val="false"/>
          </w:tcPr>
          <w:p>
            <w:pPr>
              <w:ind w:left="2933"/>
              <w:spacing w:before="202" w:line="220" w:lineRule="auto"/>
              <w:rPr>
                <w:rFonts w:hint="default" w:ascii="黑体" w:hAnsi="黑体" w:eastAsia="黑体" w:cs="黑体"/>
                <w:szCs w:val="21"/>
              </w:rPr>
            </w:pPr>
            <w:r>
              <w:rPr>
                <w:rFonts w:hint="default" w:ascii="黑体" w:hAnsi="黑体" w:eastAsia="黑体" w:cs="黑体"/>
                <w:spacing w:val="-1"/>
                <w:szCs w:val="21"/>
              </w:rPr>
              <w:t xml:space="preserve">综合得分</w:t>
            </w:r>
            <w:r/>
          </w:p>
        </w:tc>
        <w:tc>
          <w:tcPr>
            <w:tcBorders>
              <w:left w:val="none" w:color="000000" w:sz="4" w:space="0"/>
            </w:tcBorders>
            <w:tcW w:w="3683"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c>
          <w:tcPr>
            <w:tcW w:w="1277" w:type="dxa"/>
            <w:vAlign w:val="top"/>
            <w:textDirection w:val="lrTb"/>
            <w:noWrap w:val="false"/>
          </w:tcPr>
          <w:p>
            <w:pPr>
              <w:ind w:left="503"/>
              <w:spacing w:before="253" w:line="234" w:lineRule="auto"/>
              <w:rPr>
                <w:rFonts w:hint="default" w:ascii="Times New Roman" w:hAnsi="Times New Roman" w:eastAsia="Times New Roman" w:cs="Times New Roman"/>
                <w:szCs w:val="21"/>
              </w:rPr>
            </w:pPr>
            <w:r>
              <w:rPr>
                <w:rFonts w:hint="default" w:ascii="Times New Roman" w:hAnsi="Times New Roman" w:eastAsia="Times New Roman" w:cs="Times New Roman"/>
                <w:spacing w:val="-6"/>
                <w:szCs w:val="21"/>
              </w:rPr>
              <w:t xml:space="preserve">100</w:t>
            </w:r>
            <w:r/>
          </w:p>
        </w:tc>
        <w:tc>
          <w:tcPr>
            <w:tcW w:w="1420" w:type="dxa"/>
            <w:vAlign w:val="top"/>
            <w:textDirection w:val="lrTb"/>
            <w:noWrap w:val="false"/>
          </w:tcPr>
          <w:p>
            <w:pPr>
              <w:rPr>
                <w:rFonts w:hint="default" w:ascii="Arial" w:hAnsi="Calibri" w:eastAsia="宋体" w:cs="Times New Roman"/>
                <w:szCs w:val="22"/>
              </w:rPr>
            </w:pPr>
            <w:r>
              <w:rPr>
                <w:rFonts w:hint="default" w:ascii="Arial" w:hAnsi="Calibri" w:eastAsia="宋体" w:cs="Times New Roman"/>
                <w:szCs w:val="22"/>
              </w:rPr>
            </w:r>
            <w:r/>
          </w:p>
        </w:tc>
      </w:tr>
    </w:tbl>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hint="default" w:ascii="宋体" w:hAnsi="宋体" w:eastAsia="宋体" w:cs="Times New Roman"/>
          <w:bCs/>
          <w:color w:val="000000"/>
          <w:sz w:val="24"/>
          <w:szCs w:val="22"/>
        </w:rPr>
      </w:pPr>
      <w:r>
        <w:rPr>
          <w:rFonts w:hint="default" w:ascii="宋体" w:hAnsi="宋体" w:eastAsia="宋体" w:cs="Times New Roman"/>
          <w:bCs/>
          <w:color w:val="000000"/>
          <w:sz w:val="24"/>
          <w:szCs w:val="22"/>
        </w:rPr>
      </w:r>
      <w:r/>
    </w:p>
    <w:p>
      <w:pPr>
        <w:spacing w:line="360" w:lineRule="auto"/>
        <w:rPr>
          <w:rFonts w:ascii="宋体" w:hAnsi="宋体"/>
          <w:bCs/>
          <w:color w:val="000000"/>
          <w:sz w:val="24"/>
        </w:rPr>
        <w:sectPr>
          <w:footnotePr/>
          <w:endnotePr/>
          <w:type w:val="nextPage"/>
          <w:pgSz w:w="16838" w:h="11906" w:orient="landscape"/>
          <w:pgMar w:top="1134" w:right="1134" w:bottom="1134" w:left="1134" w:header="851" w:footer="992" w:gutter="0"/>
          <w:cols w:num="1" w:sep="0" w:space="720" w:equalWidth="1"/>
          <w:docGrid w:linePitch="360"/>
          <w:titlePg/>
        </w:sectPr>
      </w:pPr>
      <w:r>
        <w:rPr>
          <w:rFonts w:ascii="宋体" w:hAnsi="宋体"/>
          <w:bCs/>
          <w:color w:val="000000"/>
          <w:sz w:val="24"/>
        </w:rPr>
      </w:r>
      <w:r/>
    </w:p>
    <w:p>
      <w:pPr>
        <w:widowControl w:val="off"/>
        <w:rPr>
          <w:rFonts w:hint="default" w:ascii="MS Mincho" w:hAnsi="Calibri" w:eastAsia="宋体" w:cs="Times New Roman"/>
          <w:color w:val="000000"/>
          <w:sz w:val="24"/>
          <w:szCs w:val="24"/>
        </w:rPr>
      </w:pPr>
      <w:r>
        <w:rPr>
          <w:rFonts w:hint="eastAsia" w:ascii="宋体" w:hAnsi="宋体" w:eastAsia="宋体" w:cs="Times New Roman"/>
          <w:bCs/>
          <w:color w:val="000000"/>
          <w:sz w:val="24"/>
          <w:szCs w:val="24"/>
        </w:rPr>
        <w:t xml:space="preserve">2.考核办法：考核采用单项百分制，加权计算总分的办法，计算公式为：年度绩效考核得分=基础条件考核得分（得分*3</w:t>
      </w:r>
      <w:r>
        <w:rPr>
          <w:rFonts w:hint="eastAsia" w:ascii="宋体" w:hAnsi="宋体" w:eastAsia="宋体" w:cs="Times New Roman"/>
          <w:bCs/>
          <w:color w:val="000000"/>
          <w:sz w:val="24"/>
          <w:szCs w:val="24"/>
        </w:rPr>
        <w:t xml:space="preserve">0%）+日常管理考核得分（全年抽查总得分/抽查次数*30%）+康复质量评估（得分*40%）。年度综合考核得分在95分以上（含95分）全额拨付康复救助经费；在94—90分（含90分）之间的，拨付康复救助经费95%；在89—85分（含85分）之间的，拨付康复救助经费90%；在84—80（含80分）之间的，拨付康复救助经费85%；在79—70（含70分）之间的，拨付康复救助经费80%；在69—60分（含60分）之间，拨付康复救助经费75%；60分以下的，拨付康复救助经费50%，并给予定点康复机构黄牌警告责成整改。</w:t>
      </w:r>
      <w:r/>
    </w:p>
    <w:p>
      <w:pPr>
        <w:numPr>
          <w:ilvl w:val="0"/>
          <w:numId w:val="7"/>
        </w:numPr>
        <w:keepLines/>
        <w:keepNext/>
        <w:spacing w:line="360" w:lineRule="auto"/>
        <w:rPr>
          <w:rFonts w:hint="default" w:ascii="宋体" w:hAnsi="宋体" w:eastAsia="宋体" w:cs="宋体"/>
          <w:b/>
          <w:bCs/>
          <w:color w:val="000000"/>
          <w:sz w:val="28"/>
          <w:szCs w:val="28"/>
        </w:rPr>
        <w:outlineLvl w:val="1"/>
      </w:pPr>
      <w:r>
        <w:rPr>
          <w:rFonts w:hint="eastAsia" w:ascii="宋体" w:hAnsi="宋体" w:eastAsia="宋体" w:cs="宋体"/>
          <w:b/>
          <w:bCs/>
          <w:color w:val="000000"/>
          <w:sz w:val="28"/>
          <w:szCs w:val="28"/>
        </w:rPr>
        <w:t xml:space="preserve">履约验收</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w:t>
      </w:r>
      <w:r>
        <w:rPr>
          <w:rFonts w:hint="eastAsia" w:ascii="MS Mincho" w:hAnsi="Calibri" w:eastAsia="宋体" w:cs="Times New Roman"/>
          <w:color w:val="000000"/>
          <w:sz w:val="24"/>
          <w:szCs w:val="24"/>
          <w:lang w:eastAsia="zh-CN"/>
        </w:rPr>
        <w:t xml:space="preserve">采购人</w:t>
      </w:r>
      <w:r>
        <w:rPr>
          <w:rFonts w:hint="eastAsia" w:ascii="MS Mincho" w:hAnsi="Calibri" w:eastAsia="宋体" w:cs="Times New Roman"/>
          <w:color w:val="000000"/>
          <w:sz w:val="24"/>
          <w:szCs w:val="24"/>
        </w:rPr>
        <w:t xml:space="preserve">根据《连云港市残疾儿童定点康复机构绩效考核实施办法（</w:t>
      </w:r>
      <w:r>
        <w:rPr>
          <w:rFonts w:hint="eastAsia" w:ascii="宋体" w:hAnsi="宋体" w:eastAsia="宋体" w:cs="Times New Roman"/>
          <w:bCs/>
          <w:color w:val="000000"/>
          <w:sz w:val="24"/>
          <w:szCs w:val="24"/>
          <w:lang w:val="en-US" w:eastAsia="zh-CN" w:bidi="ar-SA"/>
        </w:rPr>
        <w:t xml:space="preserve">2025</w:t>
      </w:r>
      <w:r>
        <w:rPr>
          <w:rFonts w:hint="eastAsia" w:ascii="MS Mincho" w:hAnsi="Calibri" w:eastAsia="宋体" w:cs="Times New Roman"/>
          <w:color w:val="000000"/>
          <w:sz w:val="24"/>
          <w:szCs w:val="24"/>
        </w:rPr>
        <w:t xml:space="preserve">年版的通知》（连残发</w:t>
      </w:r>
      <w:r>
        <w:rPr>
          <w:rFonts w:hint="eastAsia" w:ascii="宋体" w:hAnsi="宋体" w:eastAsia="宋体" w:cs="Times New Roman"/>
          <w:bCs/>
          <w:color w:val="000000"/>
          <w:sz w:val="24"/>
          <w:szCs w:val="24"/>
          <w:lang w:val="en-US" w:eastAsia="zh-CN" w:bidi="ar-SA"/>
        </w:rPr>
        <w:t xml:space="preserve">〔2025〕25</w:t>
      </w:r>
      <w:r>
        <w:rPr>
          <w:rFonts w:hint="eastAsia" w:ascii="MS Mincho" w:hAnsi="Calibri" w:eastAsia="宋体" w:cs="Times New Roman"/>
          <w:color w:val="000000"/>
          <w:sz w:val="24"/>
          <w:szCs w:val="24"/>
        </w:rPr>
        <w:t xml:space="preserve">号）文件要求对供应商采取基础考核、日常管理考核、和质量评估方式开展履约验收工作，验收依据包括：</w:t>
      </w:r>
      <w:r>
        <w:rPr>
          <w:rFonts w:hint="eastAsia" w:ascii="MS Mincho" w:hAnsi="Calibri" w:eastAsia="宋体" w:cs="Times New Roman"/>
          <w:color w:val="000000"/>
          <w:sz w:val="24"/>
          <w:szCs w:val="24"/>
          <w:lang w:eastAsia="zh-CN"/>
        </w:rPr>
        <w:t xml:space="preserve">招标文件</w:t>
      </w:r>
      <w:r>
        <w:rPr>
          <w:rFonts w:hint="eastAsia" w:ascii="MS Mincho" w:hAnsi="Calibri" w:eastAsia="宋体" w:cs="Times New Roman"/>
          <w:color w:val="000000"/>
          <w:sz w:val="24"/>
          <w:szCs w:val="24"/>
        </w:rPr>
        <w:t xml:space="preserve">、投标（响应）文件、政府采购</w:t>
      </w:r>
      <w:r>
        <w:rPr>
          <w:rFonts w:hint="eastAsia" w:ascii="MS Mincho" w:hAnsi="Calibri" w:eastAsia="宋体" w:cs="Times New Roman"/>
          <w:color w:val="000000"/>
          <w:sz w:val="24"/>
          <w:szCs w:val="24"/>
          <w:lang w:eastAsia="zh-CN"/>
        </w:rPr>
        <w:t xml:space="preserve">公开招标</w:t>
      </w:r>
      <w:r>
        <w:rPr>
          <w:rFonts w:hint="eastAsia" w:ascii="MS Mincho" w:hAnsi="Calibri" w:eastAsia="宋体" w:cs="Times New Roman"/>
          <w:color w:val="000000"/>
          <w:sz w:val="24"/>
          <w:szCs w:val="24"/>
        </w:rPr>
        <w:t xml:space="preserve">等。</w:t>
      </w:r>
      <w:r/>
    </w:p>
    <w:p>
      <w:pPr>
        <w:keepLines/>
        <w:keepNext/>
        <w:spacing w:line="360" w:lineRule="auto"/>
        <w:rPr>
          <w:rFonts w:hint="default" w:ascii="宋体" w:hAnsi="宋体" w:eastAsia="宋体" w:cs="宋体"/>
          <w:b/>
          <w:bCs/>
          <w:color w:val="000000"/>
          <w:sz w:val="28"/>
          <w:szCs w:val="28"/>
          <w:lang w:val="en-US" w:eastAsia="zh-CN"/>
        </w:rPr>
        <w:outlineLvl w:val="1"/>
      </w:pPr>
      <w:r>
        <w:rPr>
          <w:rFonts w:hint="eastAsia" w:ascii="宋体" w:hAnsi="宋体" w:eastAsia="宋体" w:cs="宋体"/>
          <w:b/>
          <w:bCs/>
          <w:color w:val="000000"/>
          <w:sz w:val="28"/>
          <w:szCs w:val="28"/>
        </w:rPr>
        <w:t xml:space="preserve">八、付费标准，支付方式（费用结算）及履约保证金</w:t>
      </w:r>
      <w:r>
        <w:rPr>
          <w:rFonts w:hint="eastAsia" w:ascii="宋体" w:hAnsi="宋体" w:eastAsia="宋体" w:cs="宋体"/>
          <w:b/>
          <w:bCs/>
          <w:color w:val="000000"/>
          <w:sz w:val="28"/>
          <w:szCs w:val="28"/>
          <w:lang w:eastAsia="zh-CN"/>
        </w:rPr>
        <w:t xml:space="preserve">（</w:t>
      </w:r>
      <w:r>
        <w:rPr>
          <w:rFonts w:hint="eastAsia" w:ascii="宋体" w:hAnsi="宋体" w:eastAsia="宋体" w:cs="宋体"/>
          <w:b/>
          <w:bCs/>
          <w:color w:val="000000"/>
          <w:sz w:val="28"/>
          <w:szCs w:val="28"/>
          <w:lang w:val="en-US" w:eastAsia="zh-CN"/>
        </w:rPr>
        <w:t xml:space="preserve">商务条款</w:t>
      </w:r>
      <w:r>
        <w:rPr>
          <w:rFonts w:hint="eastAsia" w:ascii="宋体" w:hAnsi="宋体" w:eastAsia="宋体" w:cs="宋体"/>
          <w:b/>
          <w:bCs/>
          <w:color w:val="000000"/>
          <w:sz w:val="28"/>
          <w:szCs w:val="28"/>
          <w:lang w:eastAsia="zh-CN"/>
        </w:rPr>
        <w:t xml:space="preserve">）</w:t>
      </w:r>
      <w:r/>
    </w:p>
    <w:p>
      <w:pPr>
        <w:ind w:left="119" w:firstLine="482"/>
        <w:jc w:val="left"/>
        <w:spacing w:line="360" w:lineRule="auto"/>
        <w:widowControl/>
        <w:rPr>
          <w:rFonts w:hint="default" w:ascii="宋体" w:hAnsi="宋体" w:eastAsia="宋体" w:cs="宋体"/>
          <w:sz w:val="24"/>
          <w:szCs w:val="24"/>
          <w:lang w:val="en-US" w:bidi="ar-SA"/>
        </w:rPr>
      </w:pPr>
      <w:r>
        <w:rPr>
          <w:rFonts w:hint="eastAsia" w:ascii="宋体" w:hAnsi="宋体" w:eastAsia="宋体" w:cs="宋体"/>
          <w:sz w:val="24"/>
          <w:szCs w:val="24"/>
          <w:lang w:val="en-US" w:bidi="ar-SA"/>
        </w:rPr>
        <w:t xml:space="preserve">付费标准：</w:t>
      </w:r>
      <w:r/>
    </w:p>
    <w:p>
      <w:pPr>
        <w:ind w:left="119" w:firstLine="482"/>
        <w:jc w:val="left"/>
        <w:spacing w:line="360" w:lineRule="auto"/>
        <w:widowControl/>
        <w:rPr>
          <w:rFonts w:hint="default" w:ascii="宋体" w:hAnsi="宋体" w:eastAsia="宋体" w:cs="宋体"/>
          <w:sz w:val="24"/>
          <w:szCs w:val="24"/>
          <w:lang w:val="zh-CN" w:bidi="zh-CN"/>
        </w:rPr>
      </w:pPr>
      <w:r>
        <w:rPr>
          <w:rFonts w:hint="eastAsia" w:ascii="宋体" w:hAnsi="宋体" w:eastAsia="宋体" w:cs="宋体"/>
          <w:sz w:val="24"/>
          <w:szCs w:val="24"/>
          <w:lang w:val="en-US" w:bidi="ar-SA"/>
        </w:rPr>
        <w:t xml:space="preserve">残疾儿童康复救助资金纳入同级预算，由中央、省、市财政组成。救助标准依据《省财政厅省残联关于印发江苏省残疾人事业发展补助资金管理办法的通知（苏财社〔2023〕29号）和</w:t>
      </w:r>
      <w:r>
        <w:rPr>
          <w:rFonts w:hint="eastAsia" w:ascii="宋体" w:hAnsi="宋体" w:eastAsia="宋体" w:cs="宋体"/>
          <w:sz w:val="24"/>
          <w:szCs w:val="24"/>
          <w:lang w:val="zh-CN" w:bidi="zh-CN"/>
        </w:rPr>
        <w:t xml:space="preserve">《市政府关于完善残疾儿童康复救助制度的实施意见》</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zh-CN" w:bidi="zh-CN"/>
        </w:rPr>
        <w:t xml:space="preserve">连政发〔2019〕67号</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val="en-US" w:bidi="ar-SA"/>
        </w:rPr>
        <w:t xml:space="preserve">文件执行。</w:t>
      </w:r>
      <w:r/>
    </w:p>
    <w:p>
      <w:pPr>
        <w:ind w:firstLine="482"/>
        <w:spacing w:line="360" w:lineRule="auto"/>
        <w:rPr>
          <w:rFonts w:hint="default" w:ascii="Calibri" w:hAnsi="Calibri" w:eastAsia="宋体" w:cs="Times New Roman"/>
          <w:sz w:val="24"/>
          <w:szCs w:val="24"/>
        </w:rPr>
      </w:pPr>
      <w:r>
        <w:rPr>
          <w:rFonts w:hint="eastAsia" w:ascii="宋体" w:hAnsi="宋体" w:eastAsia="宋体" w:cs="宋体"/>
          <w:sz w:val="24"/>
          <w:szCs w:val="24"/>
          <w:lang w:eastAsia="zh-CN"/>
        </w:rPr>
        <w:t xml:space="preserve">公开招标</w:t>
      </w:r>
      <w:r>
        <w:rPr>
          <w:rFonts w:hint="eastAsia" w:ascii="宋体" w:hAnsi="宋体" w:eastAsia="宋体" w:cs="宋体"/>
          <w:sz w:val="24"/>
          <w:szCs w:val="24"/>
        </w:rPr>
        <w:t xml:space="preserve">期内如省、市出台新规定，按新规定执行。</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残疾儿童自申请之日起一个年度康复服务周期内，只享受一种残疾类别的康复经费救助，多类别康复救助费用不叠加计算。</w:t>
      </w:r>
      <w:r/>
    </w:p>
    <w:p>
      <w:pPr>
        <w:ind w:firstLine="480"/>
        <w:spacing w:line="360" w:lineRule="auto"/>
        <w:rPr>
          <w:rFonts w:hint="default" w:ascii="宋体" w:hAnsi="宋体" w:eastAsia="宋体" w:cs="宋体"/>
          <w:sz w:val="24"/>
          <w:szCs w:val="24"/>
        </w:rPr>
      </w:pPr>
      <w:r/>
      <w:bookmarkStart w:id="13" w:name="OLE_LINK3"/>
      <w:r/>
      <w:bookmarkStart w:id="14" w:name="OLE_LINK2"/>
      <w:r>
        <w:rPr>
          <w:rFonts w:hint="eastAsia" w:ascii="宋体" w:hAnsi="宋体" w:eastAsia="宋体" w:cs="宋体"/>
          <w:sz w:val="24"/>
          <w:szCs w:val="24"/>
        </w:rPr>
        <w:t xml:space="preserve">残疾儿童年度康复救助经费低于最高救助标准按实际费用结算，高于最高救助标准按最高标准结算。</w:t>
      </w:r>
      <w:bookmarkEnd w:id="13"/>
      <w:r/>
      <w:bookmarkEnd w:id="14"/>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服务机构按一人一档要求，提供残疾儿童康复服务考勤记录、评估报告、监护人签字确认的康复记录和服务费用有效票据。经</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残联委派的第三方审计公司审计后，由</w:t>
      </w:r>
      <w:r>
        <w:rPr>
          <w:rFonts w:hint="eastAsia" w:ascii="宋体" w:hAnsi="宋体" w:eastAsia="宋体" w:cs="宋体"/>
          <w:sz w:val="24"/>
          <w:szCs w:val="24"/>
          <w:lang w:val="en-US" w:eastAsia="zh-CN"/>
        </w:rPr>
        <w:t xml:space="preserve">灌云县</w:t>
      </w:r>
      <w:r>
        <w:rPr>
          <w:rFonts w:hint="eastAsia" w:ascii="宋体" w:hAnsi="宋体" w:eastAsia="宋体" w:cs="宋体"/>
          <w:sz w:val="24"/>
          <w:szCs w:val="24"/>
        </w:rPr>
        <w:t xml:space="preserve">残联直接与服务机构结算。</w:t>
      </w:r>
      <w:r/>
    </w:p>
    <w:p>
      <w:pPr>
        <w:ind w:firstLine="480"/>
        <w:spacing w:line="360" w:lineRule="auto"/>
        <w:rPr>
          <w:rFonts w:hint="default" w:ascii="宋体" w:hAnsi="宋体" w:eastAsia="宋体" w:cs="宋体"/>
          <w:sz w:val="24"/>
          <w:szCs w:val="24"/>
        </w:rPr>
      </w:pPr>
      <w:r>
        <w:rPr>
          <w:rFonts w:hint="eastAsia" w:ascii="宋体" w:hAnsi="宋体" w:eastAsia="宋体" w:cs="宋体"/>
          <w:sz w:val="24"/>
          <w:szCs w:val="24"/>
        </w:rPr>
        <w:t xml:space="preserve">结算中的有效票据，是指财政系统正规医疗票据原件或税务系统正规发票原件，开具内容符合《江苏省残疾人基本康复服务目录》规定的各类康复训练、康复医疗、支持性服务等项目要求。</w:t>
      </w:r>
      <w:r/>
    </w:p>
    <w:p>
      <w:pPr>
        <w:spacing w:line="360" w:lineRule="auto"/>
        <w:widowControl w:val="off"/>
        <w:rPr>
          <w:rFonts w:hint="default" w:ascii="MS Mincho" w:hAnsi="Calibri" w:eastAsia="宋体" w:cs="Times New Roman"/>
          <w:color w:val="000000"/>
          <w:sz w:val="24"/>
          <w:szCs w:val="24"/>
        </w:rPr>
      </w:pPr>
      <w:r>
        <w:rPr>
          <w:rFonts w:hint="eastAsia" w:ascii="MS Mincho" w:hAnsi="Calibri" w:eastAsia="宋体" w:cs="Times New Roman"/>
          <w:color w:val="000000"/>
          <w:sz w:val="24"/>
          <w:szCs w:val="24"/>
        </w:rPr>
        <w:t xml:space="preserve">    支付方式：</w:t>
      </w:r>
      <w:r/>
    </w:p>
    <w:p>
      <w:pPr>
        <w:ind w:firstLine="48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每6个月根据审计考核结果结算项目经费，不足6个月按实结算，合同期满根据绩效考核得分结果，以《绩效考核办法》标准进行决算。</w:t>
      </w:r>
      <w:r/>
    </w:p>
    <w:p>
      <w:pPr>
        <w:ind w:firstLine="480"/>
        <w:spacing w:line="360" w:lineRule="auto"/>
        <w:widowControl w:val="off"/>
        <w:rPr>
          <w:rFonts w:hint="default" w:ascii="宋体" w:hAnsi="宋体" w:eastAsia="宋体" w:cs="宋体"/>
          <w:color w:val="auto"/>
          <w:sz w:val="24"/>
          <w:szCs w:val="24"/>
        </w:rPr>
      </w:pPr>
      <w:r>
        <w:rPr>
          <w:rFonts w:hint="eastAsia" w:ascii="宋体" w:hAnsi="宋体" w:eastAsia="宋体" w:cs="宋体"/>
          <w:color w:val="auto"/>
          <w:sz w:val="24"/>
          <w:szCs w:val="24"/>
        </w:rPr>
        <w:t xml:space="preserve">（2）供应商结帐时需开具正式发票并附相关清单，发票上标注的名称、帐号、开户行应与收款人一致。</w:t>
      </w:r>
      <w:r/>
    </w:p>
    <w:p>
      <w:pPr>
        <w:ind w:firstLine="480"/>
        <w:spacing w:line="360" w:lineRule="auto"/>
        <w:rPr>
          <w:rFonts w:hint="default" w:ascii="宋体" w:hAnsi="宋体" w:eastAsia="宋体" w:cs="宋体"/>
          <w:sz w:val="24"/>
          <w:szCs w:val="22"/>
        </w:rPr>
      </w:pPr>
      <w:r>
        <w:rPr>
          <w:rFonts w:hint="eastAsia" w:ascii="宋体" w:hAnsi="宋体" w:eastAsia="宋体" w:cs="宋体"/>
          <w:sz w:val="24"/>
          <w:szCs w:val="22"/>
        </w:rPr>
        <w:t xml:space="preserve">履约保证金：本项目不收取履约保证金。</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九、</w:t>
      </w:r>
      <w:r>
        <w:rPr>
          <w:rFonts w:hint="eastAsia" w:ascii="宋体" w:hAnsi="宋体" w:eastAsia="宋体" w:cs="宋体"/>
          <w:b/>
          <w:bCs/>
          <w:sz w:val="28"/>
          <w:szCs w:val="28"/>
          <w:lang w:eastAsia="zh-CN"/>
        </w:rPr>
        <w:t xml:space="preserve">公开招标</w:t>
      </w:r>
      <w:r>
        <w:rPr>
          <w:rFonts w:hint="eastAsia" w:ascii="宋体" w:hAnsi="宋体" w:eastAsia="宋体" w:cs="宋体"/>
          <w:b/>
          <w:bCs/>
          <w:sz w:val="28"/>
          <w:szCs w:val="28"/>
        </w:rPr>
        <w:t xml:space="preserve">的签订</w:t>
      </w:r>
      <w:r/>
    </w:p>
    <w:p>
      <w:pPr>
        <w:ind w:firstLine="480"/>
        <w:jc w:val="left"/>
        <w:spacing w:line="360" w:lineRule="auto"/>
        <w:rPr>
          <w:rFonts w:hint="default" w:ascii="宋体" w:hAnsi="宋体" w:eastAsia="宋体" w:cs="Times New Roman"/>
          <w:sz w:val="24"/>
          <w:szCs w:val="24"/>
        </w:rPr>
      </w:pPr>
      <w:r/>
      <w:bookmarkStart w:id="15" w:name="_Hlk116358413"/>
      <w:r>
        <w:rPr>
          <w:rFonts w:hint="eastAsia" w:ascii="宋体" w:hAnsi="宋体" w:eastAsia="宋体" w:cs="Times New Roman"/>
          <w:sz w:val="24"/>
          <w:szCs w:val="24"/>
        </w:rPr>
        <w:t xml:space="preserve">本项目</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结果发布</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结果公告无疑议，按标准格式签订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w:t>
      </w:r>
      <w:bookmarkEnd w:id="15"/>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十、用户反馈和评价机制</w:t>
      </w:r>
      <w:r/>
    </w:p>
    <w:p>
      <w:pPr>
        <w:ind w:firstLine="480"/>
        <w:jc w:val="left"/>
        <w:spacing w:line="360" w:lineRule="auto"/>
        <w:rPr>
          <w:rFonts w:hint="default" w:ascii="宋体" w:hAnsi="宋体" w:eastAsia="宋体" w:cs="Vrinda"/>
          <w:sz w:val="24"/>
          <w:szCs w:val="24"/>
        </w:rPr>
      </w:pPr>
      <w:r>
        <w:rPr>
          <w:rFonts w:hint="eastAsia" w:ascii="Calibri" w:hAnsi="Calibri" w:eastAsia="宋体" w:cs="Times New Roman"/>
          <w:sz w:val="24"/>
          <w:szCs w:val="24"/>
          <w:lang w:eastAsia="zh-CN"/>
        </w:rPr>
        <w:t xml:space="preserve">采购人</w:t>
      </w:r>
      <w:r>
        <w:rPr>
          <w:rFonts w:hint="eastAsia" w:ascii="Calibri" w:hAnsi="Calibri" w:eastAsia="宋体" w:cs="Times New Roman"/>
          <w:sz w:val="24"/>
          <w:szCs w:val="24"/>
        </w:rPr>
        <w:t xml:space="preserve">将</w:t>
      </w:r>
      <w:r>
        <w:rPr>
          <w:rFonts w:hint="default" w:ascii="宋体" w:hAnsi="宋体" w:eastAsia="宋体" w:cs="Vrinda"/>
          <w:sz w:val="24"/>
          <w:szCs w:val="24"/>
        </w:rPr>
        <w:t xml:space="preserve">建立</w:t>
      </w:r>
      <w:r>
        <w:rPr>
          <w:rFonts w:hint="eastAsia" w:ascii="宋体" w:hAnsi="宋体" w:eastAsia="宋体" w:cs="Vrinda"/>
          <w:sz w:val="24"/>
          <w:szCs w:val="24"/>
        </w:rPr>
        <w:t xml:space="preserve">用户反馈和评价机制，接受</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和服务对象对</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供应商履行</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和采购合同情况的反馈与评价</w:t>
      </w:r>
      <w:r>
        <w:rPr>
          <w:rFonts w:hint="eastAsia" w:ascii="宋体" w:hAnsi="宋体" w:eastAsia="宋体" w:cs="Vrinda"/>
          <w:sz w:val="24"/>
          <w:szCs w:val="24"/>
          <w:lang w:eastAsia="zh-CN"/>
        </w:rPr>
        <w:t xml:space="preserve">，</w:t>
      </w:r>
      <w:r>
        <w:rPr>
          <w:rFonts w:hint="eastAsia" w:ascii="宋体" w:hAnsi="宋体" w:eastAsia="宋体" w:cs="Vrinda"/>
          <w:sz w:val="24"/>
          <w:szCs w:val="24"/>
          <w:lang w:val="en-US" w:eastAsia="zh-CN"/>
        </w:rPr>
        <w:t xml:space="preserve">涉及履约考核</w:t>
      </w:r>
      <w:r>
        <w:rPr>
          <w:rFonts w:hint="eastAsia" w:ascii="宋体" w:hAnsi="宋体" w:eastAsia="宋体" w:cs="Vrinda"/>
          <w:sz w:val="24"/>
          <w:szCs w:val="24"/>
        </w:rPr>
        <w:t xml:space="preserve">。</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十二、</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产品升级换代规则</w:t>
      </w:r>
      <w:r/>
    </w:p>
    <w:p>
      <w:pPr>
        <w:ind w:firstLine="480"/>
        <w:spacing w:line="460" w:lineRule="exact"/>
        <w:rPr>
          <w:rFonts w:hint="default" w:ascii="宋体" w:hAnsi="宋体" w:eastAsia="宋体" w:cs="Times New Roman"/>
          <w:color w:val="000000"/>
          <w:sz w:val="24"/>
          <w:szCs w:val="24"/>
        </w:rPr>
      </w:pPr>
      <w:r>
        <w:rPr>
          <w:rFonts w:hint="eastAsia" w:ascii="宋体" w:hAnsi="宋体" w:eastAsia="宋体" w:cs="Vrinda"/>
          <w:sz w:val="24"/>
          <w:szCs w:val="24"/>
        </w:rPr>
        <w:t xml:space="preserve">在</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期内江苏省、连云港出台更新救助范围、救助标准，按最新救助范围和标准执行，</w:t>
      </w:r>
      <w:r>
        <w:rPr>
          <w:rFonts w:hint="eastAsia" w:ascii="宋体" w:hAnsi="宋体" w:eastAsia="宋体" w:cs="Vrinda"/>
          <w:sz w:val="24"/>
          <w:szCs w:val="24"/>
          <w:lang w:eastAsia="zh-CN"/>
        </w:rPr>
        <w:t xml:space="preserve">中标</w:t>
      </w:r>
      <w:r>
        <w:rPr>
          <w:rFonts w:hint="eastAsia" w:ascii="宋体" w:hAnsi="宋体" w:eastAsia="宋体" w:cs="Vrinda"/>
          <w:sz w:val="24"/>
          <w:szCs w:val="24"/>
        </w:rPr>
        <w:t xml:space="preserve">供应商按最新标准执行。服务期内若供应商住所、专业技术人业变动、业务范围变更至少15个工作日内向</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提交书面申请，并附相关情况说明，</w:t>
      </w:r>
      <w:r>
        <w:rPr>
          <w:rFonts w:hint="eastAsia" w:ascii="宋体" w:hAnsi="宋体" w:eastAsia="宋体" w:cs="Vrinda"/>
          <w:sz w:val="24"/>
          <w:szCs w:val="24"/>
          <w:lang w:eastAsia="zh-CN"/>
        </w:rPr>
        <w:t xml:space="preserve">采购人</w:t>
      </w:r>
      <w:r>
        <w:rPr>
          <w:rFonts w:hint="eastAsia" w:ascii="宋体" w:hAnsi="宋体" w:eastAsia="宋体" w:cs="Vrinda"/>
          <w:sz w:val="24"/>
          <w:szCs w:val="24"/>
        </w:rPr>
        <w:t xml:space="preserve">在收到申请后，将在15个工作日内对变更后情况进行审核，审核通过后方可变更。</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十三、</w:t>
      </w:r>
      <w:r>
        <w:rPr>
          <w:rFonts w:hint="eastAsia" w:ascii="宋体" w:hAnsi="宋体" w:eastAsia="宋体" w:cs="宋体"/>
          <w:b/>
          <w:bCs/>
          <w:sz w:val="28"/>
          <w:szCs w:val="28"/>
          <w:lang w:eastAsia="zh-CN"/>
        </w:rPr>
        <w:t xml:space="preserve">中标</w:t>
      </w:r>
      <w:r>
        <w:rPr>
          <w:rFonts w:hint="eastAsia" w:ascii="宋体" w:hAnsi="宋体" w:eastAsia="宋体" w:cs="宋体"/>
          <w:b/>
          <w:bCs/>
          <w:sz w:val="28"/>
          <w:szCs w:val="28"/>
        </w:rPr>
        <w:t xml:space="preserve">供应商的清退机制</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供应商有下列情形之一，尚未签订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的，取消其</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资格；已经签订</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的，解除与其签订的</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 </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（一）恶意串通谋取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（二）提供虚假材料谋取</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或者合同成交的；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（三）无正当理由拒不接受合同授予的；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（四）不履行合同义务或者履行合同义务不符合约定，经</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请求履行后仍不履行或者仍未按约定履行的；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（五）</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有效期内，因违法行为被禁止或限制参加政府采购活动的；</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（六）</w:t>
      </w:r>
      <w:r>
        <w:rPr>
          <w:rFonts w:hint="eastAsia" w:ascii="宋体" w:hAnsi="宋体" w:eastAsia="宋体" w:cs="Times New Roman"/>
          <w:sz w:val="24"/>
          <w:szCs w:val="24"/>
          <w:lang w:eastAsia="zh-CN"/>
        </w:rPr>
        <w:t xml:space="preserve">公开招标</w:t>
      </w:r>
      <w:r>
        <w:rPr>
          <w:rFonts w:hint="eastAsia" w:ascii="宋体" w:hAnsi="宋体" w:eastAsia="宋体" w:cs="Times New Roman"/>
          <w:sz w:val="24"/>
          <w:szCs w:val="24"/>
        </w:rPr>
        <w:t xml:space="preserve">约定的其他情形。</w:t>
      </w:r>
      <w:r/>
    </w:p>
    <w:p>
      <w:pPr>
        <w:ind w:firstLine="480"/>
        <w:jc w:val="left"/>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供应商有上述第（一）至（三）项情形之一的，依照政府采购法等有关法律、行政法规处理，其他按相关规定处理。</w:t>
      </w:r>
      <w:r/>
    </w:p>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十四、报价要求：</w:t>
      </w:r>
      <w:r/>
    </w:p>
    <w:tbl>
      <w:tblPr>
        <w:tblStyle w:val="777"/>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085"/>
        <w:gridCol w:w="2310"/>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085"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310"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085"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采购包4、采购包5报价</w:t>
            </w:r>
            <w:r/>
          </w:p>
        </w:tc>
        <w:tc>
          <w:tcPr>
            <w:tcW w:w="2310"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keepLines/>
        <w:keepNext/>
        <w:spacing w:line="360" w:lineRule="auto"/>
        <w:rPr>
          <w:rFonts w:hint="default" w:ascii="宋体" w:hAnsi="宋体" w:eastAsia="宋体" w:cs="宋体"/>
          <w:b/>
          <w:bCs/>
          <w:sz w:val="28"/>
          <w:szCs w:val="28"/>
        </w:rPr>
        <w:outlineLvl w:val="1"/>
      </w:pPr>
      <w:r>
        <w:rPr>
          <w:rFonts w:hint="eastAsia" w:ascii="宋体" w:hAnsi="宋体" w:eastAsia="宋体" w:cs="宋体"/>
          <w:b/>
          <w:bCs/>
          <w:sz w:val="28"/>
          <w:szCs w:val="28"/>
        </w:rPr>
        <w:t xml:space="preserve">十五、其他有关要求</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1、本次</w:t>
      </w:r>
      <w:r>
        <w:rPr>
          <w:rFonts w:hint="eastAsia" w:ascii="宋体" w:hAnsi="宋体" w:eastAsia="宋体" w:cs="Vrinda"/>
          <w:sz w:val="24"/>
          <w:szCs w:val="24"/>
          <w:lang w:val="en-US" w:eastAsia="zh-CN"/>
        </w:rPr>
        <w:t xml:space="preserve">招标</w:t>
      </w:r>
      <w:r>
        <w:rPr>
          <w:rFonts w:hint="eastAsia" w:ascii="宋体" w:hAnsi="宋体" w:eastAsia="宋体" w:cs="Vrinda"/>
          <w:sz w:val="24"/>
          <w:szCs w:val="24"/>
        </w:rPr>
        <w:t xml:space="preserve">，供应商填报的价格不参与</w:t>
      </w:r>
      <w:r>
        <w:rPr>
          <w:rFonts w:hint="eastAsia" w:ascii="宋体" w:hAnsi="宋体" w:eastAsia="宋体" w:cs="Vrinda"/>
          <w:sz w:val="24"/>
          <w:szCs w:val="24"/>
          <w:lang w:eastAsia="zh-CN"/>
        </w:rPr>
        <w:t xml:space="preserve">评审</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2、</w:t>
      </w:r>
      <w:r>
        <w:rPr>
          <w:rFonts w:hint="default" w:ascii="宋体" w:hAnsi="宋体" w:eastAsia="宋体" w:cs="Vrinda"/>
          <w:sz w:val="24"/>
          <w:szCs w:val="24"/>
        </w:rPr>
        <w:t xml:space="preserve">实行政府采购供应商诚信管理制度。对供应商失信行为、不良行为等诚信信息</w:t>
      </w:r>
      <w:r>
        <w:rPr>
          <w:rFonts w:hint="eastAsia" w:ascii="宋体" w:hAnsi="宋体" w:eastAsia="宋体" w:cs="Vrinda"/>
          <w:sz w:val="24"/>
          <w:szCs w:val="24"/>
        </w:rPr>
        <w:t xml:space="preserve">，</w:t>
      </w:r>
      <w:r>
        <w:rPr>
          <w:rFonts w:hint="default" w:ascii="宋体" w:hAnsi="宋体" w:eastAsia="宋体" w:cs="Vrinda"/>
          <w:sz w:val="24"/>
          <w:szCs w:val="24"/>
        </w:rPr>
        <w:t xml:space="preserve">在</w:t>
      </w:r>
      <w:r>
        <w:rPr>
          <w:rFonts w:hint="eastAsia" w:ascii="宋体" w:hAnsi="宋体" w:eastAsia="宋体" w:cs="Vrinda"/>
          <w:sz w:val="24"/>
          <w:szCs w:val="24"/>
        </w:rPr>
        <w:t xml:space="preserve">本次</w:t>
      </w:r>
      <w:r>
        <w:rPr>
          <w:rFonts w:hint="eastAsia" w:ascii="宋体" w:hAnsi="宋体" w:eastAsia="宋体" w:cs="Vrinda"/>
          <w:sz w:val="24"/>
          <w:szCs w:val="24"/>
          <w:lang w:eastAsia="zh-CN"/>
        </w:rPr>
        <w:t xml:space="preserve">公开招标</w:t>
      </w:r>
      <w:r>
        <w:rPr>
          <w:rFonts w:hint="eastAsia" w:ascii="宋体" w:hAnsi="宋体" w:eastAsia="宋体" w:cs="Vrinda"/>
          <w:sz w:val="24"/>
          <w:szCs w:val="24"/>
        </w:rPr>
        <w:t xml:space="preserve">采购实施工作</w:t>
      </w:r>
      <w:r>
        <w:rPr>
          <w:rFonts w:hint="default" w:ascii="宋体" w:hAnsi="宋体" w:eastAsia="宋体" w:cs="Vrinda"/>
          <w:sz w:val="24"/>
          <w:szCs w:val="24"/>
        </w:rPr>
        <w:t xml:space="preserve">中予以</w:t>
      </w:r>
      <w:r>
        <w:rPr>
          <w:rFonts w:hint="default" w:ascii="宋体" w:hAnsi="宋体" w:eastAsia="宋体" w:cs="Times New Roman"/>
          <w:bCs/>
          <w:sz w:val="24"/>
          <w:szCs w:val="24"/>
        </w:rPr>
        <w:t xml:space="preserve">记录</w:t>
      </w:r>
      <w:r>
        <w:rPr>
          <w:rFonts w:hint="eastAsia" w:ascii="宋体" w:hAnsi="宋体" w:eastAsia="宋体" w:cs="Times New Roman"/>
          <w:bCs/>
          <w:sz w:val="24"/>
          <w:szCs w:val="24"/>
        </w:rPr>
        <w:t xml:space="preserve">并按规定进行处理。</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3、在项目评审结束至协议履约期间，</w:t>
      </w:r>
      <w:r>
        <w:rPr>
          <w:rFonts w:hint="eastAsia" w:ascii="宋体" w:hAnsi="宋体" w:eastAsia="宋体" w:cs="Times New Roman"/>
          <w:bCs/>
          <w:color w:val="000000"/>
          <w:sz w:val="24"/>
          <w:szCs w:val="24"/>
          <w:lang w:val="en-US" w:eastAsia="zh-CN"/>
        </w:rPr>
        <w:t xml:space="preserve">采购人</w:t>
      </w:r>
      <w:r>
        <w:rPr>
          <w:rFonts w:hint="eastAsia" w:ascii="宋体" w:hAnsi="宋体" w:eastAsia="宋体" w:cs="Times New Roman"/>
          <w:bCs/>
          <w:color w:val="000000"/>
          <w:sz w:val="24"/>
          <w:szCs w:val="24"/>
        </w:rPr>
        <w:t xml:space="preserve">及财政监督管理部门</w:t>
      </w:r>
      <w:r>
        <w:rPr>
          <w:rFonts w:hint="eastAsia" w:ascii="宋体" w:hAnsi="宋体" w:eastAsia="宋体" w:cs="Times New Roman"/>
          <w:bCs/>
          <w:sz w:val="24"/>
          <w:szCs w:val="24"/>
        </w:rPr>
        <w:t xml:space="preserve">有权要求供应商出具申请文件中的相关证明材料原件，予以确认其真实性和有效性。</w:t>
      </w:r>
      <w:r/>
    </w:p>
    <w:p>
      <w:pPr>
        <w:ind w:firstLine="480"/>
        <w:jc w:val="left"/>
        <w:spacing w:line="360" w:lineRule="auto"/>
        <w:rPr>
          <w:rFonts w:hint="default" w:ascii="宋体" w:hAnsi="宋体" w:eastAsia="宋体" w:cs="Vrinda"/>
          <w:sz w:val="24"/>
          <w:szCs w:val="24"/>
        </w:rPr>
      </w:pPr>
      <w:r>
        <w:rPr>
          <w:rFonts w:hint="eastAsia" w:ascii="宋体" w:hAnsi="宋体" w:eastAsia="宋体" w:cs="Vrinda"/>
          <w:sz w:val="24"/>
          <w:szCs w:val="24"/>
        </w:rPr>
        <w:t xml:space="preserve">4、依据</w:t>
      </w:r>
      <w:r>
        <w:rPr>
          <w:rFonts w:hint="eastAsia" w:ascii="宋体" w:hAnsi="宋体" w:eastAsia="宋体" w:cs="Vrinda"/>
          <w:sz w:val="24"/>
          <w:szCs w:val="24"/>
          <w:lang w:val="en-US" w:eastAsia="zh-CN"/>
        </w:rPr>
        <w:t xml:space="preserve">相关规定，分包必须经过采购人同意方可进行</w:t>
      </w:r>
      <w:r>
        <w:rPr>
          <w:rFonts w:hint="eastAsia" w:ascii="宋体" w:hAnsi="宋体" w:eastAsia="宋体" w:cs="Vrinda"/>
          <w:sz w:val="24"/>
          <w:szCs w:val="24"/>
        </w:rPr>
        <w:t xml:space="preserve">。</w:t>
      </w:r>
      <w:r/>
    </w:p>
    <w:p>
      <w:pPr>
        <w:ind w:firstLine="480"/>
        <w:jc w:val="left"/>
        <w:spacing w:line="360" w:lineRule="auto"/>
        <w:rPr>
          <w:rFonts w:hint="default" w:ascii="宋体" w:hAnsi="宋体" w:eastAsia="宋体" w:cs="Times New Roman"/>
          <w:bCs/>
          <w:sz w:val="24"/>
          <w:szCs w:val="24"/>
        </w:rPr>
      </w:pPr>
      <w:r>
        <w:rPr>
          <w:rFonts w:hint="eastAsia" w:ascii="宋体" w:hAnsi="宋体" w:eastAsia="宋体" w:cs="Times New Roman"/>
          <w:bCs/>
          <w:sz w:val="24"/>
          <w:szCs w:val="24"/>
        </w:rPr>
        <w:t xml:space="preserve">5、工作中涉及的敏感资料、电子数据等相关信息，</w:t>
      </w:r>
      <w:r>
        <w:rPr>
          <w:rFonts w:hint="eastAsia" w:ascii="宋体" w:hAnsi="宋体" w:eastAsia="宋体" w:cs="Times New Roman"/>
          <w:bCs/>
          <w:sz w:val="24"/>
          <w:szCs w:val="24"/>
          <w:lang w:eastAsia="zh-CN"/>
        </w:rPr>
        <w:t xml:space="preserve">中标</w:t>
      </w:r>
      <w:r>
        <w:rPr>
          <w:rFonts w:hint="eastAsia" w:ascii="宋体" w:hAnsi="宋体" w:eastAsia="宋体" w:cs="Times New Roman"/>
          <w:bCs/>
          <w:sz w:val="24"/>
          <w:szCs w:val="24"/>
        </w:rPr>
        <w:t xml:space="preserve">供应商应严格执行保密的相关规定，不得以任何方式向任何第三人披露、泄露或许可第三人使用，否则追究其相应法律责任。</w:t>
      </w:r>
      <w:r/>
    </w:p>
    <w:p>
      <w:pPr>
        <w:ind w:firstLine="480"/>
        <w:jc w:val="left"/>
        <w:spacing w:line="360" w:lineRule="auto"/>
        <w:rPr>
          <w:rFonts w:hint="default" w:ascii="宋体" w:hAnsi="宋体" w:eastAsia="宋体" w:cs="Vrinda"/>
          <w:color w:val="auto"/>
          <w:sz w:val="24"/>
          <w:szCs w:val="24"/>
        </w:rPr>
      </w:pPr>
      <w:r>
        <w:rPr>
          <w:rFonts w:hint="eastAsia" w:ascii="宋体" w:hAnsi="宋体" w:eastAsia="宋体" w:cs="Vrinda"/>
          <w:color w:val="auto"/>
          <w:sz w:val="24"/>
          <w:szCs w:val="24"/>
        </w:rPr>
        <w:t xml:space="preserve">6、</w:t>
      </w:r>
      <w:r>
        <w:rPr>
          <w:rFonts w:hint="default" w:ascii="宋体" w:hAnsi="宋体" w:eastAsia="宋体" w:cs="Vrinda"/>
          <w:color w:val="auto"/>
          <w:sz w:val="24"/>
          <w:szCs w:val="24"/>
        </w:rPr>
        <w:t xml:space="preserve">提供康复服务机构从业人员花名册、为从业人员缴纳近三个月任意一个月的社保证明清单</w:t>
      </w:r>
      <w:r>
        <w:rPr>
          <w:rFonts w:hint="eastAsia" w:ascii="宋体" w:hAnsi="宋体" w:eastAsia="宋体" w:cs="Vrinda"/>
          <w:color w:val="auto"/>
          <w:sz w:val="24"/>
          <w:szCs w:val="24"/>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t xml:space="preserve">7</w:t>
      </w:r>
      <w:r>
        <w:rPr>
          <w:rFonts w:hint="default" w:ascii="宋体" w:hAnsi="宋体" w:eastAsia="宋体" w:cs="Vrinda"/>
          <w:color w:val="auto"/>
          <w:sz w:val="24"/>
          <w:szCs w:val="24"/>
          <w:lang w:val="en-US" w:eastAsia="zh-CN" w:bidi="ar-SA"/>
        </w:rPr>
        <w:t xml:space="preserve">、提供服务机构的</w:t>
      </w:r>
      <w:r>
        <w:rPr>
          <w:rFonts w:hint="eastAsia" w:ascii="宋体" w:hAnsi="宋体" w:eastAsia="宋体" w:cs="Vrinda"/>
          <w:color w:val="auto"/>
          <w:sz w:val="24"/>
          <w:szCs w:val="24"/>
          <w:lang w:val="en-US" w:eastAsia="zh-CN" w:bidi="ar-SA"/>
        </w:rPr>
        <w:t xml:space="preserve">设施设备</w:t>
      </w:r>
      <w:r>
        <w:rPr>
          <w:rFonts w:hint="default" w:ascii="宋体" w:hAnsi="宋体" w:eastAsia="宋体" w:cs="Vrinda"/>
          <w:color w:val="auto"/>
          <w:sz w:val="24"/>
          <w:szCs w:val="24"/>
          <w:lang w:val="en-US" w:eastAsia="zh-CN" w:bidi="ar-SA"/>
        </w:rPr>
        <w:t xml:space="preserve">情况清单</w:t>
      </w:r>
      <w:r>
        <w:rPr>
          <w:rFonts w:hint="eastAsia" w:ascii="宋体" w:hAnsi="宋体" w:eastAsia="宋体" w:cs="Vrinda"/>
          <w:color w:val="auto"/>
          <w:sz w:val="24"/>
          <w:szCs w:val="24"/>
          <w:lang w:val="en-US" w:eastAsia="zh-CN" w:bidi="ar-SA"/>
        </w:rPr>
        <w:t xml:space="preserve">。</w:t>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ind w:firstLine="560"/>
        <w:jc w:val="left"/>
        <w:keepLines w:val="0"/>
        <w:keepNext w:val="0"/>
        <w:pageBreakBefore w:val="0"/>
        <w:spacing w:line="520" w:lineRule="exact"/>
        <w:widowControl w:val="off"/>
        <w:rPr>
          <w:rFonts w:hint="eastAsia" w:ascii="宋体" w:hAnsi="宋体" w:eastAsia="宋体" w:cs="Vrinda"/>
          <w:color w:val="auto"/>
          <w:sz w:val="24"/>
          <w:szCs w:val="24"/>
          <w:lang w:val="en-US" w:eastAsia="zh-CN" w:bidi="ar-SA"/>
        </w:rPr>
      </w:pPr>
      <w:r>
        <w:rPr>
          <w:rFonts w:hint="eastAsia" w:ascii="宋体" w:hAnsi="宋体" w:eastAsia="宋体" w:cs="Vrinda"/>
          <w:color w:val="auto"/>
          <w:sz w:val="24"/>
          <w:szCs w:val="24"/>
          <w:lang w:val="en-US" w:eastAsia="zh-CN" w:bidi="ar-SA"/>
        </w:rPr>
      </w:r>
      <w:r/>
    </w:p>
    <w:p>
      <w:pPr>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br w:type="page" w:clear="all"/>
      </w:r>
      <w:r/>
    </w:p>
    <w:p>
      <w:pPr>
        <w:ind w:firstLine="560"/>
        <w:jc w:val="center"/>
        <w:keepLines w:val="0"/>
        <w:keepNext w:val="0"/>
        <w:pageBreakBefore w:val="0"/>
        <w:spacing w:line="520" w:lineRule="exact"/>
        <w:widowControl w:val="off"/>
        <w:rPr>
          <w:rFonts w:hint="default" w:ascii="黑体" w:hAnsi="黑体" w:eastAsia="黑体" w:cs="Times New Roman"/>
          <w:b w:val="0"/>
          <w:bCs/>
          <w:sz w:val="44"/>
          <w:szCs w:val="44"/>
          <w:lang w:val="en-US" w:eastAsia="zh-CN" w:bidi="ar-SA"/>
        </w:rPr>
      </w:pPr>
      <w:r>
        <w:rPr>
          <w:rFonts w:hint="default" w:ascii="黑体" w:hAnsi="黑体" w:eastAsia="黑体" w:cs="Times New Roman"/>
          <w:b w:val="0"/>
          <w:bCs/>
          <w:sz w:val="44"/>
          <w:szCs w:val="44"/>
          <w:lang w:val="en-US" w:eastAsia="zh-CN" w:bidi="ar-SA"/>
        </w:rPr>
        <w:t xml:space="preserve">第五章</w:t>
      </w:r>
      <w:r>
        <w:rPr>
          <w:rFonts w:hint="eastAsia" w:ascii="黑体" w:hAnsi="黑体" w:eastAsia="黑体" w:cs="Times New Roman"/>
          <w:b w:val="0"/>
          <w:bCs/>
          <w:sz w:val="44"/>
          <w:szCs w:val="44"/>
          <w:lang w:val="en-US" w:eastAsia="zh-CN" w:bidi="ar-SA"/>
        </w:rPr>
        <w:t xml:space="preserve">  评审方法与评审标准</w:t>
      </w:r>
      <w:bookmarkEnd w:id="4"/>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一、评审方法</w:t>
      </w:r>
      <w:r/>
    </w:p>
    <w:p>
      <w:pPr>
        <w:ind w:firstLine="480"/>
        <w:jc w:val="left"/>
        <w:spacing w:line="500" w:lineRule="exact"/>
        <w:rPr>
          <w:rFonts w:hint="eastAsia" w:ascii="黑体" w:hAnsi="黑体" w:eastAsia="黑体" w:cs="Times New Roman"/>
          <w:sz w:val="24"/>
          <w:szCs w:val="24"/>
        </w:rPr>
      </w:pPr>
      <w:r>
        <w:rPr>
          <w:rFonts w:hint="eastAsia"/>
          <w:sz w:val="24"/>
          <w:szCs w:val="24"/>
        </w:rPr>
        <w:t xml:space="preserve">综合评分法：评标结果按评审后得分由高到低顺序排列。得分相同的，</w:t>
      </w:r>
      <w:r>
        <w:rPr>
          <w:rFonts w:hint="eastAsia"/>
          <w:sz w:val="24"/>
          <w:szCs w:val="24"/>
          <w:lang w:val="en-US" w:eastAsia="zh-CN"/>
        </w:rPr>
        <w:t xml:space="preserve">按照技术部分得分高低、商务部分得分高低顺序排序</w:t>
      </w:r>
      <w:r>
        <w:rPr>
          <w:rFonts w:hint="eastAsia"/>
          <w:sz w:val="24"/>
          <w:szCs w:val="24"/>
        </w:rPr>
        <w:t xml:space="preserve">。投标文件满足招标文件全部实质性要求，按照评审因素的量化指标评审得分最高的投标人为</w:t>
      </w:r>
      <w:r>
        <w:rPr>
          <w:rFonts w:hint="eastAsia" w:eastAsia="宋体"/>
          <w:sz w:val="24"/>
          <w:szCs w:val="24"/>
          <w:lang w:val="en-US" w:eastAsia="zh-CN"/>
        </w:rPr>
        <w:t xml:space="preserve">排名第一的</w:t>
      </w:r>
      <w:r>
        <w:rPr>
          <w:rFonts w:hint="eastAsia"/>
          <w:sz w:val="24"/>
          <w:szCs w:val="24"/>
        </w:rPr>
        <w:t xml:space="preserve">中标候选人。</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黑体" w:hAnsi="黑体" w:eastAsia="黑体" w:cs="黑体"/>
          <w:sz w:val="24"/>
          <w:szCs w:val="24"/>
          <w:lang w:val="en-US" w:eastAsia="zh-CN" w:bidi="ar-SA"/>
        </w:rPr>
        <w:t xml:space="preserve">评标委员会构成：</w:t>
      </w:r>
      <w:r>
        <w:rPr>
          <w:rFonts w:hint="eastAsia" w:ascii="Calibri" w:hAnsi="Calibri" w:eastAsia="宋体" w:cs="Times New Roman"/>
          <w:sz w:val="24"/>
          <w:szCs w:val="24"/>
          <w:lang w:val="en-US" w:eastAsia="zh-CN" w:bidi="ar-SA"/>
        </w:rPr>
        <w:t xml:space="preserve">本采购项目评审小组的评委由评审专家（采购人代表，如有）组成。</w:t>
      </w:r>
      <w:r/>
    </w:p>
    <w:p>
      <w:pPr>
        <w:ind w:firstLine="480"/>
        <w:jc w:val="both"/>
        <w:spacing w:line="480" w:lineRule="exact"/>
        <w:widowControl w:val="off"/>
        <w:rPr>
          <w:rFonts w:hint="eastAsia" w:ascii="Calibri" w:hAnsi="Calibri" w:eastAsia="宋体" w:cs="Times New Roman"/>
          <w:sz w:val="24"/>
          <w:szCs w:val="24"/>
          <w:lang w:val="en-US" w:eastAsia="zh-CN" w:bidi="ar-SA"/>
        </w:rPr>
      </w:pPr>
      <w:r>
        <w:rPr>
          <w:rFonts w:hint="eastAsia" w:ascii="Calibri" w:hAnsi="Calibri" w:eastAsia="宋体" w:cs="Times New Roman"/>
          <w:sz w:val="24"/>
          <w:szCs w:val="24"/>
          <w:lang w:val="en-US" w:eastAsia="zh-CN" w:bidi="ar-SA"/>
        </w:rPr>
        <w:t xml:space="preserve">评标原则：评审小组必须公平、公正、客观，不带任何倾向性和启发性；不得向外界透露任何与评标有关的内容；任何单位和个人不得干扰、影响评标的正常进行；评审小组及有关工作人员不得私下与供应商接触。</w:t>
      </w:r>
      <w:r/>
    </w:p>
    <w:p>
      <w:pPr>
        <w:ind w:firstLine="480"/>
        <w:jc w:val="left"/>
        <w:spacing w:line="500" w:lineRule="exact"/>
        <w:rPr>
          <w:rFonts w:hint="default"/>
        </w:rPr>
      </w:pPr>
      <w:r>
        <w:rPr>
          <w:rFonts w:hint="eastAsia" w:asciiTheme="minorHAnsi" w:hAnsiTheme="minorHAnsi" w:eastAsiaTheme="minorEastAsia" w:cstheme="minorBidi"/>
          <w:sz w:val="24"/>
          <w:szCs w:val="24"/>
          <w:lang w:val="en-US" w:eastAsia="zh-CN" w:bidi="ar-SA"/>
        </w:rPr>
        <w:t xml:space="preserve">本项目分为</w:t>
      </w:r>
      <w:r>
        <w:rPr>
          <w:rFonts w:hint="eastAsia" w:cstheme="minorBidi"/>
          <w:sz w:val="24"/>
          <w:szCs w:val="24"/>
          <w:lang w:val="en-US" w:eastAsia="zh-CN" w:bidi="ar-SA"/>
        </w:rPr>
        <w:t xml:space="preserve">五</w:t>
      </w:r>
      <w:r>
        <w:rPr>
          <w:rFonts w:hint="eastAsia" w:asciiTheme="minorHAnsi" w:hAnsiTheme="minorHAnsi" w:eastAsiaTheme="minorEastAsia" w:cstheme="minorBidi"/>
          <w:sz w:val="24"/>
          <w:szCs w:val="24"/>
          <w:lang w:val="en-US" w:eastAsia="zh-CN" w:bidi="ar-SA"/>
        </w:rPr>
        <w:t xml:space="preserve">个采购包，评审按采购包顺序（采购包1→采购包2→采购包3→采购包</w:t>
      </w:r>
      <w:r>
        <w:rPr>
          <w:rFonts w:hint="eastAsia" w:cstheme="minorBidi"/>
          <w:sz w:val="24"/>
          <w:szCs w:val="24"/>
          <w:lang w:val="en-US" w:eastAsia="zh-CN" w:bidi="ar-SA"/>
        </w:rPr>
        <w:t xml:space="preserve">4</w:t>
      </w:r>
      <w:r>
        <w:rPr>
          <w:rFonts w:hint="eastAsia" w:asciiTheme="minorHAnsi" w:hAnsiTheme="minorHAnsi" w:eastAsiaTheme="minorEastAsia" w:cstheme="minorBidi"/>
          <w:sz w:val="24"/>
          <w:szCs w:val="24"/>
          <w:lang w:val="en-US" w:eastAsia="zh-CN" w:bidi="ar-SA"/>
        </w:rPr>
        <w:t xml:space="preserve">→采购包</w:t>
      </w:r>
      <w:r>
        <w:rPr>
          <w:rFonts w:hint="eastAsia" w:cstheme="minorBidi"/>
          <w:sz w:val="24"/>
          <w:szCs w:val="24"/>
          <w:lang w:val="en-US" w:eastAsia="zh-CN" w:bidi="ar-SA"/>
        </w:rPr>
        <w:t xml:space="preserve">5</w:t>
      </w:r>
      <w:r>
        <w:rPr>
          <w:rFonts w:hint="eastAsia" w:asciiTheme="minorHAnsi" w:hAnsiTheme="minorHAnsi" w:eastAsiaTheme="minorEastAsia" w:cstheme="minorBidi"/>
          <w:sz w:val="24"/>
          <w:szCs w:val="24"/>
          <w:lang w:val="en-US" w:eastAsia="zh-CN" w:bidi="ar-SA"/>
        </w:rPr>
        <w:t xml:space="preserve">）依次进行</w:t>
      </w:r>
      <w:r>
        <w:rPr>
          <w:rFonts w:hint="eastAsia" w:cstheme="minorBidi"/>
          <w:sz w:val="24"/>
          <w:szCs w:val="24"/>
          <w:lang w:val="en-US" w:eastAsia="zh-CN" w:bidi="ar-SA"/>
        </w:rPr>
        <w:t xml:space="preserve">，前四个采购包</w:t>
      </w:r>
      <w:r>
        <w:rPr>
          <w:rFonts w:hint="eastAsia" w:asciiTheme="minorHAnsi" w:hAnsiTheme="minorHAnsi" w:eastAsiaTheme="minorEastAsia" w:cstheme="minorBidi"/>
          <w:sz w:val="24"/>
          <w:szCs w:val="24"/>
          <w:lang w:val="en-US" w:eastAsia="zh-CN" w:bidi="ar-SA"/>
        </w:rPr>
        <w:t xml:space="preserve">供应商可兼投并兼中</w:t>
      </w:r>
      <w:r>
        <w:rPr>
          <w:rFonts w:hint="eastAsia" w:cstheme="minorBidi"/>
          <w:sz w:val="24"/>
          <w:szCs w:val="24"/>
          <w:lang w:val="en-US" w:eastAsia="zh-CN" w:bidi="ar-SA"/>
        </w:rPr>
        <w:t xml:space="preserve">，如供应商已经在采购包4被推荐为第一中标候选人，采购包5不再推荐为第一中标候选人</w:t>
      </w:r>
      <w:r>
        <w:rPr>
          <w:rFonts w:hint="eastAsia" w:asciiTheme="minorHAnsi" w:hAnsiTheme="minorHAnsi" w:eastAsiaTheme="minorEastAsia" w:cstheme="minorBidi"/>
          <w:sz w:val="24"/>
          <w:szCs w:val="24"/>
          <w:lang w:val="en-US" w:eastAsia="zh-CN" w:bidi="ar-SA"/>
        </w:rPr>
        <w:t xml:space="preserve">。</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二、资格审查</w:t>
      </w:r>
      <w:r/>
    </w:p>
    <w:tbl>
      <w:tblPr>
        <w:tblStyle w:val="77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9"/>
        <w:gridCol w:w="4840"/>
        <w:gridCol w:w="1961"/>
        <w:gridCol w:w="977"/>
      </w:tblGrid>
      <w:tr>
        <w:trPr>
          <w:trHeight w:val="2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资料名称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提供方式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备 </w:t>
            </w:r>
            <w:r>
              <w:rPr>
                <w:rFonts w:ascii="SimSun" w:hAnsi="SimSun" w:eastAsia="SimSun" w:cs="SimSun"/>
                <w:color w:val="000000"/>
                <w:sz w:val="18"/>
              </w:rPr>
              <w:t xml:space="preserve"> </w:t>
            </w:r>
            <w:r>
              <w:rPr>
                <w:rFonts w:ascii="Arial" w:hAnsi="Arial" w:eastAsia="Arial" w:cs="Arial"/>
                <w:color w:val="000000"/>
                <w:sz w:val="18"/>
              </w:rPr>
              <w:t xml:space="preserve">注</w:t>
            </w:r>
            <w:r/>
          </w:p>
        </w:tc>
      </w:tr>
      <w:tr>
        <w:trPr>
          <w:trHeight w:val="4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法人或者其他组织的营业执照等证明文件，自然人的身份证明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具有良好的商业信誉和健全的财务会计制度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法定代表人身份证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w:t>
            </w:r>
            <w:r>
              <w:rPr>
                <w:rFonts w:ascii="Arial" w:hAnsi="Arial" w:eastAsia="Arial" w:cs="Arial"/>
                <w:color w:val="000000"/>
                <w:sz w:val="18"/>
              </w:rPr>
              <w:t xml:space="preserve">参加</w:t>
            </w:r>
            <w:r>
              <w:rPr>
                <w:rFonts w:ascii="SimSun" w:hAnsi="SimSun" w:eastAsia="SimSun" w:cs="SimSun"/>
                <w:color w:val="000000"/>
                <w:sz w:val="18"/>
              </w:rPr>
              <w:t xml:space="preserve">响应</w:t>
            </w:r>
            <w:r>
              <w:rPr>
                <w:rFonts w:ascii="Arial" w:hAnsi="Arial" w:eastAsia="Arial" w:cs="Arial"/>
                <w:color w:val="000000"/>
                <w:sz w:val="18"/>
              </w:rPr>
              <w:t xml:space="preserve">时提供</w:t>
            </w:r>
            <w:r/>
          </w:p>
        </w:tc>
      </w:tr>
      <w:tr>
        <w:trPr>
          <w:trHeight w:val="3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授权代表人身份证、被授权人身份证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vMerge w:val="restart"/>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授权代表参加</w:t>
            </w:r>
            <w:r>
              <w:rPr>
                <w:rFonts w:ascii="SimSun" w:hAnsi="SimSun" w:eastAsia="SimSun" w:cs="SimSun"/>
                <w:color w:val="000000"/>
                <w:sz w:val="18"/>
              </w:rPr>
              <w:t xml:space="preserve">响应</w:t>
            </w:r>
            <w:r>
              <w:rPr>
                <w:rFonts w:ascii="Arial" w:hAnsi="Arial" w:eastAsia="Arial" w:cs="Arial"/>
                <w:color w:val="000000"/>
                <w:sz w:val="18"/>
              </w:rPr>
              <w:t xml:space="preserve">时提供</w:t>
            </w:r>
            <w:r/>
          </w:p>
        </w:tc>
      </w:tr>
      <w:tr>
        <w:trPr>
          <w:trHeight w:val="422"/>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法定代表人授权委托书（格式）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vMerge w:val="continue"/>
            <w:textDirection w:val="lrTb"/>
            <w:noWrap w:val="false"/>
          </w:tcPr>
          <w:p>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参加政府采购活动前</w:t>
            </w:r>
            <w:r>
              <w:rPr>
                <w:rFonts w:ascii="SimSun" w:hAnsi="SimSun" w:eastAsia="SimSun" w:cs="SimSun"/>
                <w:color w:val="000000"/>
                <w:sz w:val="18"/>
              </w:rPr>
              <w:t xml:space="preserve">3</w:t>
            </w:r>
            <w:r>
              <w:rPr>
                <w:rFonts w:ascii="Arial" w:hAnsi="Arial" w:eastAsia="Arial" w:cs="Arial"/>
                <w:color w:val="000000"/>
                <w:sz w:val="18"/>
              </w:rPr>
              <w:t xml:space="preserve">年内在经营活动中没有重大违法记录的书面声明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依法缴纳税收和社会保障资金的相关材料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3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具备履行合同所必需的设备和专业技术能力的声明及证明材料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4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《中小企业声明函》或《残疾人福利性单位声明函》或属于监狱企业的证明文件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r>
      <w:tr>
        <w:trPr>
          <w:trHeight w:val="70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9"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40" w:type="dxa"/>
            <w:vAlign w:val="center"/>
            <w:textDirection w:val="lrTb"/>
            <w:noWrap w:val="false"/>
          </w:tcPr>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ff0000"/>
                <w:sz w:val="18"/>
              </w:rPr>
              <w:t xml:space="preserve">1</w:t>
            </w:r>
            <w:r>
              <w:rPr>
                <w:rFonts w:ascii="SimSun" w:hAnsi="SimSun" w:eastAsia="SimSun" w:cs="SimSun"/>
                <w:color w:val="000000"/>
                <w:sz w:val="18"/>
              </w:rPr>
              <w:t xml:space="preserve">.</w:t>
            </w:r>
            <w:r>
              <w:rPr>
                <w:rFonts w:ascii="Arial" w:hAnsi="Arial" w:eastAsia="Arial" w:cs="Arial"/>
                <w:color w:val="000000"/>
                <w:sz w:val="18"/>
              </w:rPr>
              <w:t xml:space="preserve">供应商服务场所须承诺在合同签订前，具备房屋、场地租赁合同，通过消防验收，具备</w:t>
            </w:r>
            <w:r>
              <w:rPr>
                <w:rFonts w:ascii="SimSun" w:hAnsi="SimSun" w:eastAsia="SimSun" w:cs="SimSun"/>
                <w:color w:val="000000"/>
                <w:sz w:val="18"/>
              </w:rPr>
              <w:t xml:space="preserve">0-16</w:t>
            </w:r>
            <w:r>
              <w:rPr>
                <w:rFonts w:ascii="Arial" w:hAnsi="Arial" w:eastAsia="Arial" w:cs="Arial"/>
                <w:color w:val="000000"/>
                <w:sz w:val="18"/>
              </w:rPr>
              <w:t xml:space="preserve">周岁残疾儿童基本康复服务条件（苏残规</w:t>
            </w:r>
            <w:r>
              <w:rPr>
                <w:rFonts w:ascii="SimSun" w:hAnsi="SimSun" w:eastAsia="SimSun" w:cs="SimSun"/>
                <w:color w:val="000000"/>
                <w:sz w:val="18"/>
              </w:rPr>
              <w:t xml:space="preserve">2023</w:t>
            </w:r>
            <w:r>
              <w:rPr>
                <w:rFonts w:ascii="Arial" w:hAnsi="Arial" w:eastAsia="Arial" w:cs="Arial"/>
                <w:color w:val="000000"/>
                <w:sz w:val="18"/>
              </w:rPr>
              <w:t xml:space="preserve">年</w:t>
            </w:r>
            <w:r>
              <w:rPr>
                <w:rFonts w:ascii="SimSun" w:hAnsi="SimSun" w:eastAsia="SimSun" w:cs="SimSun"/>
                <w:color w:val="000000"/>
                <w:sz w:val="18"/>
              </w:rPr>
              <w:t xml:space="preserve">1</w:t>
            </w:r>
            <w:r>
              <w:rPr>
                <w:rFonts w:ascii="Arial" w:hAnsi="Arial" w:eastAsia="Arial" w:cs="Arial"/>
                <w:color w:val="000000"/>
                <w:sz w:val="18"/>
              </w:rPr>
              <w:t xml:space="preserve">号文件），提供承诺函（格式自拟），同时符合以下要求：</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①</w:t>
            </w:r>
            <w:r>
              <w:rPr>
                <w:rFonts w:ascii="Arial" w:hAnsi="Arial" w:eastAsia="Arial" w:cs="Arial"/>
                <w:color w:val="000000"/>
                <w:sz w:val="18"/>
              </w:rPr>
              <w:t xml:space="preserve">采购包</w:t>
            </w:r>
            <w:r>
              <w:rPr>
                <w:rFonts w:ascii="SimSun" w:hAnsi="SimSun" w:eastAsia="SimSun" w:cs="SimSun"/>
                <w:color w:val="000000"/>
                <w:sz w:val="18"/>
              </w:rPr>
              <w:t xml:space="preserve">1</w:t>
            </w:r>
            <w:r>
              <w:rPr>
                <w:rFonts w:ascii="Arial" w:hAnsi="Arial" w:eastAsia="Arial" w:cs="Arial"/>
                <w:color w:val="000000"/>
                <w:sz w:val="18"/>
              </w:rPr>
              <w:t xml:space="preserve">（视力康复服务机构）：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从事医疗康复的视力康复服务机构提供《医疗机构执业许可证》或《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》；从事教育康复的视力康复服务机构提供所属地教育行政部门颁发的办学许可证或有当地特殊教育指导中心确定的公办学校合作开展康教融合服务的协议。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②</w:t>
            </w:r>
            <w:r>
              <w:rPr>
                <w:rFonts w:ascii="Arial" w:hAnsi="Arial" w:eastAsia="Arial" w:cs="Arial"/>
                <w:color w:val="000000"/>
                <w:sz w:val="18"/>
              </w:rPr>
              <w:t xml:space="preserve">采购包</w:t>
            </w:r>
            <w:r>
              <w:rPr>
                <w:rFonts w:ascii="SimSun" w:hAnsi="SimSun" w:eastAsia="SimSun" w:cs="SimSun"/>
                <w:color w:val="000000"/>
                <w:sz w:val="18"/>
              </w:rPr>
              <w:t xml:space="preserve">2</w:t>
            </w:r>
            <w:r>
              <w:rPr>
                <w:rFonts w:ascii="Arial" w:hAnsi="Arial" w:eastAsia="Arial" w:cs="Arial"/>
                <w:color w:val="000000"/>
                <w:sz w:val="18"/>
              </w:rPr>
              <w:t xml:space="preserve">（肢体康复服务机构）：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》；从事引导式教育服务的肢体康复机构提供所属地教育行政部门颁发的办学许可证或有当地特殊教育指导中心确定的公办学校合作开展康教融合服务的协议。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③</w:t>
            </w:r>
            <w:r>
              <w:rPr>
                <w:rFonts w:ascii="Arial" w:hAnsi="Arial" w:eastAsia="Arial" w:cs="Arial"/>
                <w:color w:val="000000"/>
                <w:sz w:val="18"/>
              </w:rPr>
              <w:t xml:space="preserve">采购包</w:t>
            </w:r>
            <w:r>
              <w:rPr>
                <w:rFonts w:ascii="SimSun" w:hAnsi="SimSun" w:eastAsia="SimSun" w:cs="SimSun"/>
                <w:color w:val="000000"/>
                <w:sz w:val="18"/>
              </w:rPr>
              <w:t xml:space="preserve">3</w:t>
            </w:r>
            <w:r>
              <w:rPr>
                <w:rFonts w:ascii="Arial" w:hAnsi="Arial" w:eastAsia="Arial" w:cs="Arial"/>
                <w:color w:val="000000"/>
                <w:sz w:val="18"/>
              </w:rPr>
              <w:t xml:space="preserve">（智力康复服务机构）：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④</w:t>
            </w:r>
            <w:r>
              <w:rPr>
                <w:rFonts w:ascii="Arial" w:hAnsi="Arial" w:eastAsia="Arial" w:cs="Arial"/>
                <w:color w:val="000000"/>
                <w:sz w:val="18"/>
              </w:rPr>
              <w:t xml:space="preserve">采购包</w:t>
            </w:r>
            <w:r>
              <w:rPr>
                <w:rFonts w:ascii="SimSun" w:hAnsi="SimSun" w:eastAsia="SimSun" w:cs="SimSun"/>
                <w:color w:val="000000"/>
                <w:sz w:val="18"/>
              </w:rPr>
              <w:t xml:space="preserve">4</w:t>
            </w:r>
            <w:r>
              <w:rPr>
                <w:rFonts w:ascii="Arial" w:hAnsi="Arial" w:eastAsia="Arial" w:cs="Arial"/>
                <w:color w:val="000000"/>
                <w:sz w:val="18"/>
              </w:rPr>
              <w:t xml:space="preserve">、</w:t>
            </w:r>
            <w:r>
              <w:rPr>
                <w:rFonts w:ascii="SimSun" w:hAnsi="SimSun" w:eastAsia="SimSun" w:cs="SimSun"/>
                <w:color w:val="000000"/>
                <w:sz w:val="18"/>
              </w:rPr>
              <w:t xml:space="preserve">5</w:t>
            </w:r>
            <w:r>
              <w:rPr>
                <w:rFonts w:ascii="Arial" w:hAnsi="Arial" w:eastAsia="Arial" w:cs="Arial"/>
                <w:color w:val="000000"/>
                <w:sz w:val="18"/>
              </w:rPr>
              <w:t xml:space="preserve">（孤独症康复服务机构）：</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从事医疗康复提供《医疗机构执业许可证》或《</w:t>
            </w:r>
            <w:r>
              <w:rPr>
                <w:rFonts w:ascii="SimSun" w:hAnsi="SimSun" w:eastAsia="SimSun" w:cs="SimSun"/>
                <w:color w:val="000000"/>
                <w:sz w:val="18"/>
              </w:rPr>
              <w:t xml:space="preserve">‌诊所备案凭证</w:t>
            </w:r>
            <w:r>
              <w:rPr>
                <w:rFonts w:ascii="Arial" w:hAnsi="Arial" w:eastAsia="Arial" w:cs="Arial"/>
                <w:color w:val="000000"/>
                <w:sz w:val="18"/>
              </w:rPr>
              <w:t xml:space="preserve">》，从事教育康复提供所属地教育行政部门颁发的办学许可证或有当地特殊教育指导中心确定的公办学校合作开展康教融合服务的协议。</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rPr>
                <w:rFonts w:ascii="Arial" w:hAnsi="Arial" w:eastAsia="Arial" w:cs="Arial"/>
                <w:color w:val="000000"/>
                <w:sz w:val="18"/>
              </w:rPr>
              <w:t xml:space="preserve">．消防要求（承诺在合同签订前满足下列要求，提供承诺函，格式自拟）：</w:t>
            </w:r>
            <w:r/>
          </w:p>
          <w:p>
            <w:pPr>
              <w:ind w:left="0" w:right="0" w:firstLine="0"/>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消防达标：符合国家《建筑防火通用规范》（</w:t>
            </w:r>
            <w:r>
              <w:rPr>
                <w:rFonts w:ascii="SimSun" w:hAnsi="SimSun" w:eastAsia="SimSun" w:cs="SimSun"/>
                <w:color w:val="000000"/>
                <w:sz w:val="18"/>
              </w:rPr>
              <w:t xml:space="preserve">GB55037-2022</w:t>
            </w:r>
            <w:r>
              <w:rPr>
                <w:rFonts w:ascii="Arial" w:hAnsi="Arial" w:eastAsia="Arial" w:cs="Arial"/>
                <w:color w:val="000000"/>
                <w:sz w:val="18"/>
              </w:rPr>
              <w:t xml:space="preserve">）中关于</w:t>
            </w:r>
            <w:r>
              <w:rPr>
                <w:rFonts w:ascii="SimSun" w:hAnsi="SimSun" w:eastAsia="SimSun" w:cs="SimSun"/>
                <w:color w:val="000000"/>
                <w:sz w:val="18"/>
              </w:rPr>
              <w:t xml:space="preserve">“</w:t>
            </w:r>
            <w:r>
              <w:rPr>
                <w:rFonts w:ascii="Arial" w:hAnsi="Arial" w:eastAsia="Arial" w:cs="Arial"/>
                <w:color w:val="000000"/>
                <w:sz w:val="18"/>
              </w:rPr>
              <w:t xml:space="preserve">儿童活动场所</w:t>
            </w:r>
            <w:r>
              <w:rPr>
                <w:rFonts w:ascii="SimSun" w:hAnsi="SimSun" w:eastAsia="SimSun" w:cs="SimSun"/>
                <w:color w:val="000000"/>
                <w:sz w:val="18"/>
              </w:rPr>
              <w:t xml:space="preserve">”</w:t>
            </w:r>
            <w:r>
              <w:rPr>
                <w:rFonts w:ascii="Arial" w:hAnsi="Arial" w:eastAsia="Arial" w:cs="Arial"/>
                <w:color w:val="000000"/>
                <w:sz w:val="18"/>
              </w:rPr>
              <w:t xml:space="preserve">的相关要求，按照《建设工程消防设计审查验收管理暂行规定》</w:t>
            </w:r>
            <w:r>
              <w:rPr>
                <w:rFonts w:ascii="SimSun" w:hAnsi="SimSun" w:eastAsia="SimSun" w:cs="SimSun"/>
                <w:color w:val="000000"/>
                <w:sz w:val="18"/>
              </w:rPr>
              <w:t xml:space="preserve">(</w:t>
            </w:r>
            <w:r>
              <w:rPr>
                <w:rFonts w:ascii="Arial" w:hAnsi="Arial" w:eastAsia="Arial" w:cs="Arial"/>
                <w:color w:val="000000"/>
                <w:sz w:val="18"/>
              </w:rPr>
              <w:t xml:space="preserve">住建部第 </w:t>
            </w:r>
            <w:r>
              <w:rPr>
                <w:rFonts w:ascii="SimSun" w:hAnsi="SimSun" w:eastAsia="SimSun" w:cs="SimSun"/>
                <w:color w:val="000000"/>
                <w:sz w:val="18"/>
              </w:rPr>
              <w:t xml:space="preserve">51 </w:t>
            </w:r>
            <w:r>
              <w:rPr>
                <w:rFonts w:ascii="Arial" w:hAnsi="Arial" w:eastAsia="Arial" w:cs="Arial"/>
                <w:color w:val="000000"/>
                <w:sz w:val="18"/>
              </w:rPr>
              <w:t xml:space="preserve">号令</w:t>
            </w:r>
            <w:r>
              <w:rPr>
                <w:rFonts w:ascii="SimSun" w:hAnsi="SimSun" w:eastAsia="SimSun" w:cs="SimSun"/>
                <w:color w:val="000000"/>
                <w:sz w:val="18"/>
              </w:rPr>
              <w:t xml:space="preserve">)</w:t>
            </w:r>
            <w:r>
              <w:rPr>
                <w:rFonts w:ascii="Arial" w:hAnsi="Arial" w:eastAsia="Arial" w:cs="Arial"/>
                <w:color w:val="000000"/>
                <w:sz w:val="18"/>
              </w:rPr>
              <w:t xml:space="preserve">规定，儿童室内活动场所总建筑面积大于</w:t>
            </w:r>
            <w:r>
              <w:rPr>
                <w:rFonts w:ascii="SimSun" w:hAnsi="SimSun" w:eastAsia="SimSun" w:cs="SimSun"/>
                <w:color w:val="000000"/>
                <w:sz w:val="18"/>
              </w:rPr>
              <w:t xml:space="preserve">1000</w:t>
            </w:r>
            <w:r>
              <w:rPr>
                <w:rFonts w:ascii="Arial" w:hAnsi="Arial" w:eastAsia="Arial" w:cs="Arial"/>
                <w:color w:val="000000"/>
                <w:sz w:val="18"/>
              </w:rPr>
              <w:t xml:space="preserve">平方米以上的机构，提供建设前建设工程消防设计审查合格意见书，竣工后建设工程消防验收合格意见书；儿童室内活动场所总建筑面积</w:t>
            </w:r>
            <w:r>
              <w:rPr>
                <w:rFonts w:ascii="SimSun" w:hAnsi="SimSun" w:eastAsia="SimSun" w:cs="SimSun"/>
                <w:color w:val="000000"/>
                <w:sz w:val="18"/>
              </w:rPr>
              <w:t xml:space="preserve">1000</w:t>
            </w:r>
            <w:r>
              <w:rPr>
                <w:rFonts w:ascii="Arial" w:hAnsi="Arial" w:eastAsia="Arial" w:cs="Arial"/>
                <w:color w:val="000000"/>
                <w:sz w:val="18"/>
              </w:rPr>
              <w:t xml:space="preserve">平方米以下的机构，提供消防设计审查验收主管部门的备案合格凭证。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18"/>
              </w:rPr>
              <w:t xml:space="preserve">原件彩色扫描件上传至电子</w:t>
            </w:r>
            <w:r>
              <w:rPr>
                <w:rFonts w:ascii="SimSun" w:hAnsi="SimSun" w:eastAsia="SimSun" w:cs="SimSun"/>
                <w:color w:val="000000"/>
                <w:sz w:val="18"/>
              </w:rPr>
              <w:t xml:space="preserve">响应文件</w:t>
            </w:r>
            <w:r>
              <w:rPr>
                <w:rFonts w:ascii="Arial" w:hAnsi="Arial" w:eastAsia="Arial" w:cs="Arial"/>
                <w:color w:val="000000"/>
                <w:sz w:val="18"/>
              </w:rPr>
              <w:t xml:space="preserve">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7" w:type="dxa"/>
            <w:vAlign w:val="center"/>
            <w:textDirection w:val="lrTb"/>
            <w:noWrap w:val="false"/>
          </w:tcPr>
          <w:p>
            <w:pPr>
              <w:spacing w:before="0" w:after="0" w:line="57" w:lineRule="atLeast"/>
            </w:pPr>
            <w:r/>
            <w:r/>
          </w:p>
        </w:tc>
      </w:tr>
    </w:tbl>
    <w:p>
      <w:pPr>
        <w:spacing w:line="360" w:lineRule="auto"/>
        <w:rPr>
          <w:rFonts w:hint="default" w:ascii="Calibri" w:hAnsi="Calibri" w:eastAsia="Arial" w:cs="Times New Roman"/>
          <w:color w:val="auto"/>
        </w:rPr>
      </w:pPr>
      <w:r>
        <w:rPr>
          <w:rFonts w:hint="eastAsia" w:ascii="宋体" w:hAnsi="宋体" w:eastAsia="Arial" w:cs="宋体"/>
          <w:b/>
          <w:bCs/>
          <w:color w:val="auto"/>
          <w:szCs w:val="21"/>
        </w:rPr>
        <w:t xml:space="preserve">注：上述资料原件彩色扫描件必须上传至</w:t>
      </w:r>
      <w:r>
        <w:rPr>
          <w:rFonts w:hint="eastAsia" w:ascii="宋体" w:hAnsi="宋体" w:eastAsia="宋体" w:cs="宋体"/>
          <w:b/>
          <w:bCs/>
          <w:color w:val="auto"/>
          <w:szCs w:val="21"/>
          <w:lang w:eastAsia="zh-CN"/>
        </w:rPr>
        <w:t xml:space="preserve">投标文件</w:t>
      </w:r>
      <w:r>
        <w:rPr>
          <w:rFonts w:hint="eastAsia" w:ascii="宋体" w:hAnsi="宋体" w:eastAsia="Arial" w:cs="宋体"/>
          <w:b/>
          <w:bCs/>
          <w:color w:val="auto"/>
          <w:szCs w:val="21"/>
        </w:rPr>
        <w:t xml:space="preserve">制作工具中，否则视为资格审查不通过。原件备查。</w:t>
      </w:r>
      <w:r/>
    </w:p>
    <w:p>
      <w:pPr>
        <w:ind w:firstLine="480"/>
        <w:jc w:val="left"/>
        <w:spacing w:line="500" w:lineRule="exact"/>
        <w:rPr>
          <w:rFonts w:hint="default" w:ascii="黑体" w:hAnsi="黑体" w:eastAsia="黑体" w:cs="Times New Roman"/>
          <w:sz w:val="24"/>
          <w:szCs w:val="24"/>
        </w:rPr>
      </w:pPr>
      <w:r>
        <w:rPr>
          <w:rFonts w:hint="eastAsia" w:ascii="黑体" w:hAnsi="黑体" w:eastAsia="黑体" w:cs="Times New Roman"/>
          <w:sz w:val="24"/>
          <w:szCs w:val="24"/>
        </w:rPr>
        <w:t xml:space="preserve">三</w:t>
      </w:r>
      <w:r>
        <w:rPr>
          <w:rFonts w:hint="default" w:ascii="黑体" w:hAnsi="黑体" w:eastAsia="黑体" w:cs="Times New Roman"/>
          <w:sz w:val="24"/>
          <w:szCs w:val="24"/>
        </w:rPr>
        <w:t xml:space="preserve">、评审标准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（3）总得分=技术</w:t>
      </w:r>
      <w:r>
        <w:rPr>
          <w:rFonts w:hint="eastAsia" w:eastAsia="宋体"/>
          <w:sz w:val="24"/>
          <w:szCs w:val="24"/>
          <w:lang w:val="en-US" w:eastAsia="zh-CN"/>
        </w:rPr>
        <w:t xml:space="preserve">部分</w:t>
      </w:r>
      <w:r>
        <w:rPr>
          <w:rFonts w:hint="eastAsia"/>
          <w:sz w:val="24"/>
          <w:szCs w:val="24"/>
        </w:rPr>
        <w:t xml:space="preserve">+商务。</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1（视力）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2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4"/>
        <w:gridCol w:w="1150"/>
        <w:gridCol w:w="1119"/>
        <w:gridCol w:w="1166"/>
        <w:gridCol w:w="6371"/>
      </w:tblGrid>
      <w:tr>
        <w:trPr>
          <w:jc w:val="center"/>
          <w:trHeight w:val="422"/>
        </w:trPr>
        <w:tc>
          <w:tcPr>
            <w:tcW w:w="44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5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19"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371"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15</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10</w:t>
            </w:r>
            <w:r/>
          </w:p>
        </w:tc>
        <w:tc>
          <w:tcPr>
            <w:tcW w:w="6371"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color w:val="000000"/>
                <w:szCs w:val="21"/>
                <w:highlight w:val="none"/>
                <w:lang w:val="en-US" w:eastAsia="zh-CN" w:bidi="ar"/>
              </w:rPr>
              <w:t xml:space="preserve">特色服务方案</w:t>
            </w:r>
            <w:r/>
          </w:p>
        </w:tc>
        <w:tc>
          <w:tcPr>
            <w:tcW w:w="1166"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371"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widowControl/>
              <w:rPr>
                <w:rFonts w:hint="default" w:ascii="宋体" w:hAnsi="宋体" w:eastAsia="Arial" w:cs="Times New Roman"/>
                <w:b/>
                <w:bCs/>
                <w:szCs w:val="21"/>
                <w:highlight w:val="none"/>
              </w:rPr>
            </w:pPr>
            <w:r>
              <w:rPr>
                <w:rFonts w:hint="default" w:ascii="宋体" w:hAnsi="宋体" w:eastAsia="宋体" w:cs="宋体"/>
                <w:b/>
                <w:bCs/>
                <w:color w:val="000000"/>
                <w:szCs w:val="21"/>
                <w:highlight w:val="none"/>
                <w:lang w:val="en-US" w:eastAsia="zh-CN" w:bidi="ar"/>
              </w:rPr>
              <w:t xml:space="preserve">未</w:t>
            </w:r>
            <w:r>
              <w:rPr>
                <w:rFonts w:hint="eastAsia" w:ascii="宋体" w:hAnsi="宋体" w:eastAsia="宋体" w:cs="宋体"/>
                <w:b/>
                <w:bCs/>
                <w:color w:val="000000"/>
                <w:szCs w:val="21"/>
                <w:highlight w:val="none"/>
                <w:lang w:val="en-US" w:eastAsia="zh-CN" w:bidi="ar"/>
              </w:rPr>
              <w:t xml:space="preserve">见</w:t>
            </w:r>
            <w:r>
              <w:rPr>
                <w:rFonts w:hint="default" w:ascii="宋体" w:hAnsi="宋体" w:eastAsia="宋体" w:cs="宋体"/>
                <w:b/>
                <w:bCs/>
                <w:color w:val="000000"/>
                <w:szCs w:val="21"/>
                <w:highlight w:val="none"/>
                <w:lang w:val="en-US" w:eastAsia="zh-CN" w:bidi="ar"/>
              </w:rPr>
              <w:t xml:space="preserve">阐述不得分。</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eastAsia" w:ascii="宋体" w:hAnsi="宋体" w:eastAsia="宋体" w:cs="宋体"/>
                <w:bCs/>
                <w:szCs w:val="21"/>
                <w:highlight w:val="none"/>
                <w:lang w:val="en-US" w:eastAsia="zh-CN"/>
              </w:rPr>
            </w:pPr>
            <w:r>
              <w:rPr>
                <w:rFonts w:hint="eastAsia" w:ascii="宋体" w:hAnsi="宋体" w:eastAsia="宋体" w:cs="宋体"/>
                <w:bCs/>
                <w:szCs w:val="21"/>
                <w:highlight w:val="none"/>
                <w:lang w:val="en-US" w:eastAsia="zh-CN"/>
              </w:rPr>
            </w:r>
            <w:r/>
          </w:p>
          <w:p>
            <w:pPr>
              <w:jc w:val="center"/>
              <w:rPr>
                <w:rFonts w:hint="default" w:ascii="宋体" w:hAnsi="宋体" w:eastAsia="宋体" w:cs="Times New Roman"/>
                <w:color w:val="000000"/>
                <w:szCs w:val="21"/>
                <w:highlight w:val="none"/>
                <w:lang w:val="en-US" w:eastAsia="zh-CN"/>
              </w:rPr>
            </w:pPr>
            <w:r>
              <w:rPr>
                <w:rFonts w:hint="eastAsia" w:ascii="宋体" w:hAnsi="宋体" w:eastAsia="宋体" w:cs="宋体"/>
                <w:bCs/>
                <w:szCs w:val="21"/>
                <w:highlight w:val="none"/>
                <w:lang w:val="en-US" w:eastAsia="zh-CN"/>
              </w:rPr>
              <w:t xml:space="preserve">岗位职责</w:t>
            </w:r>
            <w:r/>
          </w:p>
        </w:tc>
        <w:tc>
          <w:tcPr>
            <w:tcW w:w="1166" w:type="dxa"/>
            <w:vAlign w:val="center"/>
            <w:textDirection w:val="lrTb"/>
            <w:noWrap w:val="false"/>
          </w:tcPr>
          <w:p>
            <w:pPr>
              <w:jc w:val="both"/>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371"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444"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50"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19"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66"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371"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具有视力康复服务3年及以上工作经验的，得3分；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需提供项目负责人毕业证书扫描件，如毕业证书上不能体现眼科相关专业的需提供项目负责人的执业医师证或职称证书扫描件，年限以毕业证书或执业医师证或职称证书或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（1）眼科临床医生（10分）</w:t>
            </w:r>
            <w:r>
              <w:rPr>
                <w:rFonts w:hint="eastAsia" w:ascii="Times New Roman" w:hAnsi="Times New Roman" w:eastAsia="宋体" w:cs="Times New Roman"/>
                <w:szCs w:val="21"/>
                <w:highlight w:val="none"/>
                <w:lang w:val="en-US" w:eastAsia="zh-CN"/>
              </w:rPr>
              <w:br/>
            </w:r>
            <w:r>
              <w:rPr>
                <w:rFonts w:hint="eastAsia" w:ascii="Times New Roman" w:hAnsi="Times New Roman" w:eastAsia="宋体" w:cs="Times New Roman"/>
                <w:szCs w:val="21"/>
                <w:highlight w:val="none"/>
                <w:lang w:val="en-US" w:eastAsia="zh-CN"/>
              </w:rPr>
              <w:t xml:space="preserve">项目组成员中配备眼科临床医生2名及以上人员得2分；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眼科临床医生每有一人取得国家执业医师资格得2分，本项最高得4分。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视力康复专业技术人员（10分）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项目组成员中配备1名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的基础上，每增加1名</w:t>
            </w:r>
            <w:r>
              <w:rPr>
                <w:rFonts w:hint="eastAsia" w:ascii="Times New Roman" w:hAnsi="Times New Roman" w:eastAsia="宋体" w:cs="Times New Roman"/>
                <w:szCs w:val="21"/>
                <w:highlight w:val="none"/>
                <w:lang w:val="en-US" w:eastAsia="zh-CN"/>
              </w:rPr>
              <w:t xml:space="preserve">视力康复专业技术人员</w:t>
            </w:r>
            <w:r>
              <w:rPr>
                <w:rFonts w:hint="eastAsia" w:ascii="宋体" w:hAnsi="宋体" w:eastAsia="宋体" w:cs="宋体"/>
                <w:color w:val="auto"/>
                <w:sz w:val="21"/>
                <w:szCs w:val="21"/>
                <w:highlight w:val="none"/>
                <w:lang w:val="en-US" w:eastAsia="zh-CN" w:bidi="ar-SA"/>
              </w:rPr>
              <w:t xml:space="preserve">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增加的视力康复专业技术人员每有一人取得《康复治疗士/师》证书或《护士/师》证书得2分，本项最高得4分。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（3）光学验配专业技术人员（10分）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项目组成员中配备1名光学验配专业技术人员的基础上，每增加1名光学验配专业技术人员</w:t>
            </w:r>
            <w:r>
              <w:rPr>
                <w:rFonts w:hint="eastAsia" w:ascii="Times New Roman" w:hAnsi="Times New Roman" w:eastAsia="宋体" w:cs="Times New Roman"/>
                <w:szCs w:val="21"/>
                <w:highlight w:val="none"/>
                <w:lang w:val="en-US" w:eastAsia="zh-CN"/>
              </w:rPr>
              <w:t xml:space="preserve">加1分；</w:t>
            </w:r>
            <w:r>
              <w:rPr>
                <w:rFonts w:hint="eastAsia" w:ascii="宋体" w:hAnsi="宋体" w:eastAsia="宋体" w:cs="宋体"/>
                <w:color w:val="auto"/>
                <w:sz w:val="21"/>
                <w:szCs w:val="21"/>
                <w:highlight w:val="none"/>
                <w:lang w:val="en-US" w:eastAsia="zh-CN" w:bidi="ar-SA"/>
              </w:rPr>
              <w:t xml:space="preserve">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增加的光学验配专业技术人员每有一人取得《眼镜验光员》证书或《眼视光技术士/师》证书得2分，本项最高得4分。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444"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50"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19" w:type="dxa"/>
            <w:vAlign w:val="center"/>
            <w:textDirection w:val="lrTb"/>
            <w:noWrap w:val="false"/>
          </w:tcPr>
          <w:p>
            <w:pPr>
              <w:jc w:val="center"/>
              <w:spacing w:line="380" w:lineRule="exact"/>
              <w:rPr>
                <w:rFonts w:hint="eastAsia"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66" w:type="dxa"/>
            <w:vAlign w:val="center"/>
            <w:textDirection w:val="lrTb"/>
            <w:noWrap w:val="false"/>
          </w:tcPr>
          <w:p>
            <w:pPr>
              <w:jc w:val="center"/>
              <w:spacing w:line="380" w:lineRule="exact"/>
              <w:rPr>
                <w:rFonts w:hint="default" w:ascii="宋体" w:hAnsi="宋体" w:eastAsia="宋体" w:cs="Times New Roman"/>
                <w:color w:val="auto"/>
                <w:sz w:val="21"/>
                <w:szCs w:val="22"/>
                <w:highlight w:val="none"/>
                <w:lang w:val="en-US" w:eastAsia="zh-CN" w:bidi="ar-SA"/>
              </w:rPr>
            </w:pPr>
            <w:r>
              <w:rPr>
                <w:rFonts w:hint="eastAsia" w:ascii="宋体" w:hAnsi="宋体" w:eastAsia="宋体" w:cs="Times New Roman"/>
                <w:color w:val="auto"/>
                <w:sz w:val="21"/>
                <w:szCs w:val="22"/>
                <w:highlight w:val="none"/>
                <w:lang w:val="en-US" w:eastAsia="zh-CN" w:bidi="ar-SA"/>
              </w:rPr>
              <w:t xml:space="preserve">15</w:t>
            </w:r>
            <w:r/>
          </w:p>
        </w:tc>
        <w:tc>
          <w:tcPr>
            <w:tcW w:w="6371"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w:t>
            </w:r>
            <w:r>
              <w:rPr>
                <w:rFonts w:hint="eastAsia" w:ascii="宋体" w:hAnsi="宋体" w:eastAsia="Arial" w:cs="宋体"/>
                <w:szCs w:val="21"/>
                <w:highlight w:val="none"/>
              </w:rPr>
              <w:t xml:space="preserve">视力康复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jc w:val="both"/>
              <w:spacing w:line="280" w:lineRule="exact"/>
              <w:widowControl w:val="off"/>
              <w:rPr>
                <w:rFonts w:hint="default" w:ascii="Times New Roman" w:hAnsi="Times New Roman" w:eastAsia="宋体" w:cs="Times New Roman"/>
                <w:szCs w:val="21"/>
                <w:highlight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2（肢体）</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4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420"/>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420"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420"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420"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420"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35</w:t>
            </w:r>
            <w:r/>
          </w:p>
        </w:tc>
        <w:tc>
          <w:tcPr>
            <w:tcW w:w="6420"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具有肢体残疾康复服务3年及以上工作经验的，得3分；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需提供项目负责人毕业证书扫描件，包含康复医学与理疗学、儿科、中医或中西医结合专业背景。年限以毕业证书或执业医师证或职称证书或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（1）康复医师（10分）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项目组成员中每配备1名康复医师加1分，本项最高得2分；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康复医师具有相关专业本科及以上学历得2分，本项最高得4分；</w:t>
            </w:r>
            <w:r/>
          </w:p>
          <w:p>
            <w:pPr>
              <w:numPr>
                <w:ilvl w:val="0"/>
                <w:numId w:val="0"/>
              </w:numPr>
              <w:ind w:left="0" w:firstLine="0"/>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康复医师具有康复医学与理疗学、儿科、中医或中西医专业背景，取得国家医师资格证书得2分，本项最高得4分。</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（2）康复治疗师（10分）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项目组成员中配备3名康复治疗师的基础上，每增加1名康复治疗师加1分，本项最高得2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每有一人取得《康复医学治疗技术初级（师）证书》或《康复医学治疗技术中级证书》或《执业心理咨询师证书》得2分，本项最高得4分。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康复教师（10分）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项目组成员中配备2名康复教师的基础上，每增加1名康复教师加1分，本项最高得2分；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15</w:t>
            </w:r>
            <w:r/>
          </w:p>
        </w:tc>
        <w:tc>
          <w:tcPr>
            <w:tcW w:w="6420"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儿童肢体</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15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pStyle w:val="750"/>
              <w:ind w:left="0" w:firstLine="0"/>
              <w:rPr>
                <w:rFonts w:hint="eastAsia" w:ascii="宋体" w:hAnsi="宋体" w:eastAsia="宋体" w:cs="Times New Roman"/>
                <w:i w:val="0"/>
                <w:iCs/>
                <w:color w:val="000000"/>
                <w:sz w:val="21"/>
                <w:szCs w:val="21"/>
                <w:highlight w:val="none"/>
                <w:u w:val="none"/>
                <w:lang w:val="en-US" w:eastAsia="zh-CN"/>
              </w:rPr>
            </w:pPr>
            <w:r>
              <w:rPr>
                <w:rFonts w:hint="eastAsia" w:ascii="宋体" w:hAnsi="宋体" w:eastAsia="Arial" w:cs="宋体"/>
                <w:szCs w:val="21"/>
                <w:highlight w:val="none"/>
                <w:lang w:val="en-US" w:eastAsia="zh-CN"/>
              </w:rPr>
              <w:t xml:space="preserve">注：需提供合同原件扫描件，</w:t>
            </w:r>
            <w:r>
              <w:rPr>
                <w:rFonts w:hint="eastAsia" w:ascii="宋体" w:hAnsi="宋体" w:eastAsia="宋体" w:cs="宋体"/>
                <w:color w:val="000000"/>
                <w:sz w:val="21"/>
                <w:szCs w:val="21"/>
                <w:highlight w:val="none"/>
              </w:rPr>
              <w:t xml:space="preserve">未提供或</w:t>
            </w:r>
            <w:r>
              <w:rPr>
                <w:rFonts w:hint="eastAsia" w:ascii="宋体" w:hAnsi="宋体" w:eastAsia="宋体" w:cs="宋体"/>
                <w:color w:val="000000"/>
                <w:sz w:val="21"/>
                <w:szCs w:val="21"/>
                <w:highlight w:val="none"/>
                <w:lang w:val="en-US" w:eastAsia="zh-CN"/>
              </w:rPr>
              <w:t xml:space="preserve">未按要求提供均</w:t>
            </w:r>
            <w:r>
              <w:rPr>
                <w:rFonts w:hint="eastAsia" w:ascii="宋体" w:hAnsi="宋体" w:eastAsia="宋体" w:cs="宋体"/>
                <w:color w:val="000000"/>
                <w:sz w:val="21"/>
                <w:szCs w:val="21"/>
                <w:highlight w:val="none"/>
              </w:rPr>
              <w:t xml:space="preserve">不得分。</w:t>
            </w:r>
            <w:r/>
          </w:p>
        </w:tc>
      </w:tr>
    </w:tbl>
    <w:p>
      <w:pPr>
        <w:ind w:firstLine="422"/>
        <w:spacing w:line="360" w:lineRule="auto"/>
        <w:rPr>
          <w:rFonts w:hint="eastAsia" w:ascii="宋体" w:hAnsi="宋体" w:eastAsia="宋体" w:cs="Times New Roman"/>
          <w:b/>
          <w:sz w:val="28"/>
          <w:szCs w:val="28"/>
          <w:highlight w:val="none"/>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br w:type="page" w:clear="all"/>
      </w: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3（智力）</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具有师范类专业本科及以上学历得2分；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（2）具有高级教师职称得3分</w:t>
            </w:r>
            <w:r>
              <w:rPr>
                <w:rFonts w:hint="eastAsia" w:ascii="宋体" w:hAnsi="宋体" w:eastAsia="宋体" w:cs="宋体"/>
                <w:color w:val="auto"/>
                <w:sz w:val="21"/>
                <w:szCs w:val="21"/>
                <w:highlight w:val="none"/>
                <w:lang w:val="en-US" w:eastAsia="zh-CN" w:bidi="ar-SA"/>
              </w:rPr>
              <w:t xml:space="preserve">；</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需提供项目负责人毕业证书及职称证书扫描件，提供近三个月中任意一个月份为其缴纳社保的证明，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中每有一人具有师范类专业本科及以上学历得2分，本项最高得4分；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儿童智力</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highlight w:val="none"/>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pStyle w:val="75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5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pStyle w:val="750"/>
        <w:ind w:left="0" w:firstLine="0"/>
        <w:rPr>
          <w:rFonts w:hint="eastAsia" w:ascii="宋体" w:hAnsi="宋体" w:eastAsia="宋体" w:cs="宋体"/>
          <w:b/>
          <w:color w:val="auto"/>
          <w:szCs w:val="21"/>
          <w:highlight w:val="none"/>
          <w:lang w:val="en-US" w:eastAsia="zh-CN"/>
        </w:rPr>
      </w:pPr>
      <w:r>
        <w:rPr>
          <w:rFonts w:hint="eastAsia" w:ascii="宋体" w:hAnsi="宋体" w:eastAsia="宋体" w:cs="宋体"/>
          <w:b/>
          <w:color w:val="auto"/>
          <w:szCs w:val="21"/>
          <w:highlight w:val="none"/>
          <w:lang w:val="en-US" w:eastAsia="zh-CN"/>
        </w:rPr>
      </w:r>
      <w:r/>
    </w:p>
    <w:p>
      <w:pPr>
        <w:rPr>
          <w:rFonts w:hint="eastAsia" w:ascii="黑体" w:hAnsi="黑体" w:eastAsia="黑体" w:cs="Times New Roman"/>
          <w:sz w:val="32"/>
          <w:szCs w:val="24"/>
          <w:highlight w:val="none"/>
          <w:lang w:eastAsia="zh-CN"/>
        </w:rPr>
      </w:pPr>
      <w:r>
        <w:rPr>
          <w:rFonts w:hint="eastAsia" w:ascii="黑体" w:hAnsi="黑体" w:eastAsia="黑体" w:cs="Times New Roman"/>
          <w:sz w:val="32"/>
          <w:szCs w:val="24"/>
          <w:highlight w:val="none"/>
          <w:lang w:eastAsia="zh-CN"/>
        </w:rPr>
        <w:br w:type="page" w:clear="all"/>
      </w:r>
      <w:r/>
    </w:p>
    <w:p>
      <w:pPr>
        <w:ind w:firstLine="551"/>
        <w:jc w:val="center"/>
        <w:spacing w:line="360" w:lineRule="auto"/>
        <w:rPr>
          <w:rFonts w:hint="default" w:ascii="宋体" w:hAnsi="宋体" w:eastAsia="Arial" w:cs="宋体"/>
          <w:b/>
          <w:szCs w:val="21"/>
          <w:highlight w:val="none"/>
        </w:rPr>
      </w:pPr>
      <w:r>
        <w:rPr>
          <w:rFonts w:hint="eastAsia" w:ascii="黑体" w:hAnsi="黑体" w:eastAsia="黑体" w:cs="Times New Roman"/>
          <w:sz w:val="32"/>
          <w:szCs w:val="24"/>
          <w:highlight w:val="none"/>
          <w:lang w:eastAsia="zh-CN"/>
        </w:rPr>
        <w:t xml:space="preserve">采购包</w:t>
      </w:r>
      <w:r>
        <w:rPr>
          <w:rFonts w:hint="eastAsia" w:ascii="黑体" w:hAnsi="黑体" w:eastAsia="黑体" w:cs="Times New Roman"/>
          <w:sz w:val="32"/>
          <w:szCs w:val="24"/>
          <w:highlight w:val="none"/>
          <w:lang w:val="en-US" w:eastAsia="zh-CN"/>
        </w:rPr>
        <w:t xml:space="preserve">4、5（孤独症）</w:t>
      </w:r>
      <w:r>
        <w:rPr>
          <w:rFonts w:hint="eastAsia" w:ascii="黑体" w:hAnsi="黑体" w:eastAsia="黑体" w:cs="Times New Roman"/>
          <w:sz w:val="32"/>
          <w:szCs w:val="24"/>
          <w:highlight w:val="none"/>
        </w:rPr>
        <w:t xml:space="preserve">综合评分法（</w:t>
      </w:r>
      <w:r>
        <w:rPr>
          <w:rFonts w:hint="eastAsia" w:ascii="黑体" w:hAnsi="黑体" w:eastAsia="黑体" w:cs="Times New Roman"/>
          <w:sz w:val="32"/>
          <w:szCs w:val="24"/>
          <w:highlight w:val="none"/>
          <w:lang w:eastAsia="zh-CN"/>
        </w:rPr>
        <w:t xml:space="preserve">评审得分</w:t>
      </w:r>
      <w:r>
        <w:rPr>
          <w:rFonts w:hint="eastAsia" w:ascii="黑体" w:hAnsi="黑体" w:eastAsia="黑体" w:cs="Times New Roman"/>
          <w:sz w:val="32"/>
          <w:szCs w:val="24"/>
          <w:highlight w:val="none"/>
        </w:rPr>
        <w:t xml:space="preserve">100分）</w:t>
      </w:r>
      <w:r/>
    </w:p>
    <w:tbl>
      <w:tblPr>
        <w:tblStyle w:val="749"/>
        <w:tblW w:w="10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2"/>
        <w:gridCol w:w="1166"/>
        <w:gridCol w:w="1188"/>
        <w:gridCol w:w="1108"/>
        <w:gridCol w:w="6574"/>
      </w:tblGrid>
      <w:tr>
        <w:trPr>
          <w:jc w:val="center"/>
          <w:trHeight w:val="422"/>
        </w:trPr>
        <w:tc>
          <w:tcPr>
            <w:tcW w:w="612"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序号</w:t>
            </w:r>
            <w:r/>
          </w:p>
        </w:tc>
        <w:tc>
          <w:tcPr>
            <w:tcW w:w="1166"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评分项目</w:t>
            </w:r>
            <w:r/>
          </w:p>
        </w:tc>
        <w:tc>
          <w:tcPr>
            <w:tcW w:w="118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评审项</w:t>
            </w:r>
            <w:r/>
          </w:p>
        </w:tc>
        <w:tc>
          <w:tcPr>
            <w:tcW w:w="1108"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分值（分）</w:t>
            </w:r>
            <w:r/>
          </w:p>
        </w:tc>
        <w:tc>
          <w:tcPr>
            <w:tcW w:w="6574" w:type="dxa"/>
            <w:vAlign w:val="center"/>
            <w:textDirection w:val="lrTb"/>
            <w:noWrap w:val="false"/>
          </w:tcPr>
          <w:p>
            <w:pPr>
              <w:jc w:val="center"/>
              <w:widowControl/>
              <w:rPr>
                <w:rFonts w:hint="default" w:ascii="宋体" w:hAnsi="宋体" w:eastAsia="Arial" w:cs="宋体"/>
                <w:b/>
                <w:bCs/>
                <w:color w:val="000000"/>
                <w:szCs w:val="21"/>
                <w:highlight w:val="none"/>
              </w:rPr>
            </w:pPr>
            <w:r>
              <w:rPr>
                <w:rFonts w:hint="eastAsia" w:ascii="宋体" w:hAnsi="宋体" w:eastAsia="Arial" w:cs="宋体"/>
                <w:b/>
                <w:bCs/>
                <w:color w:val="000000"/>
                <w:szCs w:val="21"/>
                <w:highlight w:val="none"/>
              </w:rPr>
              <w:t xml:space="preserve">评分标准</w:t>
            </w:r>
            <w:r/>
          </w:p>
        </w:tc>
      </w:tr>
      <w:tr>
        <w:trPr>
          <w:jc w:val="center"/>
          <w:trHeight w:val="146"/>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1</w:t>
            </w:r>
            <w:r/>
          </w:p>
        </w:tc>
        <w:tc>
          <w:tcPr>
            <w:tcW w:w="1166" w:type="dxa"/>
            <w:vAlign w:val="center"/>
            <w:vMerge w:val="restart"/>
            <w:textDirection w:val="lrTb"/>
            <w:noWrap w:val="false"/>
          </w:tcPr>
          <w:p>
            <w:pPr>
              <w:jc w:val="center"/>
              <w:rPr>
                <w:rFonts w:hint="default" w:ascii="宋体" w:hAnsi="宋体" w:eastAsia="Arial" w:cs="宋体"/>
                <w:color w:val="000000"/>
                <w:szCs w:val="21"/>
                <w:highlight w:val="none"/>
              </w:rPr>
            </w:pPr>
            <w:r>
              <w:rPr>
                <w:rFonts w:hint="eastAsia" w:ascii="宋体" w:hAnsi="宋体" w:eastAsia="Arial" w:cs="宋体"/>
                <w:color w:val="000000"/>
                <w:szCs w:val="21"/>
                <w:highlight w:val="none"/>
              </w:rPr>
              <w:t xml:space="preserve">技术部分（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基础服务方案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15</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供应商</w:t>
            </w:r>
            <w:r>
              <w:rPr>
                <w:rFonts w:hint="default" w:ascii="宋体" w:hAnsi="宋体" w:eastAsia="宋体" w:cs="宋体"/>
                <w:color w:val="000000"/>
                <w:szCs w:val="21"/>
                <w:highlight w:val="none"/>
                <w:lang w:eastAsia="zh-CN" w:bidi="ar"/>
              </w:rPr>
              <w:t xml:space="preserve">应建立健全</w:t>
            </w:r>
            <w:r>
              <w:rPr>
                <w:rFonts w:hint="eastAsia" w:ascii="宋体" w:hAnsi="宋体" w:eastAsia="宋体" w:cs="宋体"/>
                <w:color w:val="000000"/>
                <w:szCs w:val="21"/>
                <w:highlight w:val="none"/>
                <w:lang w:val="en-US" w:eastAsia="zh-CN" w:bidi="ar"/>
              </w:rPr>
              <w:t xml:space="preserve">康复训练服务</w:t>
            </w:r>
            <w:r>
              <w:rPr>
                <w:rFonts w:hint="eastAsia" w:ascii="宋体" w:hAnsi="宋体" w:eastAsia="宋体" w:cs="宋体"/>
                <w:color w:val="000000"/>
                <w:szCs w:val="21"/>
                <w:highlight w:val="none"/>
                <w:lang w:eastAsia="zh-CN" w:bidi="ar"/>
              </w:rPr>
              <w:t xml:space="preserve">方案</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方案内容</w:t>
            </w:r>
            <w:r>
              <w:rPr>
                <w:rFonts w:hint="eastAsia" w:ascii="宋体" w:hAnsi="宋体" w:eastAsia="宋体" w:cs="宋体"/>
                <w:color w:val="000000"/>
                <w:szCs w:val="21"/>
                <w:highlight w:val="none"/>
                <w:lang w:val="en-US" w:eastAsia="zh-CN" w:bidi="ar"/>
              </w:rPr>
              <w:t xml:space="preserve">包括但不限于康复训练内容等</w:t>
            </w:r>
            <w:r>
              <w:rPr>
                <w:rFonts w:hint="eastAsia" w:ascii="宋体" w:hAnsi="宋体" w:eastAsia="宋体" w:cs="宋体"/>
                <w:color w:val="000000"/>
                <w:szCs w:val="21"/>
                <w:highlight w:val="none"/>
                <w:lang w:eastAsia="zh-CN" w:bidi="ar"/>
              </w:rPr>
              <w:t xml:space="preserve">方面</w:t>
            </w:r>
            <w:r>
              <w:rPr>
                <w:rFonts w:hint="default" w:ascii="宋体" w:hAnsi="宋体" w:eastAsia="宋体" w:cs="宋体"/>
                <w:color w:val="000000"/>
                <w:szCs w:val="21"/>
                <w:highlight w:val="none"/>
                <w:lang w:eastAsia="zh-CN" w:bidi="ar"/>
              </w:rPr>
              <w:t xml:space="preserve">。</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方案全面、科学合理、</w:t>
            </w:r>
            <w:r>
              <w:rPr>
                <w:rFonts w:hint="eastAsia" w:ascii="宋体" w:hAnsi="宋体" w:eastAsia="宋体" w:cs="宋体"/>
                <w:color w:val="000000"/>
                <w:szCs w:val="21"/>
                <w:highlight w:val="none"/>
                <w:lang w:val="en-US" w:eastAsia="zh-CN" w:bidi="ar"/>
              </w:rPr>
              <w:t xml:space="preserve">与项目需求贴合程度高且能满足实际工作需求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15</w:t>
            </w:r>
            <w:r>
              <w:rPr>
                <w:rFonts w:hint="default"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仅有方案思路</w:t>
            </w:r>
            <w:r>
              <w:rPr>
                <w:rFonts w:hint="eastAsia" w:ascii="宋体" w:hAnsi="宋体" w:eastAsia="宋体" w:cs="宋体"/>
                <w:color w:val="000000"/>
                <w:szCs w:val="21"/>
                <w:highlight w:val="none"/>
                <w:lang w:eastAsia="zh-CN" w:bidi="ar"/>
              </w:rPr>
              <w:t xml:space="preserve">，大体可行，有基本</w:t>
            </w:r>
            <w:r>
              <w:rPr>
                <w:rFonts w:hint="default" w:ascii="宋体" w:hAnsi="宋体" w:eastAsia="宋体" w:cs="宋体"/>
                <w:color w:val="000000"/>
                <w:szCs w:val="21"/>
                <w:highlight w:val="none"/>
                <w:lang w:eastAsia="zh-CN" w:bidi="ar"/>
              </w:rPr>
              <w:t xml:space="preserve">措施的</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与项目目需求贴合程度较高，基本能满足实际工作需求</w:t>
            </w:r>
            <w:r>
              <w:rPr>
                <w:rFonts w:hint="default" w:ascii="宋体" w:hAnsi="宋体" w:eastAsia="宋体" w:cs="宋体"/>
                <w:color w:val="000000"/>
                <w:szCs w:val="21"/>
                <w:highlight w:val="none"/>
                <w:lang w:eastAsia="zh-CN" w:bidi="ar"/>
              </w:rPr>
              <w:t xml:space="preserve">的</w:t>
            </w:r>
            <w:r>
              <w:rPr>
                <w:rFonts w:hint="eastAsia" w:ascii="宋体" w:hAnsi="宋体" w:eastAsia="宋体" w:cs="宋体"/>
                <w:color w:val="000000"/>
                <w:szCs w:val="21"/>
                <w:highlight w:val="none"/>
                <w:lang w:val="en-US" w:eastAsia="zh-CN" w:bidi="ar"/>
              </w:rPr>
              <w:t xml:space="preserve">10</w:t>
            </w:r>
            <w:r>
              <w:rPr>
                <w:rFonts w:hint="default" w:ascii="宋体" w:hAnsi="宋体" w:eastAsia="宋体" w:cs="宋体"/>
                <w:color w:val="000000"/>
                <w:szCs w:val="21"/>
                <w:highlight w:val="none"/>
                <w:lang w:eastAsia="zh-CN" w:bidi="ar"/>
              </w:rPr>
              <w:t xml:space="preserve">分</w:t>
            </w:r>
            <w:r>
              <w:rPr>
                <w:rFonts w:hint="eastAsia" w:ascii="宋体" w:hAnsi="宋体" w:eastAsia="宋体" w:cs="宋体"/>
                <w:color w:val="000000"/>
                <w:szCs w:val="21"/>
                <w:highlight w:val="none"/>
                <w:lang w:eastAsia="zh-CN" w:bidi="ar"/>
              </w:rPr>
              <w:t xml:space="preserve">。</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eastAsia="zh-CN" w:bidi="ar"/>
              </w:rPr>
              <w:t xml:space="preserve">方案总体理解微有偏差，定位不够精准，针对性较差，可行性不高的</w:t>
            </w:r>
            <w:r>
              <w:rPr>
                <w:rFonts w:hint="eastAsia" w:ascii="宋体" w:hAnsi="宋体" w:eastAsia="宋体" w:cs="宋体"/>
                <w:color w:val="000000"/>
                <w:szCs w:val="21"/>
                <w:highlight w:val="none"/>
                <w:lang w:val="en-US" w:eastAsia="zh-CN" w:bidi="ar"/>
              </w:rPr>
              <w:t xml:space="preserve">5</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widowControl/>
              <w:rPr>
                <w:rFonts w:hint="default"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应急服务方案</w:t>
            </w:r>
            <w:r/>
          </w:p>
        </w:tc>
        <w:tc>
          <w:tcPr>
            <w:tcW w:w="1108" w:type="dxa"/>
            <w:vAlign w:val="center"/>
            <w:textDirection w:val="lrTb"/>
            <w:noWrap w:val="false"/>
          </w:tcPr>
          <w:p>
            <w:pPr>
              <w:jc w:val="center"/>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10</w:t>
            </w:r>
            <w:r/>
          </w:p>
        </w:tc>
        <w:tc>
          <w:tcPr>
            <w:tcW w:w="6574" w:type="dxa"/>
            <w:vAlign w:val="center"/>
            <w:textDirection w:val="lrTb"/>
            <w:noWrap w:val="false"/>
          </w:tcPr>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供应商提供服务应急预案，内容需包含建立一套完善的汇报和监管机制，包括但不局限于突发公共卫生事件、灾害事故等应急预案。</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方案全面、</w:t>
            </w:r>
            <w:r>
              <w:rPr>
                <w:rFonts w:hint="eastAsia" w:ascii="宋体" w:hAnsi="宋体" w:eastAsia="宋体" w:cs="宋体"/>
                <w:color w:val="000000"/>
                <w:szCs w:val="21"/>
                <w:highlight w:val="none"/>
                <w:lang w:eastAsia="zh-CN" w:bidi="ar"/>
              </w:rPr>
              <w:t xml:space="preserve">流程</w:t>
            </w:r>
            <w:r>
              <w:rPr>
                <w:rFonts w:hint="default" w:ascii="宋体" w:hAnsi="宋体" w:eastAsia="宋体" w:cs="宋体"/>
                <w:color w:val="000000"/>
                <w:szCs w:val="21"/>
                <w:highlight w:val="none"/>
                <w:lang w:eastAsia="zh-CN" w:bidi="ar"/>
              </w:rPr>
              <w:t xml:space="preserve">科学合理、</w:t>
            </w:r>
            <w:r>
              <w:rPr>
                <w:rFonts w:hint="eastAsia" w:ascii="宋体" w:hAnsi="宋体" w:eastAsia="宋体" w:cs="宋体"/>
                <w:color w:val="000000"/>
                <w:szCs w:val="21"/>
                <w:highlight w:val="none"/>
                <w:lang w:val="en-US" w:eastAsia="zh-CN" w:bidi="ar"/>
              </w:rPr>
              <w:t xml:space="preserve">与项目需求贴合程度高，能满足实际工作需求</w:t>
            </w:r>
            <w:r>
              <w:rPr>
                <w:rFonts w:hint="eastAsia" w:ascii="宋体" w:hAnsi="宋体" w:eastAsia="宋体" w:cs="宋体"/>
                <w:color w:val="000000"/>
                <w:szCs w:val="21"/>
                <w:highlight w:val="none"/>
                <w:lang w:eastAsia="zh-CN" w:bidi="ar"/>
              </w:rPr>
              <w:t xml:space="preserve">，内容详细、实用性强；</w:t>
            </w:r>
            <w:r>
              <w:rPr>
                <w:rFonts w:hint="eastAsia" w:ascii="宋体" w:hAnsi="宋体" w:eastAsia="宋体" w:cs="宋体"/>
                <w:color w:val="000000"/>
                <w:szCs w:val="21"/>
                <w:highlight w:val="none"/>
                <w:lang w:val="en-US" w:eastAsia="zh-CN" w:bidi="ar"/>
              </w:rPr>
              <w:t xml:space="preserve">10</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能够实施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流程略有不足</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与项目需求贴合程度较高，基本能满足实际工作需求</w:t>
            </w:r>
            <w:r>
              <w:rPr>
                <w:rFonts w:hint="eastAsia" w:ascii="宋体" w:hAnsi="宋体" w:eastAsia="宋体" w:cs="宋体"/>
                <w:color w:val="000000"/>
                <w:szCs w:val="21"/>
                <w:highlight w:val="none"/>
                <w:lang w:eastAsia="zh-CN" w:bidi="ar"/>
              </w:rPr>
              <w:t xml:space="preserve">，内容较为详细、实用性合理；</w:t>
            </w:r>
            <w:r>
              <w:rPr>
                <w:rFonts w:hint="eastAsia" w:ascii="宋体" w:hAnsi="宋体" w:eastAsia="宋体" w:cs="宋体"/>
                <w:color w:val="000000"/>
                <w:szCs w:val="21"/>
                <w:highlight w:val="none"/>
                <w:lang w:val="en-US" w:eastAsia="zh-CN" w:bidi="ar"/>
              </w:rPr>
              <w:t xml:space="preserve">8</w:t>
            </w:r>
            <w:r>
              <w:rPr>
                <w:rFonts w:hint="eastAsia" w:ascii="宋体" w:hAnsi="宋体" w:eastAsia="宋体" w:cs="宋体"/>
                <w:color w:val="000000"/>
                <w:szCs w:val="21"/>
                <w:highlight w:val="none"/>
                <w:lang w:eastAsia="zh-CN" w:bidi="ar"/>
              </w:rPr>
              <w:t xml:space="preserve">分；</w:t>
            </w:r>
            <w:r/>
          </w:p>
          <w:p>
            <w:pPr>
              <w:jc w:val="left"/>
              <w:widowControl/>
              <w:rPr>
                <w:rFonts w:hint="eastAsia" w:ascii="宋体" w:hAnsi="宋体" w:eastAsia="宋体" w:cs="宋体"/>
                <w:color w:val="000000"/>
                <w:szCs w:val="21"/>
                <w:highlight w:val="none"/>
                <w:lang w:eastAsia="zh-CN" w:bidi="ar"/>
              </w:rPr>
            </w:pPr>
            <w:r>
              <w:rPr>
                <w:rFonts w:hint="default" w:ascii="宋体" w:hAnsi="宋体" w:eastAsia="宋体" w:cs="宋体"/>
                <w:color w:val="000000"/>
                <w:szCs w:val="21"/>
                <w:highlight w:val="none"/>
                <w:lang w:eastAsia="zh-CN" w:bidi="ar"/>
              </w:rPr>
              <w:t xml:space="preserve">方案</w:t>
            </w:r>
            <w:r>
              <w:rPr>
                <w:rFonts w:hint="eastAsia" w:ascii="宋体" w:hAnsi="宋体" w:eastAsia="宋体" w:cs="宋体"/>
                <w:color w:val="000000"/>
                <w:szCs w:val="21"/>
                <w:highlight w:val="none"/>
                <w:lang w:eastAsia="zh-CN" w:bidi="ar"/>
              </w:rPr>
              <w:t xml:space="preserve">一般仅能实施</w:t>
            </w:r>
            <w:r>
              <w:rPr>
                <w:rFonts w:hint="default"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eastAsia="zh-CN" w:bidi="ar"/>
              </w:rPr>
              <w:t xml:space="preserve">流程提供内容不够详细、</w:t>
            </w:r>
            <w:r>
              <w:rPr>
                <w:rFonts w:hint="default" w:ascii="宋体" w:hAnsi="宋体" w:eastAsia="宋体" w:cs="宋体"/>
                <w:color w:val="000000"/>
                <w:szCs w:val="21"/>
                <w:highlight w:val="none"/>
                <w:lang w:eastAsia="zh-CN" w:bidi="ar"/>
              </w:rPr>
              <w:t xml:space="preserve">没有具体措施</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可行性较差</w:t>
            </w:r>
            <w:r>
              <w:rPr>
                <w:rFonts w:hint="eastAsia" w:ascii="宋体" w:hAnsi="宋体" w:eastAsia="宋体" w:cs="宋体"/>
                <w:color w:val="000000"/>
                <w:szCs w:val="21"/>
                <w:highlight w:val="none"/>
                <w:lang w:eastAsia="zh-CN" w:bidi="ar"/>
              </w:rPr>
              <w:t xml:space="preserve">；</w:t>
            </w:r>
            <w:r>
              <w:rPr>
                <w:rFonts w:hint="eastAsia" w:ascii="宋体" w:hAnsi="宋体" w:eastAsia="宋体" w:cs="宋体"/>
                <w:color w:val="000000"/>
                <w:szCs w:val="21"/>
                <w:highlight w:val="none"/>
                <w:lang w:val="en-US" w:eastAsia="zh-CN" w:bidi="ar"/>
              </w:rPr>
              <w:t xml:space="preserve">4</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宋体" w:cs="宋体"/>
                <w:color w:val="000000"/>
                <w:szCs w:val="21"/>
                <w:highlight w:val="none"/>
                <w:lang w:eastAsia="zh-CN" w:bidi="ar"/>
              </w:rPr>
            </w:pPr>
            <w:r>
              <w:rPr>
                <w:rFonts w:hint="default" w:ascii="宋体" w:hAnsi="宋体" w:eastAsia="宋体" w:cs="宋体"/>
                <w:b/>
                <w:bCs/>
                <w:color w:val="000000"/>
                <w:szCs w:val="21"/>
                <w:highlight w:val="none"/>
                <w:lang w:eastAsia="zh-CN" w:bidi="ar"/>
              </w:rPr>
              <w:t xml:space="preserve">未</w:t>
            </w:r>
            <w:r>
              <w:rPr>
                <w:rFonts w:hint="eastAsia" w:ascii="宋体" w:hAnsi="宋体" w:eastAsia="宋体" w:cs="宋体"/>
                <w:b/>
                <w:bCs/>
                <w:color w:val="000000"/>
                <w:szCs w:val="21"/>
                <w:highlight w:val="none"/>
                <w:lang w:eastAsia="zh-CN" w:bidi="ar"/>
              </w:rPr>
              <w:t xml:space="preserve">见</w:t>
            </w:r>
            <w:r>
              <w:rPr>
                <w:rFonts w:hint="default" w:ascii="宋体" w:hAnsi="宋体" w:eastAsia="宋体" w:cs="宋体"/>
                <w:b/>
                <w:bCs/>
                <w:color w:val="000000"/>
                <w:szCs w:val="21"/>
                <w:highlight w:val="none"/>
                <w:lang w:eastAsia="zh-CN" w:bidi="ar"/>
              </w:rPr>
              <w:t xml:space="preserve">阐述不得分</w:t>
            </w:r>
            <w:r>
              <w:rPr>
                <w:rFonts w:hint="default" w:ascii="宋体" w:hAnsi="宋体" w:eastAsia="宋体" w:cs="宋体"/>
                <w:color w:val="000000"/>
                <w:szCs w:val="21"/>
                <w:highlight w:val="none"/>
                <w:lang w:eastAsia="zh-CN" w:bidi="ar"/>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rPr>
                <w:rFonts w:hint="eastAsia" w:ascii="宋体" w:hAnsi="宋体" w:eastAsia="Arial" w:cs="Times New Roman"/>
                <w:color w:val="000000"/>
                <w:szCs w:val="21"/>
                <w:highlight w:val="none"/>
              </w:rPr>
            </w:pPr>
            <w:r>
              <w:rPr>
                <w:rFonts w:hint="eastAsia" w:ascii="宋体" w:hAnsi="宋体" w:eastAsia="宋体" w:cs="宋体"/>
                <w:color w:val="000000"/>
                <w:szCs w:val="21"/>
                <w:highlight w:val="none"/>
                <w:lang w:val="en-US" w:eastAsia="zh-CN" w:bidi="ar"/>
              </w:rPr>
              <w:t xml:space="preserve">特色服务方案</w:t>
            </w:r>
            <w:r/>
          </w:p>
        </w:tc>
        <w:tc>
          <w:tcPr>
            <w:tcW w:w="1108" w:type="dxa"/>
            <w:vAlign w:val="center"/>
            <w:textDirection w:val="lrTb"/>
            <w:noWrap w:val="false"/>
          </w:tcPr>
          <w:p>
            <w:pPr>
              <w:jc w:val="center"/>
              <w:widowControl/>
              <w:rPr>
                <w:rFonts w:hint="default"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15</w:t>
            </w:r>
            <w:r/>
          </w:p>
        </w:tc>
        <w:tc>
          <w:tcPr>
            <w:tcW w:w="6574" w:type="dxa"/>
            <w:vAlign w:val="center"/>
            <w:textDirection w:val="lrTb"/>
            <w:noWrap w:val="false"/>
          </w:tcPr>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供应商针对本项目提供家长培训、家庭康复指导、融合活动、转介服务、心理支持等增值服务内容，结合项目实际，根据被服务对象的特点，提供以上但不局限于以上内容的特色服务，方案具体可行等等。</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服务方案详细，与项目需求贴合程度高，能满足实际工作需求，实用性强；15分；</w:t>
            </w:r>
            <w:r/>
          </w:p>
          <w:p>
            <w:pPr>
              <w:jc w:val="left"/>
              <w:widowControl/>
              <w:rPr>
                <w:rFonts w:hint="default"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服务方案较详细，与项目需求贴合程度较高，能基本满足实际工作需求</w:t>
            </w:r>
            <w:r>
              <w:rPr>
                <w:rFonts w:hint="default" w:ascii="宋体" w:hAnsi="宋体" w:eastAsia="宋体" w:cs="宋体"/>
                <w:color w:val="000000"/>
                <w:szCs w:val="21"/>
                <w:highlight w:val="none"/>
                <w:lang w:val="en-US" w:eastAsia="zh-CN" w:bidi="ar"/>
              </w:rPr>
              <w:t xml:space="preserve">实用性较强</w:t>
            </w:r>
            <w:r>
              <w:rPr>
                <w:rFonts w:hint="eastAsia" w:ascii="宋体" w:hAnsi="宋体" w:eastAsia="宋体" w:cs="宋体"/>
                <w:color w:val="000000"/>
                <w:szCs w:val="21"/>
                <w:highlight w:val="none"/>
                <w:lang w:val="en-US" w:eastAsia="zh-CN" w:bidi="ar"/>
              </w:rPr>
              <w:t xml:space="preserve">；10分；</w:t>
            </w:r>
            <w:r/>
          </w:p>
          <w:p>
            <w:pPr>
              <w:jc w:val="left"/>
              <w:widowControl/>
              <w:rPr>
                <w:rFonts w:hint="eastAsia" w:ascii="宋体" w:hAnsi="宋体" w:eastAsia="宋体" w:cs="宋体"/>
                <w:color w:val="000000"/>
                <w:szCs w:val="21"/>
                <w:highlight w:val="none"/>
                <w:lang w:val="en-US" w:eastAsia="zh-CN" w:bidi="ar"/>
              </w:rPr>
            </w:pPr>
            <w:r>
              <w:rPr>
                <w:rFonts w:hint="eastAsia" w:ascii="宋体" w:hAnsi="宋体" w:eastAsia="宋体" w:cs="宋体"/>
                <w:color w:val="000000"/>
                <w:szCs w:val="21"/>
                <w:highlight w:val="none"/>
                <w:lang w:val="en-US" w:eastAsia="zh-CN" w:bidi="ar"/>
              </w:rPr>
              <w:t xml:space="preserve">服务方案不详细，与项目需求贴合程度不高，不满足实际工作需求</w:t>
            </w:r>
            <w:r>
              <w:rPr>
                <w:rFonts w:hint="default" w:ascii="宋体" w:hAnsi="宋体" w:eastAsia="宋体" w:cs="宋体"/>
                <w:color w:val="000000"/>
                <w:szCs w:val="21"/>
                <w:highlight w:val="none"/>
                <w:lang w:val="en-US" w:eastAsia="zh-CN" w:bidi="ar"/>
              </w:rPr>
              <w:t xml:space="preserve">实用性</w:t>
            </w:r>
            <w:r>
              <w:rPr>
                <w:rFonts w:hint="eastAsia" w:ascii="宋体" w:hAnsi="宋体" w:eastAsia="宋体" w:cs="宋体"/>
                <w:color w:val="000000"/>
                <w:szCs w:val="21"/>
                <w:highlight w:val="none"/>
                <w:lang w:val="en-US" w:eastAsia="zh-CN" w:bidi="ar"/>
              </w:rPr>
              <w:t xml:space="preserve">不</w:t>
            </w:r>
            <w:r>
              <w:rPr>
                <w:rFonts w:hint="default" w:ascii="宋体" w:hAnsi="宋体" w:eastAsia="宋体" w:cs="宋体"/>
                <w:color w:val="000000"/>
                <w:szCs w:val="21"/>
                <w:highlight w:val="none"/>
                <w:lang w:val="en-US" w:eastAsia="zh-CN" w:bidi="ar"/>
              </w:rPr>
              <w:t xml:space="preserve">强</w:t>
            </w:r>
            <w:r>
              <w:rPr>
                <w:rFonts w:hint="eastAsia" w:ascii="宋体" w:hAnsi="宋体" w:eastAsia="宋体" w:cs="宋体"/>
                <w:color w:val="000000"/>
                <w:szCs w:val="21"/>
                <w:highlight w:val="none"/>
                <w:lang w:val="en-US" w:eastAsia="zh-CN" w:bidi="ar"/>
              </w:rPr>
              <w:t xml:space="preserve">5分；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both"/>
              <w:rPr>
                <w:rFonts w:hint="eastAsia" w:ascii="宋体" w:hAnsi="宋体" w:eastAsia="Arial" w:cs="Times New Roman"/>
                <w:color w:val="000000"/>
                <w:szCs w:val="21"/>
                <w:highlight w:val="none"/>
              </w:rPr>
            </w:pPr>
            <w:r>
              <w:rPr>
                <w:rFonts w:hint="eastAsia" w:ascii="宋体" w:hAnsi="宋体" w:eastAsia="宋体" w:cs="宋体"/>
                <w:bCs/>
                <w:szCs w:val="21"/>
                <w:highlight w:val="none"/>
                <w:lang w:val="en-US" w:eastAsia="zh-CN"/>
              </w:rPr>
              <w:t xml:space="preserve">岗位职责</w:t>
            </w:r>
            <w:r/>
          </w:p>
        </w:tc>
        <w:tc>
          <w:tcPr>
            <w:tcW w:w="1108" w:type="dxa"/>
            <w:vAlign w:val="center"/>
            <w:textDirection w:val="lrTb"/>
            <w:noWrap w:val="false"/>
          </w:tcPr>
          <w:p>
            <w:pPr>
              <w:ind w:firstLine="420"/>
              <w:jc w:val="both"/>
              <w:widowControl/>
              <w:rPr>
                <w:rFonts w:hint="default" w:ascii="宋体" w:hAnsi="宋体" w:eastAsia="宋体" w:cs="宋体"/>
                <w:color w:val="000000"/>
                <w:szCs w:val="21"/>
                <w:highlight w:val="none"/>
                <w:lang w:val="en-US" w:eastAsia="zh-CN"/>
              </w:rPr>
            </w:pPr>
            <w:r>
              <w:rPr>
                <w:rFonts w:hint="eastAsia" w:ascii="宋体" w:hAnsi="宋体" w:eastAsia="宋体" w:cs="宋体"/>
                <w:color w:val="auto"/>
                <w:szCs w:val="21"/>
                <w:highlight w:val="none"/>
                <w:lang w:val="en-US" w:eastAsia="zh-CN"/>
              </w:rPr>
              <w:t xml:space="preserve">10</w:t>
            </w:r>
            <w:r/>
          </w:p>
        </w:tc>
        <w:tc>
          <w:tcPr>
            <w:tcW w:w="6574" w:type="dxa"/>
            <w:vAlign w:val="center"/>
            <w:textDirection w:val="lrTb"/>
            <w:noWrap w:val="false"/>
          </w:tcPr>
          <w:p>
            <w:pPr>
              <w:jc w:val="left"/>
              <w:spacing w:line="240" w:lineRule="auto"/>
              <w:widowControl/>
              <w:rPr>
                <w:rFonts w:hint="default" w:ascii="Calibri" w:hAnsi="Calibri" w:eastAsia="Arial" w:cs="Times New Roman"/>
                <w:color w:val="000000"/>
                <w:szCs w:val="21"/>
                <w:highlight w:val="none"/>
              </w:rPr>
            </w:pPr>
            <w:r>
              <w:rPr>
                <w:rFonts w:hint="eastAsia" w:ascii="宋体" w:hAnsi="宋体" w:eastAsia="宋体" w:cs="宋体"/>
                <w:szCs w:val="22"/>
                <w:highlight w:val="none"/>
                <w:lang w:val="en-US" w:eastAsia="zh-CN"/>
              </w:rPr>
              <w:t xml:space="preserve">供应商提服务岗位职责。内容包含但不限于明确管理人员、服务人员具体的岗位内容和要求等，根据岗位职责是否合理、全面进行综合评分</w:t>
            </w:r>
            <w:r>
              <w:rPr>
                <w:rFonts w:hint="eastAsia" w:ascii="宋体" w:hAnsi="宋体" w:eastAsia="Arial" w:cs="宋体"/>
                <w:color w:val="000000"/>
                <w:szCs w:val="22"/>
                <w:highlight w:val="none"/>
              </w:rPr>
              <w:t xml:space="preserve">；</w:t>
            </w:r>
            <w:r/>
          </w:p>
          <w:p>
            <w:pPr>
              <w:spacing w:line="240" w:lineRule="auto"/>
              <w:rPr>
                <w:rFonts w:hint="default" w:ascii="宋体" w:hAnsi="宋体" w:eastAsia="Arial" w:cs="Times New Roman"/>
                <w:szCs w:val="21"/>
                <w:highlight w:val="none"/>
              </w:rPr>
            </w:pPr>
            <w:r>
              <w:rPr>
                <w:rFonts w:hint="eastAsia" w:ascii="宋体" w:hAnsi="宋体" w:eastAsia="宋体" w:cs="宋体"/>
                <w:color w:val="000000"/>
                <w:szCs w:val="21"/>
                <w:highlight w:val="none"/>
                <w:lang w:val="en-US" w:eastAsia="zh-CN" w:bidi="ar"/>
              </w:rPr>
              <w:t xml:space="preserve">岗位职责设置非常合理、全面详细，符合项目需求的，且实用性强</w:t>
            </w:r>
            <w:r>
              <w:rPr>
                <w:rFonts w:hint="eastAsia" w:ascii="Calibri" w:hAnsi="Calibri" w:eastAsia="Arial" w:cs="Times New Roman"/>
                <w:bCs/>
                <w:color w:val="000000"/>
                <w:szCs w:val="21"/>
                <w:highlight w:val="none"/>
              </w:rPr>
              <w:t xml:space="preserve">；</w:t>
            </w:r>
            <w:r>
              <w:rPr>
                <w:rFonts w:hint="eastAsia" w:ascii="宋体" w:hAnsi="宋体" w:eastAsia="宋体" w:cs="Times New Roman"/>
                <w:bCs/>
                <w:color w:val="000000"/>
                <w:szCs w:val="21"/>
                <w:highlight w:val="none"/>
                <w:lang w:val="en-US" w:eastAsia="zh-CN"/>
              </w:rPr>
              <w:t xml:space="preserve">10</w:t>
            </w:r>
            <w:r>
              <w:rPr>
                <w:rFonts w:hint="eastAsia" w:ascii="宋体" w:hAnsi="宋体" w:eastAsia="Arial" w:cs="Times New Roman"/>
                <w:bCs/>
                <w:color w:val="000000"/>
                <w:szCs w:val="21"/>
                <w:highlight w:val="none"/>
              </w:rPr>
              <w:t xml:space="preserve">分；</w:t>
            </w:r>
            <w:r/>
          </w:p>
          <w:p>
            <w:pPr>
              <w:jc w:val="left"/>
              <w:widowControl/>
              <w:rPr>
                <w:rFonts w:hint="eastAsia" w:ascii="宋体" w:hAnsi="宋体" w:eastAsia="宋体" w:cs="宋体"/>
                <w:color w:val="000000"/>
                <w:szCs w:val="21"/>
                <w:highlight w:val="none"/>
                <w:lang w:eastAsia="zh-CN" w:bidi="ar"/>
              </w:rPr>
            </w:pPr>
            <w:r>
              <w:rPr>
                <w:rFonts w:hint="eastAsia" w:ascii="宋体" w:hAnsi="宋体" w:eastAsia="宋体" w:cs="宋体"/>
                <w:color w:val="000000"/>
                <w:szCs w:val="21"/>
                <w:highlight w:val="none"/>
                <w:lang w:val="en-US" w:eastAsia="zh-CN" w:bidi="ar"/>
              </w:rPr>
              <w:t xml:space="preserve">岗位职责设置较合理、全面较为详细，符合项目基本需求的，且实用性较强；8</w:t>
            </w:r>
            <w:r>
              <w:rPr>
                <w:rFonts w:hint="eastAsia" w:ascii="宋体" w:hAnsi="宋体" w:eastAsia="宋体" w:cs="宋体"/>
                <w:color w:val="000000"/>
                <w:szCs w:val="21"/>
                <w:highlight w:val="none"/>
                <w:lang w:eastAsia="zh-CN" w:bidi="ar"/>
              </w:rPr>
              <w:t xml:space="preserve">分；</w:t>
            </w:r>
            <w:r/>
          </w:p>
          <w:p>
            <w:pPr>
              <w:jc w:val="left"/>
              <w:widowControl/>
              <w:rPr>
                <w:rFonts w:hint="default" w:ascii="宋体" w:hAnsi="宋体" w:eastAsia="Arial" w:cs="Times New Roman"/>
                <w:bCs/>
                <w:szCs w:val="21"/>
                <w:highlight w:val="none"/>
              </w:rPr>
            </w:pPr>
            <w:r>
              <w:rPr>
                <w:rFonts w:hint="eastAsia" w:ascii="宋体" w:hAnsi="宋体" w:eastAsia="宋体" w:cs="宋体"/>
                <w:color w:val="000000"/>
                <w:szCs w:val="21"/>
                <w:highlight w:val="none"/>
                <w:lang w:val="en-US" w:eastAsia="zh-CN" w:bidi="ar"/>
              </w:rPr>
              <w:t xml:space="preserve">岗位职责设置合理性一般、不是太全面，内容不是很详细，实用性不强；4</w:t>
            </w:r>
            <w:r>
              <w:rPr>
                <w:rFonts w:hint="eastAsia" w:ascii="宋体" w:hAnsi="宋体" w:eastAsia="宋体" w:cs="宋体"/>
                <w:color w:val="000000"/>
                <w:szCs w:val="21"/>
                <w:highlight w:val="none"/>
                <w:lang w:eastAsia="zh-CN" w:bidi="ar"/>
              </w:rPr>
              <w:t xml:space="preserve">分；</w:t>
            </w:r>
            <w:r/>
          </w:p>
          <w:p>
            <w:pPr>
              <w:jc w:val="left"/>
              <w:spacing w:line="240" w:lineRule="auto"/>
              <w:widowControl/>
              <w:rPr>
                <w:rFonts w:hint="default" w:ascii="宋体" w:hAnsi="宋体" w:eastAsia="Arial" w:cs="Times New Roman"/>
                <w:b/>
                <w:bCs/>
                <w:szCs w:val="21"/>
                <w:highlight w:val="none"/>
              </w:rPr>
            </w:pPr>
            <w:r>
              <w:rPr>
                <w:rFonts w:hint="default" w:ascii="宋体" w:hAnsi="宋体" w:eastAsia="Arial" w:cs="Times New Roman"/>
                <w:b/>
                <w:bCs/>
                <w:szCs w:val="21"/>
                <w:highlight w:val="none"/>
              </w:rPr>
              <w:t xml:space="preserve">未</w:t>
            </w:r>
            <w:r>
              <w:rPr>
                <w:rFonts w:hint="eastAsia" w:ascii="宋体" w:hAnsi="宋体" w:eastAsia="Arial" w:cs="Times New Roman"/>
                <w:b/>
                <w:bCs/>
                <w:szCs w:val="21"/>
                <w:highlight w:val="none"/>
              </w:rPr>
              <w:t xml:space="preserve">见</w:t>
            </w:r>
            <w:r>
              <w:rPr>
                <w:rFonts w:hint="default" w:ascii="宋体" w:hAnsi="宋体" w:eastAsia="Arial" w:cs="Times New Roman"/>
                <w:b/>
                <w:bCs/>
                <w:szCs w:val="21"/>
                <w:highlight w:val="none"/>
              </w:rPr>
              <w:t xml:space="preserve">阐述不得分</w:t>
            </w:r>
            <w:r>
              <w:rPr>
                <w:rFonts w:hint="default" w:ascii="宋体" w:hAnsi="宋体" w:eastAsia="Arial" w:cs="Times New Roman"/>
                <w:szCs w:val="21"/>
                <w:highlight w:val="none"/>
              </w:rPr>
              <w:t xml:space="preserve">。</w:t>
            </w:r>
            <w:r/>
          </w:p>
        </w:tc>
      </w:tr>
      <w:tr>
        <w:trPr>
          <w:jc w:val="center"/>
          <w:trHeight w:val="323"/>
        </w:trPr>
        <w:tc>
          <w:tcPr>
            <w:tcW w:w="612" w:type="dxa"/>
            <w:vAlign w:val="center"/>
            <w:vMerge w:val="restart"/>
            <w:textDirection w:val="lrTb"/>
            <w:noWrap w:val="false"/>
          </w:tcPr>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widowControl/>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en-US" w:eastAsia="zh-CN"/>
              </w:rPr>
              <w:t xml:space="preserve">2</w:t>
            </w:r>
            <w:r/>
          </w:p>
        </w:tc>
        <w:tc>
          <w:tcPr>
            <w:tcW w:w="1166" w:type="dxa"/>
            <w:vAlign w:val="center"/>
            <w:vMerge w:val="restart"/>
            <w:textDirection w:val="lrTb"/>
            <w:noWrap w:val="false"/>
          </w:tcPr>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r>
            <w:r/>
          </w:p>
          <w:p>
            <w:pPr>
              <w:jc w:val="center"/>
              <w:rPr>
                <w:rFonts w:hint="default" w:ascii="宋体" w:hAnsi="宋体" w:eastAsia="Arial" w:cs="宋体"/>
                <w:color w:val="000000"/>
                <w:szCs w:val="21"/>
                <w:highlight w:val="none"/>
              </w:rPr>
            </w:pPr>
            <w:r>
              <w:rPr>
                <w:rFonts w:hint="eastAsia" w:ascii="宋体" w:hAnsi="宋体" w:eastAsia="宋体" w:cs="宋体"/>
                <w:color w:val="000000"/>
                <w:szCs w:val="21"/>
                <w:highlight w:val="none"/>
                <w:lang w:eastAsia="zh-CN"/>
              </w:rPr>
              <w:t xml:space="preserve">商务</w:t>
            </w:r>
            <w:r>
              <w:rPr>
                <w:rFonts w:hint="eastAsia" w:ascii="宋体" w:hAnsi="宋体" w:eastAsia="Arial" w:cs="宋体"/>
                <w:color w:val="000000"/>
                <w:szCs w:val="21"/>
                <w:highlight w:val="none"/>
              </w:rPr>
              <w:t xml:space="preserve">部分（</w:t>
            </w:r>
            <w:r>
              <w:rPr>
                <w:rFonts w:hint="eastAsia" w:ascii="宋体" w:hAnsi="宋体" w:eastAsia="宋体" w:cs="宋体"/>
                <w:color w:val="000000"/>
                <w:szCs w:val="21"/>
                <w:highlight w:val="none"/>
                <w:lang w:val="en-US" w:eastAsia="zh-CN"/>
              </w:rPr>
              <w:t xml:space="preserve">50</w:t>
            </w:r>
            <w:r>
              <w:rPr>
                <w:rFonts w:hint="eastAsia" w:ascii="宋体" w:hAnsi="宋体" w:eastAsia="Arial" w:cs="宋体"/>
                <w:color w:val="000000"/>
                <w:szCs w:val="21"/>
                <w:highlight w:val="none"/>
              </w:rPr>
              <w:t xml:space="preserve">分）</w:t>
            </w:r>
            <w:r/>
          </w:p>
        </w:tc>
        <w:tc>
          <w:tcPr>
            <w:tcW w:w="1188" w:type="dxa"/>
            <w:vAlign w:val="center"/>
            <w:textDirection w:val="lrTb"/>
            <w:noWrap w:val="false"/>
          </w:tcPr>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eastAsia" w:ascii="宋体" w:hAnsi="宋体" w:eastAsia="宋体" w:cs="Times New Roman"/>
                <w:color w:val="auto"/>
                <w:szCs w:val="22"/>
                <w:highlight w:val="none"/>
                <w:lang w:val="en-US" w:eastAsia="zh-CN"/>
              </w:rPr>
            </w:pPr>
            <w:r>
              <w:rPr>
                <w:rFonts w:hint="eastAsia" w:ascii="宋体" w:hAnsi="宋体" w:eastAsia="宋体" w:cs="Times New Roman"/>
                <w:color w:val="auto"/>
                <w:szCs w:val="22"/>
                <w:highlight w:val="none"/>
                <w:lang w:val="en-US" w:eastAsia="zh-CN"/>
              </w:rPr>
            </w:r>
            <w:r/>
          </w:p>
          <w:p>
            <w:pPr>
              <w:jc w:val="center"/>
              <w:rPr>
                <w:rFonts w:hint="default" w:ascii="宋体" w:hAnsi="宋体" w:eastAsia="Arial" w:cs="宋体"/>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岗位人员配备及专业文化程度情况</w:t>
            </w:r>
            <w:r/>
          </w:p>
        </w:tc>
        <w:tc>
          <w:tcPr>
            <w:tcW w:w="1108" w:type="dxa"/>
            <w:vAlign w:val="center"/>
            <w:textDirection w:val="lrTb"/>
            <w:noWrap w:val="false"/>
          </w:tcPr>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rPr>
                <w:rFonts w:hint="default" w:ascii="宋体" w:hAnsi="宋体" w:eastAsia="宋体" w:cs="宋体"/>
                <w:sz w:val="21"/>
                <w:szCs w:val="21"/>
                <w:highlight w:val="none"/>
                <w:lang w:val="en-US" w:eastAsia="zh-CN" w:bidi="ar-SA"/>
              </w:rPr>
            </w:pPr>
            <w:r>
              <w:rPr>
                <w:rFonts w:hint="eastAsia" w:ascii="宋体" w:hAnsi="宋体" w:eastAsia="宋体" w:cs="宋体"/>
                <w:color w:val="auto"/>
                <w:szCs w:val="21"/>
                <w:highlight w:val="none"/>
                <w:lang w:val="en-US" w:eastAsia="zh-CN"/>
              </w:rPr>
              <w:t xml:space="preserve">25</w:t>
            </w:r>
            <w:r/>
          </w:p>
        </w:tc>
        <w:tc>
          <w:tcPr>
            <w:tcW w:w="6574" w:type="dxa"/>
            <w:vAlign w:val="center"/>
            <w:textDirection w:val="lrTb"/>
            <w:noWrap w:val="false"/>
          </w:tcPr>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项目负责人（5分）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highlight w:val="none"/>
                <w:lang w:val="en-US" w:eastAsia="zh-CN" w:bidi="ar-SA"/>
              </w:rPr>
              <w:t xml:space="preserve">具有医学类专业或具有教育、医疗、康复、心理等相关专业本科及以上学历得2分；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（2）</w:t>
            </w:r>
            <w:r>
              <w:rPr>
                <w:rFonts w:hint="eastAsia" w:ascii="宋体" w:hAnsi="宋体" w:eastAsia="宋体" w:cs="宋体"/>
                <w:color w:val="auto"/>
                <w:sz w:val="21"/>
                <w:szCs w:val="21"/>
                <w:highlight w:val="none"/>
                <w:lang w:val="en-US" w:eastAsia="zh-CN" w:bidi="ar-SA"/>
              </w:rPr>
              <w:t xml:space="preserve">具有儿童孤独症康复服务3年及以上工作经验的，得3分；</w:t>
            </w:r>
            <w:r/>
          </w:p>
          <w:p>
            <w:pPr>
              <w:spacing w:line="300" w:lineRule="exact"/>
              <w:widowControl/>
              <w:rPr>
                <w:rFonts w:hint="default" w:ascii="Times New Roman" w:hAnsi="Times New Roman" w:eastAsia="宋体" w:cs="Times New Roman"/>
                <w:b/>
                <w:bCs/>
                <w:szCs w:val="21"/>
                <w:highlight w:val="none"/>
                <w:lang w:val="en-US" w:eastAsia="zh-CN"/>
              </w:rPr>
            </w:pPr>
            <w:r>
              <w:rPr>
                <w:rFonts w:hint="eastAsia" w:ascii="宋体" w:hAnsi="宋体" w:eastAsia="宋体" w:cs="宋体"/>
                <w:b/>
                <w:bCs/>
                <w:color w:val="auto"/>
                <w:sz w:val="21"/>
                <w:szCs w:val="21"/>
                <w:highlight w:val="none"/>
                <w:lang w:val="en-US" w:eastAsia="zh-CN" w:bidi="ar-SA"/>
              </w:rPr>
              <w:t xml:space="preserve">注：</w:t>
            </w:r>
            <w:r>
              <w:rPr>
                <w:rFonts w:hint="eastAsia" w:ascii="宋体" w:hAnsi="宋体" w:eastAsia="宋体" w:cs="宋体"/>
                <w:b/>
                <w:bCs/>
                <w:szCs w:val="21"/>
                <w:highlight w:val="none"/>
                <w:lang w:val="en-US" w:eastAsia="zh-CN"/>
              </w:rPr>
              <w:t xml:space="preserve">需提供项目负责人毕业证书扫描件。年限以毕业证书或执业医师证或职称证书或</w:t>
            </w:r>
            <w:r>
              <w:rPr>
                <w:rFonts w:hint="eastAsia" w:ascii="宋体" w:hAnsi="宋体" w:eastAsia="宋体" w:cs="宋体"/>
                <w:b/>
                <w:bCs/>
                <w:color w:val="auto"/>
                <w:spacing w:val="9"/>
                <w:sz w:val="21"/>
                <w:szCs w:val="21"/>
                <w:highlight w:val="none"/>
                <w:lang w:val="en-US" w:eastAsia="en-US"/>
              </w:rPr>
              <w:t xml:space="preserve">类似康复服务机构出具的劳动合同</w:t>
            </w:r>
            <w:r>
              <w:rPr>
                <w:rFonts w:hint="eastAsia" w:ascii="宋体" w:hAnsi="宋体" w:eastAsia="宋体" w:cs="宋体"/>
                <w:b/>
                <w:bCs/>
                <w:szCs w:val="21"/>
                <w:highlight w:val="none"/>
                <w:lang w:val="en-US" w:eastAsia="zh-CN"/>
              </w:rPr>
              <w:t xml:space="preserve">上时间为准。提供近三个月中任意一个月份为其缴纳社保的证明，</w:t>
            </w:r>
            <w:r>
              <w:rPr>
                <w:rFonts w:hint="eastAsia" w:ascii="宋体" w:hAnsi="宋体" w:eastAsia="宋体" w:cs="宋体"/>
                <w:b/>
                <w:bCs/>
                <w:color w:val="000000"/>
                <w:sz w:val="21"/>
                <w:szCs w:val="21"/>
                <w:highlight w:val="none"/>
              </w:rPr>
              <w:t xml:space="preserve">未提供或</w:t>
            </w:r>
            <w:r>
              <w:rPr>
                <w:rFonts w:hint="eastAsia" w:ascii="宋体" w:hAnsi="宋体" w:eastAsia="宋体" w:cs="宋体"/>
                <w:b/>
                <w:bCs/>
                <w:color w:val="000000"/>
                <w:sz w:val="21"/>
                <w:szCs w:val="21"/>
                <w:highlight w:val="none"/>
                <w:lang w:val="en-US" w:eastAsia="zh-CN"/>
              </w:rPr>
              <w:t xml:space="preserve">未按要求提供均</w:t>
            </w:r>
            <w:r>
              <w:rPr>
                <w:rFonts w:hint="eastAsia" w:ascii="宋体" w:hAnsi="宋体" w:eastAsia="宋体" w:cs="宋体"/>
                <w:b/>
                <w:bCs/>
                <w:color w:val="000000"/>
                <w:sz w:val="21"/>
                <w:szCs w:val="21"/>
                <w:highlight w:val="none"/>
              </w:rPr>
              <w:t xml:space="preserve">不得分。</w:t>
            </w:r>
            <w:r/>
          </w:p>
          <w:p>
            <w:pPr>
              <w:numPr>
                <w:ilvl w:val="0"/>
                <w:numId w:val="0"/>
              </w:numPr>
              <w:ind w:left="0" w:firstLine="0"/>
              <w:jc w:val="left"/>
              <w:spacing w:line="280" w:lineRule="exact"/>
              <w:widowControl w:val="off"/>
              <w:rPr>
                <w:rFonts w:hint="eastAsia" w:ascii="宋体" w:hAnsi="Courier New" w:eastAsia="宋体" w:cs="Times New Roman"/>
                <w:sz w:val="21"/>
                <w:szCs w:val="21"/>
                <w:highlight w:val="none"/>
                <w:lang w:val="en-US" w:eastAsia="zh-CN" w:bidi="ar-SA"/>
              </w:rPr>
            </w:pPr>
            <w:r>
              <w:rPr>
                <w:rFonts w:hint="eastAsia" w:ascii="宋体" w:hAnsi="Courier New" w:eastAsia="宋体" w:cs="Times New Roman"/>
                <w:sz w:val="21"/>
                <w:szCs w:val="21"/>
                <w:highlight w:val="none"/>
                <w:lang w:val="en-US" w:eastAsia="zh-CN" w:bidi="ar-SA"/>
              </w:rPr>
              <w:t xml:space="preserve">2.项目组成员</w:t>
            </w:r>
            <w:r/>
          </w:p>
          <w:p>
            <w:pPr>
              <w:numPr>
                <w:ilvl w:val="0"/>
                <w:numId w:val="0"/>
              </w:numPr>
              <w:ind w:left="0" w:firstLine="0"/>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宋体" w:hAnsi="宋体" w:eastAsia="宋体" w:cs="宋体"/>
                <w:color w:val="auto"/>
                <w:sz w:val="21"/>
                <w:szCs w:val="21"/>
                <w:highlight w:val="none"/>
                <w:lang w:val="en-US" w:eastAsia="zh-CN" w:bidi="ar-SA"/>
              </w:rPr>
              <w:t xml:space="preserve">（1）康复治疗师（10分）</w:t>
            </w:r>
            <w:r>
              <w:rPr>
                <w:rFonts w:hint="eastAsia" w:ascii="宋体" w:hAnsi="宋体" w:eastAsia="宋体" w:cs="宋体"/>
                <w:color w:val="auto"/>
                <w:sz w:val="21"/>
                <w:szCs w:val="21"/>
                <w:highlight w:val="none"/>
                <w:lang w:val="en-US" w:eastAsia="zh-CN" w:bidi="ar-SA"/>
              </w:rPr>
              <w:br/>
            </w:r>
            <w:r>
              <w:rPr>
                <w:rFonts w:hint="eastAsia" w:ascii="宋体" w:hAnsi="宋体" w:eastAsia="宋体" w:cs="宋体"/>
                <w:color w:val="auto"/>
                <w:sz w:val="21"/>
                <w:szCs w:val="21"/>
                <w:highlight w:val="none"/>
                <w:lang w:val="en-US" w:eastAsia="zh-CN" w:bidi="ar-SA"/>
              </w:rPr>
              <w:t xml:space="preserve">项目组成员中配备2名康复治疗师的基础上，每增加1名康复治疗师加1分，本项最高得2</w:t>
            </w:r>
            <w:r>
              <w:rPr>
                <w:rFonts w:hint="eastAsia" w:ascii="Times New Roman" w:hAnsi="Times New Roman" w:eastAsia="宋体" w:cs="Times New Roman"/>
                <w:szCs w:val="21"/>
                <w:highlight w:val="none"/>
                <w:lang w:val="en-US" w:eastAsia="zh-CN"/>
              </w:rPr>
              <w:t xml:space="preserve">分；</w:t>
            </w:r>
            <w:r/>
          </w:p>
          <w:p>
            <w:pPr>
              <w:numPr>
                <w:ilvl w:val="0"/>
                <w:numId w:val="0"/>
              </w:numPr>
              <w:ind w:left="0" w:firstLine="0"/>
              <w:jc w:val="left"/>
              <w:spacing w:line="280" w:lineRule="exact"/>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康复治疗师中</w:t>
            </w:r>
            <w:r>
              <w:rPr>
                <w:rFonts w:hint="eastAsia" w:ascii="宋体" w:hAnsi="宋体" w:eastAsia="宋体" w:cs="宋体"/>
                <w:color w:val="auto"/>
                <w:sz w:val="21"/>
                <w:szCs w:val="21"/>
                <w:highlight w:val="none"/>
                <w:lang w:val="en-US" w:eastAsia="zh-CN" w:bidi="ar-SA"/>
              </w:rPr>
              <w:t xml:space="preserve">每有一人具有相关专业本科及以上学历得2分，本项最高得4分；</w:t>
            </w:r>
            <w:r/>
          </w:p>
          <w:p>
            <w:pPr>
              <w:numPr>
                <w:ilvl w:val="0"/>
                <w:numId w:val="0"/>
              </w:numPr>
              <w:ind w:left="0" w:firstLine="0"/>
              <w:jc w:val="left"/>
              <w:spacing w:line="280" w:lineRule="exact"/>
              <w:widowControl w:val="off"/>
              <w:rPr>
                <w:rFonts w:hint="default" w:ascii="宋体" w:hAnsi="Courier New" w:eastAsia="宋体" w:cs="Times New Roman"/>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康复治疗师</w:t>
            </w:r>
            <w:r>
              <w:rPr>
                <w:rFonts w:hint="eastAsia" w:ascii="宋体" w:hAnsi="宋体" w:eastAsia="宋体" w:cs="宋体"/>
                <w:color w:val="auto"/>
                <w:sz w:val="21"/>
                <w:szCs w:val="21"/>
                <w:highlight w:val="none"/>
                <w:lang w:val="en-US" w:eastAsia="zh-CN" w:bidi="ar-SA"/>
              </w:rPr>
              <w:t xml:space="preserve">每有一人取得《行为分析师》证书或《言语治疗师》证书或《作业治疗师》证书或《康复治疗师》证书得2分，本项最高得4分。</w:t>
            </w:r>
            <w:r/>
          </w:p>
          <w:p>
            <w:pPr>
              <w:numPr>
                <w:ilvl w:val="0"/>
                <w:numId w:val="0"/>
              </w:numPr>
              <w:ind w:left="0" w:firstLine="0"/>
              <w:jc w:val="left"/>
              <w:spacing w:line="280" w:lineRule="exact"/>
              <w:widowControl w:val="off"/>
              <w:rPr>
                <w:rFonts w:hint="default" w:ascii="Times New Roman" w:hAnsi="Times New Roman" w:eastAsia="宋体" w:cs="Times New Roman"/>
                <w:szCs w:val="21"/>
                <w:highlight w:val="none"/>
                <w:lang w:val="en-US" w:eastAsia="zh-CN"/>
              </w:rPr>
            </w:pPr>
            <w:r>
              <w:rPr>
                <w:rFonts w:hint="eastAsia" w:ascii="Times New Roman" w:hAnsi="Times New Roman" w:eastAsia="宋体" w:cs="Times New Roman"/>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教师（10分）</w:t>
            </w:r>
            <w:r/>
          </w:p>
          <w:p>
            <w:pPr>
              <w:numPr>
                <w:ilvl w:val="0"/>
                <w:numId w:val="0"/>
              </w:numPr>
              <w:jc w:val="left"/>
              <w:spacing w:line="280" w:lineRule="exact"/>
              <w:widowControl w:val="off"/>
              <w:rPr>
                <w:rFonts w:hint="eastAsia" w:ascii="Times New Roman" w:hAnsi="Times New Roman" w:eastAsia="宋体" w:cs="Times New Roman"/>
                <w:szCs w:val="21"/>
                <w:highlight w:val="none"/>
                <w:lang w:val="en-US" w:eastAsia="zh-CN"/>
              </w:rPr>
            </w:pPr>
            <w:r>
              <w:rPr>
                <w:rFonts w:hint="eastAsia" w:ascii="Times New Roman" w:hAnsi="Times New Roman" w:eastAsia="宋体" w:cs="Times New Roman"/>
                <w:szCs w:val="21"/>
                <w:highlight w:val="none"/>
                <w:lang w:val="en-US" w:eastAsia="zh-CN"/>
              </w:rPr>
              <w:t xml:space="preserve">项目组成员中配备3名教师的基础上，每增加1名教师加1分，本项最高得2分；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中每有一人具有相关专业本科及以上学历得2分，本项最高得4分；</w:t>
            </w:r>
            <w:r/>
          </w:p>
          <w:p>
            <w:pPr>
              <w:numPr>
                <w:ilvl w:val="0"/>
                <w:numId w:val="0"/>
              </w:numPr>
              <w:jc w:val="left"/>
              <w:spacing w:line="28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增加的</w:t>
            </w:r>
            <w:r>
              <w:rPr>
                <w:rFonts w:hint="eastAsia" w:ascii="Times New Roman" w:hAnsi="Times New Roman" w:eastAsia="宋体" w:cs="Times New Roman"/>
                <w:szCs w:val="21"/>
                <w:highlight w:val="none"/>
                <w:lang w:val="en-US" w:eastAsia="zh-CN"/>
              </w:rPr>
              <w:t xml:space="preserve">教师</w:t>
            </w:r>
            <w:r>
              <w:rPr>
                <w:rFonts w:hint="eastAsia" w:ascii="宋体" w:hAnsi="宋体" w:eastAsia="宋体" w:cs="宋体"/>
                <w:color w:val="auto"/>
                <w:sz w:val="21"/>
                <w:szCs w:val="21"/>
                <w:highlight w:val="none"/>
                <w:lang w:val="en-US" w:eastAsia="zh-CN" w:bidi="ar-SA"/>
              </w:rPr>
              <w:t xml:space="preserve">中每有一人取得教师资格证得2分，本项最高得4分。</w:t>
            </w:r>
            <w:r/>
          </w:p>
          <w:p>
            <w:pPr>
              <w:jc w:val="left"/>
              <w:spacing w:line="280" w:lineRule="exact"/>
              <w:widowControl w:val="off"/>
              <w:rPr>
                <w:rFonts w:hint="eastAsia" w:ascii="宋体" w:hAnsi="宋体" w:eastAsia="宋体" w:cs="宋体"/>
                <w:i w:val="0"/>
                <w:iCs/>
                <w:color w:val="000000"/>
                <w:sz w:val="21"/>
                <w:szCs w:val="21"/>
                <w:highlight w:val="none"/>
                <w:u w:val="none"/>
                <w:lang w:val="en-US" w:eastAsia="zh-CN"/>
              </w:rPr>
            </w:pPr>
            <w:r>
              <w:rPr>
                <w:rFonts w:hint="eastAsia" w:ascii="宋体" w:hAnsi="宋体" w:eastAsia="宋体" w:cs="宋体"/>
                <w:color w:val="auto"/>
                <w:sz w:val="21"/>
                <w:szCs w:val="21"/>
                <w:highlight w:val="none"/>
                <w:lang w:val="en-US" w:eastAsia="zh-CN" w:bidi="ar-SA"/>
              </w:rPr>
              <w:t xml:space="preserve">注：1.上述人员需提供学历证书、资格证书等扫描件及近三个月中任意一个月份为其缴纳社保的证明</w:t>
            </w:r>
            <w:r>
              <w:rPr>
                <w:rFonts w:hint="eastAsia" w:ascii="宋体" w:hAnsi="宋体" w:eastAsia="宋体" w:cs="宋体"/>
                <w:i w:val="0"/>
                <w:iCs/>
                <w:color w:val="000000"/>
                <w:sz w:val="21"/>
                <w:szCs w:val="21"/>
                <w:highlight w:val="none"/>
                <w:u w:val="none"/>
                <w:lang w:val="en-US" w:eastAsia="zh-CN"/>
              </w:rPr>
              <w:t xml:space="preserve">，否则不得分。</w:t>
            </w:r>
            <w:r/>
          </w:p>
          <w:p>
            <w:pPr>
              <w:numPr>
                <w:ilvl w:val="0"/>
                <w:numId w:val="0"/>
              </w:numPr>
              <w:jc w:val="left"/>
              <w:spacing w:line="280" w:lineRule="exact"/>
              <w:widowControl w:val="off"/>
              <w:rPr>
                <w:rFonts w:hint="default" w:ascii="宋体" w:hAnsi="宋体" w:eastAsia="宋体" w:cs="宋体"/>
                <w:sz w:val="21"/>
                <w:szCs w:val="21"/>
                <w:highlight w:val="yellow"/>
                <w:lang w:val="en-US" w:eastAsia="zh-CN" w:bidi="ar-SA"/>
              </w:rPr>
            </w:pPr>
            <w:r>
              <w:rPr>
                <w:rFonts w:hint="eastAsia" w:ascii="宋体" w:hAnsi="宋体" w:eastAsia="宋体" w:cs="宋体"/>
                <w:i w:val="0"/>
                <w:iCs/>
                <w:color w:val="000000"/>
                <w:sz w:val="21"/>
                <w:szCs w:val="21"/>
                <w:highlight w:val="none"/>
                <w:u w:val="none"/>
                <w:lang w:val="en-US" w:eastAsia="zh-CN"/>
              </w:rPr>
              <w:t xml:space="preserve">2.以上岗位人员不得重复。</w:t>
            </w:r>
            <w:r/>
          </w:p>
        </w:tc>
      </w:tr>
      <w:tr>
        <w:trPr>
          <w:jc w:val="center"/>
          <w:trHeight w:val="323"/>
        </w:trPr>
        <w:tc>
          <w:tcPr>
            <w:tcW w:w="612" w:type="dxa"/>
            <w:vAlign w:val="center"/>
            <w:vMerge w:val="continue"/>
            <w:textDirection w:val="lrTb"/>
            <w:noWrap w:val="false"/>
          </w:tcPr>
          <w:p>
            <w:pPr>
              <w:jc w:val="center"/>
              <w:widowControl/>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66" w:type="dxa"/>
            <w:vAlign w:val="center"/>
            <w:vMerge w:val="continue"/>
            <w:textDirection w:val="lrTb"/>
            <w:noWrap w:val="false"/>
          </w:tcPr>
          <w:p>
            <w:pPr>
              <w:jc w:val="center"/>
              <w:rPr>
                <w:rFonts w:hint="default" w:ascii="宋体" w:hAnsi="宋体" w:eastAsia="Arial" w:cs="宋体"/>
                <w:color w:val="000000"/>
                <w:szCs w:val="21"/>
                <w:highlight w:val="none"/>
              </w:rPr>
            </w:pPr>
            <w:r>
              <w:rPr>
                <w:rFonts w:hint="default" w:ascii="宋体" w:hAnsi="宋体" w:eastAsia="Arial" w:cs="宋体"/>
                <w:color w:val="000000"/>
                <w:szCs w:val="21"/>
                <w:highlight w:val="none"/>
              </w:rPr>
            </w:r>
            <w:r/>
          </w:p>
        </w:tc>
        <w:tc>
          <w:tcPr>
            <w:tcW w:w="1188" w:type="dxa"/>
            <w:vAlign w:val="center"/>
            <w:textDirection w:val="lrTb"/>
            <w:noWrap w:val="false"/>
          </w:tcPr>
          <w:p>
            <w:pPr>
              <w:jc w:val="center"/>
              <w:spacing w:line="380" w:lineRule="exact"/>
              <w:rPr>
                <w:rFonts w:hint="default" w:ascii="宋体" w:hAnsi="宋体" w:eastAsia="宋体" w:cs="Times New Roman"/>
                <w:color w:val="auto"/>
                <w:sz w:val="21"/>
                <w:szCs w:val="21"/>
                <w:highlight w:val="none"/>
                <w:lang w:val="en-US" w:eastAsia="zh-CN" w:bidi="ar-SA"/>
              </w:rPr>
            </w:pPr>
            <w:r>
              <w:rPr>
                <w:rFonts w:hint="eastAsia" w:ascii="宋体" w:hAnsi="宋体" w:eastAsia="宋体" w:cs="Times New Roman"/>
                <w:color w:val="auto"/>
                <w:szCs w:val="22"/>
                <w:highlight w:val="none"/>
                <w:lang w:val="en-US" w:eastAsia="zh-CN"/>
              </w:rPr>
              <w:t xml:space="preserve">业绩</w:t>
            </w:r>
            <w:r/>
          </w:p>
        </w:tc>
        <w:tc>
          <w:tcPr>
            <w:tcW w:w="1108" w:type="dxa"/>
            <w:vAlign w:val="center"/>
            <w:textDirection w:val="lrTb"/>
            <w:noWrap w:val="false"/>
          </w:tcPr>
          <w:p>
            <w:pPr>
              <w:jc w:val="center"/>
              <w:spacing w:line="380" w:lineRule="exac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25</w:t>
            </w:r>
            <w:r/>
          </w:p>
        </w:tc>
        <w:tc>
          <w:tcPr>
            <w:tcW w:w="6574" w:type="dxa"/>
            <w:vAlign w:val="top"/>
            <w:textDirection w:val="lrTb"/>
            <w:noWrap w:val="false"/>
          </w:tcPr>
          <w:p>
            <w:pPr>
              <w:jc w:val="left"/>
              <w:spacing w:line="300" w:lineRule="exact"/>
              <w:rPr>
                <w:rFonts w:hint="eastAsia" w:ascii="宋体" w:hAnsi="宋体" w:eastAsia="宋体" w:cs="宋体"/>
                <w:szCs w:val="21"/>
                <w:highlight w:val="none"/>
                <w:lang w:val="en-US" w:eastAsia="zh-CN"/>
              </w:rPr>
            </w:pPr>
            <w:r>
              <w:rPr>
                <w:rFonts w:hint="eastAsia" w:ascii="宋体" w:hAnsi="宋体" w:eastAsia="Arial" w:cs="宋体"/>
                <w:szCs w:val="21"/>
                <w:highlight w:val="none"/>
              </w:rPr>
              <w:t xml:space="preserve">20</w:t>
            </w:r>
            <w:r>
              <w:rPr>
                <w:rFonts w:hint="eastAsia" w:ascii="宋体" w:hAnsi="宋体" w:eastAsia="Arial" w:cs="宋体"/>
                <w:szCs w:val="21"/>
                <w:highlight w:val="none"/>
                <w:lang w:val="en-US" w:eastAsia="zh-CN"/>
              </w:rPr>
              <w:t xml:space="preserve">21</w:t>
            </w:r>
            <w:r>
              <w:rPr>
                <w:rFonts w:hint="eastAsia" w:ascii="宋体" w:hAnsi="宋体" w:eastAsia="Arial" w:cs="宋体"/>
                <w:szCs w:val="21"/>
                <w:highlight w:val="none"/>
              </w:rPr>
              <w:t xml:space="preserve">年</w:t>
            </w:r>
            <w:r>
              <w:rPr>
                <w:rFonts w:hint="eastAsia" w:ascii="宋体" w:hAnsi="宋体" w:eastAsia="宋体" w:cs="宋体"/>
                <w:szCs w:val="21"/>
                <w:highlight w:val="none"/>
                <w:lang w:val="en-US" w:eastAsia="zh-CN"/>
              </w:rPr>
              <w:t xml:space="preserve">1</w:t>
            </w:r>
            <w:r>
              <w:rPr>
                <w:rFonts w:hint="eastAsia" w:ascii="宋体" w:hAnsi="宋体" w:eastAsia="Arial" w:cs="宋体"/>
                <w:szCs w:val="21"/>
                <w:highlight w:val="none"/>
              </w:rPr>
              <w:t xml:space="preserve">月1日以</w:t>
            </w:r>
            <w:r>
              <w:rPr>
                <w:rFonts w:hint="eastAsia" w:ascii="宋体" w:hAnsi="宋体" w:eastAsia="宋体" w:cs="宋体"/>
                <w:szCs w:val="21"/>
                <w:highlight w:val="none"/>
                <w:lang w:val="en-US" w:eastAsia="zh-CN"/>
              </w:rPr>
              <w:t xml:space="preserve">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以签订合同时间为准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供应商</w:t>
            </w:r>
            <w:r>
              <w:rPr>
                <w:rFonts w:hint="eastAsia" w:ascii="宋体" w:hAnsi="宋体" w:eastAsia="Arial" w:cs="宋体"/>
                <w:szCs w:val="21"/>
                <w:highlight w:val="none"/>
                <w:lang w:val="en-US" w:eastAsia="zh-CN"/>
              </w:rPr>
              <w:t xml:space="preserve">承担过</w:t>
            </w:r>
            <w:r>
              <w:rPr>
                <w:rFonts w:hint="eastAsia" w:ascii="宋体" w:hAnsi="宋体" w:eastAsia="宋体" w:cs="宋体"/>
                <w:szCs w:val="21"/>
                <w:highlight w:val="none"/>
                <w:lang w:val="en-US" w:eastAsia="zh-CN"/>
              </w:rPr>
              <w:t xml:space="preserve">儿童孤独症</w:t>
            </w:r>
            <w:r>
              <w:rPr>
                <w:rFonts w:hint="eastAsia" w:ascii="宋体" w:hAnsi="宋体" w:eastAsia="Arial" w:cs="宋体"/>
                <w:szCs w:val="21"/>
                <w:highlight w:val="none"/>
              </w:rPr>
              <w:t xml:space="preserve">康复</w:t>
            </w:r>
            <w:r>
              <w:rPr>
                <w:rFonts w:hint="eastAsia" w:ascii="宋体" w:hAnsi="宋体" w:eastAsia="Arial" w:cs="宋体"/>
                <w:szCs w:val="21"/>
                <w:highlight w:val="none"/>
                <w:lang w:val="en-US" w:eastAsia="zh-CN"/>
              </w:rPr>
              <w:t xml:space="preserve">服务项目的，</w:t>
            </w:r>
            <w:r>
              <w:rPr>
                <w:rFonts w:hint="eastAsia" w:ascii="宋体" w:hAnsi="宋体" w:eastAsia="宋体" w:cs="宋体"/>
                <w:color w:val="auto"/>
                <w:spacing w:val="9"/>
                <w:sz w:val="21"/>
                <w:szCs w:val="21"/>
                <w:highlight w:val="none"/>
              </w:rPr>
              <w:t xml:space="preserve">每有一个业绩得</w:t>
            </w:r>
            <w:r>
              <w:rPr>
                <w:rFonts w:hint="eastAsia" w:ascii="宋体" w:hAnsi="宋体" w:eastAsia="宋体" w:cs="宋体"/>
                <w:color w:val="auto"/>
                <w:spacing w:val="9"/>
                <w:sz w:val="21"/>
                <w:szCs w:val="21"/>
                <w:highlight w:val="none"/>
                <w:lang w:val="en-US" w:eastAsia="zh-CN"/>
              </w:rPr>
              <w:t xml:space="preserve">5</w:t>
            </w:r>
            <w:r>
              <w:rPr>
                <w:rFonts w:hint="eastAsia" w:ascii="宋体" w:hAnsi="宋体" w:eastAsia="宋体" w:cs="宋体"/>
                <w:color w:val="auto"/>
                <w:spacing w:val="9"/>
                <w:sz w:val="21"/>
                <w:szCs w:val="21"/>
                <w:highlight w:val="none"/>
              </w:rPr>
              <w:t xml:space="preserve">分，本项最高得</w:t>
            </w:r>
            <w:r>
              <w:rPr>
                <w:rFonts w:hint="eastAsia" w:ascii="宋体" w:hAnsi="宋体" w:eastAsia="宋体" w:cs="宋体"/>
                <w:color w:val="auto"/>
                <w:spacing w:val="9"/>
                <w:sz w:val="21"/>
                <w:szCs w:val="21"/>
                <w:highlight w:val="none"/>
                <w:lang w:val="en-US" w:eastAsia="zh-CN"/>
              </w:rPr>
              <w:t xml:space="preserve">25</w:t>
            </w:r>
            <w:r>
              <w:rPr>
                <w:rFonts w:hint="eastAsia" w:ascii="宋体" w:hAnsi="宋体" w:eastAsia="宋体" w:cs="宋体"/>
                <w:color w:val="auto"/>
                <w:spacing w:val="9"/>
                <w:sz w:val="21"/>
                <w:szCs w:val="21"/>
                <w:highlight w:val="none"/>
              </w:rPr>
              <w:t xml:space="preserve">分</w:t>
            </w:r>
            <w:r>
              <w:rPr>
                <w:rFonts w:hint="eastAsia" w:ascii="宋体" w:hAnsi="宋体" w:eastAsia="宋体" w:cs="宋体"/>
                <w:color w:val="auto"/>
                <w:spacing w:val="9"/>
                <w:sz w:val="21"/>
                <w:szCs w:val="21"/>
                <w:highlight w:val="none"/>
                <w:lang w:eastAsia="zh-CN"/>
              </w:rPr>
              <w:t xml:space="preserve">。</w:t>
            </w:r>
            <w:r/>
          </w:p>
          <w:p>
            <w:pPr>
              <w:numPr>
                <w:ilvl w:val="0"/>
                <w:numId w:val="0"/>
              </w:numPr>
              <w:ind w:left="0" w:firstLine="0"/>
              <w:jc w:val="both"/>
              <w:spacing w:line="280" w:lineRule="exact"/>
              <w:widowControl w:val="off"/>
              <w:rPr>
                <w:rFonts w:hint="eastAsia" w:ascii="宋体" w:hAnsi="宋体" w:eastAsia="宋体" w:cs="宋体"/>
                <w:color w:val="auto"/>
                <w:sz w:val="21"/>
                <w:szCs w:val="21"/>
                <w:highlight w:val="yellow"/>
                <w:lang w:val="en-US" w:eastAsia="zh-CN" w:bidi="ar-SA"/>
              </w:rPr>
            </w:pPr>
            <w:r>
              <w:rPr>
                <w:rFonts w:hint="eastAsia" w:ascii="宋体" w:hAnsi="宋体" w:eastAsia="Arial" w:cs="宋体"/>
                <w:sz w:val="21"/>
                <w:szCs w:val="21"/>
                <w:highlight w:val="none"/>
                <w:lang w:val="en-US" w:eastAsia="zh-CN" w:bidi="ar-SA"/>
              </w:rPr>
              <w:t xml:space="preserve">注：需提供合同原件扫描件，</w:t>
            </w:r>
            <w:r>
              <w:rPr>
                <w:rFonts w:hint="eastAsia" w:ascii="宋体" w:hAnsi="宋体" w:eastAsia="宋体" w:cs="宋体"/>
                <w:color w:val="000000"/>
                <w:sz w:val="21"/>
                <w:szCs w:val="21"/>
                <w:highlight w:val="none"/>
                <w:lang w:val="en-US" w:eastAsia="zh-CN" w:bidi="ar-SA"/>
              </w:rPr>
              <w:t xml:space="preserve">未提供或未按要求提供均不得分。</w:t>
            </w:r>
            <w:r/>
          </w:p>
        </w:tc>
      </w:tr>
    </w:tbl>
    <w:p>
      <w:pPr>
        <w:ind w:firstLine="422"/>
        <w:spacing w:line="360" w:lineRule="auto"/>
        <w:rPr>
          <w:rFonts w:hint="eastAsia" w:ascii="宋体" w:hAnsi="宋体" w:eastAsia="宋体" w:cs="宋体"/>
          <w:b/>
          <w:color w:val="auto"/>
          <w:szCs w:val="21"/>
          <w:lang w:val="en-US" w:eastAsia="zh-CN"/>
        </w:rPr>
        <w:outlineLvl w:val="0"/>
      </w:pPr>
      <w:r>
        <w:rPr>
          <w:rFonts w:hint="eastAsia" w:ascii="宋体" w:hAnsi="宋体" w:eastAsia="宋体" w:cs="宋体"/>
          <w:b/>
          <w:color w:val="auto"/>
          <w:szCs w:val="21"/>
          <w:highlight w:val="none"/>
        </w:rPr>
        <w:t xml:space="preserve">备注：</w:t>
      </w:r>
      <w:r>
        <w:rPr>
          <w:rFonts w:hint="eastAsia" w:ascii="宋体" w:hAnsi="宋体" w:eastAsia="宋体" w:cs="宋体"/>
          <w:b/>
          <w:bCs/>
          <w:color w:val="auto"/>
          <w:szCs w:val="21"/>
          <w:highlight w:val="none"/>
        </w:rPr>
        <w:t xml:space="preserve">提供上述相关证明材料原件</w:t>
      </w:r>
      <w:r>
        <w:rPr>
          <w:rFonts w:hint="eastAsia" w:ascii="宋体" w:hAnsi="宋体" w:eastAsia="宋体" w:cs="宋体"/>
          <w:b/>
          <w:bCs/>
          <w:color w:val="auto"/>
          <w:szCs w:val="21"/>
          <w:highlight w:val="none"/>
          <w:lang w:eastAsia="zh-CN"/>
        </w:rPr>
        <w:t xml:space="preserve">彩色</w:t>
      </w:r>
      <w:r>
        <w:rPr>
          <w:rFonts w:hint="eastAsia" w:ascii="宋体" w:hAnsi="宋体" w:eastAsia="宋体" w:cs="宋体"/>
          <w:b/>
          <w:bCs/>
          <w:color w:val="auto"/>
          <w:szCs w:val="21"/>
          <w:highlight w:val="none"/>
        </w:rPr>
        <w:t xml:space="preserve">扫描件上传至电子</w:t>
      </w:r>
      <w:r>
        <w:rPr>
          <w:rFonts w:hint="eastAsia" w:ascii="宋体" w:hAnsi="宋体" w:eastAsia="宋体" w:cs="宋体"/>
          <w:b/>
          <w:bCs/>
          <w:color w:val="auto"/>
          <w:szCs w:val="21"/>
          <w:highlight w:val="none"/>
          <w:lang w:eastAsia="zh-CN"/>
        </w:rPr>
        <w:t xml:space="preserve">响应</w:t>
      </w:r>
      <w:r>
        <w:rPr>
          <w:rFonts w:hint="eastAsia" w:ascii="宋体" w:hAnsi="宋体" w:eastAsia="宋体" w:cs="宋体"/>
          <w:b/>
          <w:bCs/>
          <w:color w:val="auto"/>
          <w:szCs w:val="21"/>
          <w:highlight w:val="none"/>
        </w:rPr>
        <w:t xml:space="preserve">文件中，否则不得分。</w:t>
      </w:r>
      <w:r>
        <w:rPr>
          <w:rFonts w:hint="eastAsia" w:ascii="宋体" w:hAnsi="宋体" w:eastAsia="宋体" w:cs="宋体"/>
          <w:b/>
          <w:color w:val="auto"/>
          <w:szCs w:val="21"/>
          <w:highlight w:val="none"/>
        </w:rPr>
        <w:t xml:space="preserve">造成打分项不能及时得分的，后果由供应商自行承担；</w:t>
      </w:r>
      <w:r>
        <w:rPr>
          <w:rFonts w:hint="eastAsia" w:ascii="宋体" w:hAnsi="宋体" w:eastAsia="宋体" w:cs="宋体"/>
          <w:b/>
          <w:color w:val="auto"/>
          <w:szCs w:val="21"/>
          <w:highlight w:val="none"/>
          <w:lang w:val="en-US" w:eastAsia="zh-CN"/>
        </w:rPr>
        <w:t xml:space="preserve">原件备查。</w:t>
      </w:r>
      <w:r/>
    </w:p>
    <w:p>
      <w:pPr>
        <w:ind w:firstLine="632"/>
        <w:rPr>
          <w:rFonts w:hint="eastAsia" w:ascii="黑体" w:hAnsi="黑体" w:eastAsia="黑体"/>
          <w:b w:val="0"/>
        </w:rPr>
      </w:pPr>
      <w:r>
        <w:rPr>
          <w:rFonts w:hint="eastAsia" w:ascii="黑体" w:hAnsi="黑体" w:eastAsia="黑体"/>
          <w:b w:val="0"/>
        </w:rPr>
        <w:br w:type="page" w:clear="all"/>
      </w:r>
      <w:r/>
    </w:p>
    <w:p>
      <w:pPr>
        <w:pStyle w:val="739"/>
        <w:jc w:val="center"/>
        <w:spacing w:line="360" w:lineRule="auto"/>
        <w:rPr>
          <w:rFonts w:ascii="黑体" w:hAnsi="黑体" w:eastAsia="黑体"/>
          <w:b w:val="0"/>
        </w:rPr>
      </w:pPr>
      <w:r>
        <w:rPr>
          <w:rFonts w:hint="eastAsia" w:ascii="黑体" w:hAnsi="黑体" w:eastAsia="黑体"/>
          <w:b w:val="0"/>
        </w:rPr>
        <w:t xml:space="preserve">第六章  投标文件格式</w:t>
      </w:r>
      <w:bookmarkEnd w:id="5"/>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outlineLvl w:val="1"/>
      </w:pPr>
      <w:r>
        <w:rPr>
          <w:rFonts w:hint="eastAsia" w:ascii="宋体" w:hAnsi="宋体" w:eastAsia="宋体" w:cs="宋体"/>
          <w:i/>
          <w:sz w:val="36"/>
          <w:szCs w:val="36"/>
          <w:u w:val="single"/>
        </w:rPr>
        <w:t xml:space="preserve">一、法人或者其他组织的营业执照等证明文件，自然人的身份证明</w:t>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outlineLvl w:val="1"/>
      </w:pPr>
      <w:r>
        <w:rPr>
          <w:rFonts w:hint="eastAsia" w:ascii="Arial" w:hAnsi="Arial" w:eastAsia="宋体" w:cs="Arial"/>
          <w:i/>
          <w:sz w:val="36"/>
          <w:u w:val="single"/>
        </w:rPr>
        <w:t xml:space="preserve">二、具有良好的商业信誉和健全的财务会计制度</w:t>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default" w:ascii="Calibri" w:hAnsi="Calibri" w:eastAsia="宋体" w:cs="Times New Roman"/>
          <w:sz w:val="24"/>
          <w:szCs w:val="24"/>
          <w:lang w:val="en-US"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三、依法缴纳税收和社会保障资金的相关材料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hint="eastAsia" w:ascii="Calibri" w:hAnsi="Calibri" w:eastAsia="宋体" w:cs="Times New Roman"/>
          <w:sz w:val="24"/>
          <w:szCs w:val="24"/>
          <w:lang w:eastAsia="zh-CN"/>
        </w:rPr>
      </w:pPr>
      <w:r>
        <w:rPr>
          <w:rFonts w:hint="eastAsia" w:ascii="Calibri" w:hAnsi="Calibri" w:eastAsia="宋体" w:cs="Times New Roman"/>
          <w:sz w:val="24"/>
          <w:szCs w:val="24"/>
        </w:rPr>
        <w:t xml:space="preserve">致：</w:t>
      </w:r>
      <w:r>
        <w:rPr>
          <w:rFonts w:hint="eastAsia" w:ascii="Calibri" w:hAnsi="Calibri" w:eastAsia="宋体" w:cs="Times New Roman"/>
          <w:i w:val="0"/>
          <w:iCs/>
          <w:sz w:val="24"/>
          <w:szCs w:val="24"/>
          <w:u w:val="none"/>
          <w:lang w:eastAsia="zh-CN"/>
        </w:rPr>
        <w:t xml:space="preserve">灌云县残疾人联合会</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i/>
          <w:sz w:val="24"/>
          <w:szCs w:val="24"/>
          <w:u w:val="single"/>
        </w:rPr>
        <w:t xml:space="preserve">供应商</w:t>
      </w:r>
      <w:r>
        <w:rPr>
          <w:rFonts w:hint="eastAsia" w:ascii="Calibri" w:hAnsi="Calibri" w:eastAsia="宋体" w:cs="Times New Roman"/>
          <w:i/>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i/>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i/>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w:t>
      </w:r>
      <w:r>
        <w:rPr>
          <w:rFonts w:hint="eastAsia" w:ascii="Calibri" w:hAnsi="Calibri" w:eastAsia="宋体" w:cs="Times New Roman"/>
          <w:sz w:val="24"/>
          <w:szCs w:val="24"/>
          <w:lang w:eastAsia="zh-CN"/>
        </w:rPr>
        <w:t xml:space="preserve">中标</w:t>
      </w:r>
      <w:r>
        <w:rPr>
          <w:rFonts w:hint="eastAsia" w:ascii="Calibri" w:hAnsi="Calibri" w:eastAsia="宋体" w:cs="Times New Roman"/>
          <w:sz w:val="24"/>
          <w:szCs w:val="24"/>
        </w:rPr>
        <w:t xml:space="preserve">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四、具备履行合同所必需的设备和专业技术能力的声明及证明材料</w:t>
      </w:r>
      <w:r/>
    </w:p>
    <w:p>
      <w:pPr>
        <w:jc w:val="center"/>
        <w:spacing w:line="460" w:lineRule="exact"/>
        <w:rPr>
          <w:rFonts w:ascii="Calibri" w:hAnsi="Calibri" w:eastAsia="宋体" w:cs="Times New Roman"/>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五、参加政府采购活动前3年内在经营活动中没有重大违法记录的书面声明</w:t>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六、供应商认为需要提供的其他材料</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jc w:val="left"/>
        <w:keepLines/>
        <w:keepNext/>
        <w:pageBreakBefore w:val="0"/>
        <w:spacing w:before="360" w:after="200" w:line="240" w:lineRule="auto"/>
        <w:widowControl w:val="off"/>
        <w:rPr>
          <w:rFonts w:hint="default" w:ascii="Arial" w:hAnsi="Arial" w:eastAsia="宋体" w:cs="Arial"/>
          <w:i/>
          <w:iCs/>
          <w:sz w:val="36"/>
          <w:u w:val="single"/>
        </w:rPr>
        <w:outlineLvl w:val="1"/>
      </w:pPr>
      <w:r>
        <w:rPr>
          <w:rFonts w:hint="eastAsia" w:ascii="Arial" w:hAnsi="Arial" w:eastAsia="宋体" w:cs="Arial"/>
          <w:i/>
          <w:iCs/>
          <w:sz w:val="36"/>
          <w:u w:val="single"/>
          <w:lang w:eastAsia="zh-CN"/>
        </w:rPr>
        <w:t xml:space="preserve">七</w:t>
      </w:r>
      <w:r>
        <w:rPr>
          <w:rFonts w:hint="eastAsia" w:ascii="Arial" w:hAnsi="Arial" w:eastAsia="宋体" w:cs="Arial"/>
          <w:i/>
          <w:iCs/>
          <w:sz w:val="36"/>
          <w:u w:val="single"/>
        </w:rPr>
        <w:t xml:space="preserve">、授权委托书与法定代表人（单位负责人）身份证明</w:t>
      </w:r>
      <w:r/>
    </w:p>
    <w:p>
      <w:pPr>
        <w:jc w:val="center"/>
        <w:spacing w:line="360" w:lineRule="exact"/>
        <w:rPr>
          <w:rFonts w:hint="default"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hint="default"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hint="default"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hint="default"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hint="default"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hint="default"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hint="default"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hint="default" w:ascii="Calibri" w:hAnsi="Calibri" w:eastAsia="宋体" w:cs="Times New Roman"/>
          <w:sz w:val="24"/>
          <w:szCs w:val="24"/>
        </w:rPr>
        <w:t xml:space="preserve">处理有关事宜，其法律后果由我方承担。</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w:t>
      </w:r>
      <w:r>
        <w:rPr>
          <w:rFonts w:hint="default"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hint="default"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hint="default"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hint="default" w:ascii="Calibri" w:hAnsi="Calibri" w:eastAsia="宋体" w:cs="Times New Roman"/>
          <w:sz w:val="24"/>
          <w:szCs w:val="24"/>
        </w:rPr>
        <w:t xml:space="preserve">之日止。</w:t>
      </w:r>
      <w:r/>
    </w:p>
    <w:p>
      <w:pPr>
        <w:ind w:firstLine="420"/>
        <w:jc w:val="left"/>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代理人</w:t>
      </w:r>
      <w:r>
        <w:rPr>
          <w:rFonts w:hint="default" w:ascii="Calibri" w:hAnsi="Calibri" w:eastAsia="宋体" w:cs="Times New Roman"/>
          <w:sz w:val="24"/>
          <w:szCs w:val="24"/>
        </w:rPr>
        <w:t xml:space="preserve">无转委托权。</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投标人</w:t>
      </w:r>
      <w:r>
        <w:rPr>
          <w:rFonts w:hint="default"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default"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hint="default" w:ascii="Calibri" w:hAnsi="Calibri" w:eastAsia="宋体" w:cs="Times New Roman"/>
          <w:sz w:val="24"/>
          <w:szCs w:val="24"/>
        </w:rPr>
      </w:pPr>
      <w:r>
        <w:rPr>
          <w:rFonts w:hint="eastAsia" w:ascii="Calibri" w:hAnsi="Calibri" w:eastAsia="宋体" w:cs="Times New Roman"/>
          <w:sz w:val="24"/>
          <w:szCs w:val="24"/>
        </w:rPr>
        <w:t xml:space="preserve">委托代理</w:t>
      </w:r>
      <w:r>
        <w:rPr>
          <w:rFonts w:hint="default"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hint="default"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keepLines w:val="0"/>
        <w:keepNext w:val="0"/>
        <w:pageBreakBefore w:val="0"/>
        <w:spacing w:line="240" w:lineRule="auto"/>
        <w:widowControl w:val="off"/>
        <w:rPr>
          <w:rFonts w:hint="default"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keepLines w:val="0"/>
        <w:keepNext w:val="0"/>
        <w:pageBreakBefore w:val="0"/>
        <w:spacing w:line="240" w:lineRule="auto"/>
        <w:widowControl w:val="off"/>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法定代表人（单位负责人）有效期内的身份证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hint="default" w:ascii="宋体" w:hAnsi="宋体" w:eastAsia="宋体" w:cs="Times New Roman"/>
          <w:color w:val="000000"/>
          <w:sz w:val="24"/>
          <w:szCs w:val="20"/>
        </w:rPr>
        <w:t xml:space="preserve">有效期内的身份证</w:t>
      </w:r>
      <w:r>
        <w:rPr>
          <w:rFonts w:hint="default" w:ascii="宋体" w:hAnsi="宋体" w:eastAsia="宋体" w:cs="Times New Roman"/>
          <w:b/>
          <w:color w:val="000000"/>
          <w:sz w:val="24"/>
          <w:szCs w:val="20"/>
        </w:rPr>
        <w:t xml:space="preserve">正反面</w:t>
      </w:r>
      <w:r>
        <w:rPr>
          <w:rFonts w:hint="default" w:ascii="宋体" w:hAnsi="宋体" w:eastAsia="宋体" w:cs="Times New Roman"/>
          <w:color w:val="000000"/>
          <w:sz w:val="24"/>
          <w:szCs w:val="20"/>
        </w:rPr>
        <w:t xml:space="preserve">电子件：</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填报说明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default"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hint="default"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hint="default"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sz w:val="24"/>
          <w:szCs w:val="24"/>
        </w:rPr>
      </w:pPr>
      <w:r>
        <w:rPr>
          <w:rFonts w:hint="eastAsia" w:ascii="Calibri" w:hAnsi="Calibri" w:eastAsia="宋体" w:cs="Times New Roman"/>
          <w:sz w:val="24"/>
          <w:szCs w:val="24"/>
        </w:rPr>
        <w:t xml:space="preserve">2、</w:t>
      </w:r>
      <w:r>
        <w:rPr>
          <w:rFonts w:hint="default"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hint="default"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hint="default"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hint="default" w:ascii="Calibri" w:hAnsi="Calibri" w:eastAsia="宋体" w:cs="Times New Roman"/>
          <w:sz w:val="24"/>
          <w:szCs w:val="24"/>
        </w:rPr>
        <w:t xml:space="preserve">。</w:t>
      </w:r>
      <w:r/>
    </w:p>
    <w:p>
      <w:pPr>
        <w:ind w:firstLine="480"/>
        <w:jc w:val="left"/>
        <w:spacing w:line="360" w:lineRule="auto"/>
        <w:tabs>
          <w:tab w:val="left" w:pos="5580" w:leader="none"/>
        </w:tabs>
        <w:rPr>
          <w:rFonts w:hint="default" w:ascii="Calibri" w:hAnsi="Calibri" w:eastAsia="宋体" w:cs="Times New Roman"/>
        </w:rPr>
      </w:pPr>
      <w:r>
        <w:rPr>
          <w:rFonts w:hint="default"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hint="default" w:ascii="Calibri" w:hAnsi="Calibri" w:eastAsia="宋体" w:cs="Times New Roman"/>
          <w:sz w:val="24"/>
          <w:szCs w:val="24"/>
        </w:rPr>
        <w:t xml:space="preserve">》</w:t>
      </w:r>
      <w:r>
        <w:rPr>
          <w:rFonts w:hint="eastAsia" w:ascii="Calibri" w:hAnsi="Calibri" w:eastAsia="宋体" w:cs="Times New Roman"/>
          <w:sz w:val="24"/>
          <w:szCs w:val="24"/>
        </w:rPr>
        <w:t xml:space="preserve">。</w:t>
      </w:r>
      <w:r/>
    </w:p>
    <w:p>
      <w:r/>
      <w:r/>
    </w:p>
    <w:p>
      <w:pPr>
        <w:rPr>
          <w:rFonts w:ascii="宋体" w:hAnsi="宋体" w:eastAsia="宋体" w:cs="Times New Roman"/>
          <w:b/>
          <w:color w:val="000000"/>
          <w:sz w:val="36"/>
          <w:szCs w:val="36"/>
        </w:rPr>
      </w:pPr>
      <w:r>
        <w:rPr>
          <w:rFonts w:ascii="宋体" w:hAnsi="宋体" w:eastAsia="宋体" w:cs="Times New Roman"/>
          <w:b/>
          <w:color w:val="000000"/>
          <w:sz w:val="36"/>
          <w:szCs w:val="36"/>
        </w:rPr>
        <w:br w:type="page" w:clear="all"/>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49"/>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pPr>
      <w:r>
        <w:rPr>
          <w:rFonts w:ascii="Calibri" w:hAnsi="Calibri" w:eastAsia="宋体" w:cs="Times New Roman"/>
          <w:sz w:val="24"/>
          <w:szCs w:val="24"/>
        </w:rPr>
      </w:r>
      <w:r/>
    </w:p>
    <w:p>
      <w:r/>
      <w:r/>
    </w:p>
    <w:p>
      <w:pPr>
        <w:rPr>
          <w:rFonts w:hint="eastAsia" w:ascii="Arial" w:hAnsi="Arial" w:eastAsia="宋体" w:cs="Arial"/>
          <w:i/>
          <w:iCs/>
          <w:sz w:val="36"/>
          <w:u w:val="single"/>
        </w:rPr>
      </w:pPr>
      <w:r>
        <w:rPr>
          <w:rFonts w:hint="eastAsia" w:ascii="Arial" w:hAnsi="Arial" w:eastAsia="宋体" w:cs="Arial"/>
          <w:i/>
          <w:iCs/>
          <w:sz w:val="36"/>
          <w:u w:val="single"/>
        </w:rPr>
        <w:br w:type="page" w:clear="all"/>
      </w:r>
      <w:r/>
    </w:p>
    <w:p>
      <w:pPr>
        <w:numPr>
          <w:ilvl w:val="0"/>
          <w:numId w:val="8"/>
        </w:numPr>
        <w:jc w:val="left"/>
        <w:keepLines/>
        <w:keepNext/>
        <w:pageBreakBefore w:val="0"/>
        <w:spacing w:before="260" w:after="260" w:line="240" w:lineRule="auto"/>
        <w:widowControl w:val="off"/>
        <w:rPr>
          <w:rFonts w:hint="eastAsia" w:ascii="Arial" w:hAnsi="Arial" w:eastAsia="宋体" w:cs="Arial"/>
          <w:i/>
          <w:iCs/>
          <w:sz w:val="36"/>
          <w:u w:val="single"/>
        </w:rPr>
        <w:outlineLvl w:val="1"/>
      </w:pPr>
      <w:r>
        <w:rPr>
          <w:rFonts w:hint="eastAsia" w:ascii="Arial" w:hAnsi="Arial" w:eastAsia="宋体" w:cs="Arial"/>
          <w:i/>
          <w:iCs/>
          <w:sz w:val="36"/>
          <w:u w:val="single"/>
        </w:rPr>
        <w:t xml:space="preserve">投标函</w:t>
      </w:r>
      <w:r/>
    </w:p>
    <w:p>
      <w:pPr>
        <w:numPr>
          <w:ilvl w:val="0"/>
          <w:numId w:val="0"/>
        </w:numPr>
        <w:jc w:val="center"/>
        <w:keepLines/>
        <w:keepNext/>
        <w:pageBreakBefore w:val="0"/>
        <w:spacing w:before="260" w:after="260" w:line="240" w:lineRule="auto"/>
        <w:widowControl w:val="off"/>
        <w:rPr>
          <w:rFonts w:ascii="Times New Roman" w:hAnsi="Times New Roman" w:eastAsia="宋体" w:cs="Times New Roman"/>
          <w:color w:val="000000"/>
          <w:sz w:val="24"/>
          <w:szCs w:val="24"/>
        </w:rPr>
        <w:outlineLvl w:val="1"/>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rPr>
        <w:t xml:space="preserve">致：</w:t>
      </w:r>
      <w:r>
        <w:rPr>
          <w:rFonts w:hint="eastAsia" w:ascii="Calibri" w:hAnsi="Calibri" w:eastAsia="宋体" w:cs="Times New Roman"/>
          <w:i w:val="0"/>
          <w:iCs/>
          <w:sz w:val="24"/>
          <w:szCs w:val="24"/>
          <w:u w:val="none"/>
          <w:lang w:eastAsia="zh-CN"/>
        </w:rPr>
        <w:t xml:space="preserve">灌云县残疾人联合会</w:t>
      </w:r>
      <w:r>
        <w:rPr>
          <w:rFonts w:hint="eastAsia" w:ascii="Calibri" w:hAnsi="Calibri" w:eastAsia="宋体" w:cs="Times New Roman"/>
          <w:i w:val="0"/>
          <w:iCs/>
          <w:sz w:val="24"/>
          <w:szCs w:val="24"/>
          <w:u w:val="none"/>
          <w:lang w:val="en-US" w:eastAsia="zh-CN"/>
        </w:rPr>
        <w:t xml:space="preserve"> </w:t>
      </w:r>
      <w:r>
        <w:rPr>
          <w:rFonts w:hint="eastAsia" w:ascii="宋体" w:hAnsi="宋体" w:eastAsia="宋体" w:cs="Times New Roman"/>
          <w:color w:val="000000"/>
          <w:sz w:val="24"/>
          <w:szCs w:val="21"/>
          <w:lang w:val="en-US" w:eastAsia="zh-CN"/>
        </w:rPr>
        <w:t xml:space="preserve">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500" w:lineRule="exact"/>
      </w:pPr>
      <w:r>
        <w:rPr>
          <w:rFonts w:hint="eastAsia" w:ascii="宋体" w:hAnsi="宋体" w:eastAsia="宋体" w:cs="Times New Roman"/>
          <w:color w:val="000000"/>
          <w:sz w:val="24"/>
          <w:szCs w:val="21"/>
        </w:rPr>
        <w:t xml:space="preserve">账        号： </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Arial" w:hAnsi="Arial" w:eastAsia="宋体" w:cs="Arial"/>
          <w:sz w:val="36"/>
          <w:lang w:eastAsia="zh-CN"/>
        </w:rPr>
      </w:pPr>
      <w:r>
        <w:rPr>
          <w:rFonts w:hint="eastAsia" w:ascii="Arial" w:hAnsi="Arial" w:eastAsia="宋体" w:cs="Arial"/>
          <w:sz w:val="36"/>
          <w:lang w:eastAsia="zh-CN"/>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lang w:val="en-US" w:eastAsia="zh-CN"/>
        </w:rPr>
        <w:t xml:space="preserve">九</w:t>
      </w:r>
      <w:r>
        <w:rPr>
          <w:rFonts w:hint="eastAsia" w:ascii="Arial" w:hAnsi="Arial" w:eastAsia="宋体" w:cs="Arial"/>
          <w:i/>
          <w:iCs/>
          <w:sz w:val="36"/>
          <w:u w:val="single"/>
        </w:rPr>
        <w:t xml:space="preserve">、技术要求响应及偏离表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ind w:firstLine="240"/>
        <w:jc w:val="left"/>
        <w:spacing w:line="360" w:lineRule="auto"/>
        <w:rPr>
          <w:rFonts w:hint="default" w:ascii="Arial" w:hAnsi="Arial" w:eastAsia="宋体" w:cs="Arial"/>
          <w:sz w:val="36"/>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  采购包号：</w:t>
      </w:r>
      <w:r/>
    </w:p>
    <w:tbl>
      <w:tblPr>
        <w:tblStyle w:val="749"/>
        <w:tblW w:w="85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919"/>
        <w:gridCol w:w="1905"/>
        <w:gridCol w:w="1665"/>
        <w:gridCol w:w="1264"/>
      </w:tblGrid>
      <w:tr>
        <w:trPr>
          <w:cantSplit/>
          <w:jc w:val="center"/>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190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66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c>
          <w:tcPr>
            <w:tcW w:w="1264" w:type="dxa"/>
            <w:vAlign w:val="center"/>
            <w:textDirection w:val="lrTb"/>
            <w:noWrap w:val="false"/>
          </w:tcPr>
          <w:p>
            <w:pPr>
              <w:jc w:val="center"/>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所在页码</w:t>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91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0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2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
          <w:iCs/>
          <w:sz w:val="36"/>
          <w:u w:val="single"/>
        </w:rPr>
      </w:pPr>
      <w:r/>
      <w:bookmarkStart w:id="16" w:name="_Hlt26955054"/>
      <w:r/>
      <w:bookmarkEnd w:id="16"/>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1"/>
      </w:pPr>
      <w:r>
        <w:rPr>
          <w:rFonts w:hint="eastAsia" w:ascii="Arial" w:hAnsi="Arial" w:eastAsia="宋体" w:cs="Arial"/>
          <w:i/>
          <w:iCs/>
          <w:sz w:val="36"/>
          <w:u w:val="single"/>
        </w:rPr>
        <w:t xml:space="preserve">十、商务要求响应及偏离表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49"/>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pPr>
            <w:r/>
            <w:bookmarkStart w:id="17" w:name="_Hlt24879081"/>
            <w:r/>
            <w:bookmarkEnd w:id="17"/>
            <w:r/>
            <w:bookmarkStart w:id="18" w:name="_Hlt26671372"/>
            <w:r/>
            <w:bookmarkEnd w:id="18"/>
            <w:r/>
            <w:bookmarkStart w:id="19" w:name="_Hlt26580838"/>
            <w:r/>
            <w:bookmarkEnd w:id="19"/>
            <w:r/>
            <w:bookmarkStart w:id="20" w:name="_Hlt26782999"/>
            <w:r/>
            <w:bookmarkEnd w:id="20"/>
            <w:r/>
            <w:bookmarkStart w:id="21" w:name="_Hlt26955064"/>
            <w:r/>
            <w:bookmarkEnd w:id="21"/>
            <w:r/>
            <w:bookmarkStart w:id="22" w:name="_Hlt26955056"/>
            <w:r/>
            <w:bookmarkEnd w:id="22"/>
            <w:r/>
            <w:bookmarkStart w:id="23" w:name="_Hlt26671343"/>
            <w:r/>
            <w:bookmarkEnd w:id="23"/>
            <w:r/>
            <w:bookmarkStart w:id="24" w:name="_Hlt26609391"/>
            <w:r/>
            <w:bookmarkEnd w:id="2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5" w:name="_格式2__法定代表人授权书"/>
      <w:r/>
      <w:bookmarkEnd w:id="25"/>
      <w:r/>
      <w:bookmarkStart w:id="26" w:name="_Hlt26671374"/>
      <w:r/>
      <w:bookmarkEnd w:id="26"/>
      <w:r/>
      <w:bookmarkStart w:id="27" w:name="_Hlt26955066"/>
      <w:r/>
      <w:bookmarkEnd w:id="27"/>
      <w:r/>
      <w:bookmarkStart w:id="28" w:name="_Hlt26609389"/>
      <w:r/>
      <w:bookmarkEnd w:id="28"/>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一</w:t>
      </w:r>
      <w:r>
        <w:rPr>
          <w:rFonts w:hint="eastAsia" w:ascii="Arial" w:hAnsi="Arial" w:eastAsia="宋体" w:cs="Arial"/>
          <w:iCs/>
          <w:sz w:val="36"/>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ascii="宋体" w:hAnsi="宋体" w:eastAsia="宋体" w:cs="Times New Roman"/>
          <w:bCs/>
          <w:color w:val="000000"/>
          <w:sz w:val="24"/>
          <w:szCs w:val="24"/>
        </w:rPr>
        <w:t xml:space="preserve"> </w:t>
      </w:r>
      <w:r>
        <w:rPr>
          <w:rFonts w:hint="eastAsia" w:ascii="宋体" w:hAnsi="宋体" w:eastAsia="宋体" w:cs="Times New Roman"/>
          <w:bCs/>
          <w:color w:val="000000"/>
          <w:sz w:val="24"/>
          <w:szCs w:val="24"/>
          <w:lang w:val="en-US" w:eastAsia="zh-CN"/>
        </w:rPr>
        <w:t xml:space="preserve">采购包号：</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pPr>
        <w:rPr>
          <w:rFonts w:hint="eastAsia" w:ascii="Arial" w:hAnsi="Arial" w:eastAsia="宋体" w:cs="Arial"/>
          <w:iCs/>
          <w:sz w:val="36"/>
        </w:rPr>
      </w:pPr>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w:t>
      </w:r>
      <w:r>
        <w:rPr>
          <w:rFonts w:hint="eastAsia" w:ascii="Arial" w:hAnsi="Arial" w:eastAsia="宋体" w:cs="Arial"/>
          <w:iCs/>
          <w:sz w:val="36"/>
          <w:lang w:val="en-US" w:eastAsia="zh-CN"/>
        </w:rPr>
        <w:t xml:space="preserve">二</w:t>
      </w:r>
      <w:r>
        <w:rPr>
          <w:rFonts w:hint="eastAsia" w:ascii="Arial" w:hAnsi="Arial" w:eastAsia="宋体" w:cs="Arial"/>
          <w:iCs/>
          <w:sz w:val="36"/>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hint="default" w:eastAsia="宋体"/>
          <w:lang w:val="en-US" w:eastAsia="zh-CN"/>
        </w:rPr>
      </w:pPr>
      <w:r>
        <w:rPr>
          <w:rFonts w:hint="eastAsia" w:ascii="宋体" w:hAnsi="宋体" w:eastAsia="宋体" w:cs="方正仿宋_GBK"/>
          <w:color w:val="000000"/>
          <w:sz w:val="24"/>
          <w:szCs w:val="24"/>
        </w:rPr>
        <w:t xml:space="preserve">项目名称：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 </w:t>
      </w:r>
      <w:r>
        <w:rPr>
          <w:rFonts w:hint="eastAsia" w:ascii="宋体" w:hAnsi="宋体" w:eastAsia="宋体" w:cs="方正仿宋_GBK"/>
          <w:color w:val="000000"/>
          <w:sz w:val="24"/>
          <w:szCs w:val="24"/>
          <w:lang w:val="en-US" w:eastAsia="zh-CN"/>
        </w:rPr>
        <w:t xml:space="preserve">       </w:t>
      </w:r>
      <w:r>
        <w:rPr>
          <w:rFonts w:hint="eastAsia" w:ascii="宋体" w:hAnsi="宋体" w:eastAsia="宋体" w:cs="方正仿宋_GBK"/>
          <w:color w:val="000000"/>
          <w:sz w:val="24"/>
          <w:szCs w:val="24"/>
        </w:rPr>
        <w:t xml:space="preserve">项目编号：      </w:t>
      </w:r>
      <w:r>
        <w:rPr>
          <w:rFonts w:hint="eastAsia" w:ascii="宋体" w:hAnsi="宋体" w:eastAsia="宋体" w:cs="方正仿宋_GBK"/>
          <w:color w:val="000000"/>
          <w:sz w:val="24"/>
          <w:szCs w:val="24"/>
          <w:lang w:val="en-US" w:eastAsia="zh-CN"/>
        </w:rPr>
        <w:t xml:space="preserve">采购包号：</w:t>
      </w:r>
      <w:r/>
    </w:p>
    <w:tbl>
      <w:tblPr>
        <w:tblStyle w:val="749"/>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rPr>
          <w:rFonts w:hint="eastAsia" w:ascii="Arial" w:hAnsi="Arial" w:eastAsia="宋体" w:cs="Arial"/>
          <w:i/>
          <w:sz w:val="36"/>
          <w:u w:val="single"/>
        </w:rPr>
      </w:pPr>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1"/>
      </w:pPr>
      <w:r>
        <w:rPr>
          <w:rFonts w:hint="eastAsia" w:ascii="Arial" w:hAnsi="Arial" w:eastAsia="宋体" w:cs="Arial"/>
          <w:i/>
          <w:sz w:val="36"/>
          <w:u w:val="single"/>
        </w:rPr>
        <w:t xml:space="preserve">十</w:t>
      </w:r>
      <w:r>
        <w:rPr>
          <w:rFonts w:hint="eastAsia" w:ascii="Arial" w:hAnsi="Arial" w:eastAsia="宋体" w:cs="Arial"/>
          <w:i/>
          <w:sz w:val="36"/>
          <w:u w:val="single"/>
          <w:lang w:val="en-US" w:eastAsia="zh-CN"/>
        </w:rPr>
        <w:t xml:space="preserve">三</w:t>
      </w:r>
      <w:r>
        <w:rPr>
          <w:rFonts w:hint="eastAsia" w:ascii="Arial" w:hAnsi="Arial" w:eastAsia="宋体" w:cs="Arial"/>
          <w:i/>
          <w:sz w:val="36"/>
          <w:u w:val="single"/>
        </w:rPr>
        <w:t xml:space="preserve">、开标一览表</w:t>
      </w:r>
      <w:r/>
    </w:p>
    <w:p>
      <w:pPr>
        <w:jc w:val="left"/>
        <w:rPr>
          <w:rFonts w:hint="eastAsia" w:ascii="宋体" w:hAnsi="宋体" w:eastAsia="宋体" w:cs="方正仿宋_GBK"/>
          <w:color w:val="000000"/>
          <w:sz w:val="24"/>
          <w:szCs w:val="24"/>
          <w:lang w:eastAsia="zh-CN"/>
        </w:rPr>
      </w:pPr>
      <w:r>
        <w:rPr>
          <w:rFonts w:hint="eastAsia" w:ascii="宋体" w:hAnsi="宋体" w:eastAsia="宋体" w:cs="方正仿宋_GBK"/>
          <w:color w:val="000000"/>
          <w:sz w:val="24"/>
          <w:szCs w:val="24"/>
        </w:rPr>
        <w:t xml:space="preserve">项目名称：</w:t>
      </w:r>
      <w:r>
        <w:rPr>
          <w:rFonts w:hint="eastAsia" w:ascii="宋体" w:hAnsi="宋体" w:eastAsia="宋体" w:cs="宋体"/>
          <w:color w:val="000000"/>
          <w:sz w:val="24"/>
          <w:szCs w:val="24"/>
          <w:lang w:eastAsia="zh-CN"/>
        </w:rPr>
        <w:t xml:space="preserve">灌云县2026-2027年度0-16岁残疾儿童基本康复服务</w:t>
      </w:r>
      <w:r/>
    </w:p>
    <w:p>
      <w:pPr>
        <w:jc w:val="left"/>
        <w:rPr>
          <w:rFonts w:hint="default" w:ascii="宋体" w:hAnsi="宋体" w:eastAsia="宋体" w:cs="方正仿宋_GBK"/>
          <w:color w:val="000000"/>
          <w:sz w:val="24"/>
          <w:szCs w:val="24"/>
        </w:rPr>
      </w:pPr>
      <w:r>
        <w:rPr>
          <w:rFonts w:hint="eastAsia" w:ascii="宋体" w:hAnsi="宋体" w:eastAsia="宋体" w:cs="方正仿宋_GBK"/>
          <w:color w:val="000000"/>
          <w:sz w:val="24"/>
          <w:szCs w:val="24"/>
        </w:rPr>
        <w:t xml:space="preserve">项目编号：</w:t>
      </w:r>
      <w:r/>
    </w:p>
    <w:p>
      <w:pPr>
        <w:widowControl w:val="off"/>
        <w:rPr>
          <w:rFonts w:hint="default" w:ascii="MS Mincho" w:hAnsi="Calibri" w:eastAsia="宋体" w:cs="Times New Roman"/>
          <w:color w:val="000000"/>
          <w:sz w:val="24"/>
          <w:szCs w:val="24"/>
        </w:rPr>
      </w:pPr>
      <w:r>
        <w:rPr>
          <w:rFonts w:hint="default" w:ascii="MS Mincho" w:hAnsi="Calibri" w:eastAsia="宋体" w:cs="Times New Roman"/>
          <w:color w:val="000000"/>
          <w:sz w:val="24"/>
          <w:szCs w:val="24"/>
        </w:rPr>
      </w:r>
      <w:r/>
    </w:p>
    <w:tbl>
      <w:tblPr>
        <w:tblStyle w:val="777"/>
        <w:tblW w:w="8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1"/>
        <w:gridCol w:w="2157"/>
        <w:gridCol w:w="2238"/>
        <w:gridCol w:w="2916"/>
      </w:tblGrid>
      <w:tr>
        <w:trPr>
          <w:jc w:val="center"/>
          <w:trHeight w:val="441"/>
        </w:trPr>
        <w:tc>
          <w:tcPr>
            <w:tcW w:w="1111" w:type="dxa"/>
            <w:vAlign w:val="center"/>
            <w:textDirection w:val="lrTb"/>
            <w:noWrap w:val="false"/>
          </w:tcPr>
          <w:p>
            <w:pPr>
              <w:jc w:val="center"/>
              <w:spacing w:line="360" w:lineRule="auto"/>
              <w:rPr>
                <w:rFonts w:hint="default" w:ascii="Calibri" w:hAnsi="Calibri" w:eastAsia="宋体" w:cs="Times New Roman"/>
                <w:sz w:val="24"/>
                <w:szCs w:val="22"/>
              </w:rPr>
            </w:pPr>
            <w:r>
              <w:rPr>
                <w:rFonts w:hint="default" w:ascii="Calibri" w:hAnsi="Calibri" w:eastAsia="宋体" w:cs="Times New Roman"/>
                <w:sz w:val="24"/>
                <w:szCs w:val="22"/>
              </w:rPr>
            </w:r>
            <w:r/>
          </w:p>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序号</w:t>
            </w:r>
            <w:r/>
          </w:p>
        </w:tc>
        <w:tc>
          <w:tcPr>
            <w:tcW w:w="2157"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类别</w:t>
            </w:r>
            <w:r/>
          </w:p>
        </w:tc>
        <w:tc>
          <w:tcPr>
            <w:tcW w:w="2238"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报价</w:t>
            </w:r>
            <w:r/>
          </w:p>
        </w:tc>
        <w:tc>
          <w:tcPr>
            <w:tcW w:w="2916" w:type="dxa"/>
            <w:vAlign w:val="center"/>
            <w:textDirection w:val="lrTb"/>
            <w:noWrap w:val="false"/>
          </w:tcPr>
          <w:p>
            <w:pPr>
              <w:jc w:val="center"/>
              <w:spacing w:line="360" w:lineRule="auto"/>
              <w:rPr>
                <w:rFonts w:hint="default" w:ascii="Calibri" w:hAnsi="Calibri" w:eastAsia="宋体" w:cs="Times New Roman"/>
                <w:sz w:val="24"/>
                <w:szCs w:val="22"/>
              </w:rPr>
            </w:pPr>
            <w:r>
              <w:rPr>
                <w:rFonts w:hint="eastAsia" w:ascii="Calibri" w:hAnsi="Calibri" w:eastAsia="宋体" w:cs="Times New Roman"/>
                <w:sz w:val="24"/>
                <w:szCs w:val="22"/>
              </w:rPr>
              <w:t xml:space="preserve">依据</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采购包1报价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5000元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restart"/>
            <w:textDirection w:val="lrTb"/>
            <w:noWrap w:val="false"/>
          </w:tcPr>
          <w:p>
            <w:pPr>
              <w:ind w:left="120"/>
              <w:jc w:val="center"/>
              <w:widowControl/>
              <w:rPr>
                <w:rFonts w:hint="default" w:ascii="宋体" w:hAnsi="宋体" w:eastAsia="宋体" w:cs="宋体"/>
                <w:b/>
                <w:color w:val="000000"/>
                <w:sz w:val="24"/>
                <w:szCs w:val="24"/>
                <w:lang w:val="en-US" w:bidi="zh-CN"/>
              </w:rPr>
            </w:pPr>
            <w:r>
              <w:rPr>
                <w:rFonts w:hint="eastAsia" w:ascii="宋体" w:hAnsi="宋体" w:eastAsia="宋体" w:cs="宋体"/>
                <w:b/>
                <w:color w:val="000000"/>
                <w:sz w:val="24"/>
                <w:szCs w:val="24"/>
                <w:lang w:val="en-US" w:bidi="zh-CN"/>
              </w:rPr>
              <w:t xml:space="preserve">《市政府关于完善残疾儿童康复救助制度的实施意见》（连政发〔2019〕67号）要求，本项目为固定单价，各供应商按报价要求填报即可。</w:t>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采购包2报价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22000元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3</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采购包3报价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14000元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r>
        <w:trPr>
          <w:jc w:val="center"/>
        </w:trPr>
        <w:tc>
          <w:tcPr>
            <w:tcW w:w="1111"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4</w:t>
            </w:r>
            <w:r/>
          </w:p>
        </w:tc>
        <w:tc>
          <w:tcPr>
            <w:tcW w:w="2157"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采购包4、5报价</w:t>
            </w:r>
            <w:r/>
          </w:p>
        </w:tc>
        <w:tc>
          <w:tcPr>
            <w:tcW w:w="2238" w:type="dxa"/>
            <w:vAlign w:val="center"/>
            <w:textDirection w:val="lrTb"/>
            <w:noWrap w:val="false"/>
          </w:tcPr>
          <w:p>
            <w:pPr>
              <w:ind w:left="120"/>
              <w:jc w:val="center"/>
              <w:widowControl/>
              <w:rPr>
                <w:rFonts w:hint="default" w:ascii="宋体" w:hAnsi="宋体" w:eastAsia="宋体" w:cs="宋体"/>
                <w:color w:val="000000"/>
                <w:sz w:val="24"/>
                <w:szCs w:val="24"/>
                <w:lang w:val="en-US" w:bidi="zh-CN"/>
              </w:rPr>
            </w:pPr>
            <w:r>
              <w:rPr>
                <w:rFonts w:hint="eastAsia" w:ascii="宋体" w:hAnsi="宋体" w:eastAsia="宋体" w:cs="宋体"/>
                <w:color w:val="000000"/>
                <w:sz w:val="24"/>
                <w:szCs w:val="24"/>
                <w:lang w:val="en-US" w:bidi="zh-CN"/>
              </w:rPr>
              <w:t xml:space="preserve">18000元</w:t>
            </w:r>
            <w:r>
              <w:rPr>
                <w:rFonts w:hint="eastAsia" w:ascii="Times New Roman" w:hAnsi="Times New Roman" w:eastAsia="宋体" w:cs="Times New Roman"/>
                <w:sz w:val="21"/>
                <w:szCs w:val="21"/>
                <w:lang w:val="en-US" w:bidi="ar-SA"/>
              </w:rPr>
              <w:t xml:space="preserve">每人每年</w:t>
            </w:r>
            <w:r/>
          </w:p>
        </w:tc>
        <w:tc>
          <w:tcPr>
            <w:tcW w:w="2916" w:type="dxa"/>
            <w:vAlign w:val="center"/>
            <w:vMerge w:val="continue"/>
            <w:textDirection w:val="lrTb"/>
            <w:noWrap w:val="false"/>
          </w:tcPr>
          <w:p>
            <w:pPr>
              <w:ind w:left="120"/>
              <w:jc w:val="center"/>
              <w:widowControl/>
              <w:rPr>
                <w:rFonts w:hint="default" w:ascii="宋体" w:hAnsi="宋体" w:eastAsia="宋体" w:cs="宋体"/>
                <w:color w:val="000000"/>
                <w:sz w:val="24"/>
                <w:szCs w:val="24"/>
                <w:lang w:val="en-US" w:bidi="zh-CN"/>
              </w:rPr>
            </w:pPr>
            <w:r>
              <w:rPr>
                <w:rFonts w:hint="default" w:ascii="宋体" w:hAnsi="宋体" w:eastAsia="宋体" w:cs="宋体"/>
                <w:color w:val="000000"/>
                <w:sz w:val="24"/>
                <w:szCs w:val="24"/>
                <w:lang w:val="en-US" w:bidi="zh-CN"/>
              </w:rPr>
            </w:r>
            <w:r/>
          </w:p>
        </w:tc>
      </w:tr>
    </w:tbl>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格式自拟，根据供应商所参加的采购包对应填写。</w:t>
      </w:r>
      <w:r/>
    </w:p>
    <w:p>
      <w:pPr>
        <w:widowControl w:val="off"/>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供应商（盖章）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hint="default"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法定代表人或委托代理人（签字或盖章）：</w:t>
      </w:r>
      <w:r>
        <w:rPr>
          <w:rFonts w:hint="eastAsia" w:ascii="Times New Roman" w:hAnsi="Times New Roman" w:eastAsia="宋体" w:cs="Times New Roman"/>
          <w:color w:val="000000"/>
          <w:sz w:val="24"/>
          <w:szCs w:val="24"/>
          <w:highlight w:val="none"/>
          <w:u w:val="single"/>
        </w:rPr>
        <w:t xml:space="preserve">。</w:t>
      </w:r>
      <w:r/>
    </w:p>
    <w:p>
      <w:pPr>
        <w:ind w:firstLine="480"/>
        <w:spacing w:line="360" w:lineRule="auto"/>
        <w:rPr>
          <w:rFonts w:ascii="宋体" w:hAnsi="宋体" w:cs="Arial"/>
          <w:b/>
          <w:bCs/>
          <w:sz w:val="24"/>
          <w:szCs w:val="24"/>
        </w:rPr>
        <w:sectPr>
          <w:footnotePr/>
          <w:endnotePr/>
          <w:type w:val="nextPage"/>
          <w:pgSz w:w="11906" w:h="16838" w:orient="portrait"/>
          <w:pgMar w:top="1134" w:right="1134" w:bottom="1134" w:left="1134" w:header="851" w:footer="992" w:gutter="0"/>
          <w:cols w:num="1" w:sep="0" w:space="720" w:equalWidth="1"/>
          <w:docGrid w:linePitch="360"/>
          <w:titlePg/>
        </w:sectPr>
      </w:pPr>
      <w:r>
        <w:rPr>
          <w:rFonts w:hint="eastAsia" w:ascii="宋体" w:hAnsi="Courier New" w:eastAsia="宋体" w:cs="Times New Roman"/>
          <w:color w:val="000000"/>
          <w:sz w:val="24"/>
          <w:szCs w:val="24"/>
          <w:highlight w:val="none"/>
        </w:rPr>
        <w:t xml:space="preserve">日期：    年     月    </w:t>
      </w:r>
      <w:r/>
    </w:p>
    <w:p>
      <w:pPr>
        <w:rPr>
          <w:rFonts w:hint="eastAsia" w:ascii="黑体" w:hAnsi="黑体" w:eastAsia="黑体" w:cs="仿宋"/>
          <w:bCs/>
          <w:color w:val="000000"/>
          <w:sz w:val="40"/>
          <w:szCs w:val="32"/>
        </w:rPr>
      </w:pPr>
      <w:r>
        <w:rPr>
          <w:rFonts w:hint="eastAsia"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4"/>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仿宋">
    <w:panose1 w:val="02010609060101010101"/>
  </w:font>
  <w:font w:name="Vrinda">
    <w:panose1 w:val="020B0502040204020203"/>
  </w:font>
  <w:font w:name="宋体;SimSun">
    <w:panose1 w:val="02010600030101010101"/>
  </w:font>
  <w:font w:name="黑体">
    <w:panose1 w:val="02010609060101010101"/>
  </w:font>
  <w:font w:name="Symbol">
    <w:panose1 w:val="05050102010706020507"/>
  </w:font>
  <w:font w:name="新宋体">
    <w:panose1 w:val="02010609030101010101"/>
  </w:font>
  <w:font w:name="FangSong_GB2312">
    <w:panose1 w:val="02010609060101010101"/>
  </w:font>
  <w:font w:name="楷体">
    <w:panose1 w:val="02010609060101010101"/>
  </w:font>
  <w:font w:name="Wingdings">
    <w:panose1 w:val="05000000000000000000"/>
  </w:font>
  <w:font w:name="Calibri">
    <w:panose1 w:val="020F0502020204030204"/>
  </w:font>
  <w:font w:name="MS Mincho">
    <w:panose1 w:val="02020603050405090304"/>
  </w:font>
  <w:font w:name="Courier New">
    <w:panose1 w:val="02070309020205020404"/>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center"/>
    </w:pPr>
    <w:r/>
    <w:r/>
  </w:p>
  <w:p>
    <w:pPr>
      <w:pStyle w:val="7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Calibri" w:hAnsi="Calibri" w:eastAsia="宋体" w:cs="Times New Roman"/>
        <w:szCs w:val="22"/>
      </w:rPr>
    </w:pPr>
    <w:r>
      <w:rPr>
        <w:rFonts w:hint="default" w:ascii="Calibri" w:hAnsi="Calibri" w:eastAsia="宋体" w:cs="Times New Roman"/>
        <w:szCs w:val="2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121"/>
      <w:spacing w:line="233" w:lineRule="auto"/>
      <w:rPr>
        <w:rFonts w:hint="default" w:ascii="宋体" w:hAnsi="宋体" w:eastAsia="宋体" w:cs="宋体"/>
        <w:sz w:val="28"/>
        <w:szCs w:val="28"/>
      </w:rPr>
    </w:pPr>
    <w:r>
      <w:rPr>
        <w:rFonts w:hint="default" w:ascii="宋体" w:hAnsi="宋体" w:eastAsia="宋体" w:cs="宋体"/>
        <w:spacing w:val="-7"/>
        <w:sz w:val="28"/>
        <w:szCs w:val="28"/>
      </w:rPr>
      <w:t xml:space="preserve">—6—</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724"/>
      <w:spacing w:line="233" w:lineRule="auto"/>
      <w:rPr>
        <w:rFonts w:hint="default" w:ascii="宋体" w:hAnsi="宋体" w:eastAsia="宋体" w:cs="宋体"/>
        <w:sz w:val="28"/>
        <w:szCs w:val="28"/>
      </w:rPr>
    </w:pPr>
    <w:r>
      <w:rPr>
        <w:rFonts w:hint="default" w:ascii="宋体" w:hAnsi="宋体" w:eastAsia="宋体" w:cs="宋体"/>
        <w:sz w:val="28"/>
        <w:szCs w:val="2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4"/>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690"/>
      <w:spacing w:before="78" w:line="206" w:lineRule="auto"/>
      <w:rPr>
        <w:rFonts w:hint="default" w:ascii="Times New Roman" w:hAnsi="Times New Roman" w:eastAsia="Times New Roman" w:cs="Times New Roman"/>
        <w:sz w:val="31"/>
        <w:szCs w:val="31"/>
      </w:rPr>
    </w:pPr>
    <w:r>
      <w:rPr>
        <w:rFonts w:hint="default" w:ascii="Times New Roman" w:hAnsi="Times New Roman" w:eastAsia="Times New Roman" w:cs="Times New Roman"/>
        <w:sz w:val="31"/>
        <w:szCs w:val="3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ind w:left="0" w:firstLine="0"/>
      </w:pPr>
      <w:rPr>
        <w:rFonts w:hint="eastAsia"/>
      </w:rPr>
    </w:lvl>
    <w:lvl w:ilvl="1">
      <w:start w:val="1"/>
      <w:numFmt w:val="chineseCounting"/>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pStyle w:val="742"/>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7"/>
  </w:num>
  <w:num w:numId="4">
    <w:abstractNumId w:val="1"/>
  </w:num>
  <w:num w:numId="5">
    <w:abstractNumId w:val="5"/>
  </w:num>
  <w:num w:numId="6">
    <w:abstractNumId w:val="2"/>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8" w:default="1">
    <w:name w:val="Normal"/>
    <w:next w:val="750"/>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39">
    <w:name w:val="Heading 1"/>
    <w:basedOn w:val="738"/>
    <w:next w:val="738"/>
    <w:link w:val="935"/>
    <w:uiPriority w:val="9"/>
    <w:qFormat/>
    <w:pPr>
      <w:keepLines/>
      <w:keepNext/>
      <w:spacing w:before="340" w:after="330" w:line="578" w:lineRule="auto"/>
      <w:outlineLvl w:val="0"/>
    </w:pPr>
    <w:rPr>
      <w:b/>
      <w:bCs/>
      <w:sz w:val="44"/>
      <w:szCs w:val="44"/>
    </w:rPr>
  </w:style>
  <w:style w:type="paragraph" w:styleId="740">
    <w:name w:val="Heading 2"/>
    <w:basedOn w:val="738"/>
    <w:next w:val="738"/>
    <w:link w:val="937"/>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41">
    <w:name w:val="Heading 3"/>
    <w:basedOn w:val="738"/>
    <w:next w:val="751"/>
    <w:link w:val="938"/>
    <w:uiPriority w:val="9"/>
    <w:unhideWhenUsed/>
    <w:qFormat/>
    <w:pPr>
      <w:keepLines/>
      <w:keepNext/>
      <w:spacing w:before="260" w:after="260" w:line="416" w:lineRule="auto"/>
      <w:outlineLvl w:val="2"/>
    </w:pPr>
    <w:rPr>
      <w:b/>
      <w:bCs/>
      <w:sz w:val="32"/>
      <w:szCs w:val="32"/>
    </w:rPr>
  </w:style>
  <w:style w:type="paragraph" w:styleId="742">
    <w:name w:val="Heading 4"/>
    <w:next w:val="738"/>
    <w:uiPriority w:val="0"/>
    <w:unhideWhenUsed/>
    <w:qFormat/>
    <w:pPr>
      <w:numPr>
        <w:ilvl w:val="3"/>
        <w:numId w:val="1"/>
      </w:numPr>
      <w:jc w:val="left"/>
      <w:spacing w:line="360" w:lineRule="auto"/>
      <w:widowControl w:val="off"/>
      <w:outlineLvl w:val="3"/>
    </w:pPr>
    <w:rPr>
      <w:rFonts w:hint="default" w:asciiTheme="majorHAnsi" w:hAnsiTheme="majorHAnsi" w:eastAsiaTheme="minorEastAsia" w:cstheme="majorBidi"/>
      <w:b/>
      <w:bCs/>
      <w:spacing w:val="5"/>
      <w:sz w:val="21"/>
      <w:szCs w:val="24"/>
      <w:lang w:val="en-US" w:eastAsia="en-US" w:bidi="en-US"/>
    </w:rPr>
  </w:style>
  <w:style w:type="paragraph" w:styleId="743">
    <w:name w:val="Heading 5"/>
    <w:basedOn w:val="738"/>
    <w:next w:val="738"/>
    <w:link w:val="788"/>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38"/>
    <w:next w:val="738"/>
    <w:link w:val="789"/>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38"/>
    <w:next w:val="738"/>
    <w:link w:val="790"/>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38"/>
    <w:next w:val="738"/>
    <w:link w:val="79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38"/>
    <w:next w:val="738"/>
    <w:link w:val="792"/>
    <w:uiPriority w:val="9"/>
    <w:unhideWhenUsed/>
    <w:qFormat/>
    <w:pPr>
      <w:keepLines/>
      <w:keepNext/>
      <w:spacing w:before="320" w:after="200"/>
      <w:outlineLvl w:val="8"/>
    </w:pPr>
    <w:rPr>
      <w:rFonts w:ascii="Arial" w:hAnsi="Arial" w:eastAsia="Arial" w:cs="Arial"/>
      <w:i/>
      <w:iCs/>
      <w:sz w:val="21"/>
      <w:szCs w:val="21"/>
    </w:rPr>
  </w:style>
  <w:style w:type="character" w:styleId="748" w:default="1">
    <w:name w:val="Default Paragraph Font"/>
    <w:uiPriority w:val="1"/>
    <w:semiHidden/>
    <w:unhideWhenUsed/>
    <w:qFormat/>
  </w:style>
  <w:style w:type="table" w:styleId="749" w:default="1">
    <w:name w:val="Normal Table"/>
    <w:uiPriority w:val="99"/>
    <w:semiHidden/>
    <w:unhideWhenUsed/>
    <w:qFormat/>
    <w:tblPr>
      <w:tblCellMar>
        <w:left w:w="108" w:type="dxa"/>
        <w:top w:w="0" w:type="dxa"/>
        <w:right w:w="108" w:type="dxa"/>
        <w:bottom w:w="0" w:type="dxa"/>
      </w:tblCellMar>
    </w:tblPr>
  </w:style>
  <w:style w:type="paragraph" w:styleId="750">
    <w:name w:val="Block Text"/>
    <w:uiPriority w:val="0"/>
    <w:qFormat/>
    <w:pPr>
      <w:ind w:left="1440"/>
      <w:jc w:val="both"/>
      <w:spacing w:after="120" w:afterAutospacing="0"/>
      <w:widowControl w:val="off"/>
    </w:pPr>
    <w:rPr>
      <w:rFonts w:ascii="Times New Roman" w:hAnsi="Times New Roman" w:eastAsia="宋体" w:cs="Times New Roman"/>
      <w:sz w:val="21"/>
      <w:szCs w:val="21"/>
      <w:lang w:val="en-US" w:eastAsia="zh-CN" w:bidi="ar-SA"/>
    </w:rPr>
  </w:style>
  <w:style w:type="paragraph" w:styleId="751">
    <w:name w:val="Normal Indent"/>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52">
    <w:name w:val="toc 7"/>
    <w:basedOn w:val="738"/>
    <w:next w:val="738"/>
    <w:uiPriority w:val="39"/>
    <w:unhideWhenUsed/>
    <w:qFormat/>
    <w:pPr>
      <w:ind w:left="1701" w:right="0" w:firstLine="0"/>
      <w:spacing w:after="57"/>
    </w:pPr>
  </w:style>
  <w:style w:type="paragraph" w:styleId="753">
    <w:name w:val="Caption"/>
    <w:basedOn w:val="738"/>
    <w:next w:val="73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4">
    <w:name w:val="Document Map"/>
    <w:basedOn w:val="738"/>
    <w:link w:val="936"/>
    <w:uiPriority w:val="99"/>
    <w:semiHidden/>
    <w:unhideWhenUsed/>
    <w:qFormat/>
    <w:rPr>
      <w:rFonts w:ascii="宋体" w:eastAsia="宋体"/>
      <w:sz w:val="18"/>
      <w:szCs w:val="18"/>
    </w:rPr>
  </w:style>
  <w:style w:type="paragraph" w:styleId="755">
    <w:name w:val="annotation text"/>
    <w:basedOn w:val="738"/>
    <w:link w:val="940"/>
    <w:uiPriority w:val="0"/>
    <w:qFormat/>
    <w:pPr>
      <w:ind w:firstLine="922"/>
      <w:jc w:val="left"/>
      <w:spacing w:line="360" w:lineRule="auto"/>
    </w:pPr>
    <w:rPr>
      <w:rFonts w:ascii="Times New Roman" w:hAnsi="Times New Roman" w:eastAsia="宋体" w:cs="Times New Roman"/>
      <w:szCs w:val="24"/>
    </w:rPr>
  </w:style>
  <w:style w:type="paragraph" w:styleId="756">
    <w:name w:val="Body Text"/>
    <w:basedOn w:val="738"/>
    <w:next w:val="738"/>
    <w:uiPriority w:val="0"/>
    <w:qFormat/>
    <w:pPr>
      <w:spacing w:line="500" w:lineRule="exact"/>
      <w:widowControl/>
      <w:tabs>
        <w:tab w:val="left" w:pos="0" w:leader="none"/>
        <w:tab w:val="left" w:pos="993" w:leader="none"/>
        <w:tab w:val="left" w:pos="1134" w:leader="none"/>
      </w:tabs>
    </w:pPr>
    <w:rPr>
      <w:rFonts w:ascii="宋体"/>
      <w:sz w:val="28"/>
      <w:szCs w:val="20"/>
    </w:rPr>
  </w:style>
  <w:style w:type="paragraph" w:styleId="757">
    <w:name w:val="toc 5"/>
    <w:basedOn w:val="738"/>
    <w:next w:val="738"/>
    <w:uiPriority w:val="39"/>
    <w:unhideWhenUsed/>
    <w:qFormat/>
    <w:pPr>
      <w:ind w:left="1134" w:right="0" w:firstLine="0"/>
      <w:spacing w:after="57"/>
    </w:pPr>
  </w:style>
  <w:style w:type="paragraph" w:styleId="758">
    <w:name w:val="toc 3"/>
    <w:basedOn w:val="738"/>
    <w:next w:val="738"/>
    <w:uiPriority w:val="39"/>
    <w:unhideWhenUsed/>
    <w:qFormat/>
    <w:pPr>
      <w:ind w:left="567" w:right="0" w:firstLine="0"/>
      <w:spacing w:after="57"/>
    </w:pPr>
  </w:style>
  <w:style w:type="paragraph" w:styleId="759">
    <w:name w:val="Plain Text"/>
    <w:basedOn w:val="738"/>
    <w:link w:val="944"/>
    <w:uiPriority w:val="0"/>
    <w:qFormat/>
    <w:rPr>
      <w:rFonts w:ascii="宋体" w:hAnsi="Courier New" w:eastAsia="宋体" w:cs="Times New Roman"/>
      <w:szCs w:val="20"/>
    </w:rPr>
  </w:style>
  <w:style w:type="paragraph" w:styleId="760">
    <w:name w:val="toc 8"/>
    <w:basedOn w:val="738"/>
    <w:next w:val="738"/>
    <w:uiPriority w:val="39"/>
    <w:unhideWhenUsed/>
    <w:qFormat/>
    <w:pPr>
      <w:ind w:left="1984" w:right="0" w:firstLine="0"/>
      <w:spacing w:after="57"/>
    </w:pPr>
  </w:style>
  <w:style w:type="paragraph" w:styleId="761">
    <w:name w:val="Date"/>
    <w:basedOn w:val="738"/>
    <w:next w:val="738"/>
    <w:link w:val="939"/>
    <w:uiPriority w:val="99"/>
    <w:semiHidden/>
    <w:unhideWhenUsed/>
    <w:qFormat/>
    <w:pPr>
      <w:ind w:left="100"/>
    </w:pPr>
  </w:style>
  <w:style w:type="paragraph" w:styleId="762">
    <w:name w:val="endnote text"/>
    <w:basedOn w:val="738"/>
    <w:link w:val="930"/>
    <w:uiPriority w:val="99"/>
    <w:semiHidden/>
    <w:unhideWhenUsed/>
    <w:qFormat/>
    <w:pPr>
      <w:spacing w:after="0" w:line="240" w:lineRule="auto"/>
    </w:pPr>
    <w:rPr>
      <w:sz w:val="20"/>
    </w:rPr>
  </w:style>
  <w:style w:type="paragraph" w:styleId="763">
    <w:name w:val="Balloon Text"/>
    <w:basedOn w:val="738"/>
    <w:link w:val="941"/>
    <w:uiPriority w:val="99"/>
    <w:semiHidden/>
    <w:unhideWhenUsed/>
    <w:qFormat/>
    <w:rPr>
      <w:sz w:val="18"/>
      <w:szCs w:val="18"/>
    </w:rPr>
  </w:style>
  <w:style w:type="paragraph" w:styleId="764">
    <w:name w:val="Footer"/>
    <w:basedOn w:val="738"/>
    <w:link w:val="934"/>
    <w:uiPriority w:val="99"/>
    <w:unhideWhenUsed/>
    <w:qFormat/>
    <w:pPr>
      <w:jc w:val="left"/>
      <w:tabs>
        <w:tab w:val="center" w:pos="4153" w:leader="none"/>
        <w:tab w:val="right" w:pos="8306" w:leader="none"/>
      </w:tabs>
    </w:pPr>
    <w:rPr>
      <w:sz w:val="18"/>
      <w:szCs w:val="18"/>
    </w:rPr>
  </w:style>
  <w:style w:type="paragraph" w:styleId="765">
    <w:name w:val="Header"/>
    <w:basedOn w:val="738"/>
    <w:link w:val="933"/>
    <w:uiPriority w:val="99"/>
    <w:semiHidden/>
    <w:unhideWhenUsed/>
    <w:qFormat/>
    <w:pPr>
      <w:jc w:val="center"/>
      <w:tabs>
        <w:tab w:val="center" w:pos="4153" w:leader="none"/>
        <w:tab w:val="right" w:pos="8306" w:leader="none"/>
      </w:tabs>
      <w:pBdr>
        <w:bottom w:val="single" w:color="auto" w:sz="6" w:space="1"/>
      </w:pBdr>
    </w:pPr>
    <w:rPr>
      <w:sz w:val="18"/>
      <w:szCs w:val="18"/>
    </w:rPr>
  </w:style>
  <w:style w:type="paragraph" w:styleId="766">
    <w:name w:val="toc 1"/>
    <w:basedOn w:val="738"/>
    <w:next w:val="738"/>
    <w:uiPriority w:val="39"/>
    <w:unhideWhenUsed/>
    <w:qFormat/>
  </w:style>
  <w:style w:type="paragraph" w:styleId="767">
    <w:name w:val="toc 4"/>
    <w:basedOn w:val="738"/>
    <w:next w:val="738"/>
    <w:uiPriority w:val="39"/>
    <w:unhideWhenUsed/>
    <w:qFormat/>
    <w:pPr>
      <w:ind w:left="850" w:right="0" w:firstLine="0"/>
      <w:spacing w:after="57"/>
    </w:pPr>
  </w:style>
  <w:style w:type="paragraph" w:styleId="768">
    <w:name w:val="Subtitle"/>
    <w:basedOn w:val="738"/>
    <w:next w:val="738"/>
    <w:link w:val="796"/>
    <w:uiPriority w:val="11"/>
    <w:qFormat/>
    <w:pPr>
      <w:spacing w:before="200" w:after="200"/>
    </w:pPr>
    <w:rPr>
      <w:sz w:val="24"/>
      <w:szCs w:val="24"/>
    </w:rPr>
  </w:style>
  <w:style w:type="paragraph" w:styleId="769">
    <w:name w:val="footnote text"/>
    <w:basedOn w:val="738"/>
    <w:link w:val="929"/>
    <w:uiPriority w:val="99"/>
    <w:semiHidden/>
    <w:unhideWhenUsed/>
    <w:qFormat/>
    <w:pPr>
      <w:spacing w:after="40" w:line="240" w:lineRule="auto"/>
    </w:pPr>
    <w:rPr>
      <w:sz w:val="18"/>
    </w:rPr>
  </w:style>
  <w:style w:type="paragraph" w:styleId="770">
    <w:name w:val="toc 6"/>
    <w:basedOn w:val="738"/>
    <w:next w:val="738"/>
    <w:uiPriority w:val="39"/>
    <w:unhideWhenUsed/>
    <w:qFormat/>
    <w:pPr>
      <w:ind w:left="1417" w:right="0" w:firstLine="0"/>
      <w:spacing w:after="57"/>
    </w:pPr>
  </w:style>
  <w:style w:type="paragraph" w:styleId="771">
    <w:name w:val="table of figures"/>
    <w:basedOn w:val="738"/>
    <w:next w:val="738"/>
    <w:uiPriority w:val="99"/>
    <w:unhideWhenUsed/>
    <w:qFormat/>
    <w:pPr>
      <w:spacing w:after="0" w:afterAutospacing="0"/>
    </w:pPr>
  </w:style>
  <w:style w:type="paragraph" w:styleId="772">
    <w:name w:val="toc 2"/>
    <w:basedOn w:val="738"/>
    <w:next w:val="738"/>
    <w:uiPriority w:val="39"/>
    <w:unhideWhenUsed/>
    <w:qFormat/>
    <w:pPr>
      <w:ind w:left="283" w:right="0" w:firstLine="0"/>
      <w:spacing w:after="57"/>
    </w:pPr>
  </w:style>
  <w:style w:type="paragraph" w:styleId="773">
    <w:name w:val="toc 9"/>
    <w:basedOn w:val="738"/>
    <w:next w:val="738"/>
    <w:uiPriority w:val="39"/>
    <w:unhideWhenUsed/>
    <w:qFormat/>
    <w:pPr>
      <w:ind w:left="2268" w:right="0" w:firstLine="0"/>
      <w:spacing w:after="57"/>
    </w:pPr>
  </w:style>
  <w:style w:type="paragraph" w:styleId="774">
    <w:name w:val="Message Header"/>
    <w:uiPriority w:val="0"/>
    <w:qFormat/>
    <w:pPr>
      <w:ind w:left="500" w:hanging="1080"/>
      <w:jc w:val="both"/>
      <w:shd w:val="pct20" w:color="auto" w:fill="auto"/>
      <w:widowControl w:val="off"/>
      <w:pBdr>
        <w:top w:val="single" w:color="auto" w:sz="6" w:space="1"/>
        <w:left w:val="single" w:color="auto" w:sz="6" w:space="1"/>
        <w:bottom w:val="single" w:color="auto" w:sz="6" w:space="1"/>
        <w:right w:val="single" w:color="auto" w:sz="6" w:space="1"/>
      </w:pBdr>
    </w:pPr>
    <w:rPr>
      <w:rFonts w:ascii="Arial" w:hAnsi="Arial" w:eastAsia="宋体" w:cs="Times New Roman"/>
      <w:sz w:val="24"/>
      <w:szCs w:val="22"/>
      <w:lang w:val="en-US" w:eastAsia="zh-CN" w:bidi="ar-SA"/>
    </w:rPr>
  </w:style>
  <w:style w:type="paragraph" w:styleId="775">
    <w:name w:val="Title"/>
    <w:basedOn w:val="738"/>
    <w:next w:val="738"/>
    <w:link w:val="795"/>
    <w:uiPriority w:val="10"/>
    <w:qFormat/>
    <w:pPr>
      <w:contextualSpacing/>
      <w:spacing w:before="300" w:after="200"/>
    </w:pPr>
    <w:rPr>
      <w:sz w:val="48"/>
      <w:szCs w:val="48"/>
    </w:rPr>
  </w:style>
  <w:style w:type="paragraph" w:styleId="776">
    <w:name w:val="Body Text First Indent"/>
    <w:basedOn w:val="756"/>
    <w:uiPriority w:val="99"/>
    <w:unhideWhenUsed/>
    <w:qFormat/>
    <w:pPr>
      <w:ind w:firstLine="420"/>
      <w:jc w:val="both"/>
      <w:spacing w:line="500" w:lineRule="exact"/>
      <w:widowControl/>
    </w:pPr>
    <w:rPr>
      <w:rFonts w:ascii="宋体" w:hAnsi="Times New Roman" w:eastAsia="宋体" w:cs="Times New Roman"/>
      <w:sz w:val="21"/>
      <w:szCs w:val="22"/>
      <w:lang w:val="en-US" w:eastAsia="zh-CN" w:bidi="ar-SA"/>
    </w:rPr>
  </w:style>
  <w:style w:type="table" w:styleId="777">
    <w:name w:val="Table Grid"/>
    <w:basedOn w:val="74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8">
    <w:name w:val="endnote reference"/>
    <w:basedOn w:val="748"/>
    <w:uiPriority w:val="99"/>
    <w:semiHidden/>
    <w:unhideWhenUsed/>
    <w:qFormat/>
    <w:rPr>
      <w:vertAlign w:val="superscript"/>
    </w:rPr>
  </w:style>
  <w:style w:type="character" w:styleId="779">
    <w:name w:val="page number"/>
    <w:uiPriority w:val="0"/>
    <w:qFormat/>
  </w:style>
  <w:style w:type="character" w:styleId="780">
    <w:name w:val="Emphasis"/>
    <w:basedOn w:val="748"/>
    <w:uiPriority w:val="20"/>
    <w:qFormat/>
    <w:rPr>
      <w:i/>
    </w:rPr>
  </w:style>
  <w:style w:type="character" w:styleId="781">
    <w:name w:val="Hyperlink"/>
    <w:uiPriority w:val="99"/>
    <w:qFormat/>
    <w:rPr>
      <w:color w:val="0000ff"/>
      <w:u w:val="none"/>
    </w:rPr>
  </w:style>
  <w:style w:type="character" w:styleId="782">
    <w:name w:val="annotation reference"/>
    <w:uiPriority w:val="0"/>
    <w:qFormat/>
    <w:rPr>
      <w:sz w:val="21"/>
      <w:szCs w:val="21"/>
    </w:rPr>
  </w:style>
  <w:style w:type="character" w:styleId="783">
    <w:name w:val="footnote reference"/>
    <w:basedOn w:val="748"/>
    <w:uiPriority w:val="99"/>
    <w:unhideWhenUsed/>
    <w:qFormat/>
    <w:rPr>
      <w:vertAlign w:val="superscript"/>
    </w:rPr>
  </w:style>
  <w:style w:type="character" w:styleId="784" w:customStyle="1">
    <w:name w:val="Heading 1 Char"/>
    <w:basedOn w:val="748"/>
    <w:uiPriority w:val="9"/>
    <w:qFormat/>
    <w:rPr>
      <w:rFonts w:ascii="Arial" w:hAnsi="Arial" w:eastAsia="Arial" w:cs="Arial"/>
      <w:sz w:val="40"/>
      <w:szCs w:val="40"/>
    </w:rPr>
  </w:style>
  <w:style w:type="character" w:styleId="785" w:customStyle="1">
    <w:name w:val="Heading 2 Char"/>
    <w:basedOn w:val="748"/>
    <w:uiPriority w:val="9"/>
    <w:qFormat/>
    <w:rPr>
      <w:rFonts w:ascii="Arial" w:hAnsi="Arial" w:eastAsia="Arial" w:cs="Arial"/>
      <w:sz w:val="34"/>
    </w:rPr>
  </w:style>
  <w:style w:type="character" w:styleId="786" w:customStyle="1">
    <w:name w:val="Heading 3 Char"/>
    <w:basedOn w:val="748"/>
    <w:uiPriority w:val="9"/>
    <w:qFormat/>
    <w:rPr>
      <w:rFonts w:ascii="Arial" w:hAnsi="Arial" w:eastAsia="Arial" w:cs="Arial"/>
      <w:sz w:val="30"/>
      <w:szCs w:val="30"/>
    </w:rPr>
  </w:style>
  <w:style w:type="character" w:styleId="787" w:customStyle="1">
    <w:name w:val="Heading 4 Char"/>
    <w:basedOn w:val="748"/>
    <w:uiPriority w:val="9"/>
    <w:qFormat/>
    <w:rPr>
      <w:rFonts w:ascii="Arial" w:hAnsi="Arial" w:eastAsia="Arial" w:cs="Arial"/>
      <w:b/>
      <w:bCs/>
      <w:sz w:val="26"/>
      <w:szCs w:val="26"/>
    </w:rPr>
  </w:style>
  <w:style w:type="character" w:styleId="788" w:customStyle="1">
    <w:name w:val="Heading 5 Char"/>
    <w:basedOn w:val="748"/>
    <w:link w:val="743"/>
    <w:uiPriority w:val="9"/>
    <w:qFormat/>
    <w:rPr>
      <w:rFonts w:ascii="Arial" w:hAnsi="Arial" w:eastAsia="Arial" w:cs="Arial"/>
      <w:b/>
      <w:bCs/>
      <w:sz w:val="24"/>
      <w:szCs w:val="24"/>
    </w:rPr>
  </w:style>
  <w:style w:type="character" w:styleId="789" w:customStyle="1">
    <w:name w:val="Heading 6 Char"/>
    <w:basedOn w:val="748"/>
    <w:link w:val="744"/>
    <w:uiPriority w:val="9"/>
    <w:qFormat/>
    <w:rPr>
      <w:rFonts w:ascii="Arial" w:hAnsi="Arial" w:eastAsia="Arial" w:cs="Arial"/>
      <w:b/>
      <w:bCs/>
      <w:sz w:val="22"/>
      <w:szCs w:val="22"/>
    </w:rPr>
  </w:style>
  <w:style w:type="character" w:styleId="790" w:customStyle="1">
    <w:name w:val="Heading 7 Char"/>
    <w:basedOn w:val="748"/>
    <w:link w:val="745"/>
    <w:uiPriority w:val="9"/>
    <w:qFormat/>
    <w:rPr>
      <w:rFonts w:ascii="Arial" w:hAnsi="Arial" w:eastAsia="Arial" w:cs="Arial"/>
      <w:b/>
      <w:bCs/>
      <w:i/>
      <w:iCs/>
      <w:sz w:val="22"/>
      <w:szCs w:val="22"/>
    </w:rPr>
  </w:style>
  <w:style w:type="character" w:styleId="791" w:customStyle="1">
    <w:name w:val="Heading 8 Char"/>
    <w:basedOn w:val="748"/>
    <w:link w:val="746"/>
    <w:uiPriority w:val="9"/>
    <w:qFormat/>
    <w:rPr>
      <w:rFonts w:ascii="Arial" w:hAnsi="Arial" w:eastAsia="Arial" w:cs="Arial"/>
      <w:i/>
      <w:iCs/>
      <w:sz w:val="22"/>
      <w:szCs w:val="22"/>
    </w:rPr>
  </w:style>
  <w:style w:type="character" w:styleId="792" w:customStyle="1">
    <w:name w:val="Heading 9 Char"/>
    <w:basedOn w:val="748"/>
    <w:link w:val="747"/>
    <w:uiPriority w:val="9"/>
    <w:qFormat/>
    <w:rPr>
      <w:rFonts w:ascii="Arial" w:hAnsi="Arial" w:eastAsia="Arial" w:cs="Arial"/>
      <w:i/>
      <w:iCs/>
      <w:sz w:val="21"/>
      <w:szCs w:val="21"/>
    </w:rPr>
  </w:style>
  <w:style w:type="paragraph" w:styleId="793">
    <w:name w:val="List Paragraph"/>
    <w:basedOn w:val="738"/>
    <w:uiPriority w:val="34"/>
    <w:qFormat/>
    <w:pPr>
      <w:contextualSpacing/>
      <w:ind w:left="720"/>
    </w:pPr>
  </w:style>
  <w:style w:type="paragraph" w:styleId="794">
    <w:name w:val="No Spacing"/>
    <w:uiPriority w:val="1"/>
    <w:qFormat/>
    <w:pPr>
      <w:spacing w:before="0" w:after="0" w:line="240" w:lineRule="auto"/>
    </w:pPr>
    <w:rPr>
      <w:rFonts w:hint="default" w:ascii="Times New Roman" w:hAnsi="Times New Roman" w:eastAsia="宋体" w:cs="Times New Roman"/>
    </w:rPr>
  </w:style>
  <w:style w:type="character" w:styleId="795" w:customStyle="1">
    <w:name w:val="Title Char"/>
    <w:basedOn w:val="748"/>
    <w:link w:val="775"/>
    <w:uiPriority w:val="10"/>
    <w:qFormat/>
    <w:rPr>
      <w:sz w:val="48"/>
      <w:szCs w:val="48"/>
    </w:rPr>
  </w:style>
  <w:style w:type="character" w:styleId="796" w:customStyle="1">
    <w:name w:val="Subtitle Char"/>
    <w:basedOn w:val="748"/>
    <w:link w:val="768"/>
    <w:uiPriority w:val="11"/>
    <w:qFormat/>
    <w:rPr>
      <w:sz w:val="24"/>
      <w:szCs w:val="24"/>
    </w:rPr>
  </w:style>
  <w:style w:type="paragraph" w:styleId="797">
    <w:name w:val="Quote"/>
    <w:basedOn w:val="738"/>
    <w:next w:val="738"/>
    <w:link w:val="798"/>
    <w:uiPriority w:val="29"/>
    <w:qFormat/>
    <w:pPr>
      <w:ind w:left="720" w:right="720"/>
    </w:pPr>
    <w:rPr>
      <w:i/>
    </w:rPr>
  </w:style>
  <w:style w:type="character" w:styleId="798" w:customStyle="1">
    <w:name w:val="Quote Char"/>
    <w:link w:val="797"/>
    <w:uiPriority w:val="29"/>
    <w:qFormat/>
    <w:rPr>
      <w:i/>
    </w:rPr>
  </w:style>
  <w:style w:type="paragraph" w:styleId="799">
    <w:name w:val="Intense Quote"/>
    <w:basedOn w:val="738"/>
    <w:next w:val="738"/>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0" w:customStyle="1">
    <w:name w:val="Intense Quote Char"/>
    <w:link w:val="799"/>
    <w:uiPriority w:val="30"/>
    <w:qFormat/>
    <w:rPr>
      <w:i/>
    </w:rPr>
  </w:style>
  <w:style w:type="character" w:styleId="801" w:customStyle="1">
    <w:name w:val="Header Char"/>
    <w:basedOn w:val="748"/>
    <w:uiPriority w:val="99"/>
    <w:qFormat/>
  </w:style>
  <w:style w:type="character" w:styleId="802" w:customStyle="1">
    <w:name w:val="Footer Char"/>
    <w:basedOn w:val="748"/>
    <w:uiPriority w:val="99"/>
    <w:qFormat/>
  </w:style>
  <w:style w:type="character" w:styleId="803" w:customStyle="1">
    <w:name w:val="Caption Char"/>
    <w:uiPriority w:val="99"/>
    <w:qFormat/>
  </w:style>
  <w:style w:type="table" w:styleId="804" w:customStyle="1">
    <w:name w:val="Table Grid Light"/>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5" w:customStyle="1">
    <w:name w:val="Plain Table 1"/>
    <w:basedOn w:val="74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customStyle="1">
    <w:name w:val="Plain Table 2"/>
    <w:basedOn w:val="74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customStyle="1">
    <w:name w:val="Plain Table 3"/>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customStyle="1">
    <w:name w:val="Plain Table 4"/>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customStyle="1">
    <w:name w:val="Plain Table 5"/>
    <w:basedOn w:val="74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0" w:customStyle="1">
    <w:name w:val="Grid Table 1 Light"/>
    <w:basedOn w:val="74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7" w:customStyle="1">
    <w:name w:val="Grid Table 2"/>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8" w:customStyle="1">
    <w:name w:val="Grid Table 2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9" w:customStyle="1">
    <w:name w:val="Grid Table 2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0" w:customStyle="1">
    <w:name w:val="Grid Table 2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1" w:customStyle="1">
    <w:name w:val="Grid Table 2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2" w:customStyle="1">
    <w:name w:val="Grid Table 2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Grid Table 2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Grid Table 3"/>
    <w:basedOn w:val="74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1"/>
    <w:basedOn w:val="74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2"/>
    <w:basedOn w:val="74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3"/>
    <w:basedOn w:val="74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4"/>
    <w:basedOn w:val="74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5"/>
    <w:basedOn w:val="74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6"/>
    <w:basedOn w:val="74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4"/>
    <w:basedOn w:val="74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2" w:customStyle="1">
    <w:name w:val="Grid Table 4 - Accent 1"/>
    <w:basedOn w:val="74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3" w:customStyle="1">
    <w:name w:val="Grid Table 4 - Accent 2"/>
    <w:basedOn w:val="74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4" w:customStyle="1">
    <w:name w:val="Grid Table 4 - Accent 3"/>
    <w:basedOn w:val="74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5" w:customStyle="1">
    <w:name w:val="Grid Table 4 - Accent 4"/>
    <w:basedOn w:val="74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6" w:customStyle="1">
    <w:name w:val="Grid Table 4 - Accent 5"/>
    <w:basedOn w:val="74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7" w:customStyle="1">
    <w:name w:val="Grid Table 4 - Accent 6"/>
    <w:basedOn w:val="74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8" w:customStyle="1">
    <w:name w:val="Grid Table 5 Dark"/>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Grid Table 5 Dark- Accent 1"/>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0" w:customStyle="1">
    <w:name w:val="Grid Table 5 Dark - Accent 2"/>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1" w:customStyle="1">
    <w:name w:val="Grid Table 5 Dark - Accent 3"/>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2" w:customStyle="1">
    <w:name w:val="Grid Table 5 Dark- Accent 4"/>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3" w:customStyle="1">
    <w:name w:val="Grid Table 5 Dark - Accent 5"/>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4" w:customStyle="1">
    <w:name w:val="Grid Table 5 Dark - Accent 6"/>
    <w:basedOn w:val="74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5" w:customStyle="1">
    <w:name w:val="Grid Table 6 Colorful"/>
    <w:basedOn w:val="74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6" w:customStyle="1">
    <w:name w:val="Grid Table 6 Colorful - Accent 1"/>
    <w:basedOn w:val="74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7" w:customStyle="1">
    <w:name w:val="Grid Table 6 Colorful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8" w:customStyle="1">
    <w:name w:val="Grid Table 6 Colorful - Accent 3"/>
    <w:basedOn w:val="74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9" w:customStyle="1">
    <w:name w:val="Grid Table 6 Colorful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0" w:customStyle="1">
    <w:name w:val="Grid Table 6 Colorful - Accent 5"/>
    <w:basedOn w:val="74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1" w:customStyle="1">
    <w:name w:val="Grid Table 6 Colorful - Accent 6"/>
    <w:basedOn w:val="74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2" w:customStyle="1">
    <w:name w:val="Grid Table 7 Colorful"/>
    <w:basedOn w:val="74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Grid Table 7 Colorful - Accent 1"/>
    <w:basedOn w:val="74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4" w:customStyle="1">
    <w:name w:val="Grid Table 7 Colorful - Accent 2"/>
    <w:basedOn w:val="74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Grid Table 7 Colorful - Accent 3"/>
    <w:basedOn w:val="74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6" w:customStyle="1">
    <w:name w:val="Grid Table 7 Colorful - Accent 4"/>
    <w:basedOn w:val="74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Grid Table 7 Colorful - Accent 5"/>
    <w:basedOn w:val="74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8" w:customStyle="1">
    <w:name w:val="Grid Table 7 Colorful - Accent 6"/>
    <w:basedOn w:val="74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9" w:customStyle="1">
    <w:name w:val="List Table 1 Light"/>
    <w:basedOn w:val="74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customStyle="1">
    <w:name w:val="List Table 1 Light - Accent 1"/>
    <w:basedOn w:val="74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basedOn w:val="74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basedOn w:val="74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basedOn w:val="74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basedOn w:val="74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basedOn w:val="74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w:basedOn w:val="74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List Table 2 - Accent 1"/>
    <w:basedOn w:val="74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8" w:customStyle="1">
    <w:name w:val="List Table 2 - Accent 2"/>
    <w:basedOn w:val="74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9" w:customStyle="1">
    <w:name w:val="List Table 2 - Accent 3"/>
    <w:basedOn w:val="74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0" w:customStyle="1">
    <w:name w:val="List Table 2 - Accent 4"/>
    <w:basedOn w:val="74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1" w:customStyle="1">
    <w:name w:val="List Table 2 - Accent 5"/>
    <w:basedOn w:val="74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2" w:customStyle="1">
    <w:name w:val="List Table 2 - Accent 6"/>
    <w:basedOn w:val="74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3" w:customStyle="1">
    <w:name w:val="List Table 3"/>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3 - Accent 1"/>
    <w:basedOn w:val="74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3 - Accent 2"/>
    <w:basedOn w:val="74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6" w:customStyle="1">
    <w:name w:val="List Table 3 - Accent 3"/>
    <w:basedOn w:val="74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7" w:customStyle="1">
    <w:name w:val="List Table 3 - Accent 4"/>
    <w:basedOn w:val="74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8" w:customStyle="1">
    <w:name w:val="List Table 3 - Accent 5"/>
    <w:basedOn w:val="74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9" w:customStyle="1">
    <w:name w:val="List Table 3 - Accent 6"/>
    <w:basedOn w:val="74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0" w:customStyle="1">
    <w:name w:val="List Table 4"/>
    <w:basedOn w:val="74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1" w:customStyle="1">
    <w:name w:val="List Table 4 - Accent 1"/>
    <w:basedOn w:val="74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2" w:customStyle="1">
    <w:name w:val="List Table 4 - Accent 2"/>
    <w:basedOn w:val="74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3" w:customStyle="1">
    <w:name w:val="List Table 4 - Accent 3"/>
    <w:basedOn w:val="74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4" w:customStyle="1">
    <w:name w:val="List Table 4 - Accent 4"/>
    <w:basedOn w:val="74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5" w:customStyle="1">
    <w:name w:val="List Table 4 - Accent 5"/>
    <w:basedOn w:val="74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6" w:customStyle="1">
    <w:name w:val="List Table 4 - Accent 6"/>
    <w:basedOn w:val="74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7" w:customStyle="1">
    <w:name w:val="List Table 5 Dark"/>
    <w:basedOn w:val="74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1"/>
    <w:basedOn w:val="74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2"/>
    <w:basedOn w:val="74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3"/>
    <w:basedOn w:val="74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4"/>
    <w:basedOn w:val="74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5"/>
    <w:basedOn w:val="74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6"/>
    <w:basedOn w:val="74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6 Colorful"/>
    <w:basedOn w:val="74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5" w:customStyle="1">
    <w:name w:val="List Table 6 Colorful - Accent 1"/>
    <w:basedOn w:val="74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6" w:customStyle="1">
    <w:name w:val="List Table 6 Colorful - Accent 2"/>
    <w:basedOn w:val="74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7" w:customStyle="1">
    <w:name w:val="List Table 6 Colorful - Accent 3"/>
    <w:basedOn w:val="74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8" w:customStyle="1">
    <w:name w:val="List Table 6 Colorful - Accent 4"/>
    <w:basedOn w:val="74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9" w:customStyle="1">
    <w:name w:val="List Table 6 Colorful - Accent 5"/>
    <w:basedOn w:val="74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0" w:customStyle="1">
    <w:name w:val="List Table 6 Colorful - Accent 6"/>
    <w:basedOn w:val="74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1" w:customStyle="1">
    <w:name w:val="List Table 7 Colorful"/>
    <w:basedOn w:val="74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2" w:customStyle="1">
    <w:name w:val="List Table 7 Colorful - Accent 1"/>
    <w:basedOn w:val="74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3" w:customStyle="1">
    <w:name w:val="List Table 7 Colorful - Accent 2"/>
    <w:basedOn w:val="74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List Table 7 Colorful - Accent 3"/>
    <w:basedOn w:val="74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5" w:customStyle="1">
    <w:name w:val="List Table 7 Colorful - Accent 4"/>
    <w:basedOn w:val="74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List Table 7 Colorful - Accent 5"/>
    <w:basedOn w:val="74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7" w:customStyle="1">
    <w:name w:val="List Table 7 Colorful - Accent 6"/>
    <w:basedOn w:val="74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8" w:customStyle="1">
    <w:name w:val="Lined - Accent"/>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Lined - Accent 1"/>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Lined - Accent 2"/>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Lined - Accent 3"/>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Lined - Accent 4"/>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Lined - Accent 5"/>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Lined - Accent 6"/>
    <w:basedOn w:val="74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amp; Lined - Accent"/>
    <w:basedOn w:val="74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Bordered &amp; Lined - Accent 1"/>
    <w:basedOn w:val="74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Bordered &amp; Lined - Accent 2"/>
    <w:basedOn w:val="74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Bordered &amp; Lined - Accent 3"/>
    <w:basedOn w:val="74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Bordered &amp; Lined - Accent 4"/>
    <w:basedOn w:val="74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Bordered &amp; Lined - Accent 5"/>
    <w:basedOn w:val="74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Bordered &amp; Lined - Accent 6"/>
    <w:basedOn w:val="74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w:basedOn w:val="74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3" w:customStyle="1">
    <w:name w:val="Bordered - Accent 1"/>
    <w:basedOn w:val="74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4" w:customStyle="1">
    <w:name w:val="Bordered - Accent 2"/>
    <w:basedOn w:val="74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5" w:customStyle="1">
    <w:name w:val="Bordered - Accent 3"/>
    <w:basedOn w:val="74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6" w:customStyle="1">
    <w:name w:val="Bordered - Accent 4"/>
    <w:basedOn w:val="74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7" w:customStyle="1">
    <w:name w:val="Bordered - Accent 5"/>
    <w:basedOn w:val="74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8" w:customStyle="1">
    <w:name w:val="Bordered - Accent 6"/>
    <w:basedOn w:val="74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9" w:customStyle="1">
    <w:name w:val="Footnote Text Char"/>
    <w:link w:val="769"/>
    <w:uiPriority w:val="99"/>
    <w:qFormat/>
    <w:rPr>
      <w:sz w:val="18"/>
    </w:rPr>
  </w:style>
  <w:style w:type="character" w:styleId="930" w:customStyle="1">
    <w:name w:val="Endnote Text Char"/>
    <w:link w:val="762"/>
    <w:uiPriority w:val="99"/>
    <w:qFormat/>
    <w:rPr>
      <w:sz w:val="20"/>
    </w:rPr>
  </w:style>
  <w:style w:type="paragraph" w:styleId="931" w:customStyle="1">
    <w:name w:val="TOC Heading"/>
    <w:uiPriority w:val="39"/>
    <w:unhideWhenUsed/>
    <w:qFormat/>
    <w:rPr>
      <w:rFonts w:hint="default" w:ascii="Times New Roman" w:hAnsi="Times New Roman" w:eastAsia="宋体" w:cs="Times New Roman"/>
    </w:rPr>
  </w:style>
  <w:style w:type="paragraph" w:styleId="932" w:customStyle="1">
    <w:name w:val="正文1"/>
    <w:uiPriority w:val="99"/>
    <w:qFormat/>
    <w:pPr>
      <w:jc w:val="both"/>
    </w:pPr>
    <w:rPr>
      <w:rFonts w:hint="default" w:ascii="Times New Roman" w:hAnsi="Times New Roman" w:eastAsia="宋体" w:cs="Times New Roman"/>
      <w:sz w:val="21"/>
      <w:szCs w:val="21"/>
      <w:lang w:val="en-US" w:eastAsia="zh-CN" w:bidi="ar-SA"/>
    </w:rPr>
  </w:style>
  <w:style w:type="character" w:styleId="933" w:customStyle="1">
    <w:name w:val="页眉 Char"/>
    <w:basedOn w:val="748"/>
    <w:link w:val="765"/>
    <w:uiPriority w:val="99"/>
    <w:semiHidden/>
    <w:qFormat/>
    <w:rPr>
      <w:sz w:val="18"/>
      <w:szCs w:val="18"/>
    </w:rPr>
  </w:style>
  <w:style w:type="character" w:styleId="934" w:customStyle="1">
    <w:name w:val="页脚 Char"/>
    <w:basedOn w:val="748"/>
    <w:link w:val="764"/>
    <w:uiPriority w:val="99"/>
    <w:qFormat/>
    <w:rPr>
      <w:sz w:val="18"/>
      <w:szCs w:val="18"/>
    </w:rPr>
  </w:style>
  <w:style w:type="character" w:styleId="935" w:customStyle="1">
    <w:name w:val="标题 1 Char"/>
    <w:basedOn w:val="748"/>
    <w:link w:val="739"/>
    <w:uiPriority w:val="9"/>
    <w:qFormat/>
    <w:rPr>
      <w:b/>
      <w:bCs/>
      <w:sz w:val="44"/>
      <w:szCs w:val="44"/>
    </w:rPr>
  </w:style>
  <w:style w:type="character" w:styleId="936" w:customStyle="1">
    <w:name w:val="文档结构图 Char"/>
    <w:basedOn w:val="748"/>
    <w:link w:val="754"/>
    <w:uiPriority w:val="99"/>
    <w:semiHidden/>
    <w:qFormat/>
    <w:rPr>
      <w:rFonts w:ascii="宋体" w:eastAsia="宋体"/>
      <w:sz w:val="18"/>
      <w:szCs w:val="18"/>
    </w:rPr>
  </w:style>
  <w:style w:type="character" w:styleId="937" w:customStyle="1">
    <w:name w:val="标题 2 Char"/>
    <w:basedOn w:val="748"/>
    <w:link w:val="740"/>
    <w:uiPriority w:val="9"/>
    <w:qFormat/>
    <w:rPr>
      <w:rFonts w:asciiTheme="majorHAnsi" w:hAnsiTheme="majorHAnsi" w:eastAsiaTheme="majorEastAsia" w:cstheme="majorBidi"/>
      <w:b/>
      <w:bCs/>
      <w:sz w:val="32"/>
      <w:szCs w:val="32"/>
    </w:rPr>
  </w:style>
  <w:style w:type="character" w:styleId="938" w:customStyle="1">
    <w:name w:val="标题 3 Char"/>
    <w:basedOn w:val="748"/>
    <w:link w:val="741"/>
    <w:uiPriority w:val="9"/>
    <w:qFormat/>
    <w:rPr>
      <w:b/>
      <w:bCs/>
      <w:sz w:val="32"/>
      <w:szCs w:val="32"/>
    </w:rPr>
  </w:style>
  <w:style w:type="character" w:styleId="939" w:customStyle="1">
    <w:name w:val="日期 Char"/>
    <w:basedOn w:val="748"/>
    <w:link w:val="761"/>
    <w:uiPriority w:val="99"/>
    <w:semiHidden/>
    <w:qFormat/>
  </w:style>
  <w:style w:type="character" w:styleId="940" w:customStyle="1">
    <w:name w:val="批注文字 Char"/>
    <w:basedOn w:val="748"/>
    <w:link w:val="755"/>
    <w:uiPriority w:val="0"/>
    <w:qFormat/>
    <w:rPr>
      <w:rFonts w:ascii="Times New Roman" w:hAnsi="Times New Roman" w:eastAsia="宋体" w:cs="Times New Roman"/>
      <w:szCs w:val="24"/>
    </w:rPr>
  </w:style>
  <w:style w:type="character" w:styleId="941" w:customStyle="1">
    <w:name w:val="批注框文本 Char"/>
    <w:basedOn w:val="748"/>
    <w:link w:val="763"/>
    <w:uiPriority w:val="99"/>
    <w:semiHidden/>
    <w:qFormat/>
    <w:rPr>
      <w:sz w:val="18"/>
      <w:szCs w:val="18"/>
    </w:rPr>
  </w:style>
  <w:style w:type="paragraph" w:styleId="942" w:customStyle="1">
    <w:name w:val="Default"/>
    <w:link w:val="943"/>
    <w:uiPriority w:val="99"/>
    <w:qFormat/>
    <w:pPr>
      <w:widowControl w:val="off"/>
    </w:pPr>
    <w:rPr>
      <w:rFonts w:hint="default" w:ascii="MS Mincho" w:hAnsi="Calibri" w:eastAsia="宋体" w:cs="Times New Roman"/>
      <w:color w:val="000000"/>
      <w:sz w:val="21"/>
      <w:szCs w:val="24"/>
      <w:lang w:val="en-US" w:eastAsia="zh-CN" w:bidi="ar-SA"/>
    </w:rPr>
  </w:style>
  <w:style w:type="character" w:styleId="943" w:customStyle="1">
    <w:name w:val="Default Char"/>
    <w:link w:val="942"/>
    <w:uiPriority w:val="99"/>
    <w:qFormat/>
    <w:rPr>
      <w:rFonts w:ascii="MS Mincho" w:hAnsi="Calibri" w:eastAsia="宋体" w:cs="Times New Roman"/>
      <w:color w:val="000000"/>
      <w:szCs w:val="24"/>
    </w:rPr>
  </w:style>
  <w:style w:type="character" w:styleId="944" w:customStyle="1">
    <w:name w:val="纯文本 Char"/>
    <w:basedOn w:val="748"/>
    <w:link w:val="759"/>
    <w:uiPriority w:val="0"/>
    <w:qFormat/>
    <w:rPr>
      <w:rFonts w:ascii="宋体" w:hAnsi="Courier New" w:eastAsia="宋体" w:cs="Times New Roman"/>
      <w:szCs w:val="20"/>
    </w:rPr>
  </w:style>
  <w:style w:type="character" w:styleId="945" w:customStyle="1">
    <w:name w:val="批注引用1"/>
    <w:uiPriority w:val="0"/>
    <w:qFormat/>
    <w:rPr>
      <w:rFonts w:ascii="Times New Roman" w:hAnsi="Times New Roman" w:eastAsia="宋体" w:cs="Times New Roman"/>
      <w:sz w:val="21"/>
      <w:szCs w:val="21"/>
      <w:lang w:val="en-US" w:eastAsia="zh-CN" w:bidi="ar-SA"/>
    </w:rPr>
  </w:style>
  <w:style w:type="paragraph" w:styleId="946" w:customStyle="1">
    <w:name w:val="段"/>
    <w:next w:val="738"/>
    <w:uiPriority w:val="0"/>
    <w:qFormat/>
    <w:pPr>
      <w:ind w:firstLine="200"/>
      <w:jc w:val="both"/>
    </w:pPr>
    <w:rPr>
      <w:rFonts w:hint="default" w:ascii="宋体" w:hAnsi="Calibri" w:eastAsia="宋体" w:cs="Times New Roman"/>
      <w:sz w:val="21"/>
      <w:lang w:val="en-US" w:eastAsia="zh-CN" w:bidi="ar-SA"/>
    </w:rPr>
  </w:style>
  <w:style w:type="paragraph" w:styleId="947"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table" w:styleId="948" w:customStyle="1">
    <w:name w:val="Table Normal"/>
    <w:uiPriority w:val="0"/>
    <w:unhideWhenUsed/>
    <w:qFormat/>
    <w:tblPr>
      <w:tblCellMar>
        <w:left w:w="0" w:type="dxa"/>
        <w:top w:w="0" w:type="dxa"/>
        <w:right w:w="0" w:type="dxa"/>
        <w:bottom w:w="0" w:type="dxa"/>
      </w:tblCellMar>
    </w:tblPr>
  </w:style>
  <w:style w:type="paragraph" w:styleId="949" w:customStyle="1">
    <w:name w:val="Table Text"/>
    <w:basedOn w:val="738"/>
    <w:uiPriority w:val="0"/>
    <w:semiHidden/>
    <w:qFormat/>
    <w:rPr>
      <w:rFonts w:ascii="宋体" w:hAnsi="宋体" w:eastAsia="宋体" w:cs="宋体"/>
      <w:sz w:val="24"/>
      <w:szCs w:val="24"/>
      <w:lang w:val="en-US" w:eastAsia="en-US" w:bidi="ar-SA"/>
    </w:rPr>
  </w:style>
  <w:style w:type="character" w:styleId="950" w:customStyle="1">
    <w:name w:val="NormalCharacter"/>
    <w:uiPriority w:val="0"/>
    <w:semiHidden/>
    <w:qFormat/>
    <w:rPr>
      <w:sz w:val="21"/>
      <w:szCs w:val="24"/>
      <w:lang w:val="en-US" w:eastAsia="zh-CN" w:bidi="ar-SA"/>
    </w:rPr>
  </w:style>
  <w:style w:type="numbering" w:styleId="9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86F6C5A-9FDC-420B-A4AB-23810003B73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2024年5月21日修订</dc:description>
  <cp:lastModifiedBy>冯亚军</cp:lastModifiedBy>
  <cp:revision>10</cp:revision>
  <dcterms:created xsi:type="dcterms:W3CDTF">2024-01-04T03:50:00Z</dcterms:created>
  <dcterms:modified xsi:type="dcterms:W3CDTF">2026-08-27T23:54:14Z</dcterms:modified>
  <cp:category>“苏采云”公开招标服务范本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eyJoZGlkIjoiYjNjNDJkNjY0NTg2ZThkZTk5YWY5Mjg4ZDgyNTBjMGUiLCJ1c2VySWQiOiIxNjI2OTQwMzcyIn0=</vt:lpwstr>
  </property>
  <property fmtid="{D5CDD505-2E9C-101B-9397-08002B2CF9AE}" pid="3" name="KSOProductBuildVer">
    <vt:lpwstr>2052-12.1.0.28043</vt:lpwstr>
  </property>
  <property fmtid="{D5CDD505-2E9C-101B-9397-08002B2CF9AE}" pid="4" name="ICV">
    <vt:lpwstr>0B2A187A44E34F6784C477CDC6A5E8FC_13</vt:lpwstr>
  </property>
</Properties>
</file>